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Heading1"/>
        <w:spacing w:before="77"/>
      </w:pPr>
      <w:r>
        <w:rPr/>
        <w:t>НАЦІОНАЛЬНИЙ</w:t>
      </w:r>
      <w:r>
        <w:rPr>
          <w:spacing w:val="-20"/>
        </w:rPr>
        <w:t> </w:t>
      </w:r>
      <w:r>
        <w:rPr/>
        <w:t>ТЕХНІЧНИЙ</w:t>
      </w:r>
      <w:r>
        <w:rPr>
          <w:spacing w:val="-15"/>
        </w:rPr>
        <w:t> </w:t>
      </w:r>
      <w:r>
        <w:rPr/>
        <w:t>УНІВЕРСИТЕТ</w:t>
      </w:r>
      <w:r>
        <w:rPr>
          <w:spacing w:val="-12"/>
        </w:rPr>
        <w:t> </w:t>
      </w:r>
      <w:r>
        <w:rPr>
          <w:spacing w:val="-2"/>
        </w:rPr>
        <w:t>УКРАЇНИ</w:t>
      </w:r>
    </w:p>
    <w:p>
      <w:pPr>
        <w:pStyle w:val="Heading2"/>
        <w:spacing w:line="256" w:lineRule="auto" w:before="3"/>
        <w:ind w:left="2496" w:right="2223"/>
        <w:jc w:val="center"/>
      </w:pPr>
      <w:r>
        <w:rPr/>
        <w:t>«КИЇВСЬКИЙ</w:t>
      </w:r>
      <w:r>
        <w:rPr>
          <w:spacing w:val="-14"/>
        </w:rPr>
        <w:t> </w:t>
      </w:r>
      <w:r>
        <w:rPr/>
        <w:t>ПОЛІТЕХНІЧНИЙ</w:t>
      </w:r>
      <w:r>
        <w:rPr>
          <w:spacing w:val="-14"/>
        </w:rPr>
        <w:t> </w:t>
      </w:r>
      <w:r>
        <w:rPr/>
        <w:t>ІНСТИТУТ імені ІГОРЯ СІКОРСЬКОГО»</w:t>
      </w:r>
    </w:p>
    <w:p>
      <w:pPr>
        <w:spacing w:line="256" w:lineRule="auto" w:before="4"/>
        <w:ind w:left="2496" w:right="2221" w:firstLine="0"/>
        <w:jc w:val="center"/>
        <w:rPr>
          <w:b/>
          <w:sz w:val="28"/>
        </w:rPr>
      </w:pPr>
      <w:r>
        <w:rPr>
          <w:b/>
          <w:sz w:val="28"/>
        </w:rPr>
        <w:t>Факультет</w:t>
      </w:r>
      <w:r>
        <w:rPr>
          <w:b/>
          <w:spacing w:val="-11"/>
          <w:sz w:val="28"/>
        </w:rPr>
        <w:t> </w:t>
      </w:r>
      <w:r>
        <w:rPr>
          <w:b/>
          <w:sz w:val="28"/>
        </w:rPr>
        <w:t>менеджменту</w:t>
      </w:r>
      <w:r>
        <w:rPr>
          <w:b/>
          <w:spacing w:val="-10"/>
          <w:sz w:val="28"/>
        </w:rPr>
        <w:t> </w:t>
      </w:r>
      <w:r>
        <w:rPr>
          <w:b/>
          <w:sz w:val="28"/>
        </w:rPr>
        <w:t>та</w:t>
      </w:r>
      <w:r>
        <w:rPr>
          <w:b/>
          <w:spacing w:val="-8"/>
          <w:sz w:val="28"/>
        </w:rPr>
        <w:t> </w:t>
      </w:r>
      <w:r>
        <w:rPr>
          <w:b/>
          <w:sz w:val="28"/>
        </w:rPr>
        <w:t>маркетингу Кафедра промислового маркетингу</w:t>
      </w:r>
    </w:p>
    <w:p>
      <w:pPr>
        <w:pStyle w:val="BodyText"/>
        <w:spacing w:before="188"/>
        <w:ind w:left="0"/>
        <w:rPr>
          <w:b/>
        </w:rPr>
      </w:pPr>
    </w:p>
    <w:p>
      <w:pPr>
        <w:spacing w:line="259" w:lineRule="auto" w:before="0"/>
        <w:ind w:left="5970" w:right="1811" w:firstLine="0"/>
        <w:jc w:val="left"/>
        <w:rPr>
          <w:sz w:val="24"/>
        </w:rPr>
      </w:pPr>
      <w:r>
        <w:rPr>
          <w:sz w:val="24"/>
        </w:rPr>
        <w:t>«До</w:t>
      </w:r>
      <w:r>
        <w:rPr>
          <w:spacing w:val="-14"/>
          <w:sz w:val="24"/>
        </w:rPr>
        <w:t> </w:t>
      </w:r>
      <w:r>
        <w:rPr>
          <w:sz w:val="24"/>
        </w:rPr>
        <w:t>захисту</w:t>
      </w:r>
      <w:r>
        <w:rPr>
          <w:spacing w:val="-14"/>
          <w:sz w:val="24"/>
        </w:rPr>
        <w:t> </w:t>
      </w:r>
      <w:r>
        <w:rPr>
          <w:sz w:val="24"/>
        </w:rPr>
        <w:t>допущено» Завідувач кафедри</w:t>
      </w:r>
    </w:p>
    <w:p>
      <w:pPr>
        <w:tabs>
          <w:tab w:pos="7040" w:val="left" w:leader="none"/>
        </w:tabs>
        <w:spacing w:line="273" w:lineRule="exact" w:before="0"/>
        <w:ind w:left="5970" w:right="0" w:firstLine="0"/>
        <w:jc w:val="left"/>
        <w:rPr>
          <w:sz w:val="24"/>
        </w:rPr>
      </w:pPr>
      <w:r>
        <w:rPr>
          <w:sz w:val="24"/>
          <w:u w:val="single"/>
        </w:rPr>
        <w:tab/>
      </w:r>
      <w:r>
        <w:rPr>
          <w:sz w:val="24"/>
        </w:rPr>
        <w:t> Сергій СОЛНЦЕВ</w:t>
      </w:r>
    </w:p>
    <w:p>
      <w:pPr>
        <w:tabs>
          <w:tab w:pos="7124" w:val="left" w:leader="none"/>
        </w:tabs>
        <w:spacing w:before="26"/>
        <w:ind w:left="6078" w:right="0" w:firstLine="0"/>
        <w:jc w:val="left"/>
        <w:rPr>
          <w:sz w:val="20"/>
        </w:rPr>
      </w:pPr>
      <w:r>
        <w:rPr>
          <w:spacing w:val="-2"/>
          <w:sz w:val="20"/>
        </w:rPr>
        <w:t>(підпис)</w:t>
      </w:r>
      <w:r>
        <w:rPr>
          <w:sz w:val="20"/>
        </w:rPr>
        <w:tab/>
      </w:r>
      <w:r>
        <w:rPr>
          <w:spacing w:val="-2"/>
          <w:sz w:val="20"/>
        </w:rPr>
        <w:t>(ініціали,</w:t>
      </w:r>
      <w:r>
        <w:rPr>
          <w:spacing w:val="4"/>
          <w:sz w:val="20"/>
        </w:rPr>
        <w:t> </w:t>
      </w:r>
      <w:r>
        <w:rPr>
          <w:spacing w:val="-2"/>
          <w:sz w:val="20"/>
        </w:rPr>
        <w:t>прізвище)</w:t>
      </w:r>
    </w:p>
    <w:p>
      <w:pPr>
        <w:spacing w:before="18"/>
        <w:ind w:left="5970" w:right="0" w:firstLine="0"/>
        <w:jc w:val="left"/>
        <w:rPr>
          <w:sz w:val="24"/>
        </w:rPr>
      </w:pPr>
      <w:r>
        <w:rPr>
          <w:sz w:val="24"/>
        </w:rPr>
        <w:t>«14»</w:t>
      </w:r>
      <w:r>
        <w:rPr>
          <w:spacing w:val="-2"/>
          <w:sz w:val="24"/>
        </w:rPr>
        <w:t> </w:t>
      </w:r>
      <w:r>
        <w:rPr>
          <w:sz w:val="24"/>
        </w:rPr>
        <w:t>червня</w:t>
      </w:r>
      <w:r>
        <w:rPr>
          <w:spacing w:val="-1"/>
          <w:sz w:val="24"/>
        </w:rPr>
        <w:t> </w:t>
      </w:r>
      <w:r>
        <w:rPr>
          <w:sz w:val="24"/>
        </w:rPr>
        <w:t>2024</w:t>
      </w:r>
      <w:r>
        <w:rPr>
          <w:spacing w:val="-1"/>
          <w:sz w:val="24"/>
        </w:rPr>
        <w:t> </w:t>
      </w:r>
      <w:r>
        <w:rPr>
          <w:spacing w:val="-5"/>
          <w:sz w:val="24"/>
        </w:rPr>
        <w:t>р.</w:t>
      </w:r>
    </w:p>
    <w:p>
      <w:pPr>
        <w:pStyle w:val="BodyText"/>
        <w:ind w:left="0"/>
        <w:rPr>
          <w:sz w:val="24"/>
        </w:rPr>
      </w:pPr>
    </w:p>
    <w:p>
      <w:pPr>
        <w:pStyle w:val="BodyText"/>
        <w:ind w:left="0"/>
        <w:rPr>
          <w:sz w:val="24"/>
        </w:rPr>
      </w:pPr>
    </w:p>
    <w:p>
      <w:pPr>
        <w:pStyle w:val="BodyText"/>
        <w:ind w:left="0"/>
        <w:rPr>
          <w:sz w:val="24"/>
        </w:rPr>
      </w:pPr>
    </w:p>
    <w:p>
      <w:pPr>
        <w:pStyle w:val="BodyText"/>
        <w:spacing w:before="114"/>
        <w:ind w:left="0"/>
        <w:rPr>
          <w:sz w:val="24"/>
        </w:rPr>
      </w:pPr>
    </w:p>
    <w:p>
      <w:pPr>
        <w:pStyle w:val="Title"/>
      </w:pPr>
      <w:r>
        <w:rPr/>
        <w:t>Дипломна</w:t>
      </w:r>
      <w:r>
        <w:rPr>
          <w:spacing w:val="-12"/>
        </w:rPr>
        <w:t> </w:t>
      </w:r>
      <w:r>
        <w:rPr>
          <w:spacing w:val="-2"/>
        </w:rPr>
        <w:t>робота</w:t>
      </w:r>
    </w:p>
    <w:p>
      <w:pPr>
        <w:spacing w:before="202"/>
        <w:ind w:left="271" w:right="0" w:firstLine="0"/>
        <w:jc w:val="center"/>
        <w:rPr>
          <w:b/>
          <w:sz w:val="32"/>
        </w:rPr>
      </w:pPr>
      <w:r>
        <w:rPr>
          <w:b/>
          <w:sz w:val="32"/>
        </w:rPr>
        <w:t>на</w:t>
      </w:r>
      <w:r>
        <w:rPr>
          <w:b/>
          <w:spacing w:val="-16"/>
          <w:sz w:val="32"/>
        </w:rPr>
        <w:t> </w:t>
      </w:r>
      <w:r>
        <w:rPr>
          <w:b/>
          <w:sz w:val="32"/>
        </w:rPr>
        <w:t>здобуття</w:t>
      </w:r>
      <w:r>
        <w:rPr>
          <w:b/>
          <w:spacing w:val="-14"/>
          <w:sz w:val="32"/>
        </w:rPr>
        <w:t> </w:t>
      </w:r>
      <w:r>
        <w:rPr>
          <w:b/>
          <w:sz w:val="32"/>
        </w:rPr>
        <w:t>ступеня</w:t>
      </w:r>
      <w:r>
        <w:rPr>
          <w:b/>
          <w:spacing w:val="-17"/>
          <w:sz w:val="32"/>
        </w:rPr>
        <w:t> </w:t>
      </w:r>
      <w:r>
        <w:rPr>
          <w:b/>
          <w:spacing w:val="-2"/>
          <w:sz w:val="32"/>
        </w:rPr>
        <w:t>бакалавра</w:t>
      </w:r>
    </w:p>
    <w:p>
      <w:pPr>
        <w:spacing w:line="360" w:lineRule="auto" w:before="184"/>
        <w:ind w:left="881" w:right="610" w:firstLine="0"/>
        <w:jc w:val="center"/>
        <w:rPr>
          <w:b/>
          <w:sz w:val="32"/>
        </w:rPr>
      </w:pPr>
      <w:r>
        <w:rPr>
          <w:b/>
          <w:sz w:val="32"/>
        </w:rPr>
        <w:t>за</w:t>
      </w:r>
      <w:r>
        <w:rPr>
          <w:b/>
          <w:spacing w:val="-19"/>
          <w:sz w:val="32"/>
        </w:rPr>
        <w:t> </w:t>
      </w:r>
      <w:r>
        <w:rPr>
          <w:b/>
          <w:sz w:val="32"/>
        </w:rPr>
        <w:t>освітньо-професійною</w:t>
      </w:r>
      <w:r>
        <w:rPr>
          <w:b/>
          <w:spacing w:val="-17"/>
          <w:sz w:val="32"/>
        </w:rPr>
        <w:t> </w:t>
      </w:r>
      <w:r>
        <w:rPr>
          <w:b/>
          <w:sz w:val="32"/>
        </w:rPr>
        <w:t>програмою</w:t>
      </w:r>
      <w:r>
        <w:rPr>
          <w:b/>
          <w:spacing w:val="-17"/>
          <w:sz w:val="32"/>
        </w:rPr>
        <w:t> </w:t>
      </w:r>
      <w:r>
        <w:rPr>
          <w:b/>
          <w:sz w:val="32"/>
        </w:rPr>
        <w:t>«Промисловий</w:t>
      </w:r>
      <w:r>
        <w:rPr>
          <w:b/>
          <w:spacing w:val="-14"/>
          <w:sz w:val="32"/>
        </w:rPr>
        <w:t> </w:t>
      </w:r>
      <w:r>
        <w:rPr>
          <w:b/>
          <w:sz w:val="32"/>
        </w:rPr>
        <w:t>маркетинг» спеціальності 075 «Маркетинг»</w:t>
      </w:r>
    </w:p>
    <w:p>
      <w:pPr>
        <w:spacing w:before="9"/>
        <w:ind w:left="265" w:right="0" w:firstLine="0"/>
        <w:jc w:val="center"/>
        <w:rPr>
          <w:b/>
          <w:sz w:val="26"/>
        </w:rPr>
      </w:pPr>
      <w:r>
        <w:rPr>
          <w:b/>
          <w:sz w:val="26"/>
        </w:rPr>
        <w:t>на</w:t>
      </w:r>
      <w:r>
        <w:rPr>
          <w:b/>
          <w:spacing w:val="-14"/>
          <w:sz w:val="26"/>
        </w:rPr>
        <w:t> </w:t>
      </w:r>
      <w:r>
        <w:rPr>
          <w:b/>
          <w:sz w:val="26"/>
        </w:rPr>
        <w:t>тему:</w:t>
      </w:r>
      <w:r>
        <w:rPr>
          <w:b/>
          <w:spacing w:val="-14"/>
          <w:sz w:val="26"/>
        </w:rPr>
        <w:t> </w:t>
      </w:r>
      <w:r>
        <w:rPr>
          <w:b/>
          <w:sz w:val="26"/>
        </w:rPr>
        <w:t>«</w:t>
      </w:r>
      <w:r>
        <w:rPr>
          <w:b/>
          <w:sz w:val="26"/>
          <w:u w:val="thick"/>
        </w:rPr>
        <w:t>Удосконалення</w:t>
      </w:r>
      <w:r>
        <w:rPr>
          <w:b/>
          <w:spacing w:val="-14"/>
          <w:sz w:val="26"/>
          <w:u w:val="thick"/>
        </w:rPr>
        <w:t> </w:t>
      </w:r>
      <w:r>
        <w:rPr>
          <w:b/>
          <w:sz w:val="26"/>
          <w:u w:val="thick"/>
        </w:rPr>
        <w:t>маркетингової</w:t>
      </w:r>
      <w:r>
        <w:rPr>
          <w:b/>
          <w:spacing w:val="-12"/>
          <w:sz w:val="26"/>
          <w:u w:val="thick"/>
        </w:rPr>
        <w:t> </w:t>
      </w:r>
      <w:r>
        <w:rPr>
          <w:b/>
          <w:sz w:val="26"/>
          <w:u w:val="thick"/>
        </w:rPr>
        <w:t>діяльності</w:t>
      </w:r>
      <w:r>
        <w:rPr>
          <w:b/>
          <w:spacing w:val="-14"/>
          <w:sz w:val="26"/>
          <w:u w:val="thick"/>
        </w:rPr>
        <w:t> </w:t>
      </w:r>
      <w:r>
        <w:rPr>
          <w:b/>
          <w:sz w:val="26"/>
          <w:u w:val="thick"/>
        </w:rPr>
        <w:t>підприємства</w:t>
      </w:r>
      <w:r>
        <w:rPr>
          <w:b/>
          <w:spacing w:val="-14"/>
          <w:sz w:val="26"/>
          <w:u w:val="thick"/>
        </w:rPr>
        <w:t> </w:t>
      </w:r>
      <w:r>
        <w:rPr>
          <w:b/>
          <w:spacing w:val="-2"/>
          <w:sz w:val="26"/>
          <w:u w:val="thick"/>
        </w:rPr>
        <w:t>НІБУЛОН»</w:t>
      </w:r>
    </w:p>
    <w:p>
      <w:pPr>
        <w:pStyle w:val="BodyText"/>
        <w:spacing w:before="167"/>
        <w:ind w:left="0"/>
        <w:rPr>
          <w:b/>
          <w:sz w:val="26"/>
        </w:rPr>
      </w:pPr>
    </w:p>
    <w:p>
      <w:pPr>
        <w:spacing w:before="0"/>
        <w:ind w:left="578" w:right="0" w:firstLine="0"/>
        <w:jc w:val="left"/>
        <w:rPr>
          <w:sz w:val="26"/>
        </w:rPr>
      </w:pPr>
      <w:r>
        <w:rPr>
          <w:spacing w:val="-2"/>
          <w:sz w:val="26"/>
        </w:rPr>
        <w:t>Виконав:</w:t>
      </w:r>
    </w:p>
    <w:p>
      <w:pPr>
        <w:spacing w:line="259" w:lineRule="auto" w:before="25"/>
        <w:ind w:left="578" w:right="6187" w:firstLine="0"/>
        <w:jc w:val="left"/>
        <w:rPr>
          <w:sz w:val="26"/>
        </w:rPr>
      </w:pPr>
      <w:r>
        <w:rPr/>
        <w:drawing>
          <wp:anchor distT="0" distB="0" distL="0" distR="0" allowOverlap="1" layoutInCell="1" locked="0" behindDoc="0" simplePos="0" relativeHeight="15728640">
            <wp:simplePos x="0" y="0"/>
            <wp:positionH relativeFrom="page">
              <wp:posOffset>5861684</wp:posOffset>
            </wp:positionH>
            <wp:positionV relativeFrom="paragraph">
              <wp:posOffset>71633</wp:posOffset>
            </wp:positionV>
            <wp:extent cx="393598" cy="55117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393598" cy="551179"/>
                    </a:xfrm>
                    <a:prstGeom prst="rect">
                      <a:avLst/>
                    </a:prstGeom>
                  </pic:spPr>
                </pic:pic>
              </a:graphicData>
            </a:graphic>
          </wp:anchor>
        </w:drawing>
      </w:r>
      <w:r>
        <w:rPr>
          <w:sz w:val="26"/>
        </w:rPr>
        <w:t>студент</w:t>
      </w:r>
      <w:r>
        <w:rPr>
          <w:spacing w:val="-8"/>
          <w:sz w:val="26"/>
        </w:rPr>
        <w:t> </w:t>
      </w:r>
      <w:r>
        <w:rPr>
          <w:sz w:val="26"/>
        </w:rPr>
        <w:t>IV</w:t>
      </w:r>
      <w:r>
        <w:rPr>
          <w:spacing w:val="-8"/>
          <w:sz w:val="26"/>
        </w:rPr>
        <w:t> </w:t>
      </w:r>
      <w:r>
        <w:rPr>
          <w:sz w:val="26"/>
        </w:rPr>
        <w:t>курсу,</w:t>
      </w:r>
      <w:r>
        <w:rPr>
          <w:spacing w:val="-8"/>
          <w:sz w:val="26"/>
        </w:rPr>
        <w:t> </w:t>
      </w:r>
      <w:r>
        <w:rPr>
          <w:sz w:val="26"/>
        </w:rPr>
        <w:t>групи</w:t>
      </w:r>
      <w:r>
        <w:rPr>
          <w:spacing w:val="-7"/>
          <w:sz w:val="26"/>
        </w:rPr>
        <w:t> </w:t>
      </w:r>
      <w:r>
        <w:rPr>
          <w:sz w:val="26"/>
        </w:rPr>
        <w:t>УМ-03 Юрін Ілля Дмитрович</w:t>
      </w:r>
    </w:p>
    <w:p>
      <w:pPr>
        <w:pStyle w:val="BodyText"/>
        <w:spacing w:before="23"/>
        <w:ind w:left="0"/>
        <w:rPr>
          <w:sz w:val="26"/>
        </w:rPr>
      </w:pPr>
    </w:p>
    <w:p>
      <w:pPr>
        <w:spacing w:before="0"/>
        <w:ind w:left="578" w:right="0" w:firstLine="0"/>
        <w:jc w:val="left"/>
        <w:rPr>
          <w:sz w:val="26"/>
        </w:rPr>
      </w:pPr>
      <w:r>
        <w:rPr>
          <w:spacing w:val="-2"/>
          <w:sz w:val="26"/>
        </w:rPr>
        <w:t>Керівник:</w:t>
      </w:r>
    </w:p>
    <w:p>
      <w:pPr>
        <w:spacing w:before="22"/>
        <w:ind w:left="578" w:right="0" w:firstLine="0"/>
        <w:jc w:val="left"/>
        <w:rPr>
          <w:sz w:val="26"/>
        </w:rPr>
      </w:pPr>
      <w:r>
        <w:rPr>
          <w:sz w:val="26"/>
        </w:rPr>
        <w:t>зав.кафедри</w:t>
      </w:r>
      <w:r>
        <w:rPr>
          <w:spacing w:val="-16"/>
          <w:sz w:val="26"/>
        </w:rPr>
        <w:t> </w:t>
      </w:r>
      <w:r>
        <w:rPr>
          <w:sz w:val="26"/>
        </w:rPr>
        <w:t>промислового</w:t>
      </w:r>
      <w:r>
        <w:rPr>
          <w:spacing w:val="-14"/>
          <w:sz w:val="26"/>
        </w:rPr>
        <w:t> </w:t>
      </w:r>
      <w:r>
        <w:rPr>
          <w:sz w:val="26"/>
        </w:rPr>
        <w:t>маркетингу,</w:t>
      </w:r>
      <w:r>
        <w:rPr>
          <w:spacing w:val="-16"/>
          <w:sz w:val="26"/>
        </w:rPr>
        <w:t> </w:t>
      </w:r>
      <w:r>
        <w:rPr>
          <w:sz w:val="26"/>
        </w:rPr>
        <w:t>д.ф.-м.н.,</w:t>
      </w:r>
      <w:r>
        <w:rPr>
          <w:spacing w:val="-16"/>
          <w:sz w:val="26"/>
        </w:rPr>
        <w:t> </w:t>
      </w:r>
      <w:r>
        <w:rPr>
          <w:spacing w:val="-2"/>
          <w:sz w:val="26"/>
        </w:rPr>
        <w:t>професор,</w:t>
      </w:r>
    </w:p>
    <w:p>
      <w:pPr>
        <w:tabs>
          <w:tab w:pos="8221" w:val="left" w:leader="none"/>
          <w:tab w:pos="8872" w:val="left" w:leader="none"/>
        </w:tabs>
        <w:spacing w:before="25"/>
        <w:ind w:left="578" w:right="0" w:firstLine="0"/>
        <w:jc w:val="left"/>
        <w:rPr>
          <w:sz w:val="26"/>
        </w:rPr>
      </w:pPr>
      <w:r>
        <w:rPr>
          <w:sz w:val="26"/>
        </w:rPr>
        <w:t>Солнцев</w:t>
      </w:r>
      <w:r>
        <w:rPr>
          <w:spacing w:val="-15"/>
          <w:sz w:val="26"/>
        </w:rPr>
        <w:t> </w:t>
      </w:r>
      <w:r>
        <w:rPr>
          <w:sz w:val="26"/>
        </w:rPr>
        <w:t>Сергій</w:t>
      </w:r>
      <w:r>
        <w:rPr>
          <w:spacing w:val="-14"/>
          <w:sz w:val="26"/>
        </w:rPr>
        <w:t> </w:t>
      </w:r>
      <w:r>
        <w:rPr>
          <w:spacing w:val="-2"/>
          <w:sz w:val="26"/>
        </w:rPr>
        <w:t>Олексійович</w:t>
      </w:r>
      <w:r>
        <w:rPr>
          <w:sz w:val="26"/>
        </w:rPr>
        <w:tab/>
      </w:r>
      <w:r>
        <w:rPr>
          <w:sz w:val="26"/>
          <w:u w:val="single"/>
        </w:rPr>
        <w:tab/>
      </w:r>
      <w:r>
        <w:rPr>
          <w:spacing w:val="-10"/>
          <w:sz w:val="26"/>
        </w:rPr>
        <w:t>_</w:t>
      </w:r>
    </w:p>
    <w:p>
      <w:pPr>
        <w:pStyle w:val="BodyText"/>
        <w:spacing w:before="49"/>
        <w:ind w:left="0"/>
        <w:rPr>
          <w:sz w:val="26"/>
        </w:rPr>
      </w:pPr>
    </w:p>
    <w:p>
      <w:pPr>
        <w:spacing w:before="0"/>
        <w:ind w:left="578" w:right="0" w:firstLine="0"/>
        <w:jc w:val="left"/>
        <w:rPr>
          <w:sz w:val="26"/>
        </w:rPr>
      </w:pPr>
      <w:r>
        <w:rPr>
          <w:spacing w:val="-2"/>
          <w:sz w:val="26"/>
        </w:rPr>
        <w:t>Рецензент:</w:t>
      </w:r>
    </w:p>
    <w:p>
      <w:pPr>
        <w:spacing w:before="22"/>
        <w:ind w:left="578" w:right="0" w:firstLine="0"/>
        <w:jc w:val="left"/>
        <w:rPr>
          <w:sz w:val="26"/>
        </w:rPr>
      </w:pPr>
      <w:r>
        <w:rPr>
          <w:sz w:val="26"/>
        </w:rPr>
        <w:t>професорка</w:t>
      </w:r>
      <w:r>
        <w:rPr>
          <w:spacing w:val="-16"/>
          <w:sz w:val="26"/>
        </w:rPr>
        <w:t> </w:t>
      </w:r>
      <w:r>
        <w:rPr>
          <w:sz w:val="26"/>
        </w:rPr>
        <w:t>кафедри</w:t>
      </w:r>
      <w:r>
        <w:rPr>
          <w:spacing w:val="-8"/>
          <w:sz w:val="26"/>
        </w:rPr>
        <w:t> </w:t>
      </w:r>
      <w:r>
        <w:rPr>
          <w:sz w:val="26"/>
        </w:rPr>
        <w:t>економіки</w:t>
      </w:r>
      <w:r>
        <w:rPr>
          <w:spacing w:val="-13"/>
          <w:sz w:val="26"/>
        </w:rPr>
        <w:t> </w:t>
      </w:r>
      <w:r>
        <w:rPr>
          <w:sz w:val="26"/>
        </w:rPr>
        <w:t>і</w:t>
      </w:r>
      <w:r>
        <w:rPr>
          <w:spacing w:val="-16"/>
          <w:sz w:val="26"/>
        </w:rPr>
        <w:t> </w:t>
      </w:r>
      <w:r>
        <w:rPr>
          <w:sz w:val="26"/>
        </w:rPr>
        <w:t>підприємництва,</w:t>
      </w:r>
      <w:r>
        <w:rPr>
          <w:spacing w:val="-12"/>
          <w:sz w:val="26"/>
        </w:rPr>
        <w:t> </w:t>
      </w:r>
      <w:r>
        <w:rPr>
          <w:sz w:val="26"/>
        </w:rPr>
        <w:t>д.е.н.,</w:t>
      </w:r>
      <w:r>
        <w:rPr>
          <w:spacing w:val="-15"/>
          <w:sz w:val="26"/>
        </w:rPr>
        <w:t> </w:t>
      </w:r>
      <w:r>
        <w:rPr>
          <w:spacing w:val="-2"/>
          <w:sz w:val="26"/>
        </w:rPr>
        <w:t>професор</w:t>
      </w:r>
    </w:p>
    <w:p>
      <w:pPr>
        <w:tabs>
          <w:tab w:pos="8236" w:val="left" w:leader="none"/>
          <w:tab w:pos="8886" w:val="left" w:leader="none"/>
        </w:tabs>
        <w:spacing w:before="25"/>
        <w:ind w:left="578" w:right="0" w:firstLine="0"/>
        <w:jc w:val="left"/>
        <w:rPr>
          <w:sz w:val="26"/>
        </w:rPr>
      </w:pPr>
      <w:r>
        <w:rPr>
          <w:sz w:val="26"/>
        </w:rPr>
        <w:t>Шашина</w:t>
      </w:r>
      <w:r>
        <w:rPr>
          <w:spacing w:val="-16"/>
          <w:sz w:val="26"/>
        </w:rPr>
        <w:t> </w:t>
      </w:r>
      <w:r>
        <w:rPr>
          <w:sz w:val="26"/>
        </w:rPr>
        <w:t>Марина</w:t>
      </w:r>
      <w:r>
        <w:rPr>
          <w:spacing w:val="-15"/>
          <w:sz w:val="26"/>
        </w:rPr>
        <w:t> </w:t>
      </w:r>
      <w:r>
        <w:rPr>
          <w:spacing w:val="-2"/>
          <w:sz w:val="26"/>
        </w:rPr>
        <w:t>Володимирівна</w:t>
      </w:r>
      <w:r>
        <w:rPr>
          <w:sz w:val="26"/>
        </w:rPr>
        <w:tab/>
      </w:r>
      <w:r>
        <w:rPr>
          <w:sz w:val="26"/>
          <w:u w:val="single"/>
        </w:rPr>
        <w:tab/>
      </w:r>
      <w:r>
        <w:rPr>
          <w:spacing w:val="-10"/>
          <w:sz w:val="26"/>
        </w:rPr>
        <w:t>_</w:t>
      </w:r>
    </w:p>
    <w:p>
      <w:pPr>
        <w:pStyle w:val="BodyText"/>
        <w:spacing w:before="45"/>
        <w:ind w:left="0"/>
        <w:rPr>
          <w:sz w:val="26"/>
        </w:rPr>
      </w:pPr>
    </w:p>
    <w:p>
      <w:pPr>
        <w:spacing w:line="259" w:lineRule="auto" w:before="1"/>
        <w:ind w:left="5259" w:right="316" w:firstLine="0"/>
        <w:jc w:val="left"/>
        <w:rPr>
          <w:sz w:val="26"/>
        </w:rPr>
      </w:pPr>
      <w:r>
        <w:rPr>
          <w:sz w:val="26"/>
        </w:rPr>
        <w:t>Засвідчую,</w:t>
      </w:r>
      <w:r>
        <w:rPr>
          <w:spacing w:val="-6"/>
          <w:sz w:val="26"/>
        </w:rPr>
        <w:t> </w:t>
      </w:r>
      <w:r>
        <w:rPr>
          <w:sz w:val="26"/>
        </w:rPr>
        <w:t>що</w:t>
      </w:r>
      <w:r>
        <w:rPr>
          <w:spacing w:val="-6"/>
          <w:sz w:val="26"/>
        </w:rPr>
        <w:t> </w:t>
      </w:r>
      <w:r>
        <w:rPr>
          <w:sz w:val="26"/>
        </w:rPr>
        <w:t>у</w:t>
      </w:r>
      <w:r>
        <w:rPr>
          <w:spacing w:val="-4"/>
          <w:sz w:val="26"/>
        </w:rPr>
        <w:t> </w:t>
      </w:r>
      <w:r>
        <w:rPr>
          <w:sz w:val="26"/>
        </w:rPr>
        <w:t>цій</w:t>
      </w:r>
      <w:r>
        <w:rPr>
          <w:spacing w:val="-5"/>
          <w:sz w:val="26"/>
        </w:rPr>
        <w:t> </w:t>
      </w:r>
      <w:r>
        <w:rPr>
          <w:sz w:val="26"/>
        </w:rPr>
        <w:t>дипломній</w:t>
      </w:r>
      <w:r>
        <w:rPr>
          <w:spacing w:val="-6"/>
          <w:sz w:val="26"/>
        </w:rPr>
        <w:t> </w:t>
      </w:r>
      <w:r>
        <w:rPr>
          <w:sz w:val="26"/>
        </w:rPr>
        <w:t>роботі</w:t>
      </w:r>
      <w:r>
        <w:rPr>
          <w:spacing w:val="-6"/>
          <w:sz w:val="26"/>
        </w:rPr>
        <w:t> </w:t>
      </w:r>
      <w:r>
        <w:rPr>
          <w:sz w:val="26"/>
        </w:rPr>
        <w:t>немає запозичень з праць інших авторів без відповідних посилань.</w:t>
      </w:r>
    </w:p>
    <w:p>
      <w:pPr>
        <w:spacing w:before="1"/>
        <w:ind w:left="5259" w:right="0" w:firstLine="0"/>
        <w:jc w:val="left"/>
        <w:rPr>
          <w:sz w:val="26"/>
        </w:rPr>
      </w:pPr>
      <w:r>
        <w:rPr/>
        <w:drawing>
          <wp:anchor distT="0" distB="0" distL="0" distR="0" allowOverlap="1" layoutInCell="1" locked="0" behindDoc="0" simplePos="0" relativeHeight="15729152">
            <wp:simplePos x="0" y="0"/>
            <wp:positionH relativeFrom="page">
              <wp:posOffset>5466715</wp:posOffset>
            </wp:positionH>
            <wp:positionV relativeFrom="paragraph">
              <wp:posOffset>50529</wp:posOffset>
            </wp:positionV>
            <wp:extent cx="393598" cy="551179"/>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5" cstate="print"/>
                    <a:stretch>
                      <a:fillRect/>
                    </a:stretch>
                  </pic:blipFill>
                  <pic:spPr>
                    <a:xfrm>
                      <a:off x="0" y="0"/>
                      <a:ext cx="393598" cy="551179"/>
                    </a:xfrm>
                    <a:prstGeom prst="rect">
                      <a:avLst/>
                    </a:prstGeom>
                  </pic:spPr>
                </pic:pic>
              </a:graphicData>
            </a:graphic>
          </wp:anchor>
        </w:drawing>
      </w:r>
      <w:r>
        <w:rPr>
          <w:spacing w:val="-2"/>
          <w:sz w:val="26"/>
        </w:rPr>
        <w:t>Студент</w:t>
      </w:r>
    </w:p>
    <w:p>
      <w:pPr>
        <w:pStyle w:val="BodyText"/>
        <w:ind w:left="0"/>
        <w:rPr>
          <w:sz w:val="26"/>
        </w:rPr>
      </w:pPr>
    </w:p>
    <w:p>
      <w:pPr>
        <w:pStyle w:val="BodyText"/>
        <w:spacing w:before="119"/>
        <w:ind w:left="0"/>
        <w:rPr>
          <w:sz w:val="26"/>
        </w:rPr>
      </w:pPr>
    </w:p>
    <w:p>
      <w:pPr>
        <w:pStyle w:val="BodyText"/>
        <w:ind w:left="274"/>
        <w:jc w:val="center"/>
      </w:pPr>
      <w:r>
        <w:rPr/>
        <w:t>Київ</w:t>
      </w:r>
      <w:r>
        <w:rPr>
          <w:spacing w:val="-10"/>
        </w:rPr>
        <w:t> </w:t>
      </w:r>
      <w:r>
        <w:rPr/>
        <w:t>–</w:t>
      </w:r>
      <w:r>
        <w:rPr>
          <w:spacing w:val="-4"/>
        </w:rPr>
        <w:t> </w:t>
      </w:r>
      <w:r>
        <w:rPr/>
        <w:t>2024</w:t>
      </w:r>
      <w:r>
        <w:rPr>
          <w:spacing w:val="-5"/>
        </w:rPr>
        <w:t> </w:t>
      </w:r>
      <w:r>
        <w:rPr>
          <w:spacing w:val="-4"/>
        </w:rPr>
        <w:t>року</w:t>
      </w:r>
    </w:p>
    <w:p>
      <w:pPr>
        <w:spacing w:after="0"/>
        <w:jc w:val="center"/>
        <w:sectPr>
          <w:type w:val="continuous"/>
          <w:pgSz w:w="11920" w:h="16850"/>
          <w:pgMar w:top="1040" w:bottom="280" w:left="840" w:right="260"/>
        </w:sectPr>
      </w:pPr>
    </w:p>
    <w:p>
      <w:pPr>
        <w:pStyle w:val="BodyText"/>
        <w:ind w:left="0"/>
      </w:pPr>
    </w:p>
    <w:p>
      <w:pPr>
        <w:pStyle w:val="BodyText"/>
        <w:spacing w:before="15"/>
        <w:ind w:left="0"/>
      </w:pPr>
    </w:p>
    <w:p>
      <w:pPr>
        <w:spacing w:before="1"/>
        <w:ind w:left="279" w:right="0" w:firstLine="0"/>
        <w:jc w:val="center"/>
        <w:rPr>
          <w:b/>
          <w:sz w:val="28"/>
        </w:rPr>
      </w:pPr>
      <w:r>
        <w:rPr>
          <w:b/>
          <w:sz w:val="28"/>
        </w:rPr>
        <w:t>Національний</w:t>
      </w:r>
      <w:r>
        <w:rPr>
          <w:b/>
          <w:spacing w:val="-17"/>
          <w:sz w:val="28"/>
        </w:rPr>
        <w:t> </w:t>
      </w:r>
      <w:r>
        <w:rPr>
          <w:b/>
          <w:sz w:val="28"/>
        </w:rPr>
        <w:t>технічний</w:t>
      </w:r>
      <w:r>
        <w:rPr>
          <w:b/>
          <w:spacing w:val="-16"/>
          <w:sz w:val="28"/>
        </w:rPr>
        <w:t> </w:t>
      </w:r>
      <w:r>
        <w:rPr>
          <w:b/>
          <w:sz w:val="28"/>
        </w:rPr>
        <w:t>університет</w:t>
      </w:r>
      <w:r>
        <w:rPr>
          <w:b/>
          <w:spacing w:val="-14"/>
          <w:sz w:val="28"/>
        </w:rPr>
        <w:t> </w:t>
      </w:r>
      <w:r>
        <w:rPr>
          <w:b/>
          <w:spacing w:val="-2"/>
          <w:sz w:val="28"/>
        </w:rPr>
        <w:t>України</w:t>
      </w:r>
    </w:p>
    <w:p>
      <w:pPr>
        <w:spacing w:line="256" w:lineRule="auto" w:before="28"/>
        <w:ind w:left="1004" w:right="734" w:firstLine="0"/>
        <w:jc w:val="center"/>
        <w:rPr>
          <w:b/>
          <w:sz w:val="28"/>
        </w:rPr>
      </w:pPr>
      <w:r>
        <w:rPr>
          <w:b/>
          <w:sz w:val="28"/>
        </w:rPr>
        <w:t>«Київський</w:t>
      </w:r>
      <w:r>
        <w:rPr>
          <w:b/>
          <w:spacing w:val="-6"/>
          <w:sz w:val="28"/>
        </w:rPr>
        <w:t> </w:t>
      </w:r>
      <w:r>
        <w:rPr>
          <w:b/>
          <w:sz w:val="28"/>
        </w:rPr>
        <w:t>політехнічний</w:t>
      </w:r>
      <w:r>
        <w:rPr>
          <w:b/>
          <w:spacing w:val="-6"/>
          <w:sz w:val="28"/>
        </w:rPr>
        <w:t> </w:t>
      </w:r>
      <w:r>
        <w:rPr>
          <w:b/>
          <w:sz w:val="28"/>
        </w:rPr>
        <w:t>інститут</w:t>
      </w:r>
      <w:r>
        <w:rPr>
          <w:b/>
          <w:spacing w:val="-7"/>
          <w:sz w:val="28"/>
        </w:rPr>
        <w:t> </w:t>
      </w:r>
      <w:r>
        <w:rPr>
          <w:b/>
          <w:sz w:val="28"/>
        </w:rPr>
        <w:t>імені</w:t>
      </w:r>
      <w:r>
        <w:rPr>
          <w:b/>
          <w:spacing w:val="-7"/>
          <w:sz w:val="28"/>
        </w:rPr>
        <w:t> </w:t>
      </w:r>
      <w:r>
        <w:rPr>
          <w:b/>
          <w:sz w:val="28"/>
        </w:rPr>
        <w:t>Ігоря</w:t>
      </w:r>
      <w:r>
        <w:rPr>
          <w:b/>
          <w:spacing w:val="-9"/>
          <w:sz w:val="28"/>
        </w:rPr>
        <w:t> </w:t>
      </w:r>
      <w:r>
        <w:rPr>
          <w:b/>
          <w:sz w:val="28"/>
        </w:rPr>
        <w:t>Сікорського» Факультет менеджменту та маркетингу</w:t>
      </w:r>
    </w:p>
    <w:p>
      <w:pPr>
        <w:spacing w:line="322" w:lineRule="exact" w:before="0"/>
        <w:ind w:left="275" w:right="0" w:firstLine="0"/>
        <w:jc w:val="center"/>
        <w:rPr>
          <w:b/>
          <w:sz w:val="28"/>
        </w:rPr>
      </w:pPr>
      <w:r>
        <w:rPr>
          <w:b/>
          <w:sz w:val="28"/>
        </w:rPr>
        <w:t>Кафедра</w:t>
      </w:r>
      <w:r>
        <w:rPr>
          <w:b/>
          <w:spacing w:val="-11"/>
          <w:sz w:val="28"/>
        </w:rPr>
        <w:t> </w:t>
      </w:r>
      <w:r>
        <w:rPr>
          <w:b/>
          <w:sz w:val="28"/>
        </w:rPr>
        <w:t>промислового</w:t>
      </w:r>
      <w:r>
        <w:rPr>
          <w:b/>
          <w:spacing w:val="-11"/>
          <w:sz w:val="28"/>
        </w:rPr>
        <w:t> </w:t>
      </w:r>
      <w:r>
        <w:rPr>
          <w:b/>
          <w:spacing w:val="-2"/>
          <w:sz w:val="28"/>
        </w:rPr>
        <w:t>маркетингу</w:t>
      </w:r>
    </w:p>
    <w:p>
      <w:pPr>
        <w:pStyle w:val="BodyText"/>
        <w:spacing w:before="54"/>
        <w:ind w:left="0"/>
        <w:rPr>
          <w:b/>
        </w:rPr>
      </w:pPr>
    </w:p>
    <w:p>
      <w:pPr>
        <w:pStyle w:val="BodyText"/>
        <w:spacing w:line="259" w:lineRule="auto"/>
        <w:ind w:right="4274"/>
      </w:pPr>
      <w:r>
        <w:rPr/>
        <w:t>Рівень</w:t>
      </w:r>
      <w:r>
        <w:rPr>
          <w:spacing w:val="-7"/>
        </w:rPr>
        <w:t> </w:t>
      </w:r>
      <w:r>
        <w:rPr/>
        <w:t>вищої</w:t>
      </w:r>
      <w:r>
        <w:rPr>
          <w:spacing w:val="-5"/>
        </w:rPr>
        <w:t> </w:t>
      </w:r>
      <w:r>
        <w:rPr/>
        <w:t>освіти</w:t>
      </w:r>
      <w:r>
        <w:rPr>
          <w:spacing w:val="-5"/>
        </w:rPr>
        <w:t> </w:t>
      </w:r>
      <w:r>
        <w:rPr/>
        <w:t>–</w:t>
      </w:r>
      <w:r>
        <w:rPr>
          <w:spacing w:val="-6"/>
        </w:rPr>
        <w:t> </w:t>
      </w:r>
      <w:r>
        <w:rPr/>
        <w:t>перший</w:t>
      </w:r>
      <w:r>
        <w:rPr>
          <w:spacing w:val="-6"/>
        </w:rPr>
        <w:t> </w:t>
      </w:r>
      <w:r>
        <w:rPr/>
        <w:t>(бакалаврський) Спеціальність – 075 «Маркетинг»</w:t>
      </w:r>
    </w:p>
    <w:p>
      <w:pPr>
        <w:pStyle w:val="BodyText"/>
        <w:spacing w:line="319" w:lineRule="exact"/>
        <w:ind w:left="5682"/>
      </w:pPr>
      <w:r>
        <w:rPr>
          <w:spacing w:val="-2"/>
        </w:rPr>
        <w:t>ЗАТВЕРДЖУЮ</w:t>
      </w:r>
    </w:p>
    <w:p>
      <w:pPr>
        <w:pStyle w:val="BodyText"/>
        <w:spacing w:before="28"/>
        <w:ind w:left="5682"/>
      </w:pPr>
      <w:r>
        <w:rPr/>
        <w:t>Завідувач</w:t>
      </w:r>
      <w:r>
        <w:rPr>
          <w:spacing w:val="-7"/>
        </w:rPr>
        <w:t> </w:t>
      </w:r>
      <w:r>
        <w:rPr>
          <w:spacing w:val="-2"/>
        </w:rPr>
        <w:t>кафедри</w:t>
      </w:r>
    </w:p>
    <w:p>
      <w:pPr>
        <w:pStyle w:val="BodyText"/>
        <w:tabs>
          <w:tab w:pos="7009" w:val="left" w:leader="none"/>
        </w:tabs>
        <w:spacing w:before="27"/>
        <w:ind w:left="5682"/>
      </w:pPr>
      <w:r>
        <w:rPr>
          <w:u w:val="single"/>
        </w:rPr>
        <w:tab/>
      </w:r>
      <w:r>
        <w:rPr/>
        <w:t>Сергій</w:t>
      </w:r>
      <w:r>
        <w:rPr>
          <w:spacing w:val="-9"/>
        </w:rPr>
        <w:t> </w:t>
      </w:r>
      <w:r>
        <w:rPr>
          <w:spacing w:val="-2"/>
        </w:rPr>
        <w:t>СОЛНЦЕВ</w:t>
      </w:r>
    </w:p>
    <w:p>
      <w:pPr>
        <w:pStyle w:val="BodyText"/>
        <w:spacing w:before="26"/>
        <w:ind w:left="5682"/>
      </w:pPr>
      <w:r>
        <w:rPr/>
        <w:t>«14»</w:t>
      </w:r>
      <w:r>
        <w:rPr>
          <w:spacing w:val="-6"/>
        </w:rPr>
        <w:t> </w:t>
      </w:r>
      <w:r>
        <w:rPr/>
        <w:t>червня</w:t>
      </w:r>
      <w:r>
        <w:rPr>
          <w:spacing w:val="-8"/>
        </w:rPr>
        <w:t> </w:t>
      </w:r>
      <w:r>
        <w:rPr/>
        <w:t>2024</w:t>
      </w:r>
      <w:r>
        <w:rPr>
          <w:spacing w:val="-6"/>
        </w:rPr>
        <w:t> </w:t>
      </w:r>
      <w:r>
        <w:rPr>
          <w:spacing w:val="-5"/>
        </w:rPr>
        <w:t>р.</w:t>
      </w:r>
    </w:p>
    <w:p>
      <w:pPr>
        <w:pStyle w:val="BodyText"/>
        <w:ind w:left="0"/>
      </w:pPr>
    </w:p>
    <w:p>
      <w:pPr>
        <w:pStyle w:val="BodyText"/>
        <w:spacing w:before="74"/>
        <w:ind w:left="0"/>
      </w:pPr>
    </w:p>
    <w:p>
      <w:pPr>
        <w:spacing w:before="0"/>
        <w:ind w:left="268" w:right="0" w:firstLine="0"/>
        <w:jc w:val="center"/>
        <w:rPr>
          <w:b/>
          <w:sz w:val="32"/>
        </w:rPr>
      </w:pPr>
      <w:r>
        <w:rPr>
          <w:b/>
          <w:spacing w:val="-2"/>
          <w:sz w:val="32"/>
        </w:rPr>
        <w:t>ЗАВДАННЯ</w:t>
      </w:r>
    </w:p>
    <w:p>
      <w:pPr>
        <w:spacing w:before="31"/>
        <w:ind w:left="266" w:right="0" w:firstLine="0"/>
        <w:jc w:val="center"/>
        <w:rPr>
          <w:b/>
          <w:sz w:val="32"/>
        </w:rPr>
      </w:pPr>
      <w:r>
        <w:rPr>
          <w:b/>
          <w:sz w:val="32"/>
        </w:rPr>
        <w:t>на</w:t>
      </w:r>
      <w:r>
        <w:rPr>
          <w:b/>
          <w:spacing w:val="-16"/>
          <w:sz w:val="32"/>
        </w:rPr>
        <w:t> </w:t>
      </w:r>
      <w:r>
        <w:rPr>
          <w:b/>
          <w:sz w:val="32"/>
        </w:rPr>
        <w:t>дипломну</w:t>
      </w:r>
      <w:r>
        <w:rPr>
          <w:b/>
          <w:spacing w:val="-13"/>
          <w:sz w:val="32"/>
        </w:rPr>
        <w:t> </w:t>
      </w:r>
      <w:r>
        <w:rPr>
          <w:b/>
          <w:sz w:val="32"/>
        </w:rPr>
        <w:t>роботу</w:t>
      </w:r>
      <w:r>
        <w:rPr>
          <w:b/>
          <w:spacing w:val="-15"/>
          <w:sz w:val="32"/>
        </w:rPr>
        <w:t> </w:t>
      </w:r>
      <w:r>
        <w:rPr>
          <w:b/>
          <w:spacing w:val="-2"/>
          <w:sz w:val="32"/>
        </w:rPr>
        <w:t>студента</w:t>
      </w:r>
    </w:p>
    <w:p>
      <w:pPr>
        <w:pStyle w:val="BodyText"/>
        <w:spacing w:before="213"/>
        <w:ind w:left="0"/>
        <w:rPr>
          <w:b/>
          <w:sz w:val="32"/>
        </w:rPr>
      </w:pPr>
    </w:p>
    <w:p>
      <w:pPr>
        <w:pStyle w:val="ListParagraph"/>
        <w:numPr>
          <w:ilvl w:val="0"/>
          <w:numId w:val="1"/>
        </w:numPr>
        <w:tabs>
          <w:tab w:pos="1450" w:val="left" w:leader="none"/>
        </w:tabs>
        <w:spacing w:line="360" w:lineRule="auto" w:before="0" w:after="0"/>
        <w:ind w:left="578" w:right="294" w:firstLine="566"/>
        <w:jc w:val="both"/>
        <w:rPr>
          <w:sz w:val="28"/>
        </w:rPr>
      </w:pPr>
      <w:r>
        <w:rPr>
          <w:sz w:val="28"/>
        </w:rPr>
        <w:t>Тема роботи: Удосконалення маркетингової діяльності підприємства ТОВ СП “НІБУЛОН”, керівник роботи Солнцев Сергій Олексійович, д.ф.-м.н., професор, зав.кафедри промислового маркетингу, затверджені наказом по університету від «30» травня 2024 року, №2222-с.</w:t>
      </w:r>
    </w:p>
    <w:p>
      <w:pPr>
        <w:pStyle w:val="ListParagraph"/>
        <w:numPr>
          <w:ilvl w:val="0"/>
          <w:numId w:val="1"/>
        </w:numPr>
        <w:tabs>
          <w:tab w:pos="1424" w:val="left" w:leader="none"/>
        </w:tabs>
        <w:spacing w:line="240" w:lineRule="auto" w:before="1" w:after="0"/>
        <w:ind w:left="1424" w:right="0" w:hanging="279"/>
        <w:jc w:val="both"/>
        <w:rPr>
          <w:sz w:val="28"/>
        </w:rPr>
      </w:pPr>
      <w:r>
        <w:rPr>
          <w:sz w:val="28"/>
        </w:rPr>
        <w:t>Термін</w:t>
      </w:r>
      <w:r>
        <w:rPr>
          <w:spacing w:val="-14"/>
          <w:sz w:val="28"/>
        </w:rPr>
        <w:t> </w:t>
      </w:r>
      <w:r>
        <w:rPr>
          <w:sz w:val="28"/>
        </w:rPr>
        <w:t>подання</w:t>
      </w:r>
      <w:r>
        <w:rPr>
          <w:spacing w:val="-11"/>
          <w:sz w:val="28"/>
        </w:rPr>
        <w:t> </w:t>
      </w:r>
      <w:r>
        <w:rPr>
          <w:sz w:val="28"/>
        </w:rPr>
        <w:t>студентом</w:t>
      </w:r>
      <w:r>
        <w:rPr>
          <w:spacing w:val="-13"/>
          <w:sz w:val="28"/>
        </w:rPr>
        <w:t> </w:t>
      </w:r>
      <w:r>
        <w:rPr>
          <w:sz w:val="28"/>
        </w:rPr>
        <w:t>роботи:</w:t>
      </w:r>
      <w:r>
        <w:rPr>
          <w:spacing w:val="-8"/>
          <w:sz w:val="28"/>
        </w:rPr>
        <w:t> </w:t>
      </w:r>
      <w:r>
        <w:rPr>
          <w:spacing w:val="-2"/>
          <w:sz w:val="28"/>
        </w:rPr>
        <w:t>10.06.2024</w:t>
      </w:r>
    </w:p>
    <w:p>
      <w:pPr>
        <w:pStyle w:val="ListParagraph"/>
        <w:numPr>
          <w:ilvl w:val="0"/>
          <w:numId w:val="1"/>
        </w:numPr>
        <w:tabs>
          <w:tab w:pos="1477" w:val="left" w:leader="none"/>
        </w:tabs>
        <w:spacing w:line="240" w:lineRule="auto" w:before="160" w:after="0"/>
        <w:ind w:left="1477" w:right="0" w:hanging="332"/>
        <w:jc w:val="both"/>
        <w:rPr>
          <w:sz w:val="28"/>
        </w:rPr>
      </w:pPr>
      <w:r>
        <w:rPr>
          <w:sz w:val="28"/>
        </w:rPr>
        <w:t>Вихідні</w:t>
      </w:r>
      <w:r>
        <w:rPr>
          <w:spacing w:val="42"/>
          <w:sz w:val="28"/>
        </w:rPr>
        <w:t> </w:t>
      </w:r>
      <w:r>
        <w:rPr>
          <w:sz w:val="28"/>
        </w:rPr>
        <w:t>дані:</w:t>
      </w:r>
      <w:r>
        <w:rPr>
          <w:spacing w:val="45"/>
          <w:sz w:val="28"/>
        </w:rPr>
        <w:t> </w:t>
      </w:r>
      <w:r>
        <w:rPr>
          <w:sz w:val="28"/>
        </w:rPr>
        <w:t>внутрішні</w:t>
      </w:r>
      <w:r>
        <w:rPr>
          <w:spacing w:val="40"/>
          <w:sz w:val="28"/>
        </w:rPr>
        <w:t> </w:t>
      </w:r>
      <w:r>
        <w:rPr>
          <w:sz w:val="28"/>
        </w:rPr>
        <w:t>дані</w:t>
      </w:r>
      <w:r>
        <w:rPr>
          <w:spacing w:val="43"/>
          <w:sz w:val="28"/>
        </w:rPr>
        <w:t> </w:t>
      </w:r>
      <w:r>
        <w:rPr>
          <w:sz w:val="28"/>
        </w:rPr>
        <w:t>підприємства,</w:t>
      </w:r>
      <w:r>
        <w:rPr>
          <w:spacing w:val="40"/>
          <w:sz w:val="28"/>
        </w:rPr>
        <w:t> </w:t>
      </w:r>
      <w:r>
        <w:rPr>
          <w:sz w:val="28"/>
        </w:rPr>
        <w:t>фінансові</w:t>
      </w:r>
      <w:r>
        <w:rPr>
          <w:spacing w:val="41"/>
          <w:sz w:val="28"/>
        </w:rPr>
        <w:t> </w:t>
      </w:r>
      <w:r>
        <w:rPr>
          <w:sz w:val="28"/>
        </w:rPr>
        <w:t>звітності</w:t>
      </w:r>
      <w:r>
        <w:rPr>
          <w:spacing w:val="41"/>
          <w:sz w:val="28"/>
        </w:rPr>
        <w:t> </w:t>
      </w:r>
      <w:r>
        <w:rPr>
          <w:sz w:val="28"/>
        </w:rPr>
        <w:t>ТОВ</w:t>
      </w:r>
      <w:r>
        <w:rPr>
          <w:spacing w:val="41"/>
          <w:sz w:val="28"/>
        </w:rPr>
        <w:t> </w:t>
      </w:r>
      <w:r>
        <w:rPr>
          <w:spacing w:val="-5"/>
          <w:sz w:val="28"/>
        </w:rPr>
        <w:t>СП</w:t>
      </w:r>
    </w:p>
    <w:p>
      <w:pPr>
        <w:pStyle w:val="BodyText"/>
        <w:spacing w:line="362" w:lineRule="auto" w:before="163"/>
        <w:ind w:right="295"/>
        <w:jc w:val="both"/>
      </w:pPr>
      <w:r>
        <w:rPr/>
        <w:t>«НІБУЛОН»,</w:t>
      </w:r>
      <w:r>
        <w:rPr>
          <w:spacing w:val="-11"/>
        </w:rPr>
        <w:t> </w:t>
      </w:r>
      <w:r>
        <w:rPr/>
        <w:t>інформація</w:t>
      </w:r>
      <w:r>
        <w:rPr>
          <w:spacing w:val="-7"/>
        </w:rPr>
        <w:t> </w:t>
      </w:r>
      <w:r>
        <w:rPr/>
        <w:t>з</w:t>
      </w:r>
      <w:r>
        <w:rPr>
          <w:spacing w:val="-12"/>
        </w:rPr>
        <w:t> </w:t>
      </w:r>
      <w:r>
        <w:rPr/>
        <w:t>відкритих</w:t>
      </w:r>
      <w:r>
        <w:rPr>
          <w:spacing w:val="-7"/>
        </w:rPr>
        <w:t> </w:t>
      </w:r>
      <w:r>
        <w:rPr/>
        <w:t>ресурсів,</w:t>
      </w:r>
      <w:r>
        <w:rPr>
          <w:spacing w:val="-11"/>
        </w:rPr>
        <w:t> </w:t>
      </w:r>
      <w:r>
        <w:rPr/>
        <w:t>статті,</w:t>
      </w:r>
      <w:r>
        <w:rPr>
          <w:spacing w:val="-9"/>
        </w:rPr>
        <w:t> </w:t>
      </w:r>
      <w:r>
        <w:rPr/>
        <w:t>наукові</w:t>
      </w:r>
      <w:r>
        <w:rPr>
          <w:spacing w:val="-7"/>
        </w:rPr>
        <w:t> </w:t>
      </w:r>
      <w:r>
        <w:rPr/>
        <w:t>матеріали,</w:t>
      </w:r>
      <w:r>
        <w:rPr>
          <w:spacing w:val="-9"/>
        </w:rPr>
        <w:t> </w:t>
      </w:r>
      <w:r>
        <w:rPr/>
        <w:t>матеріали конференцій, методичні рекомендації.</w:t>
      </w:r>
    </w:p>
    <w:p>
      <w:pPr>
        <w:pStyle w:val="ListParagraph"/>
        <w:numPr>
          <w:ilvl w:val="0"/>
          <w:numId w:val="1"/>
        </w:numPr>
        <w:tabs>
          <w:tab w:pos="1427" w:val="left" w:leader="none"/>
        </w:tabs>
        <w:spacing w:line="313" w:lineRule="exact" w:before="0" w:after="0"/>
        <w:ind w:left="1427" w:right="0" w:hanging="282"/>
        <w:jc w:val="both"/>
        <w:rPr>
          <w:sz w:val="28"/>
        </w:rPr>
      </w:pPr>
      <w:r>
        <w:rPr>
          <w:sz w:val="28"/>
        </w:rPr>
        <w:t>Зміст</w:t>
      </w:r>
      <w:r>
        <w:rPr>
          <w:spacing w:val="-5"/>
          <w:sz w:val="28"/>
        </w:rPr>
        <w:t> </w:t>
      </w:r>
      <w:r>
        <w:rPr>
          <w:spacing w:val="-2"/>
          <w:sz w:val="28"/>
        </w:rPr>
        <w:t>роботи:</w:t>
      </w:r>
    </w:p>
    <w:p>
      <w:pPr>
        <w:pStyle w:val="ListParagraph"/>
        <w:numPr>
          <w:ilvl w:val="1"/>
          <w:numId w:val="1"/>
        </w:numPr>
        <w:tabs>
          <w:tab w:pos="1598" w:val="left" w:leader="none"/>
        </w:tabs>
        <w:spacing w:line="360" w:lineRule="auto" w:before="163" w:after="0"/>
        <w:ind w:left="578" w:right="294" w:firstLine="566"/>
        <w:jc w:val="both"/>
        <w:rPr>
          <w:sz w:val="28"/>
        </w:rPr>
      </w:pPr>
      <w:r>
        <w:rPr>
          <w:sz w:val="28"/>
        </w:rPr>
        <w:t>Оцінка поточного стану компанії, внутрішніх процесів, фінансової стабільності та операційної ефективності. Включає аналіз організаційної структури, продуктивності працівників, фінансових показників</w:t>
      </w:r>
      <w:r>
        <w:rPr>
          <w:spacing w:val="-1"/>
          <w:sz w:val="28"/>
        </w:rPr>
        <w:t> </w:t>
      </w:r>
      <w:r>
        <w:rPr>
          <w:sz w:val="28"/>
        </w:rPr>
        <w:t>і ключових бізнес- </w:t>
      </w:r>
      <w:r>
        <w:rPr>
          <w:spacing w:val="-2"/>
          <w:sz w:val="28"/>
        </w:rPr>
        <w:t>процесів.</w:t>
      </w:r>
    </w:p>
    <w:p>
      <w:pPr>
        <w:pStyle w:val="ListParagraph"/>
        <w:numPr>
          <w:ilvl w:val="1"/>
          <w:numId w:val="1"/>
        </w:numPr>
        <w:tabs>
          <w:tab w:pos="1510" w:val="left" w:leader="none"/>
        </w:tabs>
        <w:spacing w:line="360" w:lineRule="auto" w:before="2" w:after="0"/>
        <w:ind w:left="578" w:right="302" w:firstLine="566"/>
        <w:jc w:val="both"/>
        <w:rPr>
          <w:sz w:val="28"/>
        </w:rPr>
      </w:pPr>
      <w:r>
        <w:rPr>
          <w:sz w:val="28"/>
        </w:rPr>
        <w:t>Дослідження зовнішніх факторів, що впливають на компанію. Включає ринкові тенденції, конкурентів, поведінку споживачів, регуляторні умови та економічні зміни.</w:t>
      </w:r>
    </w:p>
    <w:p>
      <w:pPr>
        <w:spacing w:after="0" w:line="360" w:lineRule="auto"/>
        <w:jc w:val="both"/>
        <w:rPr>
          <w:sz w:val="28"/>
        </w:rPr>
        <w:sectPr>
          <w:headerReference w:type="default" r:id="rId6"/>
          <w:pgSz w:w="11920" w:h="16850"/>
          <w:pgMar w:header="731" w:footer="0" w:top="1040" w:bottom="280" w:left="840" w:right="260"/>
          <w:pgNumType w:start="2"/>
        </w:sectPr>
      </w:pPr>
    </w:p>
    <w:p>
      <w:pPr>
        <w:pStyle w:val="BodyText"/>
        <w:ind w:left="0"/>
      </w:pPr>
    </w:p>
    <w:p>
      <w:pPr>
        <w:pStyle w:val="BodyText"/>
        <w:spacing w:before="15"/>
        <w:ind w:left="0"/>
      </w:pPr>
    </w:p>
    <w:p>
      <w:pPr>
        <w:pStyle w:val="ListParagraph"/>
        <w:numPr>
          <w:ilvl w:val="1"/>
          <w:numId w:val="1"/>
        </w:numPr>
        <w:tabs>
          <w:tab w:pos="1483" w:val="left" w:leader="none"/>
        </w:tabs>
        <w:spacing w:line="360" w:lineRule="auto" w:before="1" w:after="0"/>
        <w:ind w:left="578" w:right="309" w:firstLine="566"/>
        <w:jc w:val="both"/>
        <w:rPr>
          <w:sz w:val="28"/>
        </w:rPr>
      </w:pPr>
      <w:r>
        <w:rPr>
          <w:sz w:val="28"/>
        </w:rPr>
        <w:t>Оцінка сильних і слабких сторін компанії, а також можливостей і загроз ззовні. Допомагає визначити стратегічні напрямки розвитку та ключові зони для </w:t>
      </w:r>
      <w:r>
        <w:rPr>
          <w:spacing w:val="-2"/>
          <w:sz w:val="28"/>
        </w:rPr>
        <w:t>покращення.</w:t>
      </w:r>
    </w:p>
    <w:p>
      <w:pPr>
        <w:pStyle w:val="ListParagraph"/>
        <w:numPr>
          <w:ilvl w:val="1"/>
          <w:numId w:val="1"/>
        </w:numPr>
        <w:tabs>
          <w:tab w:pos="1466" w:val="left" w:leader="none"/>
        </w:tabs>
        <w:spacing w:line="360" w:lineRule="auto" w:before="0" w:after="0"/>
        <w:ind w:left="578" w:right="300" w:firstLine="566"/>
        <w:jc w:val="both"/>
        <w:rPr>
          <w:sz w:val="28"/>
        </w:rPr>
      </w:pPr>
      <w:r>
        <w:rPr>
          <w:sz w:val="28"/>
        </w:rPr>
        <w:t>Виявлення основних маркетингових проблем, що впливають на діяльність компанії. Включає питання позиціонування бренду, сегментації ринку, комунікаційної стратегії тощо.</w:t>
      </w:r>
    </w:p>
    <w:p>
      <w:pPr>
        <w:pStyle w:val="ListParagraph"/>
        <w:numPr>
          <w:ilvl w:val="0"/>
          <w:numId w:val="1"/>
        </w:numPr>
        <w:tabs>
          <w:tab w:pos="1424" w:val="left" w:leader="none"/>
        </w:tabs>
        <w:spacing w:line="318" w:lineRule="exact" w:before="0" w:after="0"/>
        <w:ind w:left="1424" w:right="0" w:hanging="279"/>
        <w:jc w:val="both"/>
        <w:rPr>
          <w:sz w:val="28"/>
        </w:rPr>
      </w:pPr>
      <w:r>
        <w:rPr>
          <w:sz w:val="28"/>
        </w:rPr>
        <w:t>Перелік</w:t>
      </w:r>
      <w:r>
        <w:rPr>
          <w:spacing w:val="-17"/>
          <w:sz w:val="28"/>
        </w:rPr>
        <w:t> </w:t>
      </w:r>
      <w:r>
        <w:rPr>
          <w:sz w:val="28"/>
        </w:rPr>
        <w:t>ілюстративного</w:t>
      </w:r>
      <w:r>
        <w:rPr>
          <w:spacing w:val="-10"/>
          <w:sz w:val="28"/>
        </w:rPr>
        <w:t> </w:t>
      </w:r>
      <w:r>
        <w:rPr>
          <w:sz w:val="28"/>
        </w:rPr>
        <w:t>матеріалу:</w:t>
      </w:r>
      <w:r>
        <w:rPr>
          <w:spacing w:val="-10"/>
          <w:sz w:val="28"/>
        </w:rPr>
        <w:t> </w:t>
      </w:r>
      <w:r>
        <w:rPr>
          <w:sz w:val="28"/>
        </w:rPr>
        <w:t>таблиці,</w:t>
      </w:r>
      <w:r>
        <w:rPr>
          <w:spacing w:val="-17"/>
          <w:sz w:val="28"/>
        </w:rPr>
        <w:t> </w:t>
      </w:r>
      <w:r>
        <w:rPr>
          <w:sz w:val="28"/>
        </w:rPr>
        <w:t>ілюстрації,</w:t>
      </w:r>
      <w:r>
        <w:rPr>
          <w:spacing w:val="-14"/>
          <w:sz w:val="28"/>
        </w:rPr>
        <w:t> </w:t>
      </w:r>
      <w:r>
        <w:rPr>
          <w:spacing w:val="-2"/>
          <w:sz w:val="28"/>
        </w:rPr>
        <w:t>рисунки.</w:t>
      </w:r>
    </w:p>
    <w:p>
      <w:pPr>
        <w:pStyle w:val="ListParagraph"/>
        <w:numPr>
          <w:ilvl w:val="0"/>
          <w:numId w:val="1"/>
        </w:numPr>
        <w:tabs>
          <w:tab w:pos="1424" w:val="left" w:leader="none"/>
        </w:tabs>
        <w:spacing w:line="240" w:lineRule="auto" w:before="169" w:after="0"/>
        <w:ind w:left="1424" w:right="0" w:hanging="279"/>
        <w:jc w:val="both"/>
        <w:rPr>
          <w:sz w:val="28"/>
        </w:rPr>
      </w:pPr>
      <w:r>
        <w:rPr>
          <w:sz w:val="28"/>
        </w:rPr>
        <w:t>Дата</w:t>
      </w:r>
      <w:r>
        <w:rPr>
          <w:spacing w:val="-10"/>
          <w:sz w:val="28"/>
        </w:rPr>
        <w:t> </w:t>
      </w:r>
      <w:r>
        <w:rPr>
          <w:sz w:val="28"/>
        </w:rPr>
        <w:t>видачі</w:t>
      </w:r>
      <w:r>
        <w:rPr>
          <w:spacing w:val="-8"/>
          <w:sz w:val="28"/>
        </w:rPr>
        <w:t> </w:t>
      </w:r>
      <w:r>
        <w:rPr>
          <w:sz w:val="28"/>
        </w:rPr>
        <w:t>завдання:</w:t>
      </w:r>
      <w:r>
        <w:rPr>
          <w:spacing w:val="-10"/>
          <w:sz w:val="28"/>
        </w:rPr>
        <w:t> </w:t>
      </w:r>
      <w:r>
        <w:rPr>
          <w:spacing w:val="-2"/>
          <w:sz w:val="28"/>
        </w:rPr>
        <w:t>05.02.2024</w:t>
      </w:r>
    </w:p>
    <w:p>
      <w:pPr>
        <w:pStyle w:val="BodyText"/>
        <w:ind w:left="0"/>
      </w:pPr>
    </w:p>
    <w:p>
      <w:pPr>
        <w:pStyle w:val="BodyText"/>
        <w:spacing w:before="159"/>
        <w:ind w:left="0"/>
      </w:pPr>
    </w:p>
    <w:p>
      <w:pPr>
        <w:pStyle w:val="BodyText"/>
        <w:spacing w:after="48"/>
        <w:ind w:left="277"/>
        <w:jc w:val="center"/>
      </w:pPr>
      <w:r>
        <w:rPr/>
        <w:t>Календарний</w:t>
      </w:r>
      <w:r>
        <w:rPr>
          <w:spacing w:val="-13"/>
        </w:rPr>
        <w:t> </w:t>
      </w:r>
      <w:r>
        <w:rPr>
          <w:spacing w:val="-4"/>
        </w:rPr>
        <w:t>план</w:t>
      </w:r>
    </w:p>
    <w:tbl>
      <w:tblPr>
        <w:tblW w:w="0" w:type="auto"/>
        <w:jc w:val="left"/>
        <w:tblInd w:w="7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0"/>
        <w:gridCol w:w="5305"/>
        <w:gridCol w:w="2269"/>
        <w:gridCol w:w="1705"/>
      </w:tblGrid>
      <w:tr>
        <w:trPr>
          <w:trHeight w:val="551" w:hRule="atLeast"/>
        </w:trPr>
        <w:tc>
          <w:tcPr>
            <w:tcW w:w="540" w:type="dxa"/>
          </w:tcPr>
          <w:p>
            <w:pPr>
              <w:pStyle w:val="TableParagraph"/>
              <w:spacing w:line="276" w:lineRule="exact"/>
              <w:ind w:left="129" w:right="106" w:firstLine="31"/>
              <w:rPr>
                <w:sz w:val="24"/>
              </w:rPr>
            </w:pPr>
            <w:r>
              <w:rPr>
                <w:spacing w:val="-10"/>
                <w:sz w:val="24"/>
              </w:rPr>
              <w:t>№ </w:t>
            </w:r>
            <w:r>
              <w:rPr>
                <w:spacing w:val="-5"/>
                <w:sz w:val="24"/>
              </w:rPr>
              <w:t>з/п</w:t>
            </w:r>
          </w:p>
        </w:tc>
        <w:tc>
          <w:tcPr>
            <w:tcW w:w="5305" w:type="dxa"/>
          </w:tcPr>
          <w:p>
            <w:pPr>
              <w:pStyle w:val="TableParagraph"/>
              <w:spacing w:line="276" w:lineRule="exact"/>
              <w:ind w:left="1723" w:right="393" w:hanging="279"/>
              <w:rPr>
                <w:sz w:val="24"/>
              </w:rPr>
            </w:pPr>
            <w:r>
              <w:rPr>
                <w:sz w:val="24"/>
              </w:rPr>
              <w:t>Назва</w:t>
            </w:r>
            <w:r>
              <w:rPr>
                <w:spacing w:val="-15"/>
                <w:sz w:val="24"/>
              </w:rPr>
              <w:t> </w:t>
            </w:r>
            <w:r>
              <w:rPr>
                <w:sz w:val="24"/>
              </w:rPr>
              <w:t>етапів</w:t>
            </w:r>
            <w:r>
              <w:rPr>
                <w:spacing w:val="-15"/>
                <w:sz w:val="24"/>
              </w:rPr>
              <w:t> </w:t>
            </w:r>
            <w:r>
              <w:rPr>
                <w:sz w:val="24"/>
              </w:rPr>
              <w:t>виконання дипломної роботи</w:t>
            </w:r>
          </w:p>
        </w:tc>
        <w:tc>
          <w:tcPr>
            <w:tcW w:w="2269" w:type="dxa"/>
          </w:tcPr>
          <w:p>
            <w:pPr>
              <w:pStyle w:val="TableParagraph"/>
              <w:spacing w:line="276" w:lineRule="exact"/>
              <w:ind w:left="436" w:right="192" w:hanging="233"/>
              <w:rPr>
                <w:sz w:val="24"/>
              </w:rPr>
            </w:pPr>
            <w:r>
              <w:rPr>
                <w:sz w:val="24"/>
              </w:rPr>
              <w:t>Термін</w:t>
            </w:r>
            <w:r>
              <w:rPr>
                <w:spacing w:val="-15"/>
                <w:sz w:val="24"/>
              </w:rPr>
              <w:t> </w:t>
            </w:r>
            <w:r>
              <w:rPr>
                <w:sz w:val="24"/>
              </w:rPr>
              <w:t>виконання етапів роботи</w:t>
            </w:r>
          </w:p>
        </w:tc>
        <w:tc>
          <w:tcPr>
            <w:tcW w:w="1705" w:type="dxa"/>
          </w:tcPr>
          <w:p>
            <w:pPr>
              <w:pStyle w:val="TableParagraph"/>
              <w:spacing w:before="135"/>
              <w:ind w:left="371"/>
              <w:rPr>
                <w:sz w:val="24"/>
              </w:rPr>
            </w:pPr>
            <w:r>
              <w:rPr>
                <w:spacing w:val="-2"/>
                <w:sz w:val="24"/>
              </w:rPr>
              <w:t>Примітка</w:t>
            </w:r>
          </w:p>
        </w:tc>
      </w:tr>
      <w:tr>
        <w:trPr>
          <w:trHeight w:val="530" w:hRule="atLeast"/>
        </w:trPr>
        <w:tc>
          <w:tcPr>
            <w:tcW w:w="540" w:type="dxa"/>
          </w:tcPr>
          <w:p>
            <w:pPr>
              <w:pStyle w:val="TableParagraph"/>
              <w:spacing w:line="272" w:lineRule="exact"/>
              <w:ind w:left="119"/>
              <w:rPr>
                <w:sz w:val="24"/>
              </w:rPr>
            </w:pPr>
            <w:r>
              <w:rPr>
                <w:spacing w:val="-10"/>
                <w:sz w:val="24"/>
              </w:rPr>
              <w:t>1</w:t>
            </w:r>
          </w:p>
        </w:tc>
        <w:tc>
          <w:tcPr>
            <w:tcW w:w="5305" w:type="dxa"/>
          </w:tcPr>
          <w:p>
            <w:pPr>
              <w:pStyle w:val="TableParagraph"/>
              <w:spacing w:line="260" w:lineRule="exact"/>
              <w:ind w:left="117"/>
              <w:rPr>
                <w:sz w:val="23"/>
              </w:rPr>
            </w:pPr>
            <w:r>
              <w:rPr>
                <w:sz w:val="23"/>
              </w:rPr>
              <w:t>Узгодження</w:t>
            </w:r>
            <w:r>
              <w:rPr>
                <w:spacing w:val="-7"/>
                <w:sz w:val="23"/>
              </w:rPr>
              <w:t> </w:t>
            </w:r>
            <w:r>
              <w:rPr>
                <w:sz w:val="23"/>
              </w:rPr>
              <w:t>теми,</w:t>
            </w:r>
            <w:r>
              <w:rPr>
                <w:spacing w:val="-5"/>
                <w:sz w:val="23"/>
              </w:rPr>
              <w:t> </w:t>
            </w:r>
            <w:r>
              <w:rPr>
                <w:sz w:val="23"/>
              </w:rPr>
              <w:t>планування</w:t>
            </w:r>
            <w:r>
              <w:rPr>
                <w:spacing w:val="-6"/>
                <w:sz w:val="23"/>
              </w:rPr>
              <w:t> </w:t>
            </w:r>
            <w:r>
              <w:rPr>
                <w:spacing w:val="-2"/>
                <w:sz w:val="23"/>
              </w:rPr>
              <w:t>дослідження</w:t>
            </w:r>
          </w:p>
        </w:tc>
        <w:tc>
          <w:tcPr>
            <w:tcW w:w="2269" w:type="dxa"/>
          </w:tcPr>
          <w:p>
            <w:pPr>
              <w:pStyle w:val="TableParagraph"/>
              <w:spacing w:line="254" w:lineRule="exact"/>
              <w:ind w:left="117"/>
              <w:rPr>
                <w:sz w:val="23"/>
              </w:rPr>
            </w:pPr>
            <w:r>
              <w:rPr>
                <w:sz w:val="23"/>
              </w:rPr>
              <w:t>05.02.2024 </w:t>
            </w:r>
            <w:r>
              <w:rPr>
                <w:spacing w:val="-10"/>
                <w:sz w:val="23"/>
              </w:rPr>
              <w:t>–</w:t>
            </w:r>
          </w:p>
          <w:p>
            <w:pPr>
              <w:pStyle w:val="TableParagraph"/>
              <w:spacing w:line="255" w:lineRule="exact"/>
              <w:ind w:left="117"/>
              <w:rPr>
                <w:sz w:val="23"/>
              </w:rPr>
            </w:pPr>
            <w:r>
              <w:rPr>
                <w:spacing w:val="-2"/>
                <w:sz w:val="23"/>
              </w:rPr>
              <w:t>15.02.2024</w:t>
            </w:r>
          </w:p>
        </w:tc>
        <w:tc>
          <w:tcPr>
            <w:tcW w:w="1705" w:type="dxa"/>
          </w:tcPr>
          <w:p>
            <w:pPr>
              <w:pStyle w:val="TableParagraph"/>
              <w:ind w:left="0"/>
              <w:rPr>
                <w:sz w:val="24"/>
              </w:rPr>
            </w:pPr>
          </w:p>
        </w:tc>
      </w:tr>
      <w:tr>
        <w:trPr>
          <w:trHeight w:val="804" w:hRule="atLeast"/>
        </w:trPr>
        <w:tc>
          <w:tcPr>
            <w:tcW w:w="540" w:type="dxa"/>
          </w:tcPr>
          <w:p>
            <w:pPr>
              <w:pStyle w:val="TableParagraph"/>
              <w:spacing w:line="273" w:lineRule="exact"/>
              <w:ind w:left="119"/>
              <w:rPr>
                <w:sz w:val="24"/>
              </w:rPr>
            </w:pPr>
            <w:r>
              <w:rPr>
                <w:spacing w:val="-10"/>
                <w:sz w:val="24"/>
              </w:rPr>
              <w:t>2</w:t>
            </w:r>
          </w:p>
        </w:tc>
        <w:tc>
          <w:tcPr>
            <w:tcW w:w="5305" w:type="dxa"/>
          </w:tcPr>
          <w:p>
            <w:pPr>
              <w:pStyle w:val="TableParagraph"/>
              <w:ind w:left="117" w:right="158"/>
              <w:rPr>
                <w:sz w:val="23"/>
              </w:rPr>
            </w:pPr>
            <w:r>
              <w:rPr>
                <w:sz w:val="23"/>
              </w:rPr>
              <w:t>Проведення аналізу маркетингового середовища (макро-,</w:t>
            </w:r>
            <w:r>
              <w:rPr>
                <w:spacing w:val="-14"/>
                <w:sz w:val="23"/>
              </w:rPr>
              <w:t> </w:t>
            </w:r>
            <w:r>
              <w:rPr>
                <w:sz w:val="23"/>
              </w:rPr>
              <w:t>мезо-,</w:t>
            </w:r>
            <w:r>
              <w:rPr>
                <w:spacing w:val="-13"/>
                <w:sz w:val="23"/>
              </w:rPr>
              <w:t> </w:t>
            </w:r>
            <w:r>
              <w:rPr>
                <w:sz w:val="23"/>
              </w:rPr>
              <w:t>мікросередовище),</w:t>
            </w:r>
            <w:r>
              <w:rPr>
                <w:spacing w:val="-15"/>
                <w:sz w:val="23"/>
              </w:rPr>
              <w:t> </w:t>
            </w:r>
            <w:r>
              <w:rPr>
                <w:sz w:val="23"/>
              </w:rPr>
              <w:t>аналіз</w:t>
            </w:r>
            <w:r>
              <w:rPr>
                <w:spacing w:val="-14"/>
                <w:sz w:val="23"/>
              </w:rPr>
              <w:t> </w:t>
            </w:r>
            <w:r>
              <w:rPr>
                <w:sz w:val="23"/>
              </w:rPr>
              <w:t>загальних</w:t>
            </w:r>
          </w:p>
          <w:p>
            <w:pPr>
              <w:pStyle w:val="TableParagraph"/>
              <w:spacing w:line="259" w:lineRule="exact"/>
              <w:ind w:left="117"/>
              <w:rPr>
                <w:sz w:val="23"/>
              </w:rPr>
            </w:pPr>
            <w:r>
              <w:rPr>
                <w:sz w:val="23"/>
              </w:rPr>
              <w:t>даних</w:t>
            </w:r>
            <w:r>
              <w:rPr>
                <w:spacing w:val="-2"/>
                <w:sz w:val="23"/>
              </w:rPr>
              <w:t> </w:t>
            </w:r>
            <w:r>
              <w:rPr>
                <w:sz w:val="23"/>
              </w:rPr>
              <w:t>про</w:t>
            </w:r>
            <w:r>
              <w:rPr>
                <w:spacing w:val="-1"/>
                <w:sz w:val="23"/>
              </w:rPr>
              <w:t> </w:t>
            </w:r>
            <w:r>
              <w:rPr>
                <w:spacing w:val="-2"/>
                <w:sz w:val="23"/>
              </w:rPr>
              <w:t>підприємство</w:t>
            </w:r>
          </w:p>
        </w:tc>
        <w:tc>
          <w:tcPr>
            <w:tcW w:w="2269" w:type="dxa"/>
          </w:tcPr>
          <w:p>
            <w:pPr>
              <w:pStyle w:val="TableParagraph"/>
              <w:spacing w:line="261" w:lineRule="exact"/>
              <w:ind w:left="117"/>
              <w:rPr>
                <w:sz w:val="23"/>
              </w:rPr>
            </w:pPr>
            <w:r>
              <w:rPr>
                <w:sz w:val="23"/>
              </w:rPr>
              <w:t>16.02.2024 </w:t>
            </w:r>
            <w:r>
              <w:rPr>
                <w:spacing w:val="-10"/>
                <w:sz w:val="23"/>
              </w:rPr>
              <w:t>–</w:t>
            </w:r>
          </w:p>
          <w:p>
            <w:pPr>
              <w:pStyle w:val="TableParagraph"/>
              <w:spacing w:line="264" w:lineRule="exact"/>
              <w:ind w:left="117"/>
              <w:rPr>
                <w:sz w:val="23"/>
              </w:rPr>
            </w:pPr>
            <w:r>
              <w:rPr>
                <w:spacing w:val="-2"/>
                <w:sz w:val="23"/>
              </w:rPr>
              <w:t>10.03.2024</w:t>
            </w:r>
          </w:p>
        </w:tc>
        <w:tc>
          <w:tcPr>
            <w:tcW w:w="1705" w:type="dxa"/>
          </w:tcPr>
          <w:p>
            <w:pPr>
              <w:pStyle w:val="TableParagraph"/>
              <w:ind w:left="0"/>
              <w:rPr>
                <w:sz w:val="24"/>
              </w:rPr>
            </w:pPr>
          </w:p>
        </w:tc>
      </w:tr>
      <w:tr>
        <w:trPr>
          <w:trHeight w:val="532" w:hRule="atLeast"/>
        </w:trPr>
        <w:tc>
          <w:tcPr>
            <w:tcW w:w="540" w:type="dxa"/>
          </w:tcPr>
          <w:p>
            <w:pPr>
              <w:pStyle w:val="TableParagraph"/>
              <w:spacing w:line="273" w:lineRule="exact"/>
              <w:ind w:left="119"/>
              <w:rPr>
                <w:sz w:val="24"/>
              </w:rPr>
            </w:pPr>
            <w:r>
              <w:rPr>
                <w:spacing w:val="-10"/>
                <w:sz w:val="24"/>
              </w:rPr>
              <w:t>3</w:t>
            </w:r>
          </w:p>
        </w:tc>
        <w:tc>
          <w:tcPr>
            <w:tcW w:w="5305" w:type="dxa"/>
          </w:tcPr>
          <w:p>
            <w:pPr>
              <w:pStyle w:val="TableParagraph"/>
              <w:spacing w:line="266" w:lineRule="exact"/>
              <w:ind w:left="117"/>
              <w:rPr>
                <w:sz w:val="23"/>
              </w:rPr>
            </w:pPr>
            <w:r>
              <w:rPr>
                <w:sz w:val="23"/>
              </w:rPr>
              <w:t>Проведення</w:t>
            </w:r>
            <w:r>
              <w:rPr>
                <w:spacing w:val="-10"/>
                <w:sz w:val="23"/>
              </w:rPr>
              <w:t> </w:t>
            </w:r>
            <w:r>
              <w:rPr>
                <w:sz w:val="23"/>
              </w:rPr>
              <w:t>порівняння</w:t>
            </w:r>
            <w:r>
              <w:rPr>
                <w:spacing w:val="-9"/>
                <w:sz w:val="23"/>
              </w:rPr>
              <w:t> </w:t>
            </w:r>
            <w:r>
              <w:rPr>
                <w:sz w:val="23"/>
              </w:rPr>
              <w:t>сильних,</w:t>
            </w:r>
            <w:r>
              <w:rPr>
                <w:spacing w:val="-10"/>
                <w:sz w:val="23"/>
              </w:rPr>
              <w:t> </w:t>
            </w:r>
            <w:r>
              <w:rPr>
                <w:sz w:val="23"/>
              </w:rPr>
              <w:t>слабких</w:t>
            </w:r>
            <w:r>
              <w:rPr>
                <w:spacing w:val="-10"/>
                <w:sz w:val="23"/>
              </w:rPr>
              <w:t> </w:t>
            </w:r>
            <w:r>
              <w:rPr>
                <w:sz w:val="23"/>
              </w:rPr>
              <w:t>сторін, можливостей і загроз у SWOT-аналізі</w:t>
            </w:r>
          </w:p>
        </w:tc>
        <w:tc>
          <w:tcPr>
            <w:tcW w:w="2269" w:type="dxa"/>
          </w:tcPr>
          <w:p>
            <w:pPr>
              <w:pStyle w:val="TableParagraph"/>
              <w:spacing w:line="255" w:lineRule="exact"/>
              <w:ind w:left="117"/>
              <w:rPr>
                <w:sz w:val="23"/>
              </w:rPr>
            </w:pPr>
            <w:r>
              <w:rPr>
                <w:sz w:val="23"/>
              </w:rPr>
              <w:t>10.03.2024 </w:t>
            </w:r>
            <w:r>
              <w:rPr>
                <w:spacing w:val="-10"/>
                <w:sz w:val="23"/>
              </w:rPr>
              <w:t>–</w:t>
            </w:r>
          </w:p>
          <w:p>
            <w:pPr>
              <w:pStyle w:val="TableParagraph"/>
              <w:spacing w:line="258" w:lineRule="exact"/>
              <w:ind w:left="117"/>
              <w:rPr>
                <w:sz w:val="23"/>
              </w:rPr>
            </w:pPr>
            <w:r>
              <w:rPr>
                <w:spacing w:val="-2"/>
                <w:sz w:val="23"/>
              </w:rPr>
              <w:t>12.03.2024</w:t>
            </w:r>
          </w:p>
        </w:tc>
        <w:tc>
          <w:tcPr>
            <w:tcW w:w="1705" w:type="dxa"/>
          </w:tcPr>
          <w:p>
            <w:pPr>
              <w:pStyle w:val="TableParagraph"/>
              <w:ind w:left="0"/>
              <w:rPr>
                <w:sz w:val="24"/>
              </w:rPr>
            </w:pPr>
          </w:p>
        </w:tc>
      </w:tr>
      <w:tr>
        <w:trPr>
          <w:trHeight w:val="801" w:hRule="atLeast"/>
        </w:trPr>
        <w:tc>
          <w:tcPr>
            <w:tcW w:w="540" w:type="dxa"/>
          </w:tcPr>
          <w:p>
            <w:pPr>
              <w:pStyle w:val="TableParagraph"/>
              <w:spacing w:line="270" w:lineRule="exact"/>
              <w:ind w:left="119"/>
              <w:rPr>
                <w:sz w:val="24"/>
              </w:rPr>
            </w:pPr>
            <w:r>
              <w:rPr>
                <w:spacing w:val="-10"/>
                <w:sz w:val="24"/>
              </w:rPr>
              <w:t>4</w:t>
            </w:r>
          </w:p>
        </w:tc>
        <w:tc>
          <w:tcPr>
            <w:tcW w:w="5305" w:type="dxa"/>
          </w:tcPr>
          <w:p>
            <w:pPr>
              <w:pStyle w:val="TableParagraph"/>
              <w:ind w:left="117" w:right="393"/>
              <w:rPr>
                <w:sz w:val="23"/>
              </w:rPr>
            </w:pPr>
            <w:r>
              <w:rPr>
                <w:sz w:val="23"/>
              </w:rPr>
              <w:t>Визначення симптомів маркетингової управлінської</w:t>
            </w:r>
            <w:r>
              <w:rPr>
                <w:spacing w:val="-4"/>
                <w:sz w:val="23"/>
              </w:rPr>
              <w:t> </w:t>
            </w:r>
            <w:r>
              <w:rPr>
                <w:sz w:val="23"/>
              </w:rPr>
              <w:t>проблеми</w:t>
            </w:r>
            <w:r>
              <w:rPr>
                <w:spacing w:val="-6"/>
                <w:sz w:val="23"/>
              </w:rPr>
              <w:t> </w:t>
            </w:r>
            <w:r>
              <w:rPr>
                <w:sz w:val="23"/>
              </w:rPr>
              <w:t>та</w:t>
            </w:r>
            <w:r>
              <w:rPr>
                <w:spacing w:val="-3"/>
                <w:sz w:val="23"/>
              </w:rPr>
              <w:t> </w:t>
            </w:r>
            <w:r>
              <w:rPr>
                <w:spacing w:val="-2"/>
                <w:sz w:val="23"/>
              </w:rPr>
              <w:t>діагностика</w:t>
            </w:r>
          </w:p>
          <w:p>
            <w:pPr>
              <w:pStyle w:val="TableParagraph"/>
              <w:spacing w:line="256" w:lineRule="exact"/>
              <w:ind w:left="117"/>
              <w:rPr>
                <w:sz w:val="23"/>
              </w:rPr>
            </w:pPr>
            <w:r>
              <w:rPr>
                <w:sz w:val="23"/>
              </w:rPr>
              <w:t>маркетингової</w:t>
            </w:r>
            <w:r>
              <w:rPr>
                <w:spacing w:val="-7"/>
                <w:sz w:val="23"/>
              </w:rPr>
              <w:t> </w:t>
            </w:r>
            <w:r>
              <w:rPr>
                <w:sz w:val="23"/>
              </w:rPr>
              <w:t>управлінської</w:t>
            </w:r>
            <w:r>
              <w:rPr>
                <w:spacing w:val="-7"/>
                <w:sz w:val="23"/>
              </w:rPr>
              <w:t> </w:t>
            </w:r>
            <w:r>
              <w:rPr>
                <w:spacing w:val="-2"/>
                <w:sz w:val="23"/>
              </w:rPr>
              <w:t>проблеми</w:t>
            </w:r>
          </w:p>
        </w:tc>
        <w:tc>
          <w:tcPr>
            <w:tcW w:w="2269" w:type="dxa"/>
          </w:tcPr>
          <w:p>
            <w:pPr>
              <w:pStyle w:val="TableParagraph"/>
              <w:spacing w:line="258" w:lineRule="exact"/>
              <w:ind w:left="117"/>
              <w:rPr>
                <w:sz w:val="23"/>
              </w:rPr>
            </w:pPr>
            <w:r>
              <w:rPr>
                <w:sz w:val="23"/>
              </w:rPr>
              <w:t>13.03.2024 </w:t>
            </w:r>
            <w:r>
              <w:rPr>
                <w:spacing w:val="-10"/>
                <w:sz w:val="23"/>
              </w:rPr>
              <w:t>–</w:t>
            </w:r>
          </w:p>
          <w:p>
            <w:pPr>
              <w:pStyle w:val="TableParagraph"/>
              <w:spacing w:line="264" w:lineRule="exact"/>
              <w:ind w:left="117"/>
              <w:rPr>
                <w:sz w:val="23"/>
              </w:rPr>
            </w:pPr>
            <w:r>
              <w:rPr>
                <w:spacing w:val="-2"/>
                <w:sz w:val="23"/>
              </w:rPr>
              <w:t>18.03.2024</w:t>
            </w:r>
          </w:p>
        </w:tc>
        <w:tc>
          <w:tcPr>
            <w:tcW w:w="1705" w:type="dxa"/>
          </w:tcPr>
          <w:p>
            <w:pPr>
              <w:pStyle w:val="TableParagraph"/>
              <w:ind w:left="0"/>
              <w:rPr>
                <w:sz w:val="24"/>
              </w:rPr>
            </w:pPr>
          </w:p>
        </w:tc>
      </w:tr>
      <w:tr>
        <w:trPr>
          <w:trHeight w:val="527" w:hRule="atLeast"/>
        </w:trPr>
        <w:tc>
          <w:tcPr>
            <w:tcW w:w="540" w:type="dxa"/>
          </w:tcPr>
          <w:p>
            <w:pPr>
              <w:pStyle w:val="TableParagraph"/>
              <w:spacing w:line="275" w:lineRule="exact"/>
              <w:ind w:left="119"/>
              <w:rPr>
                <w:sz w:val="24"/>
              </w:rPr>
            </w:pPr>
            <w:r>
              <w:rPr>
                <w:spacing w:val="-10"/>
                <w:sz w:val="24"/>
              </w:rPr>
              <w:t>5</w:t>
            </w:r>
          </w:p>
        </w:tc>
        <w:tc>
          <w:tcPr>
            <w:tcW w:w="5305" w:type="dxa"/>
          </w:tcPr>
          <w:p>
            <w:pPr>
              <w:pStyle w:val="TableParagraph"/>
              <w:spacing w:line="261" w:lineRule="exact"/>
              <w:ind w:left="117"/>
              <w:rPr>
                <w:sz w:val="23"/>
              </w:rPr>
            </w:pPr>
            <w:r>
              <w:rPr>
                <w:sz w:val="23"/>
              </w:rPr>
              <w:t>Аналіз</w:t>
            </w:r>
            <w:r>
              <w:rPr>
                <w:spacing w:val="-6"/>
                <w:sz w:val="23"/>
              </w:rPr>
              <w:t> </w:t>
            </w:r>
            <w:r>
              <w:rPr>
                <w:sz w:val="23"/>
              </w:rPr>
              <w:t>теоретико-математичної</w:t>
            </w:r>
            <w:r>
              <w:rPr>
                <w:spacing w:val="-6"/>
                <w:sz w:val="23"/>
              </w:rPr>
              <w:t> </w:t>
            </w:r>
            <w:r>
              <w:rPr>
                <w:sz w:val="23"/>
              </w:rPr>
              <w:t>бази</w:t>
            </w:r>
            <w:r>
              <w:rPr>
                <w:spacing w:val="-6"/>
                <w:sz w:val="23"/>
              </w:rPr>
              <w:t> </w:t>
            </w:r>
            <w:r>
              <w:rPr>
                <w:spacing w:val="-2"/>
                <w:sz w:val="23"/>
              </w:rPr>
              <w:t>подальшого</w:t>
            </w:r>
          </w:p>
          <w:p>
            <w:pPr>
              <w:pStyle w:val="TableParagraph"/>
              <w:spacing w:line="247" w:lineRule="exact"/>
              <w:ind w:left="117"/>
              <w:rPr>
                <w:sz w:val="23"/>
              </w:rPr>
            </w:pPr>
            <w:r>
              <w:rPr>
                <w:sz w:val="23"/>
              </w:rPr>
              <w:t>дослідження</w:t>
            </w:r>
            <w:r>
              <w:rPr>
                <w:spacing w:val="-4"/>
                <w:sz w:val="23"/>
              </w:rPr>
              <w:t> </w:t>
            </w:r>
            <w:r>
              <w:rPr>
                <w:sz w:val="23"/>
              </w:rPr>
              <w:t>та</w:t>
            </w:r>
            <w:r>
              <w:rPr>
                <w:spacing w:val="-4"/>
                <w:sz w:val="23"/>
              </w:rPr>
              <w:t> </w:t>
            </w:r>
            <w:r>
              <w:rPr>
                <w:sz w:val="23"/>
              </w:rPr>
              <w:t>збору</w:t>
            </w:r>
            <w:r>
              <w:rPr>
                <w:spacing w:val="-4"/>
                <w:sz w:val="23"/>
              </w:rPr>
              <w:t> даних</w:t>
            </w:r>
          </w:p>
        </w:tc>
        <w:tc>
          <w:tcPr>
            <w:tcW w:w="2269" w:type="dxa"/>
          </w:tcPr>
          <w:p>
            <w:pPr>
              <w:pStyle w:val="TableParagraph"/>
              <w:spacing w:line="253" w:lineRule="exact"/>
              <w:ind w:left="117"/>
              <w:rPr>
                <w:sz w:val="23"/>
              </w:rPr>
            </w:pPr>
            <w:r>
              <w:rPr>
                <w:sz w:val="23"/>
              </w:rPr>
              <w:t>19.03.2024 </w:t>
            </w:r>
            <w:r>
              <w:rPr>
                <w:spacing w:val="-10"/>
                <w:sz w:val="23"/>
              </w:rPr>
              <w:t>–</w:t>
            </w:r>
          </w:p>
          <w:p>
            <w:pPr>
              <w:pStyle w:val="TableParagraph"/>
              <w:spacing w:line="254" w:lineRule="exact"/>
              <w:ind w:left="117"/>
              <w:rPr>
                <w:sz w:val="23"/>
              </w:rPr>
            </w:pPr>
            <w:r>
              <w:rPr>
                <w:spacing w:val="-2"/>
                <w:sz w:val="23"/>
              </w:rPr>
              <w:t>10.04.2024</w:t>
            </w:r>
          </w:p>
        </w:tc>
        <w:tc>
          <w:tcPr>
            <w:tcW w:w="1705" w:type="dxa"/>
          </w:tcPr>
          <w:p>
            <w:pPr>
              <w:pStyle w:val="TableParagraph"/>
              <w:ind w:left="0"/>
              <w:rPr>
                <w:sz w:val="24"/>
              </w:rPr>
            </w:pPr>
          </w:p>
        </w:tc>
      </w:tr>
      <w:tr>
        <w:trPr>
          <w:trHeight w:val="841" w:hRule="atLeast"/>
        </w:trPr>
        <w:tc>
          <w:tcPr>
            <w:tcW w:w="540" w:type="dxa"/>
          </w:tcPr>
          <w:p>
            <w:pPr>
              <w:pStyle w:val="TableParagraph"/>
              <w:spacing w:line="273" w:lineRule="exact"/>
              <w:ind w:left="119"/>
              <w:rPr>
                <w:sz w:val="24"/>
              </w:rPr>
            </w:pPr>
            <w:r>
              <w:rPr>
                <w:spacing w:val="-10"/>
                <w:sz w:val="24"/>
              </w:rPr>
              <w:t>6</w:t>
            </w:r>
          </w:p>
        </w:tc>
        <w:tc>
          <w:tcPr>
            <w:tcW w:w="5305" w:type="dxa"/>
          </w:tcPr>
          <w:p>
            <w:pPr>
              <w:pStyle w:val="TableParagraph"/>
              <w:spacing w:before="1"/>
              <w:ind w:left="117" w:right="393"/>
              <w:rPr>
                <w:sz w:val="23"/>
              </w:rPr>
            </w:pPr>
            <w:r>
              <w:rPr>
                <w:sz w:val="23"/>
              </w:rPr>
              <w:t>Підготовка</w:t>
            </w:r>
            <w:r>
              <w:rPr>
                <w:spacing w:val="-7"/>
                <w:sz w:val="23"/>
              </w:rPr>
              <w:t> </w:t>
            </w:r>
            <w:r>
              <w:rPr>
                <w:sz w:val="23"/>
              </w:rPr>
              <w:t>до</w:t>
            </w:r>
            <w:r>
              <w:rPr>
                <w:spacing w:val="-9"/>
                <w:sz w:val="23"/>
              </w:rPr>
              <w:t> </w:t>
            </w:r>
            <w:r>
              <w:rPr>
                <w:sz w:val="23"/>
              </w:rPr>
              <w:t>збору</w:t>
            </w:r>
            <w:r>
              <w:rPr>
                <w:spacing w:val="-7"/>
                <w:sz w:val="23"/>
              </w:rPr>
              <w:t> </w:t>
            </w:r>
            <w:r>
              <w:rPr>
                <w:sz w:val="23"/>
              </w:rPr>
              <w:t>даних,</w:t>
            </w:r>
            <w:r>
              <w:rPr>
                <w:spacing w:val="-7"/>
                <w:sz w:val="23"/>
              </w:rPr>
              <w:t> </w:t>
            </w:r>
            <w:r>
              <w:rPr>
                <w:sz w:val="23"/>
              </w:rPr>
              <w:t>відбір</w:t>
            </w:r>
            <w:r>
              <w:rPr>
                <w:spacing w:val="-7"/>
                <w:sz w:val="23"/>
              </w:rPr>
              <w:t> </w:t>
            </w:r>
            <w:r>
              <w:rPr>
                <w:sz w:val="23"/>
              </w:rPr>
              <w:t>кандидатів, проведення збору первинних даних, збір вторинних даних, обробка</w:t>
            </w:r>
          </w:p>
        </w:tc>
        <w:tc>
          <w:tcPr>
            <w:tcW w:w="2269" w:type="dxa"/>
          </w:tcPr>
          <w:p>
            <w:pPr>
              <w:pStyle w:val="TableParagraph"/>
              <w:spacing w:line="261" w:lineRule="exact"/>
              <w:ind w:left="117"/>
              <w:rPr>
                <w:sz w:val="23"/>
              </w:rPr>
            </w:pPr>
            <w:r>
              <w:rPr>
                <w:sz w:val="23"/>
              </w:rPr>
              <w:t>11.04.2024 </w:t>
            </w:r>
            <w:r>
              <w:rPr>
                <w:spacing w:val="-10"/>
                <w:sz w:val="23"/>
              </w:rPr>
              <w:t>–</w:t>
            </w:r>
          </w:p>
          <w:p>
            <w:pPr>
              <w:pStyle w:val="TableParagraph"/>
              <w:spacing w:line="264" w:lineRule="exact"/>
              <w:ind w:left="117"/>
              <w:rPr>
                <w:sz w:val="23"/>
              </w:rPr>
            </w:pPr>
            <w:r>
              <w:rPr>
                <w:spacing w:val="-2"/>
                <w:sz w:val="23"/>
              </w:rPr>
              <w:t>18.05.2024</w:t>
            </w:r>
          </w:p>
        </w:tc>
        <w:tc>
          <w:tcPr>
            <w:tcW w:w="1705" w:type="dxa"/>
          </w:tcPr>
          <w:p>
            <w:pPr>
              <w:pStyle w:val="TableParagraph"/>
              <w:ind w:left="0"/>
              <w:rPr>
                <w:sz w:val="24"/>
              </w:rPr>
            </w:pPr>
          </w:p>
        </w:tc>
      </w:tr>
      <w:tr>
        <w:trPr>
          <w:trHeight w:val="530" w:hRule="atLeast"/>
        </w:trPr>
        <w:tc>
          <w:tcPr>
            <w:tcW w:w="540" w:type="dxa"/>
          </w:tcPr>
          <w:p>
            <w:pPr>
              <w:pStyle w:val="TableParagraph"/>
              <w:spacing w:line="273" w:lineRule="exact"/>
              <w:ind w:left="119"/>
              <w:rPr>
                <w:sz w:val="24"/>
              </w:rPr>
            </w:pPr>
            <w:r>
              <w:rPr>
                <w:spacing w:val="-10"/>
                <w:sz w:val="24"/>
              </w:rPr>
              <w:t>7</w:t>
            </w:r>
          </w:p>
        </w:tc>
        <w:tc>
          <w:tcPr>
            <w:tcW w:w="5305" w:type="dxa"/>
          </w:tcPr>
          <w:p>
            <w:pPr>
              <w:pStyle w:val="TableParagraph"/>
              <w:spacing w:line="264" w:lineRule="exact"/>
              <w:ind w:left="117"/>
              <w:rPr>
                <w:sz w:val="23"/>
              </w:rPr>
            </w:pPr>
            <w:r>
              <w:rPr>
                <w:sz w:val="23"/>
              </w:rPr>
              <w:t>Пропозиції</w:t>
            </w:r>
            <w:r>
              <w:rPr>
                <w:spacing w:val="-12"/>
                <w:sz w:val="23"/>
              </w:rPr>
              <w:t> </w:t>
            </w:r>
            <w:r>
              <w:rPr>
                <w:sz w:val="23"/>
              </w:rPr>
              <w:t>до</w:t>
            </w:r>
            <w:r>
              <w:rPr>
                <w:spacing w:val="-14"/>
                <w:sz w:val="23"/>
              </w:rPr>
              <w:t> </w:t>
            </w:r>
            <w:r>
              <w:rPr>
                <w:sz w:val="23"/>
              </w:rPr>
              <w:t>удосконалення</w:t>
            </w:r>
            <w:r>
              <w:rPr>
                <w:spacing w:val="-13"/>
                <w:sz w:val="23"/>
              </w:rPr>
              <w:t> </w:t>
            </w:r>
            <w:r>
              <w:rPr>
                <w:sz w:val="23"/>
              </w:rPr>
              <w:t>системи</w:t>
            </w:r>
            <w:r>
              <w:rPr>
                <w:spacing w:val="-14"/>
                <w:sz w:val="23"/>
              </w:rPr>
              <w:t> </w:t>
            </w:r>
            <w:r>
              <w:rPr>
                <w:sz w:val="23"/>
              </w:rPr>
              <w:t>маркетингу </w:t>
            </w:r>
            <w:r>
              <w:rPr>
                <w:spacing w:val="-2"/>
                <w:sz w:val="23"/>
              </w:rPr>
              <w:t>підприємства</w:t>
            </w:r>
          </w:p>
        </w:tc>
        <w:tc>
          <w:tcPr>
            <w:tcW w:w="2269" w:type="dxa"/>
          </w:tcPr>
          <w:p>
            <w:pPr>
              <w:pStyle w:val="TableParagraph"/>
              <w:spacing w:line="254" w:lineRule="exact"/>
              <w:ind w:left="117"/>
              <w:rPr>
                <w:sz w:val="23"/>
              </w:rPr>
            </w:pPr>
            <w:r>
              <w:rPr>
                <w:sz w:val="23"/>
              </w:rPr>
              <w:t>19.05.2024 </w:t>
            </w:r>
            <w:r>
              <w:rPr>
                <w:spacing w:val="-10"/>
                <w:sz w:val="23"/>
              </w:rPr>
              <w:t>–</w:t>
            </w:r>
          </w:p>
          <w:p>
            <w:pPr>
              <w:pStyle w:val="TableParagraph"/>
              <w:spacing w:line="257" w:lineRule="exact"/>
              <w:ind w:left="117"/>
              <w:rPr>
                <w:sz w:val="23"/>
              </w:rPr>
            </w:pPr>
            <w:r>
              <w:rPr>
                <w:spacing w:val="-2"/>
                <w:sz w:val="23"/>
              </w:rPr>
              <w:t>24.05.2024</w:t>
            </w:r>
          </w:p>
        </w:tc>
        <w:tc>
          <w:tcPr>
            <w:tcW w:w="1705" w:type="dxa"/>
          </w:tcPr>
          <w:p>
            <w:pPr>
              <w:pStyle w:val="TableParagraph"/>
              <w:ind w:left="0"/>
              <w:rPr>
                <w:sz w:val="24"/>
              </w:rPr>
            </w:pPr>
          </w:p>
        </w:tc>
      </w:tr>
      <w:tr>
        <w:trPr>
          <w:trHeight w:val="530" w:hRule="atLeast"/>
        </w:trPr>
        <w:tc>
          <w:tcPr>
            <w:tcW w:w="540" w:type="dxa"/>
          </w:tcPr>
          <w:p>
            <w:pPr>
              <w:pStyle w:val="TableParagraph"/>
              <w:spacing w:line="270" w:lineRule="exact"/>
              <w:ind w:left="119"/>
              <w:rPr>
                <w:sz w:val="24"/>
              </w:rPr>
            </w:pPr>
            <w:r>
              <w:rPr>
                <w:spacing w:val="-10"/>
                <w:sz w:val="24"/>
              </w:rPr>
              <w:t>8</w:t>
            </w:r>
          </w:p>
        </w:tc>
        <w:tc>
          <w:tcPr>
            <w:tcW w:w="5305" w:type="dxa"/>
          </w:tcPr>
          <w:p>
            <w:pPr>
              <w:pStyle w:val="TableParagraph"/>
              <w:spacing w:line="261" w:lineRule="exact"/>
              <w:ind w:left="117"/>
              <w:rPr>
                <w:sz w:val="23"/>
              </w:rPr>
            </w:pPr>
            <w:r>
              <w:rPr>
                <w:sz w:val="23"/>
              </w:rPr>
              <w:t>Прорахунок</w:t>
            </w:r>
            <w:r>
              <w:rPr>
                <w:spacing w:val="-6"/>
                <w:sz w:val="23"/>
              </w:rPr>
              <w:t> </w:t>
            </w:r>
            <w:r>
              <w:rPr>
                <w:sz w:val="23"/>
              </w:rPr>
              <w:t>економічної</w:t>
            </w:r>
            <w:r>
              <w:rPr>
                <w:spacing w:val="-7"/>
                <w:sz w:val="23"/>
              </w:rPr>
              <w:t> </w:t>
            </w:r>
            <w:r>
              <w:rPr>
                <w:sz w:val="23"/>
              </w:rPr>
              <w:t>ефективності</w:t>
            </w:r>
            <w:r>
              <w:rPr>
                <w:spacing w:val="-5"/>
                <w:sz w:val="23"/>
              </w:rPr>
              <w:t> </w:t>
            </w:r>
            <w:r>
              <w:rPr>
                <w:spacing w:val="-2"/>
                <w:sz w:val="23"/>
              </w:rPr>
              <w:t>пропозицій</w:t>
            </w:r>
          </w:p>
          <w:p>
            <w:pPr>
              <w:pStyle w:val="TableParagraph"/>
              <w:spacing w:line="249" w:lineRule="exact"/>
              <w:ind w:left="117"/>
              <w:rPr>
                <w:sz w:val="23"/>
              </w:rPr>
            </w:pPr>
            <w:r>
              <w:rPr>
                <w:sz w:val="23"/>
              </w:rPr>
              <w:t>до</w:t>
            </w:r>
            <w:r>
              <w:rPr>
                <w:spacing w:val="-5"/>
                <w:sz w:val="23"/>
              </w:rPr>
              <w:t> </w:t>
            </w:r>
            <w:r>
              <w:rPr>
                <w:sz w:val="23"/>
              </w:rPr>
              <w:t>удосконалення</w:t>
            </w:r>
            <w:r>
              <w:rPr>
                <w:spacing w:val="-5"/>
                <w:sz w:val="23"/>
              </w:rPr>
              <w:t> </w:t>
            </w:r>
            <w:r>
              <w:rPr>
                <w:spacing w:val="-2"/>
                <w:sz w:val="23"/>
              </w:rPr>
              <w:t>маркетингу</w:t>
            </w:r>
          </w:p>
        </w:tc>
        <w:tc>
          <w:tcPr>
            <w:tcW w:w="2269" w:type="dxa"/>
          </w:tcPr>
          <w:p>
            <w:pPr>
              <w:pStyle w:val="TableParagraph"/>
              <w:spacing w:line="251" w:lineRule="exact"/>
              <w:ind w:left="117"/>
              <w:rPr>
                <w:sz w:val="23"/>
              </w:rPr>
            </w:pPr>
            <w:r>
              <w:rPr>
                <w:sz w:val="23"/>
              </w:rPr>
              <w:t>25.05.2024 </w:t>
            </w:r>
            <w:r>
              <w:rPr>
                <w:spacing w:val="-10"/>
                <w:sz w:val="23"/>
              </w:rPr>
              <w:t>–</w:t>
            </w:r>
          </w:p>
          <w:p>
            <w:pPr>
              <w:pStyle w:val="TableParagraph"/>
              <w:spacing w:line="257" w:lineRule="exact"/>
              <w:ind w:left="117"/>
              <w:rPr>
                <w:sz w:val="23"/>
              </w:rPr>
            </w:pPr>
            <w:r>
              <w:rPr>
                <w:spacing w:val="-2"/>
                <w:sz w:val="23"/>
              </w:rPr>
              <w:t>29.05.2024</w:t>
            </w:r>
          </w:p>
        </w:tc>
        <w:tc>
          <w:tcPr>
            <w:tcW w:w="1705" w:type="dxa"/>
          </w:tcPr>
          <w:p>
            <w:pPr>
              <w:pStyle w:val="TableParagraph"/>
              <w:ind w:left="0"/>
              <w:rPr>
                <w:sz w:val="24"/>
              </w:rPr>
            </w:pPr>
          </w:p>
        </w:tc>
      </w:tr>
      <w:tr>
        <w:trPr>
          <w:trHeight w:val="525" w:hRule="atLeast"/>
        </w:trPr>
        <w:tc>
          <w:tcPr>
            <w:tcW w:w="540" w:type="dxa"/>
          </w:tcPr>
          <w:p>
            <w:pPr>
              <w:pStyle w:val="TableParagraph"/>
              <w:spacing w:line="270" w:lineRule="exact"/>
              <w:ind w:left="119"/>
              <w:rPr>
                <w:sz w:val="24"/>
              </w:rPr>
            </w:pPr>
            <w:r>
              <w:rPr>
                <w:spacing w:val="-10"/>
                <w:sz w:val="24"/>
              </w:rPr>
              <w:t>9</w:t>
            </w:r>
          </w:p>
        </w:tc>
        <w:tc>
          <w:tcPr>
            <w:tcW w:w="5305" w:type="dxa"/>
          </w:tcPr>
          <w:p>
            <w:pPr>
              <w:pStyle w:val="TableParagraph"/>
              <w:spacing w:line="258" w:lineRule="exact"/>
              <w:ind w:left="117"/>
              <w:rPr>
                <w:sz w:val="23"/>
              </w:rPr>
            </w:pPr>
            <w:r>
              <w:rPr>
                <w:sz w:val="23"/>
              </w:rPr>
              <w:t>Підготовка</w:t>
            </w:r>
            <w:r>
              <w:rPr>
                <w:spacing w:val="-6"/>
                <w:sz w:val="23"/>
              </w:rPr>
              <w:t> </w:t>
            </w:r>
            <w:r>
              <w:rPr>
                <w:sz w:val="23"/>
              </w:rPr>
              <w:t>роботи</w:t>
            </w:r>
            <w:r>
              <w:rPr>
                <w:spacing w:val="-10"/>
                <w:sz w:val="23"/>
              </w:rPr>
              <w:t> </w:t>
            </w:r>
            <w:r>
              <w:rPr>
                <w:sz w:val="23"/>
              </w:rPr>
              <w:t>до</w:t>
            </w:r>
            <w:r>
              <w:rPr>
                <w:spacing w:val="-4"/>
                <w:sz w:val="23"/>
              </w:rPr>
              <w:t> </w:t>
            </w:r>
            <w:r>
              <w:rPr>
                <w:sz w:val="23"/>
              </w:rPr>
              <w:t>здачі,</w:t>
            </w:r>
            <w:r>
              <w:rPr>
                <w:spacing w:val="-7"/>
                <w:sz w:val="23"/>
              </w:rPr>
              <w:t> </w:t>
            </w:r>
            <w:r>
              <w:rPr>
                <w:sz w:val="23"/>
              </w:rPr>
              <w:t>підготовка</w:t>
            </w:r>
            <w:r>
              <w:rPr>
                <w:spacing w:val="-9"/>
                <w:sz w:val="23"/>
              </w:rPr>
              <w:t> </w:t>
            </w:r>
            <w:r>
              <w:rPr>
                <w:sz w:val="23"/>
              </w:rPr>
              <w:t>до</w:t>
            </w:r>
            <w:r>
              <w:rPr>
                <w:spacing w:val="-4"/>
                <w:sz w:val="23"/>
              </w:rPr>
              <w:t> </w:t>
            </w:r>
            <w:r>
              <w:rPr>
                <w:spacing w:val="-2"/>
                <w:sz w:val="23"/>
              </w:rPr>
              <w:t>захисту</w:t>
            </w:r>
          </w:p>
        </w:tc>
        <w:tc>
          <w:tcPr>
            <w:tcW w:w="2269" w:type="dxa"/>
          </w:tcPr>
          <w:p>
            <w:pPr>
              <w:pStyle w:val="TableParagraph"/>
              <w:spacing w:line="251" w:lineRule="exact"/>
              <w:ind w:left="117"/>
              <w:rPr>
                <w:sz w:val="23"/>
              </w:rPr>
            </w:pPr>
            <w:r>
              <w:rPr>
                <w:sz w:val="23"/>
              </w:rPr>
              <w:t>30.05.2024 </w:t>
            </w:r>
            <w:r>
              <w:rPr>
                <w:spacing w:val="-10"/>
                <w:sz w:val="23"/>
              </w:rPr>
              <w:t>–</w:t>
            </w:r>
          </w:p>
          <w:p>
            <w:pPr>
              <w:pStyle w:val="TableParagraph"/>
              <w:spacing w:line="254" w:lineRule="exact"/>
              <w:ind w:left="117"/>
              <w:rPr>
                <w:sz w:val="23"/>
              </w:rPr>
            </w:pPr>
            <w:r>
              <w:rPr>
                <w:spacing w:val="-2"/>
                <w:sz w:val="23"/>
              </w:rPr>
              <w:t>10.06.2024</w:t>
            </w:r>
          </w:p>
        </w:tc>
        <w:tc>
          <w:tcPr>
            <w:tcW w:w="1705" w:type="dxa"/>
          </w:tcPr>
          <w:p>
            <w:pPr>
              <w:pStyle w:val="TableParagraph"/>
              <w:ind w:left="0"/>
              <w:rPr>
                <w:sz w:val="24"/>
              </w:rPr>
            </w:pPr>
          </w:p>
        </w:tc>
      </w:tr>
    </w:tbl>
    <w:p>
      <w:pPr>
        <w:pStyle w:val="BodyText"/>
        <w:spacing w:before="192"/>
        <w:ind w:left="0"/>
      </w:pPr>
    </w:p>
    <w:p>
      <w:pPr>
        <w:pStyle w:val="BodyText"/>
        <w:tabs>
          <w:tab w:pos="5411" w:val="left" w:leader="none"/>
        </w:tabs>
        <w:ind w:left="97"/>
        <w:jc w:val="center"/>
      </w:pPr>
      <w:r>
        <w:rPr/>
        <w:drawing>
          <wp:anchor distT="0" distB="0" distL="0" distR="0" allowOverlap="1" layoutInCell="1" locked="0" behindDoc="1" simplePos="0" relativeHeight="485602816">
            <wp:simplePos x="0" y="0"/>
            <wp:positionH relativeFrom="page">
              <wp:posOffset>3651250</wp:posOffset>
            </wp:positionH>
            <wp:positionV relativeFrom="paragraph">
              <wp:posOffset>-44940</wp:posOffset>
            </wp:positionV>
            <wp:extent cx="393598" cy="551180"/>
            <wp:effectExtent l="0" t="0" r="0" b="0"/>
            <wp:wrapNone/>
            <wp:docPr id="4" name="Image 4"/>
            <wp:cNvGraphicFramePr>
              <a:graphicFrameLocks/>
            </wp:cNvGraphicFramePr>
            <a:graphic>
              <a:graphicData uri="http://schemas.openxmlformats.org/drawingml/2006/picture">
                <pic:pic>
                  <pic:nvPicPr>
                    <pic:cNvPr id="4" name="Image 4"/>
                    <pic:cNvPicPr/>
                  </pic:nvPicPr>
                  <pic:blipFill>
                    <a:blip r:embed="rId5" cstate="print"/>
                    <a:stretch>
                      <a:fillRect/>
                    </a:stretch>
                  </pic:blipFill>
                  <pic:spPr>
                    <a:xfrm>
                      <a:off x="0" y="0"/>
                      <a:ext cx="393598" cy="551180"/>
                    </a:xfrm>
                    <a:prstGeom prst="rect">
                      <a:avLst/>
                    </a:prstGeom>
                  </pic:spPr>
                </pic:pic>
              </a:graphicData>
            </a:graphic>
          </wp:anchor>
        </w:drawing>
      </w:r>
      <w:r>
        <w:rPr>
          <w:spacing w:val="-2"/>
        </w:rPr>
        <w:t>Студент</w:t>
      </w:r>
      <w:r>
        <w:rPr/>
        <w:tab/>
        <w:t>Ілля</w:t>
      </w:r>
      <w:r>
        <w:rPr>
          <w:spacing w:val="-4"/>
        </w:rPr>
        <w:t> ЮРІН</w:t>
      </w:r>
    </w:p>
    <w:p>
      <w:pPr>
        <w:pStyle w:val="BodyText"/>
        <w:ind w:left="0"/>
      </w:pPr>
    </w:p>
    <w:p>
      <w:pPr>
        <w:pStyle w:val="BodyText"/>
        <w:spacing w:before="47"/>
        <w:ind w:left="0"/>
      </w:pPr>
    </w:p>
    <w:p>
      <w:pPr>
        <w:pStyle w:val="BodyText"/>
        <w:tabs>
          <w:tab w:pos="7278" w:val="left" w:leader="none"/>
        </w:tabs>
        <w:ind w:left="1975"/>
      </w:pPr>
      <w:r>
        <w:rPr>
          <w:spacing w:val="-2"/>
        </w:rPr>
        <w:t>Керівник</w:t>
      </w:r>
      <w:r>
        <w:rPr/>
        <w:tab/>
        <w:t>Сергій</w:t>
      </w:r>
      <w:r>
        <w:rPr>
          <w:spacing w:val="-9"/>
        </w:rPr>
        <w:t> </w:t>
      </w:r>
      <w:r>
        <w:rPr>
          <w:spacing w:val="-2"/>
        </w:rPr>
        <w:t>СОЛНЦЕВ</w:t>
      </w:r>
    </w:p>
    <w:p>
      <w:pPr>
        <w:spacing w:after="0"/>
        <w:sectPr>
          <w:pgSz w:w="11920" w:h="16850"/>
          <w:pgMar w:header="731" w:footer="0" w:top="1040" w:bottom="280" w:left="840" w:right="260"/>
        </w:sectPr>
      </w:pPr>
    </w:p>
    <w:p>
      <w:pPr>
        <w:pStyle w:val="BodyText"/>
        <w:ind w:left="0"/>
      </w:pPr>
    </w:p>
    <w:p>
      <w:pPr>
        <w:pStyle w:val="BodyText"/>
        <w:spacing w:before="15"/>
        <w:ind w:left="0"/>
      </w:pPr>
    </w:p>
    <w:p>
      <w:pPr>
        <w:pStyle w:val="Heading1"/>
        <w:ind w:left="275"/>
      </w:pPr>
      <w:r>
        <w:rPr>
          <w:spacing w:val="-2"/>
        </w:rPr>
        <w:t>РЕФЕРАТ</w:t>
      </w:r>
    </w:p>
    <w:p>
      <w:pPr>
        <w:pStyle w:val="BodyText"/>
        <w:spacing w:before="54"/>
        <w:ind w:left="0"/>
        <w:rPr>
          <w:b/>
        </w:rPr>
      </w:pPr>
    </w:p>
    <w:p>
      <w:pPr>
        <w:pStyle w:val="BodyText"/>
        <w:spacing w:line="360" w:lineRule="auto"/>
        <w:ind w:right="299" w:firstLine="566"/>
        <w:jc w:val="both"/>
      </w:pPr>
      <w:r>
        <w:rPr/>
        <w:t>Дипломна робота на тему: «Удосконалення маркетингової діяльності підприємства</w:t>
      </w:r>
      <w:r>
        <w:rPr>
          <w:spacing w:val="-4"/>
        </w:rPr>
        <w:t> </w:t>
      </w:r>
      <w:r>
        <w:rPr/>
        <w:t>ТОВ</w:t>
      </w:r>
      <w:r>
        <w:rPr>
          <w:spacing w:val="-7"/>
        </w:rPr>
        <w:t> </w:t>
      </w:r>
      <w:r>
        <w:rPr/>
        <w:t>СП</w:t>
      </w:r>
      <w:r>
        <w:rPr>
          <w:spacing w:val="-2"/>
        </w:rPr>
        <w:t> </w:t>
      </w:r>
      <w:r>
        <w:rPr/>
        <w:t>“НІБУЛОН”»</w:t>
      </w:r>
      <w:r>
        <w:rPr>
          <w:spacing w:val="-3"/>
        </w:rPr>
        <w:t> </w:t>
      </w:r>
      <w:r>
        <w:rPr/>
        <w:t>налічує</w:t>
      </w:r>
      <w:r>
        <w:rPr>
          <w:spacing w:val="-7"/>
        </w:rPr>
        <w:t> </w:t>
      </w:r>
      <w:r>
        <w:rPr/>
        <w:t>105</w:t>
      </w:r>
      <w:r>
        <w:rPr>
          <w:spacing w:val="-2"/>
        </w:rPr>
        <w:t> </w:t>
      </w:r>
      <w:r>
        <w:rPr/>
        <w:t>сторінок,</w:t>
      </w:r>
      <w:r>
        <w:rPr>
          <w:spacing w:val="-7"/>
        </w:rPr>
        <w:t> </w:t>
      </w:r>
      <w:r>
        <w:rPr/>
        <w:t>26</w:t>
      </w:r>
      <w:r>
        <w:rPr>
          <w:spacing w:val="-6"/>
        </w:rPr>
        <w:t> </w:t>
      </w:r>
      <w:r>
        <w:rPr/>
        <w:t>рисунків,</w:t>
      </w:r>
      <w:r>
        <w:rPr>
          <w:spacing w:val="-5"/>
        </w:rPr>
        <w:t> </w:t>
      </w:r>
      <w:r>
        <w:rPr/>
        <w:t>12</w:t>
      </w:r>
      <w:r>
        <w:rPr>
          <w:spacing w:val="-2"/>
        </w:rPr>
        <w:t> </w:t>
      </w:r>
      <w:r>
        <w:rPr/>
        <w:t>таблиць та 6 додатків.</w:t>
      </w:r>
    </w:p>
    <w:p>
      <w:pPr>
        <w:pStyle w:val="BodyText"/>
        <w:spacing w:line="360" w:lineRule="auto"/>
        <w:ind w:right="297" w:firstLine="566"/>
        <w:jc w:val="both"/>
      </w:pPr>
      <w:r>
        <w:rPr/>
        <w:t>Метою цієї роботи є дослідження та удосконалення маркетингової діяльності підприємства</w:t>
      </w:r>
      <w:r>
        <w:rPr>
          <w:spacing w:val="-7"/>
        </w:rPr>
        <w:t> </w:t>
      </w:r>
      <w:r>
        <w:rPr/>
        <w:t>ТОВ</w:t>
      </w:r>
      <w:r>
        <w:rPr>
          <w:spacing w:val="-9"/>
        </w:rPr>
        <w:t> </w:t>
      </w:r>
      <w:r>
        <w:rPr/>
        <w:t>СП</w:t>
      </w:r>
      <w:r>
        <w:rPr>
          <w:spacing w:val="-5"/>
        </w:rPr>
        <w:t> </w:t>
      </w:r>
      <w:r>
        <w:rPr/>
        <w:t>“НІБУЛОН”</w:t>
      </w:r>
      <w:r>
        <w:rPr>
          <w:spacing w:val="-5"/>
        </w:rPr>
        <w:t> </w:t>
      </w:r>
      <w:r>
        <w:rPr/>
        <w:t>в</w:t>
      </w:r>
      <w:r>
        <w:rPr>
          <w:spacing w:val="-8"/>
        </w:rPr>
        <w:t> </w:t>
      </w:r>
      <w:r>
        <w:rPr/>
        <w:t>умовах</w:t>
      </w:r>
      <w:r>
        <w:rPr>
          <w:spacing w:val="-4"/>
        </w:rPr>
        <w:t> </w:t>
      </w:r>
      <w:r>
        <w:rPr/>
        <w:t>військового</w:t>
      </w:r>
      <w:r>
        <w:rPr>
          <w:spacing w:val="-4"/>
        </w:rPr>
        <w:t> </w:t>
      </w:r>
      <w:r>
        <w:rPr/>
        <w:t>конфлікту.</w:t>
      </w:r>
      <w:r>
        <w:rPr>
          <w:spacing w:val="-6"/>
        </w:rPr>
        <w:t> </w:t>
      </w:r>
      <w:r>
        <w:rPr/>
        <w:t>Конкретніше, метою є виявлення ключових аспектів, що впливають на ефективність стратегічного планування в умовах нестабільності та кризової ситуації, а також розробка конкретних рекомендацій та стратегій для підвищення ефективності маркетингових заходів компанії.</w:t>
      </w:r>
    </w:p>
    <w:p>
      <w:pPr>
        <w:pStyle w:val="BodyText"/>
        <w:spacing w:line="360" w:lineRule="auto"/>
        <w:ind w:right="298" w:firstLine="566"/>
        <w:jc w:val="both"/>
      </w:pPr>
      <w:r>
        <w:rPr/>
        <w:t>Для досягнення цієї мети проводиться аналіз макро- та мезосередовища, оцінка існуючих маркетингових стратегій та їх адаптація до умов ринку під час війни. Крім того, метою є визначення потреб та очікувань цільової аудиторії, виявлення ключових конкурентних переваг і недоліків компанії, а також розробка конкретних заходів для залучення нових клієнтів та підвищення лояльності </w:t>
      </w:r>
      <w:r>
        <w:rPr>
          <w:spacing w:val="-2"/>
        </w:rPr>
        <w:t>існуючих.</w:t>
      </w:r>
    </w:p>
    <w:p>
      <w:pPr>
        <w:pStyle w:val="BodyText"/>
        <w:spacing w:line="360" w:lineRule="auto"/>
        <w:ind w:right="295" w:firstLine="566"/>
        <w:jc w:val="both"/>
      </w:pPr>
      <w:r>
        <w:rPr/>
        <w:t>Під час дослідження було виявлено проблему вдосконалення маркетингової діяльності</w:t>
      </w:r>
      <w:r>
        <w:rPr>
          <w:spacing w:val="-18"/>
        </w:rPr>
        <w:t> </w:t>
      </w:r>
      <w:r>
        <w:rPr/>
        <w:t>компанії</w:t>
      </w:r>
      <w:r>
        <w:rPr>
          <w:spacing w:val="-17"/>
        </w:rPr>
        <w:t> </w:t>
      </w:r>
      <w:r>
        <w:rPr/>
        <w:t>ТОВ</w:t>
      </w:r>
      <w:r>
        <w:rPr>
          <w:spacing w:val="-18"/>
        </w:rPr>
        <w:t> </w:t>
      </w:r>
      <w:r>
        <w:rPr/>
        <w:t>СП</w:t>
      </w:r>
      <w:r>
        <w:rPr>
          <w:spacing w:val="-17"/>
        </w:rPr>
        <w:t> </w:t>
      </w:r>
      <w:r>
        <w:rPr/>
        <w:t>“НІБУЛОН”</w:t>
      </w:r>
      <w:r>
        <w:rPr>
          <w:spacing w:val="-18"/>
        </w:rPr>
        <w:t> </w:t>
      </w:r>
      <w:r>
        <w:rPr/>
        <w:t>для</w:t>
      </w:r>
      <w:r>
        <w:rPr>
          <w:spacing w:val="-17"/>
        </w:rPr>
        <w:t> </w:t>
      </w:r>
      <w:r>
        <w:rPr/>
        <w:t>адаптації</w:t>
      </w:r>
      <w:r>
        <w:rPr>
          <w:spacing w:val="-18"/>
        </w:rPr>
        <w:t> </w:t>
      </w:r>
      <w:r>
        <w:rPr/>
        <w:t>до</w:t>
      </w:r>
      <w:r>
        <w:rPr>
          <w:spacing w:val="-17"/>
        </w:rPr>
        <w:t> </w:t>
      </w:r>
      <w:r>
        <w:rPr/>
        <w:t>умов</w:t>
      </w:r>
      <w:r>
        <w:rPr>
          <w:spacing w:val="-18"/>
        </w:rPr>
        <w:t> </w:t>
      </w:r>
      <w:r>
        <w:rPr/>
        <w:t>ринку</w:t>
      </w:r>
      <w:r>
        <w:rPr>
          <w:spacing w:val="-17"/>
        </w:rPr>
        <w:t> </w:t>
      </w:r>
      <w:r>
        <w:rPr/>
        <w:t>під</w:t>
      </w:r>
      <w:r>
        <w:rPr>
          <w:spacing w:val="-18"/>
        </w:rPr>
        <w:t> </w:t>
      </w:r>
      <w:r>
        <w:rPr/>
        <w:t>час</w:t>
      </w:r>
      <w:r>
        <w:rPr>
          <w:spacing w:val="-17"/>
        </w:rPr>
        <w:t> </w:t>
      </w:r>
      <w:r>
        <w:rPr/>
        <w:t>війни. Проведений</w:t>
      </w:r>
      <w:r>
        <w:rPr>
          <w:spacing w:val="-18"/>
        </w:rPr>
        <w:t> </w:t>
      </w:r>
      <w:r>
        <w:rPr/>
        <w:t>аналіз</w:t>
      </w:r>
      <w:r>
        <w:rPr>
          <w:spacing w:val="-17"/>
        </w:rPr>
        <w:t> </w:t>
      </w:r>
      <w:r>
        <w:rPr/>
        <w:t>макро-</w:t>
      </w:r>
      <w:r>
        <w:rPr>
          <w:spacing w:val="-18"/>
        </w:rPr>
        <w:t> </w:t>
      </w:r>
      <w:r>
        <w:rPr/>
        <w:t>та</w:t>
      </w:r>
      <w:r>
        <w:rPr>
          <w:spacing w:val="-17"/>
        </w:rPr>
        <w:t> </w:t>
      </w:r>
      <w:r>
        <w:rPr/>
        <w:t>мезосередовища</w:t>
      </w:r>
      <w:r>
        <w:rPr>
          <w:spacing w:val="-18"/>
        </w:rPr>
        <w:t> </w:t>
      </w:r>
      <w:r>
        <w:rPr/>
        <w:t>дозволив</w:t>
      </w:r>
      <w:r>
        <w:rPr>
          <w:spacing w:val="-17"/>
        </w:rPr>
        <w:t> </w:t>
      </w:r>
      <w:r>
        <w:rPr/>
        <w:t>зрозуміти</w:t>
      </w:r>
      <w:r>
        <w:rPr>
          <w:spacing w:val="-18"/>
        </w:rPr>
        <w:t> </w:t>
      </w:r>
      <w:r>
        <w:rPr/>
        <w:t>ключові</w:t>
      </w:r>
      <w:r>
        <w:rPr>
          <w:spacing w:val="-17"/>
        </w:rPr>
        <w:t> </w:t>
      </w:r>
      <w:r>
        <w:rPr/>
        <w:t>фактори, що впливають на ефективність маркетингових стратегій підприємства.</w:t>
      </w:r>
    </w:p>
    <w:p>
      <w:pPr>
        <w:pStyle w:val="BodyText"/>
        <w:spacing w:line="360" w:lineRule="auto" w:before="1"/>
        <w:ind w:right="296" w:firstLine="566"/>
        <w:jc w:val="both"/>
      </w:pPr>
      <w:r>
        <w:rPr/>
        <w:t>Розроблено</w:t>
      </w:r>
      <w:r>
        <w:rPr>
          <w:spacing w:val="-16"/>
        </w:rPr>
        <w:t> </w:t>
      </w:r>
      <w:r>
        <w:rPr/>
        <w:t>рекомендації</w:t>
      </w:r>
      <w:r>
        <w:rPr>
          <w:spacing w:val="-15"/>
        </w:rPr>
        <w:t> </w:t>
      </w:r>
      <w:r>
        <w:rPr/>
        <w:t>щодо</w:t>
      </w:r>
      <w:r>
        <w:rPr>
          <w:spacing w:val="-16"/>
        </w:rPr>
        <w:t> </w:t>
      </w:r>
      <w:r>
        <w:rPr/>
        <w:t>вдосконалення</w:t>
      </w:r>
      <w:r>
        <w:rPr>
          <w:spacing w:val="-15"/>
        </w:rPr>
        <w:t> </w:t>
      </w:r>
      <w:r>
        <w:rPr/>
        <w:t>маркетингових</w:t>
      </w:r>
      <w:r>
        <w:rPr>
          <w:spacing w:val="-13"/>
        </w:rPr>
        <w:t> </w:t>
      </w:r>
      <w:r>
        <w:rPr/>
        <w:t>стратегій,</w:t>
      </w:r>
      <w:r>
        <w:rPr>
          <w:spacing w:val="-17"/>
        </w:rPr>
        <w:t> </w:t>
      </w:r>
      <w:r>
        <w:rPr/>
        <w:t>таких як збільшення кількості реклами, розробка концепції контенту в соціальних мережах, розширення маркетингових активностей та використання чатів у месенджерах. Економічне обгрунтування цих рекомендацій показало можливість підвищення обсягу продажів, покращення комунікації з клієнтами та збільшення загального прибутку компанії.</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Heading1"/>
        <w:ind w:left="278"/>
      </w:pPr>
      <w:r>
        <w:rPr>
          <w:spacing w:val="-2"/>
        </w:rPr>
        <w:t>ABSTRACT</w:t>
      </w:r>
    </w:p>
    <w:p>
      <w:pPr>
        <w:pStyle w:val="BodyText"/>
        <w:spacing w:before="54"/>
        <w:ind w:left="0"/>
        <w:rPr>
          <w:b/>
        </w:rPr>
      </w:pPr>
    </w:p>
    <w:p>
      <w:pPr>
        <w:pStyle w:val="BodyText"/>
        <w:spacing w:line="360" w:lineRule="auto"/>
        <w:ind w:right="306" w:firstLine="566"/>
        <w:jc w:val="both"/>
      </w:pPr>
      <w:r>
        <w:rPr/>
        <w:t>The thesis on the topic: "Improving the marketing activity of the company "NIBULON" LLC" has 105 pages, 26 figures, 12 tables, and 6 appendices.</w:t>
      </w:r>
    </w:p>
    <w:p>
      <w:pPr>
        <w:pStyle w:val="BodyText"/>
        <w:spacing w:line="360" w:lineRule="auto"/>
        <w:ind w:right="310" w:firstLine="566"/>
        <w:jc w:val="both"/>
      </w:pPr>
      <w:r>
        <w:rPr/>
        <w:t>This work aims to research and improve NIBULON JV LLC's marketing activities in military conflict conditions. More specifically, the goal is to identify key aspects that affect the effectiveness of strategic planning in unstable and crisis situations, as well as develop specific recommendations and strategies to improve the effectiveness of the company's marketing activities.</w:t>
      </w:r>
    </w:p>
    <w:p>
      <w:pPr>
        <w:pStyle w:val="BodyText"/>
        <w:spacing w:line="360" w:lineRule="auto"/>
        <w:ind w:right="298" w:firstLine="566"/>
        <w:jc w:val="both"/>
      </w:pPr>
      <w:r>
        <w:rPr/>
        <w:t>To achieve this goal, an analysis of the macro- and meso-environment, assessment of</w:t>
      </w:r>
      <w:r>
        <w:rPr>
          <w:spacing w:val="-5"/>
        </w:rPr>
        <w:t> </w:t>
      </w:r>
      <w:r>
        <w:rPr/>
        <w:t>existing</w:t>
      </w:r>
      <w:r>
        <w:rPr>
          <w:spacing w:val="-4"/>
        </w:rPr>
        <w:t> </w:t>
      </w:r>
      <w:r>
        <w:rPr/>
        <w:t>marketing</w:t>
      </w:r>
      <w:r>
        <w:rPr>
          <w:spacing w:val="-5"/>
        </w:rPr>
        <w:t> </w:t>
      </w:r>
      <w:r>
        <w:rPr/>
        <w:t>strategies,</w:t>
      </w:r>
      <w:r>
        <w:rPr>
          <w:spacing w:val="-7"/>
        </w:rPr>
        <w:t> </w:t>
      </w:r>
      <w:r>
        <w:rPr/>
        <w:t>and</w:t>
      </w:r>
      <w:r>
        <w:rPr>
          <w:spacing w:val="-4"/>
        </w:rPr>
        <w:t> </w:t>
      </w:r>
      <w:r>
        <w:rPr/>
        <w:t>their</w:t>
      </w:r>
      <w:r>
        <w:rPr>
          <w:spacing w:val="-5"/>
        </w:rPr>
        <w:t> </w:t>
      </w:r>
      <w:r>
        <w:rPr/>
        <w:t>adaptation</w:t>
      </w:r>
      <w:r>
        <w:rPr>
          <w:spacing w:val="-5"/>
        </w:rPr>
        <w:t> </w:t>
      </w:r>
      <w:r>
        <w:rPr/>
        <w:t>to</w:t>
      </w:r>
      <w:r>
        <w:rPr>
          <w:spacing w:val="-6"/>
        </w:rPr>
        <w:t> </w:t>
      </w:r>
      <w:r>
        <w:rPr/>
        <w:t>market</w:t>
      </w:r>
      <w:r>
        <w:rPr>
          <w:spacing w:val="-4"/>
        </w:rPr>
        <w:t> </w:t>
      </w:r>
      <w:r>
        <w:rPr/>
        <w:t>conditions</w:t>
      </w:r>
      <w:r>
        <w:rPr>
          <w:spacing w:val="-3"/>
        </w:rPr>
        <w:t> </w:t>
      </w:r>
      <w:r>
        <w:rPr/>
        <w:t>during</w:t>
      </w:r>
      <w:r>
        <w:rPr>
          <w:spacing w:val="-4"/>
        </w:rPr>
        <w:t> </w:t>
      </w:r>
      <w:r>
        <w:rPr/>
        <w:t>the</w:t>
      </w:r>
      <w:r>
        <w:rPr>
          <w:spacing w:val="-7"/>
        </w:rPr>
        <w:t> </w:t>
      </w:r>
      <w:r>
        <w:rPr/>
        <w:t>war is</w:t>
      </w:r>
      <w:r>
        <w:rPr>
          <w:spacing w:val="-11"/>
        </w:rPr>
        <w:t> </w:t>
      </w:r>
      <w:r>
        <w:rPr/>
        <w:t>carried</w:t>
      </w:r>
      <w:r>
        <w:rPr>
          <w:spacing w:val="-13"/>
        </w:rPr>
        <w:t> </w:t>
      </w:r>
      <w:r>
        <w:rPr/>
        <w:t>out.</w:t>
      </w:r>
      <w:r>
        <w:rPr>
          <w:spacing w:val="-12"/>
        </w:rPr>
        <w:t> </w:t>
      </w:r>
      <w:r>
        <w:rPr/>
        <w:t>In</w:t>
      </w:r>
      <w:r>
        <w:rPr>
          <w:spacing w:val="-9"/>
        </w:rPr>
        <w:t> </w:t>
      </w:r>
      <w:r>
        <w:rPr/>
        <w:t>addition,</w:t>
      </w:r>
      <w:r>
        <w:rPr>
          <w:spacing w:val="-12"/>
        </w:rPr>
        <w:t> </w:t>
      </w:r>
      <w:r>
        <w:rPr/>
        <w:t>the</w:t>
      </w:r>
      <w:r>
        <w:rPr>
          <w:spacing w:val="-12"/>
        </w:rPr>
        <w:t> </w:t>
      </w:r>
      <w:r>
        <w:rPr/>
        <w:t>goal</w:t>
      </w:r>
      <w:r>
        <w:rPr>
          <w:spacing w:val="-11"/>
        </w:rPr>
        <w:t> </w:t>
      </w:r>
      <w:r>
        <w:rPr/>
        <w:t>is</w:t>
      </w:r>
      <w:r>
        <w:rPr>
          <w:spacing w:val="-9"/>
        </w:rPr>
        <w:t> </w:t>
      </w:r>
      <w:r>
        <w:rPr/>
        <w:t>to</w:t>
      </w:r>
      <w:r>
        <w:rPr>
          <w:spacing w:val="-11"/>
        </w:rPr>
        <w:t> </w:t>
      </w:r>
      <w:r>
        <w:rPr/>
        <w:t>determine</w:t>
      </w:r>
      <w:r>
        <w:rPr>
          <w:spacing w:val="-11"/>
        </w:rPr>
        <w:t> </w:t>
      </w:r>
      <w:r>
        <w:rPr/>
        <w:t>the</w:t>
      </w:r>
      <w:r>
        <w:rPr>
          <w:spacing w:val="-14"/>
        </w:rPr>
        <w:t> </w:t>
      </w:r>
      <w:r>
        <w:rPr/>
        <w:t>needs</w:t>
      </w:r>
      <w:r>
        <w:rPr>
          <w:spacing w:val="-10"/>
        </w:rPr>
        <w:t> </w:t>
      </w:r>
      <w:r>
        <w:rPr/>
        <w:t>and</w:t>
      </w:r>
      <w:r>
        <w:rPr>
          <w:spacing w:val="-9"/>
        </w:rPr>
        <w:t> </w:t>
      </w:r>
      <w:r>
        <w:rPr/>
        <w:t>expectations</w:t>
      </w:r>
      <w:r>
        <w:rPr>
          <w:spacing w:val="-10"/>
        </w:rPr>
        <w:t> </w:t>
      </w:r>
      <w:r>
        <w:rPr/>
        <w:t>of</w:t>
      </w:r>
      <w:r>
        <w:rPr>
          <w:spacing w:val="-15"/>
        </w:rPr>
        <w:t> </w:t>
      </w:r>
      <w:r>
        <w:rPr/>
        <w:t>the</w:t>
      </w:r>
      <w:r>
        <w:rPr>
          <w:spacing w:val="-12"/>
        </w:rPr>
        <w:t> </w:t>
      </w:r>
      <w:r>
        <w:rPr/>
        <w:t>target audience,</w:t>
      </w:r>
      <w:r>
        <w:rPr>
          <w:spacing w:val="-16"/>
        </w:rPr>
        <w:t> </w:t>
      </w:r>
      <w:r>
        <w:rPr/>
        <w:t>identify</w:t>
      </w:r>
      <w:r>
        <w:rPr>
          <w:spacing w:val="-13"/>
        </w:rPr>
        <w:t> </w:t>
      </w:r>
      <w:r>
        <w:rPr/>
        <w:t>key</w:t>
      </w:r>
      <w:r>
        <w:rPr>
          <w:spacing w:val="-13"/>
        </w:rPr>
        <w:t> </w:t>
      </w:r>
      <w:r>
        <w:rPr/>
        <w:t>competitive</w:t>
      </w:r>
      <w:r>
        <w:rPr>
          <w:spacing w:val="-12"/>
        </w:rPr>
        <w:t> </w:t>
      </w:r>
      <w:r>
        <w:rPr/>
        <w:t>advantages</w:t>
      </w:r>
      <w:r>
        <w:rPr>
          <w:spacing w:val="-13"/>
        </w:rPr>
        <w:t> </w:t>
      </w:r>
      <w:r>
        <w:rPr/>
        <w:t>and</w:t>
      </w:r>
      <w:r>
        <w:rPr>
          <w:spacing w:val="-6"/>
        </w:rPr>
        <w:t> </w:t>
      </w:r>
      <w:r>
        <w:rPr/>
        <w:t>disadvantages</w:t>
      </w:r>
      <w:r>
        <w:rPr>
          <w:spacing w:val="-12"/>
        </w:rPr>
        <w:t> </w:t>
      </w:r>
      <w:r>
        <w:rPr/>
        <w:t>of</w:t>
      </w:r>
      <w:r>
        <w:rPr>
          <w:spacing w:val="-12"/>
        </w:rPr>
        <w:t> </w:t>
      </w:r>
      <w:r>
        <w:rPr/>
        <w:t>the</w:t>
      </w:r>
      <w:r>
        <w:rPr>
          <w:spacing w:val="-12"/>
        </w:rPr>
        <w:t> </w:t>
      </w:r>
      <w:r>
        <w:rPr/>
        <w:t>company,</w:t>
      </w:r>
      <w:r>
        <w:rPr>
          <w:spacing w:val="-15"/>
        </w:rPr>
        <w:t> </w:t>
      </w:r>
      <w:r>
        <w:rPr/>
        <w:t>as</w:t>
      </w:r>
      <w:r>
        <w:rPr>
          <w:spacing w:val="-14"/>
        </w:rPr>
        <w:t> </w:t>
      </w:r>
      <w:r>
        <w:rPr/>
        <w:t>well as</w:t>
      </w:r>
      <w:r>
        <w:rPr>
          <w:spacing w:val="-9"/>
        </w:rPr>
        <w:t> </w:t>
      </w:r>
      <w:r>
        <w:rPr/>
        <w:t>develop</w:t>
      </w:r>
      <w:r>
        <w:rPr>
          <w:spacing w:val="-11"/>
        </w:rPr>
        <w:t> </w:t>
      </w:r>
      <w:r>
        <w:rPr/>
        <w:t>specific</w:t>
      </w:r>
      <w:r>
        <w:rPr>
          <w:spacing w:val="-9"/>
        </w:rPr>
        <w:t> </w:t>
      </w:r>
      <w:r>
        <w:rPr/>
        <w:t>measures</w:t>
      </w:r>
      <w:r>
        <w:rPr>
          <w:spacing w:val="-8"/>
        </w:rPr>
        <w:t> </w:t>
      </w:r>
      <w:r>
        <w:rPr/>
        <w:t>to</w:t>
      </w:r>
      <w:r>
        <w:rPr>
          <w:spacing w:val="-6"/>
        </w:rPr>
        <w:t> </w:t>
      </w:r>
      <w:r>
        <w:rPr/>
        <w:t>attract</w:t>
      </w:r>
      <w:r>
        <w:rPr>
          <w:spacing w:val="-9"/>
        </w:rPr>
        <w:t> </w:t>
      </w:r>
      <w:r>
        <w:rPr/>
        <w:t>new</w:t>
      </w:r>
      <w:r>
        <w:rPr>
          <w:spacing w:val="-11"/>
        </w:rPr>
        <w:t> </w:t>
      </w:r>
      <w:r>
        <w:rPr/>
        <w:t>customers</w:t>
      </w:r>
      <w:r>
        <w:rPr>
          <w:spacing w:val="-8"/>
        </w:rPr>
        <w:t> </w:t>
      </w:r>
      <w:r>
        <w:rPr/>
        <w:t>and</w:t>
      </w:r>
      <w:r>
        <w:rPr>
          <w:spacing w:val="-11"/>
        </w:rPr>
        <w:t> </w:t>
      </w:r>
      <w:r>
        <w:rPr/>
        <w:t>increase</w:t>
      </w:r>
      <w:r>
        <w:rPr>
          <w:spacing w:val="-9"/>
        </w:rPr>
        <w:t> </w:t>
      </w:r>
      <w:r>
        <w:rPr/>
        <w:t>the</w:t>
      </w:r>
      <w:r>
        <w:rPr>
          <w:spacing w:val="-12"/>
        </w:rPr>
        <w:t> </w:t>
      </w:r>
      <w:r>
        <w:rPr/>
        <w:t>loyalty</w:t>
      </w:r>
      <w:r>
        <w:rPr>
          <w:spacing w:val="-11"/>
        </w:rPr>
        <w:t> </w:t>
      </w:r>
      <w:r>
        <w:rPr/>
        <w:t>of</w:t>
      </w:r>
      <w:r>
        <w:rPr>
          <w:spacing w:val="-10"/>
        </w:rPr>
        <w:t> </w:t>
      </w:r>
      <w:r>
        <w:rPr/>
        <w:t>existing </w:t>
      </w:r>
      <w:r>
        <w:rPr>
          <w:spacing w:val="-2"/>
        </w:rPr>
        <w:t>ones.</w:t>
      </w:r>
    </w:p>
    <w:p>
      <w:pPr>
        <w:pStyle w:val="BodyText"/>
        <w:spacing w:line="360" w:lineRule="auto" w:before="3"/>
        <w:ind w:right="299" w:firstLine="566"/>
        <w:jc w:val="both"/>
      </w:pPr>
      <w:r>
        <w:rPr/>
        <w:t>During the research, the problem of improving the marketing activities of the LLC JV</w:t>
      </w:r>
      <w:r>
        <w:rPr>
          <w:spacing w:val="-9"/>
        </w:rPr>
        <w:t> </w:t>
      </w:r>
      <w:r>
        <w:rPr/>
        <w:t>"NIBULON"</w:t>
      </w:r>
      <w:r>
        <w:rPr>
          <w:spacing w:val="-9"/>
        </w:rPr>
        <w:t> </w:t>
      </w:r>
      <w:r>
        <w:rPr/>
        <w:t>company</w:t>
      </w:r>
      <w:r>
        <w:rPr>
          <w:spacing w:val="-7"/>
        </w:rPr>
        <w:t> </w:t>
      </w:r>
      <w:r>
        <w:rPr/>
        <w:t>to</w:t>
      </w:r>
      <w:r>
        <w:rPr>
          <w:spacing w:val="-9"/>
        </w:rPr>
        <w:t> </w:t>
      </w:r>
      <w:r>
        <w:rPr/>
        <w:t>adapt</w:t>
      </w:r>
      <w:r>
        <w:rPr>
          <w:spacing w:val="-9"/>
        </w:rPr>
        <w:t> </w:t>
      </w:r>
      <w:r>
        <w:rPr/>
        <w:t>to</w:t>
      </w:r>
      <w:r>
        <w:rPr>
          <w:spacing w:val="-9"/>
        </w:rPr>
        <w:t> </w:t>
      </w:r>
      <w:r>
        <w:rPr/>
        <w:t>the</w:t>
      </w:r>
      <w:r>
        <w:rPr>
          <w:spacing w:val="-12"/>
        </w:rPr>
        <w:t> </w:t>
      </w:r>
      <w:r>
        <w:rPr/>
        <w:t>market</w:t>
      </w:r>
      <w:r>
        <w:rPr>
          <w:spacing w:val="-8"/>
        </w:rPr>
        <w:t> </w:t>
      </w:r>
      <w:r>
        <w:rPr/>
        <w:t>conditions</w:t>
      </w:r>
      <w:r>
        <w:rPr>
          <w:spacing w:val="-8"/>
        </w:rPr>
        <w:t> </w:t>
      </w:r>
      <w:r>
        <w:rPr/>
        <w:t>during</w:t>
      </w:r>
      <w:r>
        <w:rPr>
          <w:spacing w:val="-8"/>
        </w:rPr>
        <w:t> </w:t>
      </w:r>
      <w:r>
        <w:rPr/>
        <w:t>the</w:t>
      </w:r>
      <w:r>
        <w:rPr>
          <w:spacing w:val="-10"/>
        </w:rPr>
        <w:t> </w:t>
      </w:r>
      <w:r>
        <w:rPr/>
        <w:t>war</w:t>
      </w:r>
      <w:r>
        <w:rPr>
          <w:spacing w:val="-10"/>
        </w:rPr>
        <w:t> </w:t>
      </w:r>
      <w:r>
        <w:rPr/>
        <w:t>was</w:t>
      </w:r>
      <w:r>
        <w:rPr>
          <w:spacing w:val="-9"/>
        </w:rPr>
        <w:t> </w:t>
      </w:r>
      <w:r>
        <w:rPr/>
        <w:t>revealed. The</w:t>
      </w:r>
      <w:r>
        <w:rPr>
          <w:spacing w:val="-7"/>
        </w:rPr>
        <w:t> </w:t>
      </w:r>
      <w:r>
        <w:rPr/>
        <w:t>analysis</w:t>
      </w:r>
      <w:r>
        <w:rPr>
          <w:spacing w:val="-6"/>
        </w:rPr>
        <w:t> </w:t>
      </w:r>
      <w:r>
        <w:rPr/>
        <w:t>of</w:t>
      </w:r>
      <w:r>
        <w:rPr>
          <w:spacing w:val="-8"/>
        </w:rPr>
        <w:t> </w:t>
      </w:r>
      <w:r>
        <w:rPr/>
        <w:t>the</w:t>
      </w:r>
      <w:r>
        <w:rPr>
          <w:spacing w:val="-7"/>
        </w:rPr>
        <w:t> </w:t>
      </w:r>
      <w:r>
        <w:rPr/>
        <w:t>macro-</w:t>
      </w:r>
      <w:r>
        <w:rPr>
          <w:spacing w:val="-10"/>
        </w:rPr>
        <w:t> </w:t>
      </w:r>
      <w:r>
        <w:rPr/>
        <w:t>and</w:t>
      </w:r>
      <w:r>
        <w:rPr>
          <w:spacing w:val="-6"/>
        </w:rPr>
        <w:t> </w:t>
      </w:r>
      <w:r>
        <w:rPr/>
        <w:t>meso-environment</w:t>
      </w:r>
      <w:r>
        <w:rPr>
          <w:spacing w:val="-5"/>
        </w:rPr>
        <w:t> </w:t>
      </w:r>
      <w:r>
        <w:rPr/>
        <w:t>made</w:t>
      </w:r>
      <w:r>
        <w:rPr>
          <w:spacing w:val="-10"/>
        </w:rPr>
        <w:t> </w:t>
      </w:r>
      <w:r>
        <w:rPr/>
        <w:t>it</w:t>
      </w:r>
      <w:r>
        <w:rPr>
          <w:spacing w:val="-4"/>
        </w:rPr>
        <w:t> </w:t>
      </w:r>
      <w:r>
        <w:rPr/>
        <w:t>possible</w:t>
      </w:r>
      <w:r>
        <w:rPr>
          <w:spacing w:val="-11"/>
        </w:rPr>
        <w:t> </w:t>
      </w:r>
      <w:r>
        <w:rPr/>
        <w:t>to</w:t>
      </w:r>
      <w:r>
        <w:rPr>
          <w:spacing w:val="-6"/>
        </w:rPr>
        <w:t> </w:t>
      </w:r>
      <w:r>
        <w:rPr/>
        <w:t>understand</w:t>
      </w:r>
      <w:r>
        <w:rPr>
          <w:spacing w:val="-5"/>
        </w:rPr>
        <w:t> </w:t>
      </w:r>
      <w:r>
        <w:rPr/>
        <w:t>the</w:t>
      </w:r>
      <w:r>
        <w:rPr>
          <w:spacing w:val="-10"/>
        </w:rPr>
        <w:t> </w:t>
      </w:r>
      <w:r>
        <w:rPr/>
        <w:t>key factors affecting the effectiveness of the company's marketing strategies.</w:t>
      </w:r>
    </w:p>
    <w:p>
      <w:pPr>
        <w:pStyle w:val="BodyText"/>
        <w:spacing w:line="360" w:lineRule="auto"/>
        <w:ind w:right="299" w:firstLine="566"/>
        <w:jc w:val="both"/>
      </w:pPr>
      <w:r>
        <w:rPr/>
        <w:t>Recommendations were developed for improving marketing strategies, such as increasing the number of advertisements, developing the concept of content in social networks, expanding marketing activities, and using chats in messengers. The economic justification of these recommendations showed the possibility of increasing the volume of sales, improving communication with customers, and increasing the overall profit of the company.</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Heading1"/>
        <w:ind w:left="273"/>
      </w:pPr>
      <w:r>
        <w:rPr>
          <w:spacing w:val="-2"/>
        </w:rPr>
        <w:t>ЗМІСТ</w:t>
      </w:r>
    </w:p>
    <w:sdt>
      <w:sdtPr>
        <w:docPartObj>
          <w:docPartGallery w:val="Table of Contents"/>
          <w:docPartUnique/>
        </w:docPartObj>
      </w:sdtPr>
      <w:sdtEndPr/>
      <w:sdtContent>
        <w:p>
          <w:pPr>
            <w:pStyle w:val="TOC1"/>
            <w:tabs>
              <w:tab w:pos="9881" w:val="left" w:leader="dot"/>
            </w:tabs>
          </w:pPr>
          <w:hyperlink w:history="true" w:anchor="_bookmark0">
            <w:r>
              <w:rPr>
                <w:spacing w:val="-2"/>
              </w:rPr>
              <w:t>ВСТУП</w:t>
            </w:r>
            <w:r>
              <w:rPr/>
              <w:tab/>
            </w:r>
            <w:r>
              <w:rPr>
                <w:spacing w:val="-10"/>
              </w:rPr>
              <w:t>7</w:t>
            </w:r>
          </w:hyperlink>
        </w:p>
        <w:p>
          <w:pPr>
            <w:pStyle w:val="TOC3"/>
            <w:tabs>
              <w:tab w:pos="10358" w:val="left" w:leader="dot"/>
            </w:tabs>
            <w:spacing w:before="160"/>
          </w:pPr>
          <w:hyperlink w:history="true" w:anchor="_bookmark1">
            <w:r>
              <w:rPr/>
              <w:t>РОЗДІЛ</w:t>
            </w:r>
            <w:r>
              <w:rPr>
                <w:spacing w:val="-13"/>
              </w:rPr>
              <w:t> </w:t>
            </w:r>
            <w:r>
              <w:rPr/>
              <w:t>1</w:t>
            </w:r>
            <w:r>
              <w:rPr>
                <w:spacing w:val="-9"/>
              </w:rPr>
              <w:t> </w:t>
            </w:r>
            <w:r>
              <w:rPr/>
              <w:t>СИТУАЦІЙНИЙ</w:t>
            </w:r>
            <w:r>
              <w:rPr>
                <w:spacing w:val="-11"/>
              </w:rPr>
              <w:t> </w:t>
            </w:r>
            <w:r>
              <w:rPr>
                <w:spacing w:val="-2"/>
              </w:rPr>
              <w:t>АНАЛІЗ</w:t>
            </w:r>
            <w:r>
              <w:rPr/>
              <w:tab/>
            </w:r>
            <w:r>
              <w:rPr>
                <w:spacing w:val="-10"/>
              </w:rPr>
              <w:t>9</w:t>
            </w:r>
          </w:hyperlink>
        </w:p>
        <w:p>
          <w:pPr>
            <w:pStyle w:val="TOC4"/>
            <w:numPr>
              <w:ilvl w:val="1"/>
              <w:numId w:val="2"/>
            </w:numPr>
            <w:tabs>
              <w:tab w:pos="1212" w:val="left" w:leader="none"/>
              <w:tab w:pos="10358" w:val="left" w:leader="dot"/>
            </w:tabs>
            <w:spacing w:line="240" w:lineRule="auto" w:before="259" w:after="0"/>
            <w:ind w:left="1212" w:right="0" w:hanging="634"/>
            <w:jc w:val="left"/>
          </w:pPr>
          <w:hyperlink w:history="true" w:anchor="_bookmark2">
            <w:r>
              <w:rPr/>
              <w:t>Аналіз</w:t>
            </w:r>
            <w:r>
              <w:rPr>
                <w:spacing w:val="-11"/>
              </w:rPr>
              <w:t> </w:t>
            </w:r>
            <w:r>
              <w:rPr/>
              <w:t>діяльності</w:t>
            </w:r>
            <w:r>
              <w:rPr>
                <w:spacing w:val="-5"/>
              </w:rPr>
              <w:t> </w:t>
            </w:r>
            <w:r>
              <w:rPr/>
              <w:t>ТОВ</w:t>
            </w:r>
            <w:r>
              <w:rPr>
                <w:spacing w:val="-7"/>
              </w:rPr>
              <w:t> </w:t>
            </w:r>
            <w:r>
              <w:rPr/>
              <w:t>СП</w:t>
            </w:r>
            <w:r>
              <w:rPr>
                <w:spacing w:val="-4"/>
              </w:rPr>
              <w:t> </w:t>
            </w:r>
            <w:r>
              <w:rPr/>
              <w:t>“НІБУЛОН”</w:t>
            </w:r>
            <w:r>
              <w:rPr>
                <w:spacing w:val="-8"/>
              </w:rPr>
              <w:t> </w:t>
            </w:r>
            <w:r>
              <w:rPr/>
              <w:t>на</w:t>
            </w:r>
            <w:r>
              <w:rPr>
                <w:spacing w:val="-9"/>
              </w:rPr>
              <w:t> </w:t>
            </w:r>
            <w:r>
              <w:rPr>
                <w:spacing w:val="-2"/>
              </w:rPr>
              <w:t>ринку</w:t>
            </w:r>
            <w:r>
              <w:rPr/>
              <w:tab/>
            </w:r>
            <w:r>
              <w:rPr>
                <w:spacing w:val="-10"/>
              </w:rPr>
              <w:t>9</w:t>
            </w:r>
          </w:hyperlink>
        </w:p>
        <w:p>
          <w:pPr>
            <w:pStyle w:val="TOC4"/>
            <w:numPr>
              <w:ilvl w:val="1"/>
              <w:numId w:val="2"/>
            </w:numPr>
            <w:tabs>
              <w:tab w:pos="997" w:val="left" w:leader="none"/>
              <w:tab w:pos="10216" w:val="left" w:leader="dot"/>
            </w:tabs>
            <w:spacing w:line="240" w:lineRule="auto" w:before="262" w:after="0"/>
            <w:ind w:left="997" w:right="0" w:hanging="419"/>
            <w:jc w:val="left"/>
          </w:pPr>
          <w:hyperlink w:history="true" w:anchor="_bookmark3">
            <w:r>
              <w:rPr/>
              <w:t>Аналіз</w:t>
            </w:r>
            <w:r>
              <w:rPr>
                <w:spacing w:val="-12"/>
              </w:rPr>
              <w:t> </w:t>
            </w:r>
            <w:r>
              <w:rPr/>
              <w:t>маркетингового</w:t>
            </w:r>
            <w:r>
              <w:rPr>
                <w:spacing w:val="-5"/>
              </w:rPr>
              <w:t> </w:t>
            </w:r>
            <w:r>
              <w:rPr/>
              <w:t>середовища</w:t>
            </w:r>
            <w:r>
              <w:rPr>
                <w:spacing w:val="-12"/>
              </w:rPr>
              <w:t> </w:t>
            </w:r>
            <w:r>
              <w:rPr/>
              <w:t>ТОВ</w:t>
            </w:r>
            <w:r>
              <w:rPr>
                <w:spacing w:val="-8"/>
              </w:rPr>
              <w:t> </w:t>
            </w:r>
            <w:r>
              <w:rPr/>
              <w:t>СП</w:t>
            </w:r>
            <w:r>
              <w:rPr>
                <w:spacing w:val="-5"/>
              </w:rPr>
              <w:t> </w:t>
            </w:r>
            <w:r>
              <w:rPr>
                <w:spacing w:val="-2"/>
              </w:rPr>
              <w:t>“НІБУЛОН”</w:t>
            </w:r>
            <w:r>
              <w:rPr/>
              <w:tab/>
            </w:r>
            <w:r>
              <w:rPr>
                <w:spacing w:val="-5"/>
              </w:rPr>
              <w:t>19</w:t>
            </w:r>
          </w:hyperlink>
        </w:p>
        <w:p>
          <w:pPr>
            <w:pStyle w:val="TOC4"/>
            <w:numPr>
              <w:ilvl w:val="1"/>
              <w:numId w:val="2"/>
            </w:numPr>
            <w:tabs>
              <w:tab w:pos="999" w:val="left" w:leader="none"/>
              <w:tab w:pos="10216" w:val="left" w:leader="dot"/>
            </w:tabs>
            <w:spacing w:line="240" w:lineRule="auto" w:before="261" w:after="0"/>
            <w:ind w:left="999" w:right="0" w:hanging="421"/>
            <w:jc w:val="left"/>
          </w:pPr>
          <w:hyperlink w:history="true" w:anchor="_bookmark4">
            <w:r>
              <w:rPr/>
              <w:t>Визначення</w:t>
            </w:r>
            <w:r>
              <w:rPr>
                <w:spacing w:val="-16"/>
              </w:rPr>
              <w:t> </w:t>
            </w:r>
            <w:r>
              <w:rPr/>
              <w:t>маркетингової</w:t>
            </w:r>
            <w:r>
              <w:rPr>
                <w:spacing w:val="-10"/>
              </w:rPr>
              <w:t> </w:t>
            </w:r>
            <w:r>
              <w:rPr/>
              <w:t>управлінської</w:t>
            </w:r>
            <w:r>
              <w:rPr>
                <w:spacing w:val="-10"/>
              </w:rPr>
              <w:t> </w:t>
            </w:r>
            <w:r>
              <w:rPr>
                <w:spacing w:val="-2"/>
              </w:rPr>
              <w:t>проблем</w:t>
            </w:r>
            <w:r>
              <w:rPr/>
              <w:tab/>
            </w:r>
            <w:r>
              <w:rPr>
                <w:spacing w:val="-5"/>
              </w:rPr>
              <w:t>53</w:t>
            </w:r>
          </w:hyperlink>
        </w:p>
        <w:p>
          <w:pPr>
            <w:pStyle w:val="TOC4"/>
            <w:tabs>
              <w:tab w:pos="10216" w:val="left" w:leader="dot"/>
            </w:tabs>
            <w:spacing w:before="262"/>
          </w:pPr>
          <w:hyperlink w:history="true" w:anchor="_bookmark5">
            <w:r>
              <w:rPr/>
              <w:t>Висновки</w:t>
            </w:r>
            <w:r>
              <w:rPr>
                <w:spacing w:val="-9"/>
              </w:rPr>
              <w:t> </w:t>
            </w:r>
            <w:r>
              <w:rPr/>
              <w:t>до</w:t>
            </w:r>
            <w:r>
              <w:rPr>
                <w:spacing w:val="-6"/>
              </w:rPr>
              <w:t> </w:t>
            </w:r>
            <w:r>
              <w:rPr/>
              <w:t>Розділу</w:t>
            </w:r>
            <w:r>
              <w:rPr>
                <w:spacing w:val="-5"/>
              </w:rPr>
              <w:t> </w:t>
            </w:r>
            <w:r>
              <w:rPr>
                <w:spacing w:val="-10"/>
              </w:rPr>
              <w:t>1</w:t>
            </w:r>
            <w:r>
              <w:rPr/>
              <w:tab/>
            </w:r>
            <w:r>
              <w:rPr>
                <w:spacing w:val="-5"/>
              </w:rPr>
              <w:t>57</w:t>
            </w:r>
          </w:hyperlink>
        </w:p>
        <w:p>
          <w:pPr>
            <w:pStyle w:val="TOC2"/>
            <w:tabs>
              <w:tab w:pos="9909" w:val="left" w:leader="dot"/>
            </w:tabs>
          </w:pPr>
          <w:hyperlink w:history="true" w:anchor="_bookmark6">
            <w:r>
              <w:rPr/>
              <w:t>РОЗДІЛ</w:t>
            </w:r>
            <w:r>
              <w:rPr>
                <w:spacing w:val="-16"/>
              </w:rPr>
              <w:t> </w:t>
            </w:r>
            <w:r>
              <w:rPr/>
              <w:t>2</w:t>
            </w:r>
            <w:r>
              <w:rPr>
                <w:spacing w:val="-15"/>
              </w:rPr>
              <w:t> </w:t>
            </w:r>
            <w:r>
              <w:rPr/>
              <w:t>ПЛАНУВАННЯ</w:t>
            </w:r>
            <w:r>
              <w:rPr>
                <w:spacing w:val="-12"/>
              </w:rPr>
              <w:t> </w:t>
            </w:r>
            <w:r>
              <w:rPr/>
              <w:t>МАРКЕТИНГОВОГО</w:t>
            </w:r>
            <w:r>
              <w:rPr>
                <w:spacing w:val="-13"/>
              </w:rPr>
              <w:t> </w:t>
            </w:r>
            <w:r>
              <w:rPr>
                <w:spacing w:val="-2"/>
              </w:rPr>
              <w:t>ДОСЛІДЖЕННЯ</w:t>
            </w:r>
            <w:r>
              <w:rPr/>
              <w:tab/>
            </w:r>
            <w:r>
              <w:rPr>
                <w:spacing w:val="-5"/>
              </w:rPr>
              <w:t>59</w:t>
            </w:r>
          </w:hyperlink>
        </w:p>
        <w:p>
          <w:pPr>
            <w:pStyle w:val="TOC4"/>
            <w:numPr>
              <w:ilvl w:val="1"/>
              <w:numId w:val="3"/>
            </w:numPr>
            <w:tabs>
              <w:tab w:pos="1042" w:val="left" w:leader="none"/>
              <w:tab w:pos="10216" w:val="left" w:leader="dot"/>
            </w:tabs>
            <w:spacing w:line="360" w:lineRule="auto" w:before="261" w:after="0"/>
            <w:ind w:left="578" w:right="309" w:firstLine="0"/>
            <w:jc w:val="left"/>
          </w:pPr>
          <w:hyperlink w:history="true" w:anchor="_bookmark7">
            <w:r>
              <w:rPr/>
              <w:t>Методологія визначення маркетингової стратегії у період війни на території</w:t>
            </w:r>
          </w:hyperlink>
          <w:r>
            <w:rPr>
              <w:spacing w:val="40"/>
            </w:rPr>
            <w:t> </w:t>
          </w:r>
          <w:hyperlink w:history="true" w:anchor="_bookmark7">
            <w:r>
              <w:rPr>
                <w:spacing w:val="-2"/>
              </w:rPr>
              <w:t>України</w:t>
            </w:r>
            <w:r>
              <w:rPr/>
              <w:tab/>
            </w:r>
            <w:r>
              <w:rPr>
                <w:spacing w:val="-5"/>
              </w:rPr>
              <w:t>59</w:t>
            </w:r>
          </w:hyperlink>
        </w:p>
        <w:p>
          <w:pPr>
            <w:pStyle w:val="TOC4"/>
            <w:numPr>
              <w:ilvl w:val="1"/>
              <w:numId w:val="3"/>
            </w:numPr>
            <w:tabs>
              <w:tab w:pos="999" w:val="left" w:leader="none"/>
              <w:tab w:pos="10216" w:val="left" w:leader="dot"/>
            </w:tabs>
            <w:spacing w:line="240" w:lineRule="auto" w:before="97" w:after="0"/>
            <w:ind w:left="999" w:right="0" w:hanging="421"/>
            <w:jc w:val="left"/>
          </w:pPr>
          <w:hyperlink w:history="true" w:anchor="_bookmark8">
            <w:r>
              <w:rPr/>
              <w:t>Визначення</w:t>
            </w:r>
            <w:r>
              <w:rPr>
                <w:spacing w:val="-11"/>
              </w:rPr>
              <w:t> </w:t>
            </w:r>
            <w:r>
              <w:rPr/>
              <w:t>цілей</w:t>
            </w:r>
            <w:r>
              <w:rPr>
                <w:spacing w:val="-3"/>
              </w:rPr>
              <w:t> </w:t>
            </w:r>
            <w:r>
              <w:rPr/>
              <w:t>та</w:t>
            </w:r>
            <w:r>
              <w:rPr>
                <w:spacing w:val="-9"/>
              </w:rPr>
              <w:t> </w:t>
            </w:r>
            <w:r>
              <w:rPr/>
              <w:t>завдань</w:t>
            </w:r>
            <w:r>
              <w:rPr>
                <w:spacing w:val="-7"/>
              </w:rPr>
              <w:t> </w:t>
            </w:r>
            <w:r>
              <w:rPr>
                <w:spacing w:val="-2"/>
              </w:rPr>
              <w:t>дослідження</w:t>
            </w:r>
            <w:r>
              <w:rPr/>
              <w:tab/>
            </w:r>
            <w:r>
              <w:rPr>
                <w:spacing w:val="-5"/>
              </w:rPr>
              <w:t>66</w:t>
            </w:r>
          </w:hyperlink>
        </w:p>
        <w:p>
          <w:pPr>
            <w:pStyle w:val="TOC4"/>
            <w:numPr>
              <w:ilvl w:val="1"/>
              <w:numId w:val="3"/>
            </w:numPr>
            <w:tabs>
              <w:tab w:pos="1052" w:val="left" w:leader="none"/>
              <w:tab w:pos="10216" w:val="left" w:leader="dot"/>
            </w:tabs>
            <w:spacing w:line="360" w:lineRule="auto" w:before="264" w:after="0"/>
            <w:ind w:left="578" w:right="309" w:firstLine="0"/>
            <w:jc w:val="left"/>
          </w:pPr>
          <w:hyperlink w:history="true" w:anchor="_bookmark9">
            <w:r>
              <w:rPr/>
              <w:t>Планування</w:t>
            </w:r>
            <w:r>
              <w:rPr>
                <w:spacing w:val="40"/>
              </w:rPr>
              <w:t> </w:t>
            </w:r>
            <w:r>
              <w:rPr/>
              <w:t>та</w:t>
            </w:r>
            <w:r>
              <w:rPr>
                <w:spacing w:val="40"/>
              </w:rPr>
              <w:t> </w:t>
            </w:r>
            <w:r>
              <w:rPr/>
              <w:t>організація</w:t>
            </w:r>
            <w:r>
              <w:rPr>
                <w:spacing w:val="40"/>
              </w:rPr>
              <w:t> </w:t>
            </w:r>
            <w:r>
              <w:rPr/>
              <w:t>збору</w:t>
            </w:r>
            <w:r>
              <w:rPr>
                <w:spacing w:val="40"/>
              </w:rPr>
              <w:t> </w:t>
            </w:r>
            <w:r>
              <w:rPr/>
              <w:t>даних</w:t>
            </w:r>
            <w:r>
              <w:rPr>
                <w:spacing w:val="40"/>
              </w:rPr>
              <w:t> </w:t>
            </w:r>
            <w:r>
              <w:rPr/>
              <w:t>для</w:t>
            </w:r>
            <w:r>
              <w:rPr>
                <w:spacing w:val="40"/>
              </w:rPr>
              <w:t> </w:t>
            </w:r>
            <w:r>
              <w:rPr/>
              <w:t>визначення</w:t>
            </w:r>
            <w:r>
              <w:rPr>
                <w:spacing w:val="40"/>
              </w:rPr>
              <w:t> </w:t>
            </w:r>
            <w:r>
              <w:rPr/>
              <w:t>напрямків</w:t>
            </w:r>
            <w:r>
              <w:rPr>
                <w:spacing w:val="40"/>
              </w:rPr>
              <w:t> </w:t>
            </w:r>
            <w:r>
              <w:rPr/>
              <w:t>розвитку</w:t>
            </w:r>
          </w:hyperlink>
          <w:r>
            <w:rPr/>
            <w:t> </w:t>
          </w:r>
          <w:hyperlink w:history="true" w:anchor="_bookmark9">
            <w:r>
              <w:rPr/>
              <w:t>маркетингової</w:t>
            </w:r>
            <w:r>
              <w:rPr>
                <w:spacing w:val="-11"/>
              </w:rPr>
              <w:t> </w:t>
            </w:r>
            <w:r>
              <w:rPr/>
              <w:t>стратегії</w:t>
            </w:r>
            <w:r>
              <w:rPr>
                <w:spacing w:val="-10"/>
              </w:rPr>
              <w:t> </w:t>
            </w:r>
            <w:r>
              <w:rPr>
                <w:spacing w:val="-2"/>
              </w:rPr>
              <w:t>компанії</w:t>
            </w:r>
            <w:r>
              <w:rPr/>
              <w:tab/>
            </w:r>
            <w:r>
              <w:rPr>
                <w:spacing w:val="-5"/>
              </w:rPr>
              <w:t>71</w:t>
            </w:r>
          </w:hyperlink>
        </w:p>
        <w:p>
          <w:pPr>
            <w:pStyle w:val="TOC4"/>
            <w:tabs>
              <w:tab w:pos="10216" w:val="left" w:leader="dot"/>
            </w:tabs>
            <w:spacing w:before="100"/>
          </w:pPr>
          <w:hyperlink w:history="true" w:anchor="_bookmark10">
            <w:r>
              <w:rPr/>
              <w:t>Висновки</w:t>
            </w:r>
            <w:r>
              <w:rPr>
                <w:spacing w:val="-9"/>
              </w:rPr>
              <w:t> </w:t>
            </w:r>
            <w:r>
              <w:rPr/>
              <w:t>до</w:t>
            </w:r>
            <w:r>
              <w:rPr>
                <w:spacing w:val="-6"/>
              </w:rPr>
              <w:t> </w:t>
            </w:r>
            <w:r>
              <w:rPr/>
              <w:t>Розділу</w:t>
            </w:r>
            <w:r>
              <w:rPr>
                <w:spacing w:val="-5"/>
              </w:rPr>
              <w:t> </w:t>
            </w:r>
            <w:r>
              <w:rPr>
                <w:spacing w:val="-10"/>
              </w:rPr>
              <w:t>2</w:t>
            </w:r>
            <w:r>
              <w:rPr/>
              <w:tab/>
            </w:r>
            <w:r>
              <w:rPr>
                <w:spacing w:val="-5"/>
              </w:rPr>
              <w:t>74</w:t>
            </w:r>
          </w:hyperlink>
        </w:p>
        <w:p>
          <w:pPr>
            <w:pStyle w:val="TOC2"/>
            <w:tabs>
              <w:tab w:pos="9909" w:val="left" w:leader="dot"/>
            </w:tabs>
          </w:pPr>
          <w:hyperlink w:history="true" w:anchor="_bookmark11">
            <w:r>
              <w:rPr/>
              <w:t>РОЗДІЛ</w:t>
            </w:r>
            <w:r>
              <w:rPr>
                <w:spacing w:val="-15"/>
              </w:rPr>
              <w:t> </w:t>
            </w:r>
            <w:r>
              <w:rPr/>
              <w:t>3</w:t>
            </w:r>
            <w:r>
              <w:rPr>
                <w:spacing w:val="-10"/>
              </w:rPr>
              <w:t> </w:t>
            </w:r>
            <w:r>
              <w:rPr/>
              <w:t>РЕЗУЛЬТАТИ</w:t>
            </w:r>
            <w:r>
              <w:rPr>
                <w:spacing w:val="-8"/>
              </w:rPr>
              <w:t> </w:t>
            </w:r>
            <w:r>
              <w:rPr/>
              <w:t>ДОСЛІДЖЕННЯ</w:t>
            </w:r>
            <w:r>
              <w:rPr>
                <w:spacing w:val="-11"/>
              </w:rPr>
              <w:t> </w:t>
            </w:r>
            <w:r>
              <w:rPr/>
              <w:t>ТА</w:t>
            </w:r>
            <w:r>
              <w:rPr>
                <w:spacing w:val="-13"/>
              </w:rPr>
              <w:t> </w:t>
            </w:r>
            <w:r>
              <w:rPr/>
              <w:t>АНАЛІЗ</w:t>
            </w:r>
            <w:r>
              <w:rPr>
                <w:spacing w:val="-10"/>
              </w:rPr>
              <w:t> </w:t>
            </w:r>
            <w:r>
              <w:rPr>
                <w:spacing w:val="-2"/>
              </w:rPr>
              <w:t>РЕЗУЛЬТАТІВ</w:t>
            </w:r>
            <w:r>
              <w:rPr/>
              <w:tab/>
            </w:r>
            <w:r>
              <w:rPr>
                <w:spacing w:val="-5"/>
              </w:rPr>
              <w:t>76</w:t>
            </w:r>
          </w:hyperlink>
        </w:p>
        <w:p>
          <w:pPr>
            <w:pStyle w:val="TOC4"/>
            <w:numPr>
              <w:ilvl w:val="1"/>
              <w:numId w:val="4"/>
            </w:numPr>
            <w:tabs>
              <w:tab w:pos="997" w:val="left" w:leader="none"/>
              <w:tab w:pos="10216" w:val="left" w:leader="dot"/>
            </w:tabs>
            <w:spacing w:line="240" w:lineRule="auto" w:before="261" w:after="0"/>
            <w:ind w:left="997" w:right="0" w:hanging="419"/>
            <w:jc w:val="left"/>
          </w:pPr>
          <w:hyperlink w:history="true" w:anchor="_bookmark12">
            <w:r>
              <w:rPr/>
              <w:t>Збір</w:t>
            </w:r>
            <w:r>
              <w:rPr>
                <w:spacing w:val="-6"/>
              </w:rPr>
              <w:t> </w:t>
            </w:r>
            <w:r>
              <w:rPr/>
              <w:t>та</w:t>
            </w:r>
            <w:r>
              <w:rPr>
                <w:spacing w:val="-9"/>
              </w:rPr>
              <w:t> </w:t>
            </w:r>
            <w:r>
              <w:rPr/>
              <w:t>аналіз</w:t>
            </w:r>
            <w:r>
              <w:rPr>
                <w:spacing w:val="-5"/>
              </w:rPr>
              <w:t> </w:t>
            </w:r>
            <w:r>
              <w:rPr>
                <w:spacing w:val="-4"/>
              </w:rPr>
              <w:t>даних</w:t>
            </w:r>
            <w:r>
              <w:rPr/>
              <w:tab/>
            </w:r>
            <w:r>
              <w:rPr>
                <w:spacing w:val="-5"/>
              </w:rPr>
              <w:t>76</w:t>
            </w:r>
          </w:hyperlink>
        </w:p>
        <w:p>
          <w:pPr>
            <w:pStyle w:val="TOC4"/>
            <w:numPr>
              <w:ilvl w:val="1"/>
              <w:numId w:val="4"/>
            </w:numPr>
            <w:tabs>
              <w:tab w:pos="997" w:val="left" w:leader="none"/>
              <w:tab w:pos="10216" w:val="left" w:leader="dot"/>
            </w:tabs>
            <w:spacing w:line="240" w:lineRule="auto" w:before="262" w:after="0"/>
            <w:ind w:left="997" w:right="0" w:hanging="419"/>
            <w:jc w:val="left"/>
          </w:pPr>
          <w:hyperlink w:history="true" w:anchor="_bookmark13">
            <w:r>
              <w:rPr/>
              <w:t>Пропозиції</w:t>
            </w:r>
            <w:r>
              <w:rPr>
                <w:spacing w:val="-16"/>
              </w:rPr>
              <w:t> </w:t>
            </w:r>
            <w:r>
              <w:rPr/>
              <w:t>щодо</w:t>
            </w:r>
            <w:r>
              <w:rPr>
                <w:spacing w:val="-14"/>
              </w:rPr>
              <w:t> </w:t>
            </w:r>
            <w:r>
              <w:rPr/>
              <w:t>удосконалення</w:t>
            </w:r>
            <w:r>
              <w:rPr>
                <w:spacing w:val="-14"/>
              </w:rPr>
              <w:t> </w:t>
            </w:r>
            <w:r>
              <w:rPr/>
              <w:t>маркетингової</w:t>
            </w:r>
            <w:r>
              <w:rPr>
                <w:spacing w:val="-15"/>
              </w:rPr>
              <w:t> </w:t>
            </w:r>
            <w:r>
              <w:rPr/>
              <w:t>діяльності</w:t>
            </w:r>
            <w:r>
              <w:rPr>
                <w:spacing w:val="-13"/>
              </w:rPr>
              <w:t> </w:t>
            </w:r>
            <w:r>
              <w:rPr>
                <w:spacing w:val="-2"/>
              </w:rPr>
              <w:t>підприємства</w:t>
            </w:r>
            <w:r>
              <w:rPr/>
              <w:tab/>
            </w:r>
            <w:r>
              <w:rPr>
                <w:spacing w:val="-5"/>
              </w:rPr>
              <w:t>94</w:t>
            </w:r>
          </w:hyperlink>
        </w:p>
        <w:p>
          <w:pPr>
            <w:pStyle w:val="TOC4"/>
            <w:numPr>
              <w:ilvl w:val="1"/>
              <w:numId w:val="4"/>
            </w:numPr>
            <w:tabs>
              <w:tab w:pos="997" w:val="left" w:leader="none"/>
              <w:tab w:pos="10077" w:val="left" w:leader="dot"/>
            </w:tabs>
            <w:spacing w:line="240" w:lineRule="auto" w:before="262" w:after="0"/>
            <w:ind w:left="997" w:right="0" w:hanging="419"/>
            <w:jc w:val="left"/>
          </w:pPr>
          <w:hyperlink w:history="true" w:anchor="_bookmark14">
            <w:r>
              <w:rPr/>
              <w:t>Економічне</w:t>
            </w:r>
            <w:r>
              <w:rPr>
                <w:spacing w:val="-18"/>
              </w:rPr>
              <w:t> </w:t>
            </w:r>
            <w:r>
              <w:rPr/>
              <w:t>обґрунтування</w:t>
            </w:r>
            <w:r>
              <w:rPr>
                <w:spacing w:val="-17"/>
              </w:rPr>
              <w:t> </w:t>
            </w:r>
            <w:r>
              <w:rPr/>
              <w:t>ефективності</w:t>
            </w:r>
            <w:r>
              <w:rPr>
                <w:spacing w:val="-15"/>
              </w:rPr>
              <w:t> </w:t>
            </w:r>
            <w:r>
              <w:rPr/>
              <w:t>маркетингових</w:t>
            </w:r>
            <w:r>
              <w:rPr>
                <w:spacing w:val="-17"/>
              </w:rPr>
              <w:t> </w:t>
            </w:r>
            <w:r>
              <w:rPr>
                <w:spacing w:val="-2"/>
              </w:rPr>
              <w:t>заходів</w:t>
            </w:r>
            <w:r>
              <w:rPr/>
              <w:tab/>
            </w:r>
            <w:r>
              <w:rPr>
                <w:spacing w:val="-5"/>
              </w:rPr>
              <w:t>101</w:t>
            </w:r>
          </w:hyperlink>
        </w:p>
        <w:p>
          <w:pPr>
            <w:pStyle w:val="TOC4"/>
            <w:tabs>
              <w:tab w:pos="10077" w:val="left" w:leader="dot"/>
            </w:tabs>
          </w:pPr>
          <w:hyperlink w:history="true" w:anchor="_bookmark15">
            <w:r>
              <w:rPr/>
              <w:t>Висновки</w:t>
            </w:r>
            <w:r>
              <w:rPr>
                <w:spacing w:val="-9"/>
              </w:rPr>
              <w:t> </w:t>
            </w:r>
            <w:r>
              <w:rPr/>
              <w:t>до</w:t>
            </w:r>
            <w:r>
              <w:rPr>
                <w:spacing w:val="-6"/>
              </w:rPr>
              <w:t> </w:t>
            </w:r>
            <w:r>
              <w:rPr/>
              <w:t>Розділу</w:t>
            </w:r>
            <w:r>
              <w:rPr>
                <w:spacing w:val="-5"/>
              </w:rPr>
              <w:t> </w:t>
            </w:r>
            <w:r>
              <w:rPr>
                <w:spacing w:val="-10"/>
              </w:rPr>
              <w:t>3</w:t>
            </w:r>
            <w:r>
              <w:rPr/>
              <w:tab/>
            </w:r>
            <w:r>
              <w:rPr>
                <w:spacing w:val="-5"/>
              </w:rPr>
              <w:t>105</w:t>
            </w:r>
          </w:hyperlink>
        </w:p>
        <w:p>
          <w:pPr>
            <w:pStyle w:val="TOC3"/>
            <w:tabs>
              <w:tab w:pos="10077" w:val="left" w:leader="dot"/>
            </w:tabs>
          </w:pPr>
          <w:hyperlink w:history="true" w:anchor="_bookmark16">
            <w:r>
              <w:rPr>
                <w:spacing w:val="-2"/>
              </w:rPr>
              <w:t>ВИСНОВОК</w:t>
            </w:r>
            <w:r>
              <w:rPr/>
              <w:tab/>
            </w:r>
            <w:r>
              <w:rPr>
                <w:spacing w:val="-5"/>
              </w:rPr>
              <w:t>106</w:t>
            </w:r>
          </w:hyperlink>
        </w:p>
        <w:p>
          <w:pPr>
            <w:pStyle w:val="TOC3"/>
            <w:tabs>
              <w:tab w:pos="10077" w:val="left" w:leader="dot"/>
            </w:tabs>
          </w:pPr>
          <w:hyperlink w:history="true" w:anchor="_bookmark16">
            <w:r>
              <w:rPr/>
              <w:t>СПИСОК</w:t>
            </w:r>
            <w:r>
              <w:rPr>
                <w:spacing w:val="-15"/>
              </w:rPr>
              <w:t> </w:t>
            </w:r>
            <w:r>
              <w:rPr/>
              <w:t>ВИКОРИСТАНИХ</w:t>
            </w:r>
            <w:r>
              <w:rPr>
                <w:spacing w:val="-11"/>
              </w:rPr>
              <w:t> </w:t>
            </w:r>
            <w:r>
              <w:rPr>
                <w:spacing w:val="-2"/>
              </w:rPr>
              <w:t>ДЖЕРЕЛ</w:t>
            </w:r>
            <w:r>
              <w:rPr/>
              <w:tab/>
            </w:r>
            <w:r>
              <w:rPr>
                <w:spacing w:val="-5"/>
              </w:rPr>
              <w:t>107</w:t>
            </w:r>
          </w:hyperlink>
        </w:p>
        <w:p>
          <w:pPr>
            <w:pStyle w:val="TOC3"/>
            <w:tabs>
              <w:tab w:pos="10077" w:val="left" w:leader="dot"/>
            </w:tabs>
          </w:pPr>
          <w:hyperlink w:history="true" w:anchor="_bookmark17">
            <w:r>
              <w:rPr>
                <w:spacing w:val="-2"/>
              </w:rPr>
              <w:t>ДОДАТКИ</w:t>
            </w:r>
            <w:r>
              <w:rPr/>
              <w:tab/>
            </w:r>
            <w:r>
              <w:rPr>
                <w:spacing w:val="-5"/>
              </w:rPr>
              <w:t>113</w:t>
            </w:r>
          </w:hyperlink>
        </w:p>
      </w:sdtContent>
    </w:sdt>
    <w:p>
      <w:pPr>
        <w:spacing w:after="0"/>
        <w:sectPr>
          <w:pgSz w:w="11920" w:h="16850"/>
          <w:pgMar w:header="731" w:footer="0" w:top="1040" w:bottom="280" w:left="840" w:right="260"/>
        </w:sectPr>
      </w:pPr>
    </w:p>
    <w:p>
      <w:pPr>
        <w:pStyle w:val="BodyText"/>
        <w:ind w:left="0"/>
      </w:pPr>
    </w:p>
    <w:p>
      <w:pPr>
        <w:pStyle w:val="BodyText"/>
        <w:spacing w:before="15"/>
        <w:ind w:left="0"/>
      </w:pPr>
    </w:p>
    <w:p>
      <w:pPr>
        <w:pStyle w:val="Heading1"/>
        <w:ind w:left="276"/>
      </w:pPr>
      <w:bookmarkStart w:name="_bookmark0" w:id="1"/>
      <w:bookmarkEnd w:id="1"/>
      <w:r>
        <w:rPr>
          <w:b w:val="0"/>
        </w:rPr>
      </w:r>
      <w:r>
        <w:rPr>
          <w:spacing w:val="-2"/>
        </w:rPr>
        <w:t>ВСТУП</w:t>
      </w:r>
    </w:p>
    <w:p>
      <w:pPr>
        <w:pStyle w:val="BodyText"/>
        <w:spacing w:before="49"/>
        <w:ind w:left="0"/>
        <w:rPr>
          <w:b/>
        </w:rPr>
      </w:pPr>
    </w:p>
    <w:p>
      <w:pPr>
        <w:pStyle w:val="BodyText"/>
        <w:spacing w:line="360" w:lineRule="auto"/>
        <w:ind w:right="304" w:firstLine="566"/>
        <w:jc w:val="both"/>
      </w:pPr>
      <w:r>
        <w:rPr/>
        <w:t>В умовах сучасного ринкового середовища важливість маркетингової діяльності для підприємств стає ключовою у забезпеченні їхнього успіху та конкурентоспроможності. Удосконалення маркетингової стратегії стає важливим завданням для підприємств, особливо в умовах нестабільного ринкового середовища, такого як період військового конфлікту.</w:t>
      </w:r>
    </w:p>
    <w:p>
      <w:pPr>
        <w:pStyle w:val="BodyText"/>
        <w:spacing w:line="360" w:lineRule="auto" w:before="3"/>
        <w:ind w:right="296" w:firstLine="566"/>
        <w:jc w:val="both"/>
      </w:pPr>
      <w:r>
        <w:rPr/>
        <w:t>Одним з підприємств, яке стикається з викликами адаптації маркетингової діяльності до умов військового конфлікту в Україні, є ТОВ СП “НІБУЛОН”. З урахуванням того, що компанія є лідером на ринку експорту зерна та його виробництва,</w:t>
      </w:r>
      <w:r>
        <w:rPr>
          <w:spacing w:val="-13"/>
        </w:rPr>
        <w:t> </w:t>
      </w:r>
      <w:r>
        <w:rPr/>
        <w:t>удосконалення</w:t>
      </w:r>
      <w:r>
        <w:rPr>
          <w:spacing w:val="-9"/>
        </w:rPr>
        <w:t> </w:t>
      </w:r>
      <w:r>
        <w:rPr/>
        <w:t>маркетингової</w:t>
      </w:r>
      <w:r>
        <w:rPr>
          <w:spacing w:val="-9"/>
        </w:rPr>
        <w:t> </w:t>
      </w:r>
      <w:r>
        <w:rPr/>
        <w:t>стратегії</w:t>
      </w:r>
      <w:r>
        <w:rPr>
          <w:spacing w:val="-10"/>
        </w:rPr>
        <w:t> </w:t>
      </w:r>
      <w:r>
        <w:rPr/>
        <w:t>стає</w:t>
      </w:r>
      <w:r>
        <w:rPr>
          <w:spacing w:val="-13"/>
        </w:rPr>
        <w:t> </w:t>
      </w:r>
      <w:r>
        <w:rPr/>
        <w:t>надзвичайно</w:t>
      </w:r>
      <w:r>
        <w:rPr>
          <w:spacing w:val="-9"/>
        </w:rPr>
        <w:t> </w:t>
      </w:r>
      <w:r>
        <w:rPr/>
        <w:t>актуальним завданням для забезпечення її стабільності та подальшого розвитку.</w:t>
      </w:r>
    </w:p>
    <w:p>
      <w:pPr>
        <w:pStyle w:val="BodyText"/>
        <w:spacing w:line="360" w:lineRule="auto"/>
        <w:ind w:right="294" w:firstLine="566"/>
        <w:jc w:val="both"/>
      </w:pPr>
      <w:r>
        <w:rPr/>
        <w:t>Метою даної роботи є дослідження можливостей удосконалення маркетингової</w:t>
      </w:r>
      <w:r>
        <w:rPr>
          <w:spacing w:val="-9"/>
        </w:rPr>
        <w:t> </w:t>
      </w:r>
      <w:r>
        <w:rPr/>
        <w:t>діяльності</w:t>
      </w:r>
      <w:r>
        <w:rPr>
          <w:spacing w:val="-8"/>
        </w:rPr>
        <w:t> </w:t>
      </w:r>
      <w:r>
        <w:rPr/>
        <w:t>підприємства</w:t>
      </w:r>
      <w:r>
        <w:rPr>
          <w:spacing w:val="-9"/>
        </w:rPr>
        <w:t> </w:t>
      </w:r>
      <w:r>
        <w:rPr/>
        <w:t>ТОВ</w:t>
      </w:r>
      <w:r>
        <w:rPr>
          <w:spacing w:val="-11"/>
        </w:rPr>
        <w:t> </w:t>
      </w:r>
      <w:r>
        <w:rPr/>
        <w:t>СП</w:t>
      </w:r>
      <w:r>
        <w:rPr>
          <w:spacing w:val="-7"/>
        </w:rPr>
        <w:t> </w:t>
      </w:r>
      <w:r>
        <w:rPr/>
        <w:t>“НІБУЛОН”</w:t>
      </w:r>
      <w:r>
        <w:rPr>
          <w:spacing w:val="-10"/>
        </w:rPr>
        <w:t> </w:t>
      </w:r>
      <w:r>
        <w:rPr/>
        <w:t>в</w:t>
      </w:r>
      <w:r>
        <w:rPr>
          <w:spacing w:val="-12"/>
        </w:rPr>
        <w:t> </w:t>
      </w:r>
      <w:r>
        <w:rPr/>
        <w:t>умовах</w:t>
      </w:r>
      <w:r>
        <w:rPr>
          <w:spacing w:val="-10"/>
        </w:rPr>
        <w:t> </w:t>
      </w:r>
      <w:r>
        <w:rPr/>
        <w:t>військового конфлікту. Робота спрямована на виявлення ключових аспектів, які впливають на ефективність маркетингової стратегії компанії та розробку пропозицій щодо її подальшого удосконалення.</w:t>
      </w:r>
    </w:p>
    <w:p>
      <w:pPr>
        <w:pStyle w:val="BodyText"/>
        <w:ind w:left="1145"/>
        <w:jc w:val="both"/>
      </w:pPr>
      <w:r>
        <w:rPr/>
        <w:t>Завдання</w:t>
      </w:r>
      <w:r>
        <w:rPr>
          <w:spacing w:val="-10"/>
        </w:rPr>
        <w:t> </w:t>
      </w:r>
      <w:r>
        <w:rPr>
          <w:spacing w:val="-2"/>
        </w:rPr>
        <w:t>дослідження</w:t>
      </w:r>
    </w:p>
    <w:p>
      <w:pPr>
        <w:pStyle w:val="ListParagraph"/>
        <w:numPr>
          <w:ilvl w:val="2"/>
          <w:numId w:val="4"/>
        </w:numPr>
        <w:tabs>
          <w:tab w:pos="2019" w:val="left" w:leader="none"/>
        </w:tabs>
        <w:spacing w:line="360" w:lineRule="auto" w:before="160" w:after="0"/>
        <w:ind w:left="578" w:right="300" w:firstLine="566"/>
        <w:jc w:val="both"/>
        <w:rPr>
          <w:sz w:val="28"/>
        </w:rPr>
      </w:pPr>
      <w:r>
        <w:rPr>
          <w:sz w:val="28"/>
        </w:rPr>
        <w:t>Проаналізувати маркетингову стратегію ТОВ СП “НІБУЛОН” та виявити її сильні та слабкі сторони.</w:t>
      </w:r>
    </w:p>
    <w:p>
      <w:pPr>
        <w:pStyle w:val="ListParagraph"/>
        <w:numPr>
          <w:ilvl w:val="2"/>
          <w:numId w:val="4"/>
        </w:numPr>
        <w:tabs>
          <w:tab w:pos="2019" w:val="left" w:leader="none"/>
        </w:tabs>
        <w:spacing w:line="360" w:lineRule="auto" w:before="1" w:after="0"/>
        <w:ind w:left="578" w:right="295" w:firstLine="566"/>
        <w:jc w:val="both"/>
        <w:rPr>
          <w:sz w:val="28"/>
        </w:rPr>
      </w:pPr>
      <w:r>
        <w:rPr>
          <w:sz w:val="28"/>
        </w:rPr>
        <w:t>Визначити ключові фактори, що впливають на ефективність маркетингової діяльності підприємства в умовах військового конфлікту.</w:t>
      </w:r>
    </w:p>
    <w:p>
      <w:pPr>
        <w:pStyle w:val="ListParagraph"/>
        <w:numPr>
          <w:ilvl w:val="2"/>
          <w:numId w:val="4"/>
        </w:numPr>
        <w:tabs>
          <w:tab w:pos="2019" w:val="left" w:leader="none"/>
        </w:tabs>
        <w:spacing w:line="360" w:lineRule="auto" w:before="2" w:after="0"/>
        <w:ind w:left="578" w:right="306" w:firstLine="566"/>
        <w:jc w:val="both"/>
        <w:rPr>
          <w:sz w:val="28"/>
        </w:rPr>
      </w:pPr>
      <w:r>
        <w:rPr>
          <w:sz w:val="28"/>
        </w:rPr>
        <w:t>Розробити пропозиції щодо удосконалення маркетингової стратегії компанії, які дозволять їй адаптуватися до умов нестабільного ринкового </w:t>
      </w:r>
      <w:r>
        <w:rPr>
          <w:spacing w:val="-2"/>
          <w:sz w:val="28"/>
        </w:rPr>
        <w:t>середовища.</w:t>
      </w:r>
    </w:p>
    <w:p>
      <w:pPr>
        <w:pStyle w:val="BodyText"/>
        <w:spacing w:line="362" w:lineRule="auto"/>
        <w:ind w:right="304" w:firstLine="566"/>
        <w:jc w:val="both"/>
      </w:pPr>
      <w:r>
        <w:rPr/>
        <w:t>Предметом дослідження є процес розробки модифікованої маркетингової комунікації підприємства на ТОВ СП «НІБУЛОН».</w:t>
      </w:r>
    </w:p>
    <w:p>
      <w:pPr>
        <w:pStyle w:val="BodyText"/>
        <w:spacing w:line="310" w:lineRule="exact"/>
        <w:ind w:left="1145"/>
        <w:jc w:val="both"/>
      </w:pPr>
      <w:r>
        <w:rPr/>
        <w:t>Об’єктом</w:t>
      </w:r>
      <w:r>
        <w:rPr>
          <w:spacing w:val="-11"/>
        </w:rPr>
        <w:t> </w:t>
      </w:r>
      <w:r>
        <w:rPr/>
        <w:t>дослідження</w:t>
      </w:r>
      <w:r>
        <w:rPr>
          <w:spacing w:val="-6"/>
        </w:rPr>
        <w:t> </w:t>
      </w:r>
      <w:r>
        <w:rPr/>
        <w:t>є</w:t>
      </w:r>
      <w:r>
        <w:rPr>
          <w:spacing w:val="-11"/>
        </w:rPr>
        <w:t> </w:t>
      </w:r>
      <w:r>
        <w:rPr/>
        <w:t>маркетингова</w:t>
      </w:r>
      <w:r>
        <w:rPr>
          <w:spacing w:val="-12"/>
        </w:rPr>
        <w:t> </w:t>
      </w:r>
      <w:r>
        <w:rPr/>
        <w:t>діяльність</w:t>
      </w:r>
      <w:r>
        <w:rPr>
          <w:spacing w:val="-11"/>
        </w:rPr>
        <w:t> </w:t>
      </w:r>
      <w:r>
        <w:rPr/>
        <w:t>ТОВ</w:t>
      </w:r>
      <w:r>
        <w:rPr>
          <w:spacing w:val="-8"/>
        </w:rPr>
        <w:t> </w:t>
      </w:r>
      <w:r>
        <w:rPr/>
        <w:t>СП</w:t>
      </w:r>
      <w:r>
        <w:rPr>
          <w:spacing w:val="-6"/>
        </w:rPr>
        <w:t> </w:t>
      </w:r>
      <w:r>
        <w:rPr>
          <w:spacing w:val="-2"/>
        </w:rPr>
        <w:t>«НІБУЛОН».</w:t>
      </w:r>
    </w:p>
    <w:p>
      <w:pPr>
        <w:spacing w:after="0" w:line="310" w:lineRule="exact"/>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2" w:lineRule="auto" w:before="1"/>
        <w:ind w:right="306" w:firstLine="566"/>
        <w:jc w:val="both"/>
      </w:pPr>
      <w:r>
        <w:rPr/>
        <w:t>Суб’єктом дослідження є ТОВ СП «НІБУЛОН», конкуренти та суміжні компанії, а також клієнти компанії.</w:t>
      </w:r>
    </w:p>
    <w:p>
      <w:pPr>
        <w:pStyle w:val="BodyText"/>
        <w:spacing w:line="360" w:lineRule="auto"/>
        <w:ind w:right="292" w:firstLine="566"/>
        <w:jc w:val="both"/>
      </w:pPr>
      <w:r>
        <w:rPr/>
        <w:t>Наукова новизна даного дослідження полягає у вивченні специфіки удосконалення маркетингової діяльності підприємства ТОВ СП “НІБУЛОН” в умовах військового конфлікту. Досягнення нового рівня розуміння цієї проблеми дозволить</w:t>
      </w:r>
      <w:r>
        <w:rPr>
          <w:spacing w:val="-18"/>
        </w:rPr>
        <w:t> </w:t>
      </w:r>
      <w:r>
        <w:rPr/>
        <w:t>виявити</w:t>
      </w:r>
      <w:r>
        <w:rPr>
          <w:spacing w:val="-16"/>
        </w:rPr>
        <w:t> </w:t>
      </w:r>
      <w:r>
        <w:rPr/>
        <w:t>фактори,</w:t>
      </w:r>
      <w:r>
        <w:rPr>
          <w:spacing w:val="-15"/>
        </w:rPr>
        <w:t> </w:t>
      </w:r>
      <w:r>
        <w:rPr/>
        <w:t>які</w:t>
      </w:r>
      <w:r>
        <w:rPr>
          <w:spacing w:val="-10"/>
        </w:rPr>
        <w:t> </w:t>
      </w:r>
      <w:r>
        <w:rPr/>
        <w:t>впливають</w:t>
      </w:r>
      <w:r>
        <w:rPr>
          <w:spacing w:val="-16"/>
        </w:rPr>
        <w:t> </w:t>
      </w:r>
      <w:r>
        <w:rPr/>
        <w:t>на</w:t>
      </w:r>
      <w:r>
        <w:rPr>
          <w:spacing w:val="-15"/>
        </w:rPr>
        <w:t> </w:t>
      </w:r>
      <w:r>
        <w:rPr/>
        <w:t>ефективність</w:t>
      </w:r>
      <w:r>
        <w:rPr>
          <w:spacing w:val="-18"/>
        </w:rPr>
        <w:t> </w:t>
      </w:r>
      <w:r>
        <w:rPr/>
        <w:t>маркетингової</w:t>
      </w:r>
      <w:r>
        <w:rPr>
          <w:spacing w:val="-13"/>
        </w:rPr>
        <w:t> </w:t>
      </w:r>
      <w:r>
        <w:rPr/>
        <w:t>стратегії підприємства в умовах нестабільного ринкового середовища та розробити конкретні пропозиції щодо її удосконалення. Подальше наукове значення полягатиме у можливості використання отриманих результатів для аналізу та удосконалення маркетингових стратегій інших підприємств, які опинилися у схожих умовах.</w:t>
      </w:r>
    </w:p>
    <w:p>
      <w:pPr>
        <w:pStyle w:val="BodyText"/>
        <w:spacing w:line="360" w:lineRule="auto"/>
        <w:ind w:right="294" w:firstLine="566"/>
        <w:jc w:val="both"/>
      </w:pPr>
      <w:r>
        <w:rPr/>
        <w:t>Практичне</w:t>
      </w:r>
      <w:r>
        <w:rPr>
          <w:spacing w:val="-1"/>
        </w:rPr>
        <w:t> </w:t>
      </w:r>
      <w:r>
        <w:rPr/>
        <w:t>значення</w:t>
      </w:r>
      <w:r>
        <w:rPr>
          <w:spacing w:val="-3"/>
        </w:rPr>
        <w:t> </w:t>
      </w:r>
      <w:r>
        <w:rPr/>
        <w:t>отриманих</w:t>
      </w:r>
      <w:r>
        <w:rPr>
          <w:spacing w:val="-2"/>
        </w:rPr>
        <w:t> </w:t>
      </w:r>
      <w:r>
        <w:rPr/>
        <w:t>результатів</w:t>
      </w:r>
      <w:r>
        <w:rPr>
          <w:spacing w:val="-3"/>
        </w:rPr>
        <w:t> </w:t>
      </w:r>
      <w:r>
        <w:rPr/>
        <w:t>полягає</w:t>
      </w:r>
      <w:r>
        <w:rPr>
          <w:spacing w:val="-1"/>
        </w:rPr>
        <w:t> </w:t>
      </w:r>
      <w:r>
        <w:rPr/>
        <w:t>в</w:t>
      </w:r>
      <w:r>
        <w:rPr>
          <w:spacing w:val="-1"/>
        </w:rPr>
        <w:t> </w:t>
      </w:r>
      <w:r>
        <w:rPr/>
        <w:t>тому,</w:t>
      </w:r>
      <w:r>
        <w:rPr>
          <w:spacing w:val="-3"/>
        </w:rPr>
        <w:t> </w:t>
      </w:r>
      <w:r>
        <w:rPr/>
        <w:t>що вони</w:t>
      </w:r>
      <w:r>
        <w:rPr>
          <w:spacing w:val="-2"/>
        </w:rPr>
        <w:t> </w:t>
      </w:r>
      <w:r>
        <w:rPr/>
        <w:t>нададуть конкретні рекомендації та стратегії для удосконалення маркетингової діяльності підприємства ТОВ СП “НІБУЛОН” в умовах військового конфлікту. Ці рекомендації можуть бути використані керівництвом компанії для розробки та впровадження конкретних заходів, спрямованих на збільшення ефективності маркетингових стратегій, залучення нових клієнтів та підвищення лояльності існуючих. Крім того, результати дослідження можуть бути корисними для інших підприємств, які опинилися в аналогічних умовах нестабільності ринкового середовища,</w:t>
      </w:r>
      <w:r>
        <w:rPr>
          <w:spacing w:val="-14"/>
        </w:rPr>
        <w:t> </w:t>
      </w:r>
      <w:r>
        <w:rPr/>
        <w:t>допомагаючи</w:t>
      </w:r>
      <w:r>
        <w:rPr>
          <w:spacing w:val="-11"/>
        </w:rPr>
        <w:t> </w:t>
      </w:r>
      <w:r>
        <w:rPr/>
        <w:t>їм</w:t>
      </w:r>
      <w:r>
        <w:rPr>
          <w:spacing w:val="-10"/>
        </w:rPr>
        <w:t> </w:t>
      </w:r>
      <w:r>
        <w:rPr/>
        <w:t>адаптувати</w:t>
      </w:r>
      <w:r>
        <w:rPr>
          <w:spacing w:val="-10"/>
        </w:rPr>
        <w:t> </w:t>
      </w:r>
      <w:r>
        <w:rPr/>
        <w:t>свої</w:t>
      </w:r>
      <w:r>
        <w:rPr>
          <w:spacing w:val="-6"/>
        </w:rPr>
        <w:t> </w:t>
      </w:r>
      <w:r>
        <w:rPr/>
        <w:t>маркетингові</w:t>
      </w:r>
      <w:r>
        <w:rPr>
          <w:spacing w:val="-8"/>
        </w:rPr>
        <w:t> </w:t>
      </w:r>
      <w:r>
        <w:rPr/>
        <w:t>стратегії</w:t>
      </w:r>
      <w:r>
        <w:rPr>
          <w:spacing w:val="-10"/>
        </w:rPr>
        <w:t> </w:t>
      </w:r>
      <w:r>
        <w:rPr/>
        <w:t>до</w:t>
      </w:r>
      <w:r>
        <w:rPr>
          <w:spacing w:val="-9"/>
        </w:rPr>
        <w:t> </w:t>
      </w:r>
      <w:r>
        <w:rPr/>
        <w:t>нових</w:t>
      </w:r>
      <w:r>
        <w:rPr>
          <w:spacing w:val="-11"/>
        </w:rPr>
        <w:t> </w:t>
      </w:r>
      <w:r>
        <w:rPr/>
        <w:t>умов і забезпечити стабільність та успішний розвиток у складних умовах.</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Heading1"/>
      </w:pPr>
      <w:bookmarkStart w:name="_bookmark1" w:id="2"/>
      <w:bookmarkEnd w:id="2"/>
      <w:r>
        <w:rPr>
          <w:b w:val="0"/>
        </w:rPr>
      </w:r>
      <w:r>
        <w:rPr/>
        <w:t>РОЗДІЛ</w:t>
      </w:r>
      <w:r>
        <w:rPr>
          <w:spacing w:val="-10"/>
        </w:rPr>
        <w:t> </w:t>
      </w:r>
      <w:r>
        <w:rPr/>
        <w:t>1</w:t>
      </w:r>
      <w:r>
        <w:rPr>
          <w:spacing w:val="-8"/>
        </w:rPr>
        <w:t> </w:t>
      </w:r>
      <w:r>
        <w:rPr/>
        <w:t>СИТУАЦІЙНИЙ</w:t>
      </w:r>
      <w:r>
        <w:rPr>
          <w:spacing w:val="-6"/>
        </w:rPr>
        <w:t> </w:t>
      </w:r>
      <w:r>
        <w:rPr>
          <w:spacing w:val="-2"/>
        </w:rPr>
        <w:t>АНАЛІЗ</w:t>
      </w:r>
    </w:p>
    <w:p>
      <w:pPr>
        <w:pStyle w:val="BodyText"/>
        <w:spacing w:before="217"/>
        <w:ind w:left="0"/>
        <w:rPr>
          <w:b/>
        </w:rPr>
      </w:pPr>
    </w:p>
    <w:p>
      <w:pPr>
        <w:pStyle w:val="Heading2"/>
        <w:numPr>
          <w:ilvl w:val="1"/>
          <w:numId w:val="5"/>
        </w:numPr>
        <w:tabs>
          <w:tab w:pos="2064" w:val="left" w:leader="none"/>
        </w:tabs>
        <w:spacing w:line="240" w:lineRule="auto" w:before="0" w:after="0"/>
        <w:ind w:left="2064" w:right="0" w:hanging="634"/>
        <w:jc w:val="left"/>
      </w:pPr>
      <w:bookmarkStart w:name="_bookmark2" w:id="3"/>
      <w:bookmarkEnd w:id="3"/>
      <w:r>
        <w:rPr>
          <w:b w:val="0"/>
        </w:rPr>
      </w:r>
      <w:r>
        <w:rPr/>
        <w:t>Аналіз</w:t>
      </w:r>
      <w:r>
        <w:rPr>
          <w:spacing w:val="-11"/>
        </w:rPr>
        <w:t> </w:t>
      </w:r>
      <w:r>
        <w:rPr/>
        <w:t>діяльності</w:t>
      </w:r>
      <w:r>
        <w:rPr>
          <w:spacing w:val="-7"/>
        </w:rPr>
        <w:t> </w:t>
      </w:r>
      <w:r>
        <w:rPr/>
        <w:t>ТОВ</w:t>
      </w:r>
      <w:r>
        <w:rPr>
          <w:spacing w:val="-10"/>
        </w:rPr>
        <w:t> </w:t>
      </w:r>
      <w:r>
        <w:rPr/>
        <w:t>СП</w:t>
      </w:r>
      <w:r>
        <w:rPr>
          <w:spacing w:val="-12"/>
        </w:rPr>
        <w:t> </w:t>
      </w:r>
      <w:r>
        <w:rPr/>
        <w:t>“НІБУЛОН”</w:t>
      </w:r>
      <w:r>
        <w:rPr>
          <w:spacing w:val="-6"/>
        </w:rPr>
        <w:t> </w:t>
      </w:r>
      <w:r>
        <w:rPr/>
        <w:t>на</w:t>
      </w:r>
      <w:r>
        <w:rPr>
          <w:spacing w:val="-9"/>
        </w:rPr>
        <w:t> </w:t>
      </w:r>
      <w:r>
        <w:rPr>
          <w:spacing w:val="-2"/>
        </w:rPr>
        <w:t>ринку</w:t>
      </w:r>
    </w:p>
    <w:p>
      <w:pPr>
        <w:pStyle w:val="BodyText"/>
        <w:ind w:left="0"/>
        <w:rPr>
          <w:b/>
        </w:rPr>
      </w:pPr>
    </w:p>
    <w:p>
      <w:pPr>
        <w:pStyle w:val="BodyText"/>
        <w:spacing w:before="4"/>
        <w:ind w:left="0"/>
        <w:rPr>
          <w:b/>
        </w:rPr>
      </w:pPr>
    </w:p>
    <w:p>
      <w:pPr>
        <w:pStyle w:val="BodyText"/>
        <w:spacing w:line="360" w:lineRule="auto"/>
        <w:ind w:right="296" w:firstLine="566"/>
        <w:jc w:val="both"/>
      </w:pPr>
      <w:r>
        <w:rPr/>
        <w:t>ТОВ СП “НІБУЛОН” - провідна компанія в галузі зернового експорту в Україні, відома також як найбільший оператор елеваторних споруд з можливістю одночасного зберігання 2,04 млн тонн продукції, а також один із визначних виробників сільськогосподарської продукції на теренах України, володіє земельними площами понад 76 тис. гектарів. Протягом 32 років ця компанія інвестувала понад 2,3 млрд доларів США у розвиток потужної логістичної інфраструктури, що створює можливість для зв'язку місцевих агровиробників із світовим ринком [1].</w:t>
      </w:r>
    </w:p>
    <w:p>
      <w:pPr>
        <w:pStyle w:val="BodyText"/>
        <w:spacing w:line="360" w:lineRule="auto" w:before="1"/>
        <w:ind w:right="292" w:firstLine="566"/>
        <w:jc w:val="both"/>
      </w:pPr>
      <w:r>
        <w:rPr/>
        <w:t>У 1991 році в Миколаєві, Україна, Олексій Вадатурський відкрив компанію "НІБУЛОН". Протягом наступних тривалих 30 років, керуючись мотивом бути найближчими до фермерів, він розвинув неймовірну мережу зерносховищ і перевантажувальних терміналів, об'єднаних потужною системою логістики, яка включає в себе авто- та залізничний транспорт і власний змішаний річково- морський флот.</w:t>
      </w:r>
    </w:p>
    <w:p>
      <w:pPr>
        <w:pStyle w:val="BodyText"/>
        <w:spacing w:line="360" w:lineRule="auto"/>
        <w:ind w:right="302" w:firstLine="566"/>
        <w:jc w:val="both"/>
      </w:pPr>
      <w:r>
        <w:rPr/>
        <w:t>4 серпня 2022 року новим генеральним директором компанії став Андрій Вадатурський, що продовжує діяльність свого батька, долаючи випробування воєнного часу. Сьогодні "НІБУЛОН", подібно до національного господарства, готується сприяти відновленню України [1].</w:t>
      </w:r>
    </w:p>
    <w:p>
      <w:pPr>
        <w:pStyle w:val="BodyText"/>
        <w:ind w:left="3265"/>
        <w:rPr>
          <w:sz w:val="20"/>
        </w:rPr>
      </w:pPr>
      <w:r>
        <w:rPr>
          <w:sz w:val="20"/>
        </w:rPr>
        <w:drawing>
          <wp:inline distT="0" distB="0" distL="0" distR="0">
            <wp:extent cx="3254009" cy="1482185"/>
            <wp:effectExtent l="0" t="0" r="0" b="0"/>
            <wp:docPr id="5" name="Image 5"/>
            <wp:cNvGraphicFramePr>
              <a:graphicFrameLocks/>
            </wp:cNvGraphicFramePr>
            <a:graphic>
              <a:graphicData uri="http://schemas.openxmlformats.org/drawingml/2006/picture">
                <pic:pic>
                  <pic:nvPicPr>
                    <pic:cNvPr id="5" name="Image 5"/>
                    <pic:cNvPicPr/>
                  </pic:nvPicPr>
                  <pic:blipFill>
                    <a:blip r:embed="rId7" cstate="print"/>
                    <a:stretch>
                      <a:fillRect/>
                    </a:stretch>
                  </pic:blipFill>
                  <pic:spPr>
                    <a:xfrm>
                      <a:off x="0" y="0"/>
                      <a:ext cx="3254009" cy="1482185"/>
                    </a:xfrm>
                    <a:prstGeom prst="rect">
                      <a:avLst/>
                    </a:prstGeom>
                  </pic:spPr>
                </pic:pic>
              </a:graphicData>
            </a:graphic>
          </wp:inline>
        </w:drawing>
      </w:r>
      <w:r>
        <w:rPr>
          <w:sz w:val="20"/>
        </w:rPr>
      </w:r>
    </w:p>
    <w:p>
      <w:pPr>
        <w:spacing w:line="360" w:lineRule="auto" w:before="158"/>
        <w:ind w:left="5173" w:right="1811" w:hanging="1625"/>
        <w:jc w:val="left"/>
        <w:rPr>
          <w:sz w:val="24"/>
        </w:rPr>
      </w:pPr>
      <w:r>
        <w:rPr>
          <w:sz w:val="24"/>
        </w:rPr>
        <w:t>Рисунок</w:t>
      </w:r>
      <w:r>
        <w:rPr>
          <w:spacing w:val="-5"/>
          <w:sz w:val="24"/>
        </w:rPr>
        <w:t> </w:t>
      </w:r>
      <w:r>
        <w:rPr>
          <w:sz w:val="24"/>
        </w:rPr>
        <w:t>1.1</w:t>
      </w:r>
      <w:r>
        <w:rPr>
          <w:spacing w:val="-5"/>
          <w:sz w:val="24"/>
        </w:rPr>
        <w:t> </w:t>
      </w:r>
      <w:r>
        <w:rPr>
          <w:sz w:val="24"/>
        </w:rPr>
        <w:t>-</w:t>
      </w:r>
      <w:r>
        <w:rPr>
          <w:spacing w:val="-6"/>
          <w:sz w:val="24"/>
        </w:rPr>
        <w:t> </w:t>
      </w:r>
      <w:r>
        <w:rPr>
          <w:sz w:val="24"/>
        </w:rPr>
        <w:t>Логотип</w:t>
      </w:r>
      <w:r>
        <w:rPr>
          <w:spacing w:val="-7"/>
          <w:sz w:val="24"/>
        </w:rPr>
        <w:t> </w:t>
      </w:r>
      <w:r>
        <w:rPr>
          <w:sz w:val="24"/>
        </w:rPr>
        <w:t>ТОВ</w:t>
      </w:r>
      <w:r>
        <w:rPr>
          <w:spacing w:val="-5"/>
          <w:sz w:val="24"/>
        </w:rPr>
        <w:t> </w:t>
      </w:r>
      <w:r>
        <w:rPr>
          <w:sz w:val="24"/>
        </w:rPr>
        <w:t>СП</w:t>
      </w:r>
      <w:r>
        <w:rPr>
          <w:spacing w:val="-5"/>
          <w:sz w:val="24"/>
        </w:rPr>
        <w:t> </w:t>
      </w:r>
      <w:r>
        <w:rPr>
          <w:sz w:val="24"/>
        </w:rPr>
        <w:t>“НІБУЛОН” Джерело: [1]</w:t>
      </w:r>
    </w:p>
    <w:p>
      <w:pPr>
        <w:spacing w:after="0" w:line="360" w:lineRule="auto"/>
        <w:jc w:val="left"/>
        <w:rPr>
          <w:sz w:val="24"/>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1152"/>
      </w:pPr>
      <w:r>
        <w:rPr/>
        <w:t>Ключовими</w:t>
      </w:r>
      <w:r>
        <w:rPr>
          <w:spacing w:val="-7"/>
        </w:rPr>
        <w:t> </w:t>
      </w:r>
      <w:r>
        <w:rPr/>
        <w:t>подіями</w:t>
      </w:r>
      <w:r>
        <w:rPr>
          <w:spacing w:val="-6"/>
        </w:rPr>
        <w:t> </w:t>
      </w:r>
      <w:r>
        <w:rPr/>
        <w:t>в</w:t>
      </w:r>
      <w:r>
        <w:rPr>
          <w:spacing w:val="-8"/>
        </w:rPr>
        <w:t> </w:t>
      </w:r>
      <w:r>
        <w:rPr/>
        <w:t>житті</w:t>
      </w:r>
      <w:r>
        <w:rPr>
          <w:spacing w:val="-4"/>
        </w:rPr>
        <w:t> </w:t>
      </w:r>
      <w:r>
        <w:rPr/>
        <w:t>компанії</w:t>
      </w:r>
      <w:r>
        <w:rPr>
          <w:spacing w:val="-4"/>
        </w:rPr>
        <w:t> </w:t>
      </w:r>
      <w:r>
        <w:rPr/>
        <w:t>є</w:t>
      </w:r>
      <w:r>
        <w:rPr>
          <w:spacing w:val="-13"/>
        </w:rPr>
        <w:t> </w:t>
      </w:r>
      <w:r>
        <w:rPr>
          <w:spacing w:val="-4"/>
        </w:rPr>
        <w:t>[2]:</w:t>
      </w:r>
    </w:p>
    <w:p>
      <w:pPr>
        <w:pStyle w:val="ListParagraph"/>
        <w:numPr>
          <w:ilvl w:val="0"/>
          <w:numId w:val="6"/>
        </w:numPr>
        <w:tabs>
          <w:tab w:pos="1298" w:val="left" w:leader="none"/>
        </w:tabs>
        <w:spacing w:line="240" w:lineRule="auto" w:before="162" w:after="0"/>
        <w:ind w:left="1298" w:right="0" w:hanging="148"/>
        <w:jc w:val="left"/>
        <w:rPr>
          <w:sz w:val="28"/>
        </w:rPr>
      </w:pPr>
      <w:r>
        <w:rPr>
          <w:sz w:val="28"/>
        </w:rPr>
        <w:t>1991</w:t>
      </w:r>
      <w:r>
        <w:rPr>
          <w:spacing w:val="-8"/>
          <w:sz w:val="28"/>
        </w:rPr>
        <w:t> </w:t>
      </w:r>
      <w:r>
        <w:rPr>
          <w:sz w:val="28"/>
        </w:rPr>
        <w:t>рік</w:t>
      </w:r>
      <w:r>
        <w:rPr>
          <w:spacing w:val="-7"/>
          <w:sz w:val="28"/>
        </w:rPr>
        <w:t> </w:t>
      </w:r>
      <w:r>
        <w:rPr>
          <w:sz w:val="28"/>
        </w:rPr>
        <w:t>-</w:t>
      </w:r>
      <w:r>
        <w:rPr>
          <w:spacing w:val="-7"/>
          <w:sz w:val="28"/>
        </w:rPr>
        <w:t> </w:t>
      </w:r>
      <w:r>
        <w:rPr>
          <w:sz w:val="28"/>
        </w:rPr>
        <w:t>заснування</w:t>
      </w:r>
      <w:r>
        <w:rPr>
          <w:spacing w:val="-5"/>
          <w:sz w:val="28"/>
        </w:rPr>
        <w:t> </w:t>
      </w:r>
      <w:r>
        <w:rPr>
          <w:sz w:val="28"/>
        </w:rPr>
        <w:t>компанії</w:t>
      </w:r>
      <w:r>
        <w:rPr>
          <w:spacing w:val="-5"/>
          <w:sz w:val="28"/>
        </w:rPr>
        <w:t> </w:t>
      </w:r>
      <w:r>
        <w:rPr>
          <w:sz w:val="28"/>
        </w:rPr>
        <w:t>ТОВ</w:t>
      </w:r>
      <w:r>
        <w:rPr>
          <w:spacing w:val="-7"/>
          <w:sz w:val="28"/>
        </w:rPr>
        <w:t> </w:t>
      </w:r>
      <w:r>
        <w:rPr>
          <w:sz w:val="28"/>
        </w:rPr>
        <w:t>СП</w:t>
      </w:r>
      <w:r>
        <w:rPr>
          <w:spacing w:val="-10"/>
          <w:sz w:val="28"/>
        </w:rPr>
        <w:t> </w:t>
      </w:r>
      <w:r>
        <w:rPr>
          <w:spacing w:val="-2"/>
          <w:sz w:val="28"/>
        </w:rPr>
        <w:t>“НІБУЛОН”.</w:t>
      </w:r>
    </w:p>
    <w:p>
      <w:pPr>
        <w:pStyle w:val="ListParagraph"/>
        <w:numPr>
          <w:ilvl w:val="0"/>
          <w:numId w:val="6"/>
        </w:numPr>
        <w:tabs>
          <w:tab w:pos="1298" w:val="left" w:leader="none"/>
        </w:tabs>
        <w:spacing w:line="240" w:lineRule="auto" w:before="161" w:after="0"/>
        <w:ind w:left="1298" w:right="0" w:hanging="148"/>
        <w:jc w:val="left"/>
        <w:rPr>
          <w:sz w:val="28"/>
        </w:rPr>
      </w:pPr>
      <w:r>
        <w:rPr>
          <w:sz w:val="28"/>
        </w:rPr>
        <w:t>1996</w:t>
      </w:r>
      <w:r>
        <w:rPr>
          <w:spacing w:val="-8"/>
          <w:sz w:val="28"/>
        </w:rPr>
        <w:t> </w:t>
      </w:r>
      <w:r>
        <w:rPr>
          <w:sz w:val="28"/>
        </w:rPr>
        <w:t>рік</w:t>
      </w:r>
      <w:r>
        <w:rPr>
          <w:spacing w:val="-6"/>
          <w:sz w:val="28"/>
        </w:rPr>
        <w:t> </w:t>
      </w:r>
      <w:r>
        <w:rPr>
          <w:sz w:val="28"/>
        </w:rPr>
        <w:t>-</w:t>
      </w:r>
      <w:r>
        <w:rPr>
          <w:spacing w:val="-10"/>
          <w:sz w:val="28"/>
        </w:rPr>
        <w:t> </w:t>
      </w:r>
      <w:r>
        <w:rPr>
          <w:sz w:val="28"/>
        </w:rPr>
        <w:t>ТОВ</w:t>
      </w:r>
      <w:r>
        <w:rPr>
          <w:spacing w:val="-8"/>
          <w:sz w:val="28"/>
        </w:rPr>
        <w:t> </w:t>
      </w:r>
      <w:r>
        <w:rPr>
          <w:sz w:val="28"/>
        </w:rPr>
        <w:t>СП</w:t>
      </w:r>
      <w:r>
        <w:rPr>
          <w:spacing w:val="-3"/>
          <w:sz w:val="28"/>
        </w:rPr>
        <w:t> </w:t>
      </w:r>
      <w:r>
        <w:rPr>
          <w:sz w:val="28"/>
        </w:rPr>
        <w:t>“НІБУЛОН”</w:t>
      </w:r>
      <w:r>
        <w:rPr>
          <w:spacing w:val="-2"/>
          <w:sz w:val="28"/>
        </w:rPr>
        <w:t> </w:t>
      </w:r>
      <w:r>
        <w:rPr>
          <w:sz w:val="28"/>
        </w:rPr>
        <w:t>зростає</w:t>
      </w:r>
      <w:r>
        <w:rPr>
          <w:spacing w:val="-11"/>
          <w:sz w:val="28"/>
        </w:rPr>
        <w:t> </w:t>
      </w:r>
      <w:r>
        <w:rPr>
          <w:sz w:val="28"/>
        </w:rPr>
        <w:t>та</w:t>
      </w:r>
      <w:r>
        <w:rPr>
          <w:spacing w:val="-5"/>
          <w:sz w:val="28"/>
        </w:rPr>
        <w:t> </w:t>
      </w:r>
      <w:r>
        <w:rPr>
          <w:sz w:val="28"/>
        </w:rPr>
        <w:t>має</w:t>
      </w:r>
      <w:r>
        <w:rPr>
          <w:spacing w:val="-7"/>
          <w:sz w:val="28"/>
        </w:rPr>
        <w:t> </w:t>
      </w:r>
      <w:r>
        <w:rPr>
          <w:sz w:val="28"/>
        </w:rPr>
        <w:t>6</w:t>
      </w:r>
      <w:r>
        <w:rPr>
          <w:spacing w:val="-3"/>
          <w:sz w:val="28"/>
        </w:rPr>
        <w:t> </w:t>
      </w:r>
      <w:r>
        <w:rPr>
          <w:sz w:val="28"/>
        </w:rPr>
        <w:t>виробничих</w:t>
      </w:r>
      <w:r>
        <w:rPr>
          <w:spacing w:val="-5"/>
          <w:sz w:val="28"/>
        </w:rPr>
        <w:t> </w:t>
      </w:r>
      <w:r>
        <w:rPr>
          <w:spacing w:val="-2"/>
          <w:sz w:val="28"/>
        </w:rPr>
        <w:t>філій.</w:t>
      </w:r>
    </w:p>
    <w:p>
      <w:pPr>
        <w:pStyle w:val="ListParagraph"/>
        <w:numPr>
          <w:ilvl w:val="0"/>
          <w:numId w:val="6"/>
        </w:numPr>
        <w:tabs>
          <w:tab w:pos="1298" w:val="left" w:leader="none"/>
        </w:tabs>
        <w:spacing w:line="240" w:lineRule="auto" w:before="160" w:after="0"/>
        <w:ind w:left="1298" w:right="0" w:hanging="148"/>
        <w:jc w:val="left"/>
        <w:rPr>
          <w:sz w:val="28"/>
        </w:rPr>
      </w:pPr>
      <w:r>
        <w:rPr>
          <w:sz w:val="28"/>
        </w:rPr>
        <w:t>1998</w:t>
      </w:r>
      <w:r>
        <w:rPr>
          <w:spacing w:val="-6"/>
          <w:sz w:val="28"/>
        </w:rPr>
        <w:t> </w:t>
      </w:r>
      <w:r>
        <w:rPr>
          <w:sz w:val="28"/>
        </w:rPr>
        <w:t>рік</w:t>
      </w:r>
      <w:r>
        <w:rPr>
          <w:spacing w:val="-6"/>
          <w:sz w:val="28"/>
        </w:rPr>
        <w:t> </w:t>
      </w:r>
      <w:r>
        <w:rPr>
          <w:sz w:val="28"/>
        </w:rPr>
        <w:t>-</w:t>
      </w:r>
      <w:r>
        <w:rPr>
          <w:spacing w:val="-9"/>
          <w:sz w:val="28"/>
        </w:rPr>
        <w:t> </w:t>
      </w:r>
      <w:r>
        <w:rPr>
          <w:sz w:val="28"/>
        </w:rPr>
        <w:t>компанія</w:t>
      </w:r>
      <w:r>
        <w:rPr>
          <w:spacing w:val="-10"/>
          <w:sz w:val="28"/>
        </w:rPr>
        <w:t> </w:t>
      </w:r>
      <w:r>
        <w:rPr>
          <w:sz w:val="28"/>
        </w:rPr>
        <w:t>розпочала</w:t>
      </w:r>
      <w:r>
        <w:rPr>
          <w:spacing w:val="-6"/>
          <w:sz w:val="28"/>
        </w:rPr>
        <w:t> </w:t>
      </w:r>
      <w:r>
        <w:rPr>
          <w:sz w:val="28"/>
        </w:rPr>
        <w:t>проект</w:t>
      </w:r>
      <w:r>
        <w:rPr>
          <w:spacing w:val="-10"/>
          <w:sz w:val="28"/>
        </w:rPr>
        <w:t> </w:t>
      </w:r>
      <w:r>
        <w:rPr>
          <w:sz w:val="28"/>
        </w:rPr>
        <w:t>розвитку</w:t>
      </w:r>
      <w:r>
        <w:rPr>
          <w:spacing w:val="-4"/>
          <w:sz w:val="28"/>
        </w:rPr>
        <w:t> </w:t>
      </w:r>
      <w:r>
        <w:rPr>
          <w:spacing w:val="-2"/>
          <w:sz w:val="28"/>
        </w:rPr>
        <w:t>експорту.</w:t>
      </w:r>
    </w:p>
    <w:p>
      <w:pPr>
        <w:pStyle w:val="ListParagraph"/>
        <w:numPr>
          <w:ilvl w:val="0"/>
          <w:numId w:val="6"/>
        </w:numPr>
        <w:tabs>
          <w:tab w:pos="1299" w:val="left" w:leader="none"/>
        </w:tabs>
        <w:spacing w:line="362" w:lineRule="auto" w:before="161" w:after="0"/>
        <w:ind w:left="578" w:right="333" w:firstLine="571"/>
        <w:jc w:val="left"/>
        <w:rPr>
          <w:sz w:val="28"/>
        </w:rPr>
      </w:pPr>
      <w:r>
        <w:rPr>
          <w:sz w:val="28"/>
        </w:rPr>
        <w:t>2003 рік - ТОВ СП “НІБУЛОН” збудувало перевантажувальний термінал у Миколаєви. На цей час компанія має уже 20 підприємств.</w:t>
      </w:r>
    </w:p>
    <w:p>
      <w:pPr>
        <w:pStyle w:val="ListParagraph"/>
        <w:numPr>
          <w:ilvl w:val="0"/>
          <w:numId w:val="6"/>
        </w:numPr>
        <w:tabs>
          <w:tab w:pos="1298" w:val="left" w:leader="none"/>
        </w:tabs>
        <w:spacing w:line="312" w:lineRule="exact" w:before="0" w:after="0"/>
        <w:ind w:left="1298" w:right="0" w:hanging="148"/>
        <w:jc w:val="left"/>
        <w:rPr>
          <w:sz w:val="28"/>
        </w:rPr>
      </w:pPr>
      <w:r>
        <w:rPr>
          <w:sz w:val="28"/>
        </w:rPr>
        <w:t>2006</w:t>
      </w:r>
      <w:r>
        <w:rPr>
          <w:spacing w:val="8"/>
          <w:sz w:val="28"/>
        </w:rPr>
        <w:t> </w:t>
      </w:r>
      <w:r>
        <w:rPr>
          <w:sz w:val="28"/>
        </w:rPr>
        <w:t>рік</w:t>
      </w:r>
      <w:r>
        <w:rPr>
          <w:spacing w:val="8"/>
          <w:sz w:val="28"/>
        </w:rPr>
        <w:t> </w:t>
      </w:r>
      <w:r>
        <w:rPr>
          <w:sz w:val="28"/>
        </w:rPr>
        <w:t>-</w:t>
      </w:r>
      <w:r>
        <w:rPr>
          <w:spacing w:val="6"/>
          <w:sz w:val="28"/>
        </w:rPr>
        <w:t> </w:t>
      </w:r>
      <w:r>
        <w:rPr>
          <w:sz w:val="28"/>
        </w:rPr>
        <w:t>компанія</w:t>
      </w:r>
      <w:r>
        <w:rPr>
          <w:spacing w:val="5"/>
          <w:sz w:val="28"/>
        </w:rPr>
        <w:t> </w:t>
      </w:r>
      <w:r>
        <w:rPr>
          <w:sz w:val="28"/>
        </w:rPr>
        <w:t>розпочала</w:t>
      </w:r>
      <w:r>
        <w:rPr>
          <w:spacing w:val="3"/>
          <w:sz w:val="28"/>
        </w:rPr>
        <w:t> </w:t>
      </w:r>
      <w:r>
        <w:rPr>
          <w:sz w:val="28"/>
        </w:rPr>
        <w:t>будівництво</w:t>
      </w:r>
      <w:r>
        <w:rPr>
          <w:spacing w:val="10"/>
          <w:sz w:val="28"/>
        </w:rPr>
        <w:t> </w:t>
      </w:r>
      <w:r>
        <w:rPr>
          <w:sz w:val="28"/>
        </w:rPr>
        <w:t>мережі</w:t>
      </w:r>
      <w:r>
        <w:rPr>
          <w:spacing w:val="14"/>
          <w:sz w:val="28"/>
        </w:rPr>
        <w:t> </w:t>
      </w:r>
      <w:r>
        <w:rPr>
          <w:sz w:val="28"/>
        </w:rPr>
        <w:t>елеваторних</w:t>
      </w:r>
      <w:r>
        <w:rPr>
          <w:spacing w:val="10"/>
          <w:sz w:val="28"/>
        </w:rPr>
        <w:t> </w:t>
      </w:r>
      <w:r>
        <w:rPr>
          <w:spacing w:val="-2"/>
          <w:sz w:val="28"/>
        </w:rPr>
        <w:t>комплексів.</w:t>
      </w:r>
    </w:p>
    <w:p>
      <w:pPr>
        <w:pStyle w:val="BodyText"/>
        <w:spacing w:before="168"/>
        <w:jc w:val="both"/>
      </w:pPr>
      <w:r>
        <w:rPr/>
        <w:t>Створено</w:t>
      </w:r>
      <w:r>
        <w:rPr>
          <w:spacing w:val="-10"/>
        </w:rPr>
        <w:t> </w:t>
      </w:r>
      <w:r>
        <w:rPr>
          <w:spacing w:val="-2"/>
        </w:rPr>
        <w:t>філії.</w:t>
      </w:r>
    </w:p>
    <w:p>
      <w:pPr>
        <w:pStyle w:val="ListParagraph"/>
        <w:numPr>
          <w:ilvl w:val="0"/>
          <w:numId w:val="6"/>
        </w:numPr>
        <w:tabs>
          <w:tab w:pos="1299" w:val="left" w:leader="none"/>
        </w:tabs>
        <w:spacing w:line="360" w:lineRule="auto" w:before="160" w:after="0"/>
        <w:ind w:left="578" w:right="298" w:firstLine="571"/>
        <w:jc w:val="both"/>
        <w:rPr>
          <w:sz w:val="28"/>
        </w:rPr>
      </w:pPr>
      <w:r>
        <w:rPr>
          <w:sz w:val="28"/>
        </w:rPr>
        <w:t>2009 рік - ТОВ СП “НІБУЛОН” почало реалізацію наймасштабнішого інвестиційного проєкту з розбудови українських річок як транспортних артерій. В цей час компанія виграє свій перший тендер ООН на постачання зерна до Африки та Північної Кореї.</w:t>
      </w:r>
    </w:p>
    <w:p>
      <w:pPr>
        <w:pStyle w:val="ListParagraph"/>
        <w:numPr>
          <w:ilvl w:val="0"/>
          <w:numId w:val="6"/>
        </w:numPr>
        <w:tabs>
          <w:tab w:pos="1299" w:val="left" w:leader="none"/>
        </w:tabs>
        <w:spacing w:line="360" w:lineRule="auto" w:before="0" w:after="0"/>
        <w:ind w:left="578" w:right="300" w:firstLine="571"/>
        <w:jc w:val="both"/>
        <w:rPr>
          <w:sz w:val="28"/>
        </w:rPr>
      </w:pPr>
      <w:r>
        <w:rPr>
          <w:sz w:val="28"/>
        </w:rPr>
        <w:t>2010 рік - компанія здійснила перший рейс Дніпром до філії “Вітове”. ТОВ СП “НІБУЛОН” збудувало філії “Градизьк”, “Кам’янка-Дніпровська”, “Кременчуцька”, “Новоодеська”.</w:t>
      </w:r>
    </w:p>
    <w:p>
      <w:pPr>
        <w:pStyle w:val="ListParagraph"/>
        <w:numPr>
          <w:ilvl w:val="0"/>
          <w:numId w:val="6"/>
        </w:numPr>
        <w:tabs>
          <w:tab w:pos="1298" w:val="left" w:leader="none"/>
        </w:tabs>
        <w:spacing w:line="318" w:lineRule="exact" w:before="0" w:after="0"/>
        <w:ind w:left="1298" w:right="0" w:hanging="148"/>
        <w:jc w:val="both"/>
        <w:rPr>
          <w:sz w:val="28"/>
        </w:rPr>
      </w:pPr>
      <w:r>
        <w:rPr>
          <w:sz w:val="28"/>
        </w:rPr>
        <w:t>2012</w:t>
      </w:r>
      <w:r>
        <w:rPr>
          <w:spacing w:val="-8"/>
          <w:sz w:val="28"/>
        </w:rPr>
        <w:t> </w:t>
      </w:r>
      <w:r>
        <w:rPr>
          <w:sz w:val="28"/>
        </w:rPr>
        <w:t>рік</w:t>
      </w:r>
      <w:r>
        <w:rPr>
          <w:spacing w:val="-6"/>
          <w:sz w:val="28"/>
        </w:rPr>
        <w:t> </w:t>
      </w:r>
      <w:r>
        <w:rPr>
          <w:sz w:val="28"/>
        </w:rPr>
        <w:t>-</w:t>
      </w:r>
      <w:r>
        <w:rPr>
          <w:spacing w:val="-6"/>
          <w:sz w:val="28"/>
        </w:rPr>
        <w:t> </w:t>
      </w:r>
      <w:r>
        <w:rPr>
          <w:sz w:val="28"/>
        </w:rPr>
        <w:t>створено</w:t>
      </w:r>
      <w:r>
        <w:rPr>
          <w:spacing w:val="-9"/>
          <w:sz w:val="28"/>
        </w:rPr>
        <w:t> </w:t>
      </w:r>
      <w:r>
        <w:rPr>
          <w:sz w:val="28"/>
        </w:rPr>
        <w:t>філії</w:t>
      </w:r>
      <w:r>
        <w:rPr>
          <w:spacing w:val="-2"/>
          <w:sz w:val="28"/>
        </w:rPr>
        <w:t> </w:t>
      </w:r>
      <w:r>
        <w:rPr>
          <w:sz w:val="28"/>
        </w:rPr>
        <w:t>“Козацька”</w:t>
      </w:r>
      <w:r>
        <w:rPr>
          <w:spacing w:val="-3"/>
          <w:sz w:val="28"/>
        </w:rPr>
        <w:t> </w:t>
      </w:r>
      <w:r>
        <w:rPr>
          <w:sz w:val="28"/>
        </w:rPr>
        <w:t>та</w:t>
      </w:r>
      <w:r>
        <w:rPr>
          <w:spacing w:val="-8"/>
          <w:sz w:val="28"/>
        </w:rPr>
        <w:t> </w:t>
      </w:r>
      <w:r>
        <w:rPr>
          <w:spacing w:val="-2"/>
          <w:sz w:val="28"/>
        </w:rPr>
        <w:t>“Переяславська”.</w:t>
      </w:r>
    </w:p>
    <w:p>
      <w:pPr>
        <w:pStyle w:val="ListParagraph"/>
        <w:numPr>
          <w:ilvl w:val="0"/>
          <w:numId w:val="6"/>
        </w:numPr>
        <w:tabs>
          <w:tab w:pos="1298" w:val="left" w:leader="none"/>
        </w:tabs>
        <w:spacing w:line="240" w:lineRule="auto" w:before="166" w:after="0"/>
        <w:ind w:left="1298" w:right="0" w:hanging="148"/>
        <w:jc w:val="left"/>
        <w:rPr>
          <w:sz w:val="28"/>
        </w:rPr>
      </w:pPr>
      <w:r>
        <w:rPr>
          <w:sz w:val="28"/>
        </w:rPr>
        <w:t>2013</w:t>
      </w:r>
      <w:r>
        <w:rPr>
          <w:spacing w:val="-10"/>
          <w:sz w:val="28"/>
        </w:rPr>
        <w:t> </w:t>
      </w:r>
      <w:r>
        <w:rPr>
          <w:sz w:val="28"/>
        </w:rPr>
        <w:t>рік</w:t>
      </w:r>
      <w:r>
        <w:rPr>
          <w:spacing w:val="-8"/>
          <w:sz w:val="28"/>
        </w:rPr>
        <w:t> </w:t>
      </w:r>
      <w:r>
        <w:rPr>
          <w:sz w:val="28"/>
        </w:rPr>
        <w:t>-</w:t>
      </w:r>
      <w:r>
        <w:rPr>
          <w:spacing w:val="-11"/>
          <w:sz w:val="28"/>
        </w:rPr>
        <w:t> </w:t>
      </w:r>
      <w:r>
        <w:rPr>
          <w:sz w:val="28"/>
        </w:rPr>
        <w:t>ТОВ</w:t>
      </w:r>
      <w:r>
        <w:rPr>
          <w:spacing w:val="-10"/>
          <w:sz w:val="28"/>
        </w:rPr>
        <w:t> </w:t>
      </w:r>
      <w:r>
        <w:rPr>
          <w:sz w:val="28"/>
        </w:rPr>
        <w:t>СП</w:t>
      </w:r>
      <w:r>
        <w:rPr>
          <w:spacing w:val="-7"/>
          <w:sz w:val="28"/>
        </w:rPr>
        <w:t> </w:t>
      </w:r>
      <w:r>
        <w:rPr>
          <w:sz w:val="28"/>
        </w:rPr>
        <w:t>“НІБУЛОН”</w:t>
      </w:r>
      <w:r>
        <w:rPr>
          <w:spacing w:val="-7"/>
          <w:sz w:val="28"/>
        </w:rPr>
        <w:t> </w:t>
      </w:r>
      <w:r>
        <w:rPr>
          <w:sz w:val="28"/>
        </w:rPr>
        <w:t>розпочало</w:t>
      </w:r>
      <w:r>
        <w:rPr>
          <w:spacing w:val="-4"/>
          <w:sz w:val="28"/>
        </w:rPr>
        <w:t> </w:t>
      </w:r>
      <w:r>
        <w:rPr>
          <w:sz w:val="28"/>
        </w:rPr>
        <w:t>створення</w:t>
      </w:r>
      <w:r>
        <w:rPr>
          <w:spacing w:val="-8"/>
          <w:sz w:val="28"/>
        </w:rPr>
        <w:t> </w:t>
      </w:r>
      <w:r>
        <w:rPr>
          <w:sz w:val="28"/>
        </w:rPr>
        <w:t>вантажного</w:t>
      </w:r>
      <w:r>
        <w:rPr>
          <w:spacing w:val="-10"/>
          <w:sz w:val="28"/>
        </w:rPr>
        <w:t> </w:t>
      </w:r>
      <w:r>
        <w:rPr>
          <w:spacing w:val="-2"/>
          <w:sz w:val="28"/>
        </w:rPr>
        <w:t>флоту.</w:t>
      </w:r>
    </w:p>
    <w:p>
      <w:pPr>
        <w:pStyle w:val="ListParagraph"/>
        <w:numPr>
          <w:ilvl w:val="0"/>
          <w:numId w:val="6"/>
        </w:numPr>
        <w:tabs>
          <w:tab w:pos="1299" w:val="left" w:leader="none"/>
        </w:tabs>
        <w:spacing w:line="360" w:lineRule="auto" w:before="160" w:after="0"/>
        <w:ind w:left="578" w:right="419" w:firstLine="571"/>
        <w:jc w:val="left"/>
        <w:rPr>
          <w:sz w:val="28"/>
        </w:rPr>
      </w:pPr>
      <w:r>
        <w:rPr>
          <w:sz w:val="28"/>
        </w:rPr>
        <w:t>2016 рік - введено в експлуатацію філію “Вознесенська” та здійснено днопоглиблення</w:t>
      </w:r>
      <w:r>
        <w:rPr>
          <w:spacing w:val="-8"/>
          <w:sz w:val="28"/>
        </w:rPr>
        <w:t> </w:t>
      </w:r>
      <w:r>
        <w:rPr>
          <w:sz w:val="28"/>
        </w:rPr>
        <w:t>Південного</w:t>
      </w:r>
      <w:r>
        <w:rPr>
          <w:spacing w:val="-8"/>
          <w:sz w:val="28"/>
        </w:rPr>
        <w:t> </w:t>
      </w:r>
      <w:r>
        <w:rPr>
          <w:sz w:val="28"/>
        </w:rPr>
        <w:t>Бугу,</w:t>
      </w:r>
      <w:r>
        <w:rPr>
          <w:spacing w:val="-10"/>
          <w:sz w:val="28"/>
        </w:rPr>
        <w:t> </w:t>
      </w:r>
      <w:r>
        <w:rPr>
          <w:sz w:val="28"/>
        </w:rPr>
        <w:t>завдяки</w:t>
      </w:r>
      <w:r>
        <w:rPr>
          <w:spacing w:val="-9"/>
          <w:sz w:val="28"/>
        </w:rPr>
        <w:t> </w:t>
      </w:r>
      <w:r>
        <w:rPr>
          <w:sz w:val="28"/>
        </w:rPr>
        <w:t>чому</w:t>
      </w:r>
      <w:r>
        <w:rPr>
          <w:spacing w:val="-7"/>
          <w:sz w:val="28"/>
        </w:rPr>
        <w:t> </w:t>
      </w:r>
      <w:r>
        <w:rPr>
          <w:sz w:val="28"/>
        </w:rPr>
        <w:t>відновлено</w:t>
      </w:r>
      <w:r>
        <w:rPr>
          <w:spacing w:val="-10"/>
          <w:sz w:val="28"/>
        </w:rPr>
        <w:t> </w:t>
      </w:r>
      <w:r>
        <w:rPr>
          <w:sz w:val="28"/>
        </w:rPr>
        <w:t>суднопластов</w:t>
      </w:r>
      <w:r>
        <w:rPr>
          <w:spacing w:val="-13"/>
          <w:sz w:val="28"/>
        </w:rPr>
        <w:t> </w:t>
      </w:r>
      <w:r>
        <w:rPr>
          <w:sz w:val="28"/>
        </w:rPr>
        <w:t>річкою.</w:t>
      </w:r>
    </w:p>
    <w:p>
      <w:pPr>
        <w:pStyle w:val="ListParagraph"/>
        <w:numPr>
          <w:ilvl w:val="0"/>
          <w:numId w:val="6"/>
        </w:numPr>
        <w:tabs>
          <w:tab w:pos="1298" w:val="left" w:leader="none"/>
        </w:tabs>
        <w:spacing w:line="316" w:lineRule="exact" w:before="0" w:after="0"/>
        <w:ind w:left="1298" w:right="0" w:hanging="148"/>
        <w:jc w:val="left"/>
        <w:rPr>
          <w:sz w:val="28"/>
        </w:rPr>
      </w:pPr>
      <w:r>
        <w:rPr>
          <w:sz w:val="28"/>
        </w:rPr>
        <w:t>2017</w:t>
      </w:r>
      <w:r>
        <w:rPr>
          <w:spacing w:val="-12"/>
          <w:sz w:val="28"/>
        </w:rPr>
        <w:t> </w:t>
      </w:r>
      <w:r>
        <w:rPr>
          <w:sz w:val="28"/>
        </w:rPr>
        <w:t>рік</w:t>
      </w:r>
      <w:r>
        <w:rPr>
          <w:spacing w:val="-12"/>
          <w:sz w:val="28"/>
        </w:rPr>
        <w:t> </w:t>
      </w:r>
      <w:r>
        <w:rPr>
          <w:sz w:val="28"/>
        </w:rPr>
        <w:t>-</w:t>
      </w:r>
      <w:r>
        <w:rPr>
          <w:spacing w:val="-13"/>
          <w:sz w:val="28"/>
        </w:rPr>
        <w:t> </w:t>
      </w:r>
      <w:r>
        <w:rPr>
          <w:sz w:val="28"/>
        </w:rPr>
        <w:t>побудовано</w:t>
      </w:r>
      <w:r>
        <w:rPr>
          <w:spacing w:val="-12"/>
          <w:sz w:val="28"/>
        </w:rPr>
        <w:t> </w:t>
      </w:r>
      <w:r>
        <w:rPr>
          <w:sz w:val="28"/>
        </w:rPr>
        <w:t>останні</w:t>
      </w:r>
      <w:r>
        <w:rPr>
          <w:spacing w:val="-14"/>
          <w:sz w:val="28"/>
        </w:rPr>
        <w:t> </w:t>
      </w:r>
      <w:r>
        <w:rPr>
          <w:sz w:val="28"/>
        </w:rPr>
        <w:t>2</w:t>
      </w:r>
      <w:r>
        <w:rPr>
          <w:spacing w:val="-12"/>
          <w:sz w:val="28"/>
        </w:rPr>
        <w:t> </w:t>
      </w:r>
      <w:r>
        <w:rPr>
          <w:sz w:val="28"/>
        </w:rPr>
        <w:t>перевантажувальні</w:t>
      </w:r>
      <w:r>
        <w:rPr>
          <w:spacing w:val="-7"/>
          <w:sz w:val="28"/>
        </w:rPr>
        <w:t> </w:t>
      </w:r>
      <w:r>
        <w:rPr>
          <w:sz w:val="28"/>
        </w:rPr>
        <w:t>термінали</w:t>
      </w:r>
      <w:r>
        <w:rPr>
          <w:spacing w:val="-9"/>
          <w:sz w:val="28"/>
        </w:rPr>
        <w:t> </w:t>
      </w:r>
      <w:r>
        <w:rPr>
          <w:sz w:val="28"/>
        </w:rPr>
        <w:t>вздовж</w:t>
      </w:r>
      <w:r>
        <w:rPr>
          <w:spacing w:val="-12"/>
          <w:sz w:val="28"/>
        </w:rPr>
        <w:t> </w:t>
      </w:r>
      <w:r>
        <w:rPr>
          <w:spacing w:val="-2"/>
          <w:sz w:val="28"/>
        </w:rPr>
        <w:t>Дніпра</w:t>
      </w:r>
    </w:p>
    <w:p>
      <w:pPr>
        <w:pStyle w:val="ListParagraph"/>
        <w:numPr>
          <w:ilvl w:val="0"/>
          <w:numId w:val="7"/>
        </w:numPr>
        <w:tabs>
          <w:tab w:pos="894" w:val="left" w:leader="none"/>
        </w:tabs>
        <w:spacing w:line="360" w:lineRule="auto" w:before="168" w:after="0"/>
        <w:ind w:left="578" w:right="298" w:firstLine="0"/>
        <w:jc w:val="both"/>
        <w:rPr>
          <w:sz w:val="28"/>
        </w:rPr>
      </w:pPr>
      <w:r>
        <w:rPr>
          <w:sz w:val="28"/>
        </w:rPr>
        <w:t>філію “Голопристанська” та “Хортиця”. ТОВ СП “НІБУЛОН” запускає пасажирські перевезення Дніпром та Южним Бугом власним пасажирським </w:t>
      </w:r>
      <w:r>
        <w:rPr>
          <w:spacing w:val="-2"/>
          <w:sz w:val="28"/>
        </w:rPr>
        <w:t>флотом.</w:t>
      </w:r>
    </w:p>
    <w:p>
      <w:pPr>
        <w:pStyle w:val="ListParagraph"/>
        <w:numPr>
          <w:ilvl w:val="1"/>
          <w:numId w:val="7"/>
        </w:numPr>
        <w:tabs>
          <w:tab w:pos="1299" w:val="left" w:leader="none"/>
        </w:tabs>
        <w:spacing w:line="360" w:lineRule="auto" w:before="0" w:after="0"/>
        <w:ind w:left="578" w:right="298" w:firstLine="571"/>
        <w:jc w:val="both"/>
        <w:rPr>
          <w:sz w:val="28"/>
        </w:rPr>
      </w:pPr>
      <w:r>
        <w:rPr>
          <w:sz w:val="28"/>
        </w:rPr>
        <w:t>2018 рік - суднобудівний завод спускає на воду унікальне надпотужне днопоглиблювальне судно проекту СДС-15 “Миколаївець”, та продовжує днопоглиблення Дніпра та Підвенного Бугу.</w:t>
      </w:r>
    </w:p>
    <w:p>
      <w:pPr>
        <w:pStyle w:val="ListParagraph"/>
        <w:numPr>
          <w:ilvl w:val="1"/>
          <w:numId w:val="7"/>
        </w:numPr>
        <w:tabs>
          <w:tab w:pos="1299" w:val="left" w:leader="none"/>
        </w:tabs>
        <w:spacing w:line="360" w:lineRule="auto" w:before="0" w:after="0"/>
        <w:ind w:left="578" w:right="311" w:firstLine="571"/>
        <w:jc w:val="both"/>
        <w:rPr>
          <w:sz w:val="28"/>
        </w:rPr>
      </w:pPr>
      <w:r>
        <w:rPr>
          <w:sz w:val="28"/>
        </w:rPr>
        <w:t>2019 рік - створено філію “Тернівська”. ТОВ СП “НІБУЛОН” вводить в експлуатацію 140-метровий плавучий самохідний кран NIBULON MAX.</w:t>
      </w:r>
    </w:p>
    <w:p>
      <w:pPr>
        <w:spacing w:after="0" w:line="360"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1"/>
          <w:numId w:val="7"/>
        </w:numPr>
        <w:tabs>
          <w:tab w:pos="1299" w:val="left" w:leader="none"/>
        </w:tabs>
        <w:spacing w:line="362" w:lineRule="auto" w:before="1" w:after="0"/>
        <w:ind w:left="578" w:right="296" w:firstLine="571"/>
        <w:jc w:val="both"/>
        <w:rPr>
          <w:sz w:val="28"/>
        </w:rPr>
      </w:pPr>
      <w:r>
        <w:rPr>
          <w:sz w:val="28"/>
        </w:rPr>
        <w:t>2020</w:t>
      </w:r>
      <w:r>
        <w:rPr>
          <w:spacing w:val="-13"/>
          <w:sz w:val="28"/>
        </w:rPr>
        <w:t> </w:t>
      </w:r>
      <w:r>
        <w:rPr>
          <w:sz w:val="28"/>
        </w:rPr>
        <w:t>рік</w:t>
      </w:r>
      <w:r>
        <w:rPr>
          <w:spacing w:val="-15"/>
          <w:sz w:val="28"/>
        </w:rPr>
        <w:t> </w:t>
      </w:r>
      <w:r>
        <w:rPr>
          <w:sz w:val="28"/>
        </w:rPr>
        <w:t>-</w:t>
      </w:r>
      <w:r>
        <w:rPr>
          <w:spacing w:val="-15"/>
          <w:sz w:val="28"/>
        </w:rPr>
        <w:t> </w:t>
      </w:r>
      <w:r>
        <w:rPr>
          <w:sz w:val="28"/>
        </w:rPr>
        <w:t>ТОВ</w:t>
      </w:r>
      <w:r>
        <w:rPr>
          <w:spacing w:val="-14"/>
          <w:sz w:val="28"/>
        </w:rPr>
        <w:t> </w:t>
      </w:r>
      <w:r>
        <w:rPr>
          <w:sz w:val="28"/>
        </w:rPr>
        <w:t>СП</w:t>
      </w:r>
      <w:r>
        <w:rPr>
          <w:spacing w:val="-11"/>
          <w:sz w:val="28"/>
        </w:rPr>
        <w:t> </w:t>
      </w:r>
      <w:r>
        <w:rPr>
          <w:sz w:val="28"/>
        </w:rPr>
        <w:t>“НІБУЛОН”</w:t>
      </w:r>
      <w:r>
        <w:rPr>
          <w:spacing w:val="-11"/>
          <w:sz w:val="28"/>
        </w:rPr>
        <w:t> </w:t>
      </w:r>
      <w:r>
        <w:rPr>
          <w:sz w:val="28"/>
        </w:rPr>
        <w:t>побудувало</w:t>
      </w:r>
      <w:r>
        <w:rPr>
          <w:spacing w:val="-13"/>
          <w:sz w:val="28"/>
        </w:rPr>
        <w:t> </w:t>
      </w:r>
      <w:r>
        <w:rPr>
          <w:sz w:val="28"/>
        </w:rPr>
        <w:t>перевантажувальний</w:t>
      </w:r>
      <w:r>
        <w:rPr>
          <w:spacing w:val="-11"/>
          <w:sz w:val="28"/>
        </w:rPr>
        <w:t> </w:t>
      </w:r>
      <w:r>
        <w:rPr>
          <w:sz w:val="28"/>
        </w:rPr>
        <w:t>термінал</w:t>
      </w:r>
      <w:r>
        <w:rPr>
          <w:spacing w:val="-17"/>
          <w:sz w:val="28"/>
        </w:rPr>
        <w:t> </w:t>
      </w:r>
      <w:r>
        <w:rPr>
          <w:sz w:val="28"/>
        </w:rPr>
        <w:t>на Дніпропетровщині - філію “Зеленодольська”.</w:t>
      </w:r>
    </w:p>
    <w:p>
      <w:pPr>
        <w:pStyle w:val="ListParagraph"/>
        <w:numPr>
          <w:ilvl w:val="1"/>
          <w:numId w:val="7"/>
        </w:numPr>
        <w:tabs>
          <w:tab w:pos="1299" w:val="left" w:leader="none"/>
        </w:tabs>
        <w:spacing w:line="360" w:lineRule="auto" w:before="0" w:after="0"/>
        <w:ind w:left="578" w:right="296" w:firstLine="571"/>
        <w:jc w:val="both"/>
        <w:rPr>
          <w:sz w:val="28"/>
        </w:rPr>
      </w:pPr>
      <w:r>
        <w:rPr>
          <w:sz w:val="28"/>
        </w:rPr>
        <w:t>2021 рік - виокремлено ТОВ “Суднобудівно-судноремонтний завод “НІБУЛОН”. Підприємство модернізовано та починає працювати з алюмінієм, окрім сталі, - ствоює роз’їзний катер власного проекту DCHC25.</w:t>
      </w:r>
    </w:p>
    <w:p>
      <w:pPr>
        <w:pStyle w:val="ListParagraph"/>
        <w:numPr>
          <w:ilvl w:val="1"/>
          <w:numId w:val="7"/>
        </w:numPr>
        <w:tabs>
          <w:tab w:pos="1299" w:val="left" w:leader="none"/>
        </w:tabs>
        <w:spacing w:line="360" w:lineRule="auto" w:before="0" w:after="0"/>
        <w:ind w:left="578" w:right="302" w:firstLine="571"/>
        <w:jc w:val="both"/>
        <w:rPr>
          <w:sz w:val="28"/>
        </w:rPr>
      </w:pPr>
      <w:r>
        <w:rPr>
          <w:sz w:val="28"/>
        </w:rPr>
        <w:t>2022 рік - ТОВ СП “НІБУЛОН” б’ється на економічному фронті в умовах блокування</w:t>
      </w:r>
      <w:r>
        <w:rPr>
          <w:spacing w:val="-18"/>
          <w:sz w:val="28"/>
        </w:rPr>
        <w:t> </w:t>
      </w:r>
      <w:r>
        <w:rPr>
          <w:sz w:val="28"/>
        </w:rPr>
        <w:t>порту</w:t>
      </w:r>
      <w:r>
        <w:rPr>
          <w:spacing w:val="-17"/>
          <w:sz w:val="28"/>
        </w:rPr>
        <w:t> </w:t>
      </w:r>
      <w:r>
        <w:rPr>
          <w:sz w:val="28"/>
        </w:rPr>
        <w:t>у</w:t>
      </w:r>
      <w:r>
        <w:rPr>
          <w:spacing w:val="-18"/>
          <w:sz w:val="28"/>
        </w:rPr>
        <w:t> </w:t>
      </w:r>
      <w:r>
        <w:rPr>
          <w:sz w:val="28"/>
        </w:rPr>
        <w:t>місті</w:t>
      </w:r>
      <w:r>
        <w:rPr>
          <w:spacing w:val="-17"/>
          <w:sz w:val="28"/>
        </w:rPr>
        <w:t> </w:t>
      </w:r>
      <w:r>
        <w:rPr>
          <w:sz w:val="28"/>
        </w:rPr>
        <w:t>Миколаїв,</w:t>
      </w:r>
      <w:r>
        <w:rPr>
          <w:spacing w:val="-18"/>
          <w:sz w:val="28"/>
        </w:rPr>
        <w:t> </w:t>
      </w:r>
      <w:r>
        <w:rPr>
          <w:sz w:val="28"/>
        </w:rPr>
        <w:t>флоту,</w:t>
      </w:r>
      <w:r>
        <w:rPr>
          <w:spacing w:val="-17"/>
          <w:sz w:val="28"/>
        </w:rPr>
        <w:t> </w:t>
      </w:r>
      <w:r>
        <w:rPr>
          <w:sz w:val="28"/>
        </w:rPr>
        <w:t>втрати</w:t>
      </w:r>
      <w:r>
        <w:rPr>
          <w:spacing w:val="-18"/>
          <w:sz w:val="28"/>
        </w:rPr>
        <w:t> </w:t>
      </w:r>
      <w:r>
        <w:rPr>
          <w:sz w:val="28"/>
        </w:rPr>
        <w:t>частини</w:t>
      </w:r>
      <w:r>
        <w:rPr>
          <w:spacing w:val="-17"/>
          <w:sz w:val="28"/>
        </w:rPr>
        <w:t> </w:t>
      </w:r>
      <w:r>
        <w:rPr>
          <w:sz w:val="28"/>
        </w:rPr>
        <w:t>активів</w:t>
      </w:r>
      <w:r>
        <w:rPr>
          <w:spacing w:val="-18"/>
          <w:sz w:val="28"/>
        </w:rPr>
        <w:t> </w:t>
      </w:r>
      <w:r>
        <w:rPr>
          <w:sz w:val="28"/>
        </w:rPr>
        <w:t>в</w:t>
      </w:r>
      <w:r>
        <w:rPr>
          <w:spacing w:val="-17"/>
          <w:sz w:val="28"/>
        </w:rPr>
        <w:t> </w:t>
      </w:r>
      <w:r>
        <w:rPr>
          <w:sz w:val="28"/>
        </w:rPr>
        <w:t>наслідок</w:t>
      </w:r>
      <w:r>
        <w:rPr>
          <w:spacing w:val="-18"/>
          <w:sz w:val="28"/>
        </w:rPr>
        <w:t> </w:t>
      </w:r>
      <w:r>
        <w:rPr>
          <w:sz w:val="28"/>
        </w:rPr>
        <w:t>війни. З метою забезпечити експорт компанія розпочинає будівництво перевантажувального терміналу в місті Ізмаїл та річці Дунай.</w:t>
      </w:r>
    </w:p>
    <w:p>
      <w:pPr>
        <w:pStyle w:val="BodyText"/>
        <w:spacing w:line="360" w:lineRule="auto"/>
        <w:ind w:right="311" w:firstLine="566"/>
        <w:jc w:val="both"/>
      </w:pPr>
      <w:r>
        <w:rPr/>
        <w:t>Розглянемо основну інформацію про компанію ТОВ СП “НІБУЛОН” (табл. 1.1) для розуміння того, наскільки компанія конкурентоспроможна на ринку в порівнянні з іншими гравцями у сфері її діяльності.</w:t>
      </w:r>
    </w:p>
    <w:p>
      <w:pPr>
        <w:pStyle w:val="BodyText"/>
        <w:spacing w:before="44"/>
        <w:ind w:left="0"/>
      </w:pPr>
    </w:p>
    <w:p>
      <w:pPr>
        <w:pStyle w:val="BodyText"/>
        <w:spacing w:after="48"/>
        <w:ind w:left="1145"/>
      </w:pPr>
      <w:r>
        <w:rPr/>
        <w:t>Таблиця</w:t>
      </w:r>
      <w:r>
        <w:rPr>
          <w:spacing w:val="-10"/>
        </w:rPr>
        <w:t> </w:t>
      </w:r>
      <w:r>
        <w:rPr/>
        <w:t>1.1</w:t>
      </w:r>
      <w:r>
        <w:rPr>
          <w:spacing w:val="-4"/>
        </w:rPr>
        <w:t> </w:t>
      </w:r>
      <w:r>
        <w:rPr/>
        <w:t>-</w:t>
      </w:r>
      <w:r>
        <w:rPr>
          <w:spacing w:val="-10"/>
        </w:rPr>
        <w:t> </w:t>
      </w:r>
      <w:r>
        <w:rPr/>
        <w:t>Основна</w:t>
      </w:r>
      <w:r>
        <w:rPr>
          <w:spacing w:val="-6"/>
        </w:rPr>
        <w:t> </w:t>
      </w:r>
      <w:r>
        <w:rPr/>
        <w:t>інформація</w:t>
      </w:r>
      <w:r>
        <w:rPr>
          <w:spacing w:val="-10"/>
        </w:rPr>
        <w:t> </w:t>
      </w:r>
      <w:r>
        <w:rPr/>
        <w:t>ТОВ</w:t>
      </w:r>
      <w:r>
        <w:rPr>
          <w:spacing w:val="-10"/>
        </w:rPr>
        <w:t> </w:t>
      </w:r>
      <w:r>
        <w:rPr/>
        <w:t>СП</w:t>
      </w:r>
      <w:r>
        <w:rPr>
          <w:spacing w:val="-4"/>
        </w:rPr>
        <w:t> </w:t>
      </w:r>
      <w:r>
        <w:rPr>
          <w:spacing w:val="-2"/>
        </w:rPr>
        <w:t>“НІБУЛОН”</w:t>
      </w:r>
    </w:p>
    <w:tbl>
      <w:tblPr>
        <w:tblW w:w="0" w:type="auto"/>
        <w:jc w:val="left"/>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385"/>
        <w:gridCol w:w="5543"/>
      </w:tblGrid>
      <w:tr>
        <w:trPr>
          <w:trHeight w:val="477" w:hRule="atLeast"/>
        </w:trPr>
        <w:tc>
          <w:tcPr>
            <w:tcW w:w="4385" w:type="dxa"/>
          </w:tcPr>
          <w:p>
            <w:pPr>
              <w:pStyle w:val="TableParagraph"/>
              <w:spacing w:before="97"/>
              <w:ind w:left="1374"/>
              <w:rPr>
                <w:sz w:val="24"/>
              </w:rPr>
            </w:pPr>
            <w:r>
              <w:rPr>
                <w:spacing w:val="-2"/>
                <w:sz w:val="24"/>
              </w:rPr>
              <w:t>Характеристика</w:t>
            </w:r>
          </w:p>
        </w:tc>
        <w:tc>
          <w:tcPr>
            <w:tcW w:w="5543" w:type="dxa"/>
          </w:tcPr>
          <w:p>
            <w:pPr>
              <w:pStyle w:val="TableParagraph"/>
              <w:spacing w:before="97"/>
              <w:ind w:left="1454"/>
              <w:rPr>
                <w:sz w:val="24"/>
              </w:rPr>
            </w:pPr>
            <w:r>
              <w:rPr>
                <w:sz w:val="24"/>
              </w:rPr>
              <w:t>Інформація</w:t>
            </w:r>
            <w:r>
              <w:rPr>
                <w:spacing w:val="-5"/>
                <w:sz w:val="24"/>
              </w:rPr>
              <w:t> </w:t>
            </w:r>
            <w:r>
              <w:rPr>
                <w:sz w:val="24"/>
              </w:rPr>
              <w:t>про</w:t>
            </w:r>
            <w:r>
              <w:rPr>
                <w:spacing w:val="-5"/>
                <w:sz w:val="24"/>
              </w:rPr>
              <w:t> </w:t>
            </w:r>
            <w:r>
              <w:rPr>
                <w:spacing w:val="-2"/>
                <w:sz w:val="24"/>
              </w:rPr>
              <w:t>компанію</w:t>
            </w:r>
          </w:p>
        </w:tc>
      </w:tr>
      <w:tr>
        <w:trPr>
          <w:trHeight w:val="1177" w:hRule="atLeast"/>
        </w:trPr>
        <w:tc>
          <w:tcPr>
            <w:tcW w:w="4385" w:type="dxa"/>
          </w:tcPr>
          <w:p>
            <w:pPr>
              <w:pStyle w:val="TableParagraph"/>
              <w:spacing w:before="97"/>
              <w:ind w:left="107"/>
              <w:rPr>
                <w:sz w:val="24"/>
              </w:rPr>
            </w:pPr>
            <w:r>
              <w:rPr>
                <w:sz w:val="24"/>
              </w:rPr>
              <w:t>Повне</w:t>
            </w:r>
            <w:r>
              <w:rPr>
                <w:spacing w:val="-10"/>
                <w:sz w:val="24"/>
              </w:rPr>
              <w:t> </w:t>
            </w:r>
            <w:r>
              <w:rPr>
                <w:sz w:val="24"/>
              </w:rPr>
              <w:t>найменування</w:t>
            </w:r>
            <w:r>
              <w:rPr>
                <w:spacing w:val="-6"/>
                <w:sz w:val="24"/>
              </w:rPr>
              <w:t> </w:t>
            </w:r>
            <w:r>
              <w:rPr>
                <w:sz w:val="24"/>
              </w:rPr>
              <w:t>юридичної</w:t>
            </w:r>
            <w:r>
              <w:rPr>
                <w:spacing w:val="-7"/>
                <w:sz w:val="24"/>
              </w:rPr>
              <w:t> </w:t>
            </w:r>
            <w:r>
              <w:rPr>
                <w:spacing w:val="-2"/>
                <w:sz w:val="24"/>
              </w:rPr>
              <w:t>особи</w:t>
            </w:r>
          </w:p>
        </w:tc>
        <w:tc>
          <w:tcPr>
            <w:tcW w:w="5543" w:type="dxa"/>
          </w:tcPr>
          <w:p>
            <w:pPr>
              <w:pStyle w:val="TableParagraph"/>
              <w:spacing w:before="97"/>
              <w:rPr>
                <w:sz w:val="24"/>
              </w:rPr>
            </w:pPr>
            <w:r>
              <w:rPr>
                <w:sz w:val="24"/>
              </w:rPr>
              <w:t>Товариство з обмеженою відповідальністю Сільськогосподарське</w:t>
            </w:r>
            <w:r>
              <w:rPr>
                <w:spacing w:val="-15"/>
                <w:sz w:val="24"/>
              </w:rPr>
              <w:t> </w:t>
            </w:r>
            <w:r>
              <w:rPr>
                <w:sz w:val="24"/>
              </w:rPr>
              <w:t>підприємство</w:t>
            </w:r>
            <w:r>
              <w:rPr>
                <w:spacing w:val="-15"/>
                <w:sz w:val="24"/>
              </w:rPr>
              <w:t> </w:t>
            </w:r>
            <w:r>
              <w:rPr>
                <w:sz w:val="24"/>
              </w:rPr>
              <w:t>“НІБУЛОН”</w:t>
            </w:r>
          </w:p>
        </w:tc>
      </w:tr>
      <w:tr>
        <w:trPr>
          <w:trHeight w:val="471" w:hRule="atLeast"/>
        </w:trPr>
        <w:tc>
          <w:tcPr>
            <w:tcW w:w="4385" w:type="dxa"/>
          </w:tcPr>
          <w:p>
            <w:pPr>
              <w:pStyle w:val="TableParagraph"/>
              <w:spacing w:before="97"/>
              <w:ind w:left="107"/>
              <w:rPr>
                <w:sz w:val="24"/>
              </w:rPr>
            </w:pPr>
            <w:r>
              <w:rPr>
                <w:sz w:val="24"/>
              </w:rPr>
              <w:t>Код</w:t>
            </w:r>
            <w:r>
              <w:rPr>
                <w:spacing w:val="-2"/>
                <w:sz w:val="24"/>
              </w:rPr>
              <w:t> ЄДРПОУ</w:t>
            </w:r>
          </w:p>
        </w:tc>
        <w:tc>
          <w:tcPr>
            <w:tcW w:w="5543" w:type="dxa"/>
          </w:tcPr>
          <w:p>
            <w:pPr>
              <w:pStyle w:val="TableParagraph"/>
              <w:spacing w:before="97"/>
              <w:rPr>
                <w:sz w:val="24"/>
              </w:rPr>
            </w:pPr>
            <w:r>
              <w:rPr>
                <w:spacing w:val="-2"/>
                <w:sz w:val="24"/>
              </w:rPr>
              <w:t>14291113</w:t>
            </w:r>
          </w:p>
        </w:tc>
      </w:tr>
      <w:tr>
        <w:trPr>
          <w:trHeight w:val="476" w:hRule="atLeast"/>
        </w:trPr>
        <w:tc>
          <w:tcPr>
            <w:tcW w:w="4385" w:type="dxa"/>
          </w:tcPr>
          <w:p>
            <w:pPr>
              <w:pStyle w:val="TableParagraph"/>
              <w:spacing w:before="99"/>
              <w:ind w:left="107"/>
              <w:rPr>
                <w:sz w:val="24"/>
              </w:rPr>
            </w:pPr>
            <w:r>
              <w:rPr>
                <w:sz w:val="24"/>
              </w:rPr>
              <w:t>Дата</w:t>
            </w:r>
            <w:r>
              <w:rPr>
                <w:spacing w:val="-5"/>
                <w:sz w:val="24"/>
              </w:rPr>
              <w:t> </w:t>
            </w:r>
            <w:r>
              <w:rPr>
                <w:spacing w:val="-2"/>
                <w:sz w:val="24"/>
              </w:rPr>
              <w:t>ресєтрації</w:t>
            </w:r>
          </w:p>
        </w:tc>
        <w:tc>
          <w:tcPr>
            <w:tcW w:w="5543" w:type="dxa"/>
          </w:tcPr>
          <w:p>
            <w:pPr>
              <w:pStyle w:val="TableParagraph"/>
              <w:spacing w:before="99"/>
              <w:rPr>
                <w:sz w:val="24"/>
              </w:rPr>
            </w:pPr>
            <w:r>
              <w:rPr>
                <w:spacing w:val="-2"/>
                <w:sz w:val="24"/>
              </w:rPr>
              <w:t>31.01.2003</w:t>
            </w:r>
          </w:p>
        </w:tc>
      </w:tr>
      <w:tr>
        <w:trPr>
          <w:trHeight w:val="476" w:hRule="atLeast"/>
        </w:trPr>
        <w:tc>
          <w:tcPr>
            <w:tcW w:w="4385" w:type="dxa"/>
          </w:tcPr>
          <w:p>
            <w:pPr>
              <w:pStyle w:val="TableParagraph"/>
              <w:spacing w:before="99"/>
              <w:ind w:left="107"/>
              <w:rPr>
                <w:sz w:val="24"/>
              </w:rPr>
            </w:pPr>
            <w:r>
              <w:rPr>
                <w:sz w:val="24"/>
              </w:rPr>
              <w:t>Розмір</w:t>
            </w:r>
            <w:r>
              <w:rPr>
                <w:spacing w:val="-6"/>
                <w:sz w:val="24"/>
              </w:rPr>
              <w:t> </w:t>
            </w:r>
            <w:r>
              <w:rPr>
                <w:sz w:val="24"/>
              </w:rPr>
              <w:t>статустного</w:t>
            </w:r>
            <w:r>
              <w:rPr>
                <w:spacing w:val="-5"/>
                <w:sz w:val="24"/>
              </w:rPr>
              <w:t> </w:t>
            </w:r>
            <w:r>
              <w:rPr>
                <w:spacing w:val="-2"/>
                <w:sz w:val="24"/>
              </w:rPr>
              <w:t>капіталу</w:t>
            </w:r>
          </w:p>
        </w:tc>
        <w:tc>
          <w:tcPr>
            <w:tcW w:w="5543" w:type="dxa"/>
          </w:tcPr>
          <w:p>
            <w:pPr>
              <w:pStyle w:val="TableParagraph"/>
              <w:spacing w:before="99"/>
              <w:rPr>
                <w:sz w:val="24"/>
              </w:rPr>
            </w:pPr>
            <w:r>
              <w:rPr>
                <w:sz w:val="24"/>
              </w:rPr>
              <w:t>700 000,00 </w:t>
            </w:r>
            <w:r>
              <w:rPr>
                <w:spacing w:val="-5"/>
                <w:sz w:val="24"/>
              </w:rPr>
              <w:t>грн</w:t>
            </w:r>
          </w:p>
        </w:tc>
      </w:tr>
      <w:tr>
        <w:trPr>
          <w:trHeight w:val="3235" w:hRule="atLeast"/>
        </w:trPr>
        <w:tc>
          <w:tcPr>
            <w:tcW w:w="4385" w:type="dxa"/>
          </w:tcPr>
          <w:p>
            <w:pPr>
              <w:pStyle w:val="TableParagraph"/>
              <w:spacing w:before="97"/>
              <w:ind w:left="107"/>
              <w:rPr>
                <w:sz w:val="24"/>
              </w:rPr>
            </w:pPr>
            <w:r>
              <w:rPr>
                <w:sz w:val="24"/>
              </w:rPr>
              <w:t>Види</w:t>
            </w:r>
            <w:r>
              <w:rPr>
                <w:spacing w:val="-4"/>
                <w:sz w:val="24"/>
              </w:rPr>
              <w:t> </w:t>
            </w:r>
            <w:r>
              <w:rPr>
                <w:sz w:val="24"/>
              </w:rPr>
              <w:t>діяльності</w:t>
            </w:r>
            <w:r>
              <w:rPr>
                <w:spacing w:val="-3"/>
                <w:sz w:val="24"/>
              </w:rPr>
              <w:t> </w:t>
            </w:r>
            <w:r>
              <w:rPr>
                <w:sz w:val="24"/>
              </w:rPr>
              <w:t>за</w:t>
            </w:r>
            <w:r>
              <w:rPr>
                <w:spacing w:val="-5"/>
                <w:sz w:val="24"/>
              </w:rPr>
              <w:t> </w:t>
            </w:r>
            <w:r>
              <w:rPr>
                <w:spacing w:val="-4"/>
                <w:sz w:val="24"/>
              </w:rPr>
              <w:t>КВЕД</w:t>
            </w:r>
          </w:p>
        </w:tc>
        <w:tc>
          <w:tcPr>
            <w:tcW w:w="5543" w:type="dxa"/>
          </w:tcPr>
          <w:p>
            <w:pPr>
              <w:pStyle w:val="TableParagraph"/>
              <w:spacing w:line="242" w:lineRule="auto" w:before="97"/>
              <w:rPr>
                <w:sz w:val="24"/>
              </w:rPr>
            </w:pPr>
            <w:r>
              <w:rPr>
                <w:sz w:val="24"/>
              </w:rPr>
              <w:t>46.21</w:t>
            </w:r>
            <w:r>
              <w:rPr>
                <w:spacing w:val="-9"/>
                <w:sz w:val="24"/>
              </w:rPr>
              <w:t> </w:t>
            </w:r>
            <w:r>
              <w:rPr>
                <w:sz w:val="24"/>
              </w:rPr>
              <w:t>Оптова</w:t>
            </w:r>
            <w:r>
              <w:rPr>
                <w:spacing w:val="-11"/>
                <w:sz w:val="24"/>
              </w:rPr>
              <w:t> </w:t>
            </w:r>
            <w:r>
              <w:rPr>
                <w:sz w:val="24"/>
              </w:rPr>
              <w:t>торгівля</w:t>
            </w:r>
            <w:r>
              <w:rPr>
                <w:spacing w:val="-9"/>
                <w:sz w:val="24"/>
              </w:rPr>
              <w:t> </w:t>
            </w:r>
            <w:r>
              <w:rPr>
                <w:sz w:val="24"/>
              </w:rPr>
              <w:t>зерном,</w:t>
            </w:r>
            <w:r>
              <w:rPr>
                <w:spacing w:val="-9"/>
                <w:sz w:val="24"/>
              </w:rPr>
              <w:t> </w:t>
            </w:r>
            <w:r>
              <w:rPr>
                <w:sz w:val="24"/>
              </w:rPr>
              <w:t>необробленим тютюном, насінням і кормами для тварин</w:t>
            </w:r>
          </w:p>
          <w:p>
            <w:pPr>
              <w:pStyle w:val="TableParagraph"/>
              <w:spacing w:line="273" w:lineRule="exact"/>
              <w:ind w:left="107"/>
              <w:rPr>
                <w:sz w:val="24"/>
              </w:rPr>
            </w:pPr>
            <w:r>
              <w:rPr>
                <w:sz w:val="24"/>
              </w:rPr>
              <w:t>30.11</w:t>
            </w:r>
            <w:r>
              <w:rPr>
                <w:spacing w:val="-1"/>
                <w:sz w:val="24"/>
              </w:rPr>
              <w:t> </w:t>
            </w:r>
            <w:r>
              <w:rPr>
                <w:sz w:val="24"/>
              </w:rPr>
              <w:t>Будування</w:t>
            </w:r>
            <w:r>
              <w:rPr>
                <w:spacing w:val="-5"/>
                <w:sz w:val="24"/>
              </w:rPr>
              <w:t> </w:t>
            </w:r>
            <w:r>
              <w:rPr>
                <w:sz w:val="24"/>
              </w:rPr>
              <w:t>суден</w:t>
            </w:r>
            <w:r>
              <w:rPr>
                <w:spacing w:val="-4"/>
                <w:sz w:val="24"/>
              </w:rPr>
              <w:t> </w:t>
            </w:r>
            <w:r>
              <w:rPr>
                <w:sz w:val="24"/>
              </w:rPr>
              <w:t>і</w:t>
            </w:r>
            <w:r>
              <w:rPr>
                <w:spacing w:val="-4"/>
                <w:sz w:val="24"/>
              </w:rPr>
              <w:t> </w:t>
            </w:r>
            <w:r>
              <w:rPr>
                <w:sz w:val="24"/>
              </w:rPr>
              <w:t>плавучих</w:t>
            </w:r>
            <w:r>
              <w:rPr>
                <w:spacing w:val="-4"/>
                <w:sz w:val="24"/>
              </w:rPr>
              <w:t> </w:t>
            </w:r>
            <w:r>
              <w:rPr>
                <w:spacing w:val="-2"/>
                <w:sz w:val="24"/>
              </w:rPr>
              <w:t>конструкцій</w:t>
            </w:r>
          </w:p>
          <w:p>
            <w:pPr>
              <w:pStyle w:val="TableParagraph"/>
              <w:ind w:right="141"/>
              <w:rPr>
                <w:sz w:val="24"/>
              </w:rPr>
            </w:pPr>
            <w:r>
              <w:rPr>
                <w:sz w:val="24"/>
              </w:rPr>
              <w:t>30.12</w:t>
            </w:r>
            <w:r>
              <w:rPr>
                <w:spacing w:val="-9"/>
                <w:sz w:val="24"/>
              </w:rPr>
              <w:t> </w:t>
            </w:r>
            <w:r>
              <w:rPr>
                <w:sz w:val="24"/>
              </w:rPr>
              <w:t>Будування</w:t>
            </w:r>
            <w:r>
              <w:rPr>
                <w:spacing w:val="-9"/>
                <w:sz w:val="24"/>
              </w:rPr>
              <w:t> </w:t>
            </w:r>
            <w:r>
              <w:rPr>
                <w:sz w:val="24"/>
              </w:rPr>
              <w:t>прогулянкових</w:t>
            </w:r>
            <w:r>
              <w:rPr>
                <w:spacing w:val="-9"/>
                <w:sz w:val="24"/>
              </w:rPr>
              <w:t> </w:t>
            </w:r>
            <w:r>
              <w:rPr>
                <w:sz w:val="24"/>
              </w:rPr>
              <w:t>і</w:t>
            </w:r>
            <w:r>
              <w:rPr>
                <w:spacing w:val="-8"/>
                <w:sz w:val="24"/>
              </w:rPr>
              <w:t> </w:t>
            </w:r>
            <w:r>
              <w:rPr>
                <w:sz w:val="24"/>
              </w:rPr>
              <w:t>спортивних </w:t>
            </w:r>
            <w:r>
              <w:rPr>
                <w:spacing w:val="-2"/>
                <w:sz w:val="24"/>
              </w:rPr>
              <w:t>човнів</w:t>
            </w:r>
          </w:p>
          <w:p>
            <w:pPr>
              <w:pStyle w:val="TableParagraph"/>
              <w:spacing w:before="1"/>
              <w:rPr>
                <w:sz w:val="24"/>
              </w:rPr>
            </w:pPr>
            <w:r>
              <w:rPr>
                <w:sz w:val="24"/>
              </w:rPr>
              <w:t>01.11</w:t>
            </w:r>
            <w:r>
              <w:rPr>
                <w:spacing w:val="-10"/>
                <w:sz w:val="24"/>
              </w:rPr>
              <w:t> </w:t>
            </w:r>
            <w:r>
              <w:rPr>
                <w:sz w:val="24"/>
              </w:rPr>
              <w:t>Вирощування</w:t>
            </w:r>
            <w:r>
              <w:rPr>
                <w:spacing w:val="-13"/>
                <w:sz w:val="24"/>
              </w:rPr>
              <w:t> </w:t>
            </w:r>
            <w:r>
              <w:rPr>
                <w:sz w:val="24"/>
              </w:rPr>
              <w:t>зернових</w:t>
            </w:r>
            <w:r>
              <w:rPr>
                <w:spacing w:val="-10"/>
                <w:sz w:val="24"/>
              </w:rPr>
              <w:t> </w:t>
            </w:r>
            <w:r>
              <w:rPr>
                <w:sz w:val="24"/>
              </w:rPr>
              <w:t>культур</w:t>
            </w:r>
            <w:r>
              <w:rPr>
                <w:spacing w:val="-8"/>
                <w:sz w:val="24"/>
              </w:rPr>
              <w:t> </w:t>
            </w:r>
            <w:r>
              <w:rPr>
                <w:sz w:val="24"/>
              </w:rPr>
              <w:t>(крім</w:t>
            </w:r>
            <w:r>
              <w:rPr>
                <w:spacing w:val="-11"/>
                <w:sz w:val="24"/>
              </w:rPr>
              <w:t> </w:t>
            </w:r>
            <w:r>
              <w:rPr>
                <w:sz w:val="24"/>
              </w:rPr>
              <w:t>рису), бобових культур і насіння олійних культур</w:t>
            </w:r>
          </w:p>
          <w:p>
            <w:pPr>
              <w:pStyle w:val="TableParagraph"/>
              <w:rPr>
                <w:sz w:val="24"/>
              </w:rPr>
            </w:pPr>
            <w:r>
              <w:rPr>
                <w:sz w:val="24"/>
              </w:rPr>
              <w:t>01.13</w:t>
            </w:r>
            <w:r>
              <w:rPr>
                <w:spacing w:val="-10"/>
                <w:sz w:val="24"/>
              </w:rPr>
              <w:t> </w:t>
            </w:r>
            <w:r>
              <w:rPr>
                <w:sz w:val="24"/>
              </w:rPr>
              <w:t>Вирощування</w:t>
            </w:r>
            <w:r>
              <w:rPr>
                <w:spacing w:val="-10"/>
                <w:sz w:val="24"/>
              </w:rPr>
              <w:t> </w:t>
            </w:r>
            <w:r>
              <w:rPr>
                <w:sz w:val="24"/>
              </w:rPr>
              <w:t>овочів</w:t>
            </w:r>
            <w:r>
              <w:rPr>
                <w:spacing w:val="-10"/>
                <w:sz w:val="24"/>
              </w:rPr>
              <w:t> </w:t>
            </w:r>
            <w:r>
              <w:rPr>
                <w:sz w:val="24"/>
              </w:rPr>
              <w:t>і</w:t>
            </w:r>
            <w:r>
              <w:rPr>
                <w:spacing w:val="-10"/>
                <w:sz w:val="24"/>
              </w:rPr>
              <w:t> </w:t>
            </w:r>
            <w:r>
              <w:rPr>
                <w:sz w:val="24"/>
              </w:rPr>
              <w:t>баштанних</w:t>
            </w:r>
            <w:r>
              <w:rPr>
                <w:spacing w:val="-10"/>
                <w:sz w:val="24"/>
              </w:rPr>
              <w:t> </w:t>
            </w:r>
            <w:r>
              <w:rPr>
                <w:sz w:val="24"/>
              </w:rPr>
              <w:t>культур, коренеплодів і бульбоплодів</w:t>
            </w:r>
          </w:p>
          <w:p>
            <w:pPr>
              <w:pStyle w:val="TableParagraph"/>
              <w:rPr>
                <w:sz w:val="24"/>
              </w:rPr>
            </w:pPr>
            <w:r>
              <w:rPr>
                <w:sz w:val="24"/>
              </w:rPr>
              <w:t>01.19</w:t>
            </w:r>
            <w:r>
              <w:rPr>
                <w:spacing w:val="-8"/>
                <w:sz w:val="24"/>
              </w:rPr>
              <w:t> </w:t>
            </w:r>
            <w:r>
              <w:rPr>
                <w:sz w:val="24"/>
              </w:rPr>
              <w:t>Вирощування</w:t>
            </w:r>
            <w:r>
              <w:rPr>
                <w:spacing w:val="-8"/>
                <w:sz w:val="24"/>
              </w:rPr>
              <w:t> </w:t>
            </w:r>
            <w:r>
              <w:rPr>
                <w:sz w:val="24"/>
              </w:rPr>
              <w:t>інших</w:t>
            </w:r>
            <w:r>
              <w:rPr>
                <w:spacing w:val="-8"/>
                <w:sz w:val="24"/>
              </w:rPr>
              <w:t> </w:t>
            </w:r>
            <w:r>
              <w:rPr>
                <w:sz w:val="24"/>
              </w:rPr>
              <w:t>однорічних</w:t>
            </w:r>
            <w:r>
              <w:rPr>
                <w:spacing w:val="-8"/>
                <w:sz w:val="24"/>
              </w:rPr>
              <w:t> </w:t>
            </w:r>
            <w:r>
              <w:rPr>
                <w:sz w:val="24"/>
              </w:rPr>
              <w:t>і</w:t>
            </w:r>
            <w:r>
              <w:rPr>
                <w:spacing w:val="-8"/>
                <w:sz w:val="24"/>
              </w:rPr>
              <w:t> </w:t>
            </w:r>
            <w:r>
              <w:rPr>
                <w:sz w:val="24"/>
              </w:rPr>
              <w:t>дворічних </w:t>
            </w:r>
            <w:r>
              <w:rPr>
                <w:spacing w:val="-2"/>
                <w:sz w:val="24"/>
              </w:rPr>
              <w:t>культур</w:t>
            </w:r>
          </w:p>
        </w:tc>
      </w:tr>
      <w:tr>
        <w:trPr>
          <w:trHeight w:val="753" w:hRule="atLeast"/>
        </w:trPr>
        <w:tc>
          <w:tcPr>
            <w:tcW w:w="4385" w:type="dxa"/>
          </w:tcPr>
          <w:p>
            <w:pPr>
              <w:pStyle w:val="TableParagraph"/>
              <w:spacing w:before="97"/>
              <w:ind w:left="107"/>
              <w:rPr>
                <w:sz w:val="24"/>
              </w:rPr>
            </w:pPr>
            <w:r>
              <w:rPr>
                <w:spacing w:val="-2"/>
                <w:sz w:val="24"/>
              </w:rPr>
              <w:t>Адреса</w:t>
            </w:r>
          </w:p>
        </w:tc>
        <w:tc>
          <w:tcPr>
            <w:tcW w:w="5543" w:type="dxa"/>
          </w:tcPr>
          <w:p>
            <w:pPr>
              <w:pStyle w:val="TableParagraph"/>
              <w:spacing w:before="97"/>
              <w:rPr>
                <w:sz w:val="24"/>
              </w:rPr>
            </w:pPr>
            <w:r>
              <w:rPr>
                <w:sz w:val="24"/>
              </w:rPr>
              <w:t>Україна,</w:t>
            </w:r>
            <w:r>
              <w:rPr>
                <w:spacing w:val="-10"/>
                <w:sz w:val="24"/>
              </w:rPr>
              <w:t> </w:t>
            </w:r>
            <w:r>
              <w:rPr>
                <w:sz w:val="24"/>
              </w:rPr>
              <w:t>54006,</w:t>
            </w:r>
            <w:r>
              <w:rPr>
                <w:spacing w:val="-10"/>
                <w:sz w:val="24"/>
              </w:rPr>
              <w:t> </w:t>
            </w:r>
            <w:r>
              <w:rPr>
                <w:sz w:val="24"/>
              </w:rPr>
              <w:t>Миколаївська</w:t>
            </w:r>
            <w:r>
              <w:rPr>
                <w:spacing w:val="-11"/>
                <w:sz w:val="24"/>
              </w:rPr>
              <w:t> </w:t>
            </w:r>
            <w:r>
              <w:rPr>
                <w:sz w:val="24"/>
              </w:rPr>
              <w:t>обл.,</w:t>
            </w:r>
            <w:r>
              <w:rPr>
                <w:spacing w:val="-10"/>
                <w:sz w:val="24"/>
              </w:rPr>
              <w:t> </w:t>
            </w:r>
            <w:r>
              <w:rPr>
                <w:sz w:val="24"/>
              </w:rPr>
              <w:t>місто</w:t>
            </w:r>
            <w:r>
              <w:rPr>
                <w:spacing w:val="-10"/>
                <w:sz w:val="24"/>
              </w:rPr>
              <w:t> </w:t>
            </w:r>
            <w:r>
              <w:rPr>
                <w:sz w:val="24"/>
              </w:rPr>
              <w:t>Миколаїв, вул. Нікольська, буд. 4Б, кв. 17</w:t>
            </w:r>
          </w:p>
        </w:tc>
      </w:tr>
    </w:tbl>
    <w:p>
      <w:pPr>
        <w:spacing w:after="0"/>
        <w:rPr>
          <w:sz w:val="24"/>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307" w:firstLine="566"/>
        <w:jc w:val="both"/>
      </w:pPr>
      <w:r>
        <w:rPr/>
        <w:t>Розглянемо також загальні відомості про ТОВ СП “НІБУЛОН” та внутрішні фактори підприємства (табл. 1.2). Це необхідно для подальшої розгорнутого аналізу діяльності компанії та внутрішніх аспектів роботи підприємства.</w:t>
      </w:r>
    </w:p>
    <w:p>
      <w:pPr>
        <w:pStyle w:val="BodyText"/>
        <w:spacing w:before="48"/>
        <w:ind w:left="0"/>
      </w:pPr>
    </w:p>
    <w:p>
      <w:pPr>
        <w:pStyle w:val="BodyText"/>
        <w:spacing w:after="50"/>
        <w:ind w:left="1145"/>
      </w:pPr>
      <w:r>
        <w:rPr/>
        <w:t>Таблиця</w:t>
      </w:r>
      <w:r>
        <w:rPr>
          <w:spacing w:val="-9"/>
        </w:rPr>
        <w:t> </w:t>
      </w:r>
      <w:r>
        <w:rPr/>
        <w:t>1.2</w:t>
      </w:r>
      <w:r>
        <w:rPr>
          <w:spacing w:val="-4"/>
        </w:rPr>
        <w:t> </w:t>
      </w:r>
      <w:r>
        <w:rPr/>
        <w:t>-</w:t>
      </w:r>
      <w:r>
        <w:rPr>
          <w:spacing w:val="-10"/>
        </w:rPr>
        <w:t> </w:t>
      </w:r>
      <w:r>
        <w:rPr/>
        <w:t>Загальні</w:t>
      </w:r>
      <w:r>
        <w:rPr>
          <w:spacing w:val="-3"/>
        </w:rPr>
        <w:t> </w:t>
      </w:r>
      <w:r>
        <w:rPr/>
        <w:t>відомості</w:t>
      </w:r>
      <w:r>
        <w:rPr>
          <w:spacing w:val="-8"/>
        </w:rPr>
        <w:t> </w:t>
      </w:r>
      <w:r>
        <w:rPr/>
        <w:t>про</w:t>
      </w:r>
      <w:r>
        <w:rPr>
          <w:spacing w:val="-10"/>
        </w:rPr>
        <w:t> </w:t>
      </w:r>
      <w:r>
        <w:rPr/>
        <w:t>ТОВ</w:t>
      </w:r>
      <w:r>
        <w:rPr>
          <w:spacing w:val="-8"/>
        </w:rPr>
        <w:t> </w:t>
      </w:r>
      <w:r>
        <w:rPr/>
        <w:t>СП</w:t>
      </w:r>
      <w:r>
        <w:rPr>
          <w:spacing w:val="-6"/>
        </w:rPr>
        <w:t> </w:t>
      </w:r>
      <w:r>
        <w:rPr>
          <w:spacing w:val="-2"/>
        </w:rPr>
        <w:t>“НІБУЛОН”</w:t>
      </w:r>
    </w:p>
    <w:tbl>
      <w:tblPr>
        <w:tblW w:w="0" w:type="auto"/>
        <w:jc w:val="left"/>
        <w:tblInd w:w="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74"/>
        <w:gridCol w:w="5449"/>
      </w:tblGrid>
      <w:tr>
        <w:trPr>
          <w:trHeight w:val="273" w:hRule="atLeast"/>
        </w:trPr>
        <w:tc>
          <w:tcPr>
            <w:tcW w:w="9923" w:type="dxa"/>
            <w:gridSpan w:val="2"/>
          </w:tcPr>
          <w:p>
            <w:pPr>
              <w:pStyle w:val="TableParagraph"/>
              <w:spacing w:line="253" w:lineRule="exact"/>
              <w:ind w:left="19"/>
              <w:jc w:val="center"/>
              <w:rPr>
                <w:i/>
                <w:sz w:val="24"/>
              </w:rPr>
            </w:pPr>
            <w:r>
              <w:rPr>
                <w:i/>
                <w:sz w:val="24"/>
              </w:rPr>
              <w:t>Внутрішні</w:t>
            </w:r>
            <w:r>
              <w:rPr>
                <w:i/>
                <w:spacing w:val="-6"/>
                <w:sz w:val="24"/>
              </w:rPr>
              <w:t> </w:t>
            </w:r>
            <w:r>
              <w:rPr>
                <w:i/>
                <w:spacing w:val="-2"/>
                <w:sz w:val="24"/>
              </w:rPr>
              <w:t>фактори</w:t>
            </w:r>
          </w:p>
        </w:tc>
      </w:tr>
      <w:tr>
        <w:trPr>
          <w:trHeight w:val="277" w:hRule="atLeast"/>
        </w:trPr>
        <w:tc>
          <w:tcPr>
            <w:tcW w:w="9923" w:type="dxa"/>
            <w:gridSpan w:val="2"/>
          </w:tcPr>
          <w:p>
            <w:pPr>
              <w:pStyle w:val="TableParagraph"/>
              <w:spacing w:line="258" w:lineRule="exact"/>
              <w:ind w:left="19" w:right="3"/>
              <w:jc w:val="center"/>
              <w:rPr>
                <w:i/>
                <w:sz w:val="24"/>
              </w:rPr>
            </w:pPr>
            <w:r>
              <w:rPr>
                <w:i/>
                <w:spacing w:val="-2"/>
                <w:sz w:val="24"/>
              </w:rPr>
              <w:t>Організаційно-правові</w:t>
            </w:r>
          </w:p>
        </w:tc>
      </w:tr>
      <w:tr>
        <w:trPr>
          <w:trHeight w:val="275" w:hRule="atLeast"/>
        </w:trPr>
        <w:tc>
          <w:tcPr>
            <w:tcW w:w="4474" w:type="dxa"/>
          </w:tcPr>
          <w:p>
            <w:pPr>
              <w:pStyle w:val="TableParagraph"/>
              <w:spacing w:line="256" w:lineRule="exact"/>
              <w:ind w:left="112"/>
              <w:rPr>
                <w:sz w:val="24"/>
              </w:rPr>
            </w:pPr>
            <w:r>
              <w:rPr>
                <w:sz w:val="24"/>
              </w:rPr>
              <w:t>1.</w:t>
            </w:r>
            <w:r>
              <w:rPr>
                <w:spacing w:val="-3"/>
                <w:sz w:val="24"/>
              </w:rPr>
              <w:t> </w:t>
            </w:r>
            <w:r>
              <w:rPr>
                <w:sz w:val="24"/>
              </w:rPr>
              <w:t>Форма</w:t>
            </w:r>
            <w:r>
              <w:rPr>
                <w:spacing w:val="-5"/>
                <w:sz w:val="24"/>
              </w:rPr>
              <w:t> </w:t>
            </w:r>
            <w:r>
              <w:rPr>
                <w:spacing w:val="-2"/>
                <w:sz w:val="24"/>
              </w:rPr>
              <w:t>власності</w:t>
            </w:r>
          </w:p>
        </w:tc>
        <w:tc>
          <w:tcPr>
            <w:tcW w:w="5449" w:type="dxa"/>
          </w:tcPr>
          <w:p>
            <w:pPr>
              <w:pStyle w:val="TableParagraph"/>
              <w:spacing w:line="256" w:lineRule="exact"/>
              <w:rPr>
                <w:sz w:val="24"/>
              </w:rPr>
            </w:pPr>
            <w:r>
              <w:rPr>
                <w:sz w:val="24"/>
              </w:rPr>
              <w:t>Приватна</w:t>
            </w:r>
            <w:r>
              <w:rPr>
                <w:spacing w:val="-9"/>
                <w:sz w:val="24"/>
              </w:rPr>
              <w:t> </w:t>
            </w:r>
            <w:r>
              <w:rPr>
                <w:spacing w:val="-2"/>
                <w:sz w:val="24"/>
              </w:rPr>
              <w:t>компанія</w:t>
            </w:r>
          </w:p>
        </w:tc>
      </w:tr>
      <w:tr>
        <w:trPr>
          <w:trHeight w:val="552" w:hRule="atLeast"/>
        </w:trPr>
        <w:tc>
          <w:tcPr>
            <w:tcW w:w="4474" w:type="dxa"/>
          </w:tcPr>
          <w:p>
            <w:pPr>
              <w:pStyle w:val="TableParagraph"/>
              <w:spacing w:line="273" w:lineRule="exact"/>
              <w:ind w:left="112"/>
              <w:rPr>
                <w:sz w:val="24"/>
              </w:rPr>
            </w:pPr>
            <w:r>
              <w:rPr>
                <w:sz w:val="24"/>
              </w:rPr>
              <w:t>2. Форма</w:t>
            </w:r>
            <w:r>
              <w:rPr>
                <w:spacing w:val="-5"/>
                <w:sz w:val="24"/>
              </w:rPr>
              <w:t> </w:t>
            </w:r>
            <w:r>
              <w:rPr>
                <w:spacing w:val="-2"/>
                <w:sz w:val="24"/>
              </w:rPr>
              <w:t>організації</w:t>
            </w:r>
          </w:p>
        </w:tc>
        <w:tc>
          <w:tcPr>
            <w:tcW w:w="5449" w:type="dxa"/>
          </w:tcPr>
          <w:p>
            <w:pPr>
              <w:pStyle w:val="TableParagraph"/>
              <w:spacing w:line="276" w:lineRule="exact"/>
              <w:rPr>
                <w:sz w:val="24"/>
              </w:rPr>
            </w:pPr>
            <w:r>
              <w:rPr>
                <w:sz w:val="24"/>
              </w:rPr>
              <w:t>Товариство</w:t>
            </w:r>
            <w:r>
              <w:rPr>
                <w:spacing w:val="-13"/>
                <w:sz w:val="24"/>
              </w:rPr>
              <w:t> </w:t>
            </w:r>
            <w:r>
              <w:rPr>
                <w:sz w:val="24"/>
              </w:rPr>
              <w:t>з</w:t>
            </w:r>
            <w:r>
              <w:rPr>
                <w:spacing w:val="-12"/>
                <w:sz w:val="24"/>
              </w:rPr>
              <w:t> </w:t>
            </w:r>
            <w:r>
              <w:rPr>
                <w:sz w:val="24"/>
              </w:rPr>
              <w:t>обмеженою</w:t>
            </w:r>
            <w:r>
              <w:rPr>
                <w:spacing w:val="-13"/>
                <w:sz w:val="24"/>
              </w:rPr>
              <w:t> </w:t>
            </w:r>
            <w:r>
              <w:rPr>
                <w:sz w:val="24"/>
              </w:rPr>
              <w:t>відповідальністю Сільськогосподарське підприємство</w:t>
            </w:r>
          </w:p>
        </w:tc>
      </w:tr>
      <w:tr>
        <w:trPr>
          <w:trHeight w:val="275" w:hRule="atLeast"/>
        </w:trPr>
        <w:tc>
          <w:tcPr>
            <w:tcW w:w="4474" w:type="dxa"/>
          </w:tcPr>
          <w:p>
            <w:pPr>
              <w:pStyle w:val="TableParagraph"/>
              <w:spacing w:line="256" w:lineRule="exact"/>
              <w:ind w:left="112"/>
              <w:rPr>
                <w:sz w:val="24"/>
              </w:rPr>
            </w:pPr>
            <w:r>
              <w:rPr>
                <w:sz w:val="24"/>
              </w:rPr>
              <w:t>3.</w:t>
            </w:r>
            <w:r>
              <w:rPr>
                <w:spacing w:val="-5"/>
                <w:sz w:val="24"/>
              </w:rPr>
              <w:t> </w:t>
            </w:r>
            <w:r>
              <w:rPr>
                <w:sz w:val="24"/>
              </w:rPr>
              <w:t>Організаційна</w:t>
            </w:r>
            <w:r>
              <w:rPr>
                <w:spacing w:val="-5"/>
                <w:sz w:val="24"/>
              </w:rPr>
              <w:t> </w:t>
            </w:r>
            <w:r>
              <w:rPr>
                <w:spacing w:val="-2"/>
                <w:sz w:val="24"/>
              </w:rPr>
              <w:t>структура</w:t>
            </w:r>
          </w:p>
        </w:tc>
        <w:tc>
          <w:tcPr>
            <w:tcW w:w="5449" w:type="dxa"/>
          </w:tcPr>
          <w:p>
            <w:pPr>
              <w:pStyle w:val="TableParagraph"/>
              <w:spacing w:line="256" w:lineRule="exact"/>
              <w:rPr>
                <w:sz w:val="24"/>
              </w:rPr>
            </w:pPr>
            <w:r>
              <w:rPr>
                <w:sz w:val="24"/>
              </w:rPr>
              <w:t>Ієрархічна</w:t>
            </w:r>
            <w:r>
              <w:rPr>
                <w:spacing w:val="-10"/>
                <w:sz w:val="24"/>
              </w:rPr>
              <w:t> </w:t>
            </w:r>
            <w:r>
              <w:rPr>
                <w:spacing w:val="-2"/>
                <w:sz w:val="24"/>
              </w:rPr>
              <w:t>структура</w:t>
            </w:r>
          </w:p>
        </w:tc>
      </w:tr>
      <w:tr>
        <w:trPr>
          <w:trHeight w:val="275" w:hRule="atLeast"/>
        </w:trPr>
        <w:tc>
          <w:tcPr>
            <w:tcW w:w="4474" w:type="dxa"/>
          </w:tcPr>
          <w:p>
            <w:pPr>
              <w:pStyle w:val="TableParagraph"/>
              <w:spacing w:line="256" w:lineRule="exact"/>
              <w:ind w:left="112"/>
              <w:rPr>
                <w:sz w:val="24"/>
              </w:rPr>
            </w:pPr>
            <w:r>
              <w:rPr>
                <w:sz w:val="24"/>
              </w:rPr>
              <w:t>4.</w:t>
            </w:r>
            <w:r>
              <w:rPr>
                <w:spacing w:val="-1"/>
                <w:sz w:val="24"/>
              </w:rPr>
              <w:t> </w:t>
            </w:r>
            <w:r>
              <w:rPr>
                <w:sz w:val="24"/>
              </w:rPr>
              <w:t>Кадрова</w:t>
            </w:r>
            <w:r>
              <w:rPr>
                <w:spacing w:val="-4"/>
                <w:sz w:val="24"/>
              </w:rPr>
              <w:t> </w:t>
            </w:r>
            <w:r>
              <w:rPr>
                <w:spacing w:val="-2"/>
                <w:sz w:val="24"/>
              </w:rPr>
              <w:t>політика</w:t>
            </w:r>
          </w:p>
        </w:tc>
        <w:tc>
          <w:tcPr>
            <w:tcW w:w="5449" w:type="dxa"/>
          </w:tcPr>
          <w:p>
            <w:pPr>
              <w:pStyle w:val="TableParagraph"/>
              <w:spacing w:line="256" w:lineRule="exact"/>
              <w:rPr>
                <w:sz w:val="24"/>
              </w:rPr>
            </w:pPr>
            <w:r>
              <w:rPr>
                <w:spacing w:val="-2"/>
                <w:sz w:val="24"/>
              </w:rPr>
              <w:t>Відкрита</w:t>
            </w:r>
          </w:p>
        </w:tc>
      </w:tr>
      <w:tr>
        <w:trPr>
          <w:trHeight w:val="273" w:hRule="atLeast"/>
        </w:trPr>
        <w:tc>
          <w:tcPr>
            <w:tcW w:w="4474" w:type="dxa"/>
          </w:tcPr>
          <w:p>
            <w:pPr>
              <w:pStyle w:val="TableParagraph"/>
              <w:spacing w:line="253" w:lineRule="exact"/>
              <w:ind w:left="112"/>
              <w:rPr>
                <w:sz w:val="24"/>
              </w:rPr>
            </w:pPr>
            <w:r>
              <w:rPr>
                <w:sz w:val="24"/>
              </w:rPr>
              <w:t>5.</w:t>
            </w:r>
            <w:r>
              <w:rPr>
                <w:spacing w:val="-6"/>
                <w:sz w:val="24"/>
              </w:rPr>
              <w:t> </w:t>
            </w:r>
            <w:r>
              <w:rPr>
                <w:sz w:val="24"/>
              </w:rPr>
              <w:t>Прийнятий</w:t>
            </w:r>
            <w:r>
              <w:rPr>
                <w:spacing w:val="-5"/>
                <w:sz w:val="24"/>
              </w:rPr>
              <w:t> </w:t>
            </w:r>
            <w:r>
              <w:rPr>
                <w:sz w:val="24"/>
              </w:rPr>
              <w:t>стиль</w:t>
            </w:r>
            <w:r>
              <w:rPr>
                <w:spacing w:val="-6"/>
                <w:sz w:val="24"/>
              </w:rPr>
              <w:t> </w:t>
            </w:r>
            <w:r>
              <w:rPr>
                <w:spacing w:val="-2"/>
                <w:sz w:val="24"/>
              </w:rPr>
              <w:t>керівництва</w:t>
            </w:r>
          </w:p>
        </w:tc>
        <w:tc>
          <w:tcPr>
            <w:tcW w:w="5449" w:type="dxa"/>
          </w:tcPr>
          <w:p>
            <w:pPr>
              <w:pStyle w:val="TableParagraph"/>
              <w:spacing w:line="253" w:lineRule="exact"/>
              <w:rPr>
                <w:sz w:val="24"/>
              </w:rPr>
            </w:pPr>
            <w:r>
              <w:rPr>
                <w:spacing w:val="-2"/>
                <w:sz w:val="24"/>
              </w:rPr>
              <w:t>Демократичний</w:t>
            </w:r>
          </w:p>
        </w:tc>
      </w:tr>
      <w:tr>
        <w:trPr>
          <w:trHeight w:val="275" w:hRule="atLeast"/>
        </w:trPr>
        <w:tc>
          <w:tcPr>
            <w:tcW w:w="9923" w:type="dxa"/>
            <w:gridSpan w:val="2"/>
          </w:tcPr>
          <w:p>
            <w:pPr>
              <w:pStyle w:val="TableParagraph"/>
              <w:spacing w:line="256" w:lineRule="exact"/>
              <w:ind w:left="19" w:right="11"/>
              <w:jc w:val="center"/>
              <w:rPr>
                <w:i/>
                <w:sz w:val="24"/>
              </w:rPr>
            </w:pPr>
            <w:r>
              <w:rPr>
                <w:i/>
                <w:spacing w:val="-2"/>
                <w:sz w:val="24"/>
              </w:rPr>
              <w:t>Ресурси</w:t>
            </w:r>
          </w:p>
        </w:tc>
      </w:tr>
      <w:tr>
        <w:trPr>
          <w:trHeight w:val="8837" w:hRule="atLeast"/>
        </w:trPr>
        <w:tc>
          <w:tcPr>
            <w:tcW w:w="4474" w:type="dxa"/>
          </w:tcPr>
          <w:p>
            <w:pPr>
              <w:pStyle w:val="TableParagraph"/>
              <w:spacing w:line="275" w:lineRule="exact"/>
              <w:ind w:left="112"/>
              <w:rPr>
                <w:sz w:val="24"/>
              </w:rPr>
            </w:pPr>
            <w:r>
              <w:rPr>
                <w:sz w:val="24"/>
              </w:rPr>
              <w:t>1.</w:t>
            </w:r>
            <w:r>
              <w:rPr>
                <w:spacing w:val="-5"/>
                <w:sz w:val="24"/>
              </w:rPr>
              <w:t> </w:t>
            </w:r>
            <w:r>
              <w:rPr>
                <w:sz w:val="24"/>
              </w:rPr>
              <w:t>Виробничі</w:t>
            </w:r>
            <w:r>
              <w:rPr>
                <w:spacing w:val="-4"/>
                <w:sz w:val="24"/>
              </w:rPr>
              <w:t> </w:t>
            </w:r>
            <w:r>
              <w:rPr>
                <w:spacing w:val="-2"/>
                <w:sz w:val="24"/>
              </w:rPr>
              <w:t>потужності</w:t>
            </w:r>
          </w:p>
        </w:tc>
        <w:tc>
          <w:tcPr>
            <w:tcW w:w="5449" w:type="dxa"/>
          </w:tcPr>
          <w:p>
            <w:pPr>
              <w:pStyle w:val="TableParagraph"/>
              <w:spacing w:line="242" w:lineRule="auto"/>
              <w:ind w:right="190"/>
              <w:rPr>
                <w:sz w:val="24"/>
              </w:rPr>
            </w:pPr>
            <w:r>
              <w:rPr>
                <w:sz w:val="24"/>
              </w:rPr>
              <w:t>4</w:t>
            </w:r>
            <w:r>
              <w:rPr>
                <w:spacing w:val="-7"/>
                <w:sz w:val="24"/>
              </w:rPr>
              <w:t> </w:t>
            </w:r>
            <w:r>
              <w:rPr>
                <w:sz w:val="24"/>
              </w:rPr>
              <w:t>машини</w:t>
            </w:r>
            <w:r>
              <w:rPr>
                <w:spacing w:val="-7"/>
                <w:sz w:val="24"/>
              </w:rPr>
              <w:t> </w:t>
            </w:r>
            <w:r>
              <w:rPr>
                <w:sz w:val="24"/>
              </w:rPr>
              <w:t>GCS</w:t>
            </w:r>
            <w:r>
              <w:rPr>
                <w:spacing w:val="-7"/>
                <w:sz w:val="24"/>
              </w:rPr>
              <w:t> </w:t>
            </w:r>
            <w:r>
              <w:rPr>
                <w:sz w:val="24"/>
              </w:rPr>
              <w:t>200</w:t>
            </w:r>
            <w:r>
              <w:rPr>
                <w:spacing w:val="-7"/>
                <w:sz w:val="24"/>
              </w:rPr>
              <w:t> </w:t>
            </w:r>
            <w:r>
              <w:rPr>
                <w:sz w:val="24"/>
              </w:rPr>
              <w:t>для</w:t>
            </w:r>
            <w:r>
              <w:rPr>
                <w:spacing w:val="-8"/>
                <w:sz w:val="24"/>
              </w:rPr>
              <w:t> </w:t>
            </w:r>
            <w:r>
              <w:rPr>
                <w:sz w:val="24"/>
              </w:rPr>
              <w:t>гуманітарного </w:t>
            </w:r>
            <w:r>
              <w:rPr>
                <w:spacing w:val="-2"/>
                <w:sz w:val="24"/>
              </w:rPr>
              <w:t>розмінування</w:t>
            </w:r>
          </w:p>
          <w:p>
            <w:pPr>
              <w:pStyle w:val="TableParagraph"/>
              <w:spacing w:line="273" w:lineRule="exact"/>
              <w:rPr>
                <w:sz w:val="24"/>
              </w:rPr>
            </w:pPr>
            <w:r>
              <w:rPr>
                <w:sz w:val="24"/>
              </w:rPr>
              <w:t>40</w:t>
            </w:r>
            <w:r>
              <w:rPr>
                <w:spacing w:val="-2"/>
                <w:sz w:val="24"/>
              </w:rPr>
              <w:t> комбайнів</w:t>
            </w:r>
          </w:p>
          <w:p>
            <w:pPr>
              <w:pStyle w:val="TableParagraph"/>
              <w:rPr>
                <w:sz w:val="24"/>
              </w:rPr>
            </w:pPr>
            <w:r>
              <w:rPr>
                <w:sz w:val="24"/>
              </w:rPr>
              <w:t>47</w:t>
            </w:r>
            <w:r>
              <w:rPr>
                <w:spacing w:val="-4"/>
                <w:sz w:val="24"/>
              </w:rPr>
              <w:t> </w:t>
            </w:r>
            <w:r>
              <w:rPr>
                <w:sz w:val="24"/>
              </w:rPr>
              <w:t>важких</w:t>
            </w:r>
            <w:r>
              <w:rPr>
                <w:spacing w:val="-1"/>
                <w:sz w:val="24"/>
              </w:rPr>
              <w:t> </w:t>
            </w:r>
            <w:r>
              <w:rPr>
                <w:spacing w:val="-2"/>
                <w:sz w:val="24"/>
              </w:rPr>
              <w:t>тракторів</w:t>
            </w:r>
          </w:p>
          <w:p>
            <w:pPr>
              <w:pStyle w:val="TableParagraph"/>
              <w:rPr>
                <w:sz w:val="24"/>
              </w:rPr>
            </w:pPr>
            <w:r>
              <w:rPr>
                <w:sz w:val="24"/>
              </w:rPr>
              <w:t>4</w:t>
            </w:r>
            <w:r>
              <w:rPr>
                <w:spacing w:val="-4"/>
                <w:sz w:val="24"/>
              </w:rPr>
              <w:t> </w:t>
            </w:r>
            <w:r>
              <w:rPr>
                <w:sz w:val="24"/>
              </w:rPr>
              <w:t>аграрних</w:t>
            </w:r>
            <w:r>
              <w:rPr>
                <w:spacing w:val="-3"/>
                <w:sz w:val="24"/>
              </w:rPr>
              <w:t> </w:t>
            </w:r>
            <w:r>
              <w:rPr>
                <w:sz w:val="24"/>
              </w:rPr>
              <w:t>кластери</w:t>
            </w:r>
            <w:r>
              <w:rPr>
                <w:spacing w:val="-4"/>
                <w:sz w:val="24"/>
              </w:rPr>
              <w:t> </w:t>
            </w:r>
            <w:r>
              <w:rPr>
                <w:sz w:val="24"/>
              </w:rPr>
              <w:t>в</w:t>
            </w:r>
            <w:r>
              <w:rPr>
                <w:spacing w:val="-4"/>
                <w:sz w:val="24"/>
              </w:rPr>
              <w:t> </w:t>
            </w:r>
            <w:r>
              <w:rPr>
                <w:sz w:val="24"/>
              </w:rPr>
              <w:t>6</w:t>
            </w:r>
            <w:r>
              <w:rPr>
                <w:spacing w:val="-3"/>
                <w:sz w:val="24"/>
              </w:rPr>
              <w:t> </w:t>
            </w:r>
            <w:r>
              <w:rPr>
                <w:sz w:val="24"/>
              </w:rPr>
              <w:t>регіонах</w:t>
            </w:r>
            <w:r>
              <w:rPr>
                <w:spacing w:val="-3"/>
                <w:sz w:val="24"/>
              </w:rPr>
              <w:t> </w:t>
            </w:r>
            <w:r>
              <w:rPr>
                <w:spacing w:val="-2"/>
                <w:sz w:val="24"/>
              </w:rPr>
              <w:t>України</w:t>
            </w:r>
          </w:p>
          <w:p>
            <w:pPr>
              <w:pStyle w:val="TableParagraph"/>
              <w:rPr>
                <w:sz w:val="24"/>
              </w:rPr>
            </w:pPr>
            <w:r>
              <w:rPr>
                <w:sz w:val="24"/>
              </w:rPr>
              <w:t>320000</w:t>
            </w:r>
            <w:r>
              <w:rPr>
                <w:spacing w:val="-8"/>
                <w:sz w:val="24"/>
              </w:rPr>
              <w:t> </w:t>
            </w:r>
            <w:r>
              <w:rPr>
                <w:sz w:val="24"/>
              </w:rPr>
              <w:t>тон/рік</w:t>
            </w:r>
            <w:r>
              <w:rPr>
                <w:spacing w:val="-7"/>
                <w:sz w:val="24"/>
              </w:rPr>
              <w:t> </w:t>
            </w:r>
            <w:r>
              <w:rPr>
                <w:sz w:val="24"/>
              </w:rPr>
              <w:t>-</w:t>
            </w:r>
            <w:r>
              <w:rPr>
                <w:spacing w:val="-9"/>
                <w:sz w:val="24"/>
              </w:rPr>
              <w:t> </w:t>
            </w:r>
            <w:r>
              <w:rPr>
                <w:sz w:val="24"/>
              </w:rPr>
              <w:t>виробнича</w:t>
            </w:r>
            <w:r>
              <w:rPr>
                <w:spacing w:val="-9"/>
                <w:sz w:val="24"/>
              </w:rPr>
              <w:t> </w:t>
            </w:r>
            <w:r>
              <w:rPr>
                <w:sz w:val="24"/>
              </w:rPr>
              <w:t>потужність</w:t>
            </w:r>
            <w:r>
              <w:rPr>
                <w:spacing w:val="-8"/>
                <w:sz w:val="24"/>
              </w:rPr>
              <w:t> </w:t>
            </w:r>
            <w:r>
              <w:rPr>
                <w:sz w:val="24"/>
              </w:rPr>
              <w:t>аграрного сектору компанії</w:t>
            </w:r>
          </w:p>
          <w:p>
            <w:pPr>
              <w:pStyle w:val="TableParagraph"/>
              <w:rPr>
                <w:sz w:val="24"/>
              </w:rPr>
            </w:pPr>
            <w:r>
              <w:rPr>
                <w:sz w:val="24"/>
              </w:rPr>
              <w:t>75908</w:t>
            </w:r>
            <w:r>
              <w:rPr>
                <w:spacing w:val="-4"/>
                <w:sz w:val="24"/>
              </w:rPr>
              <w:t> </w:t>
            </w:r>
            <w:r>
              <w:rPr>
                <w:sz w:val="24"/>
              </w:rPr>
              <w:t>тис</w:t>
            </w:r>
            <w:r>
              <w:rPr>
                <w:spacing w:val="-5"/>
                <w:sz w:val="24"/>
              </w:rPr>
              <w:t> </w:t>
            </w:r>
            <w:r>
              <w:rPr>
                <w:sz w:val="24"/>
              </w:rPr>
              <w:t>га</w:t>
            </w:r>
            <w:r>
              <w:rPr>
                <w:spacing w:val="-5"/>
                <w:sz w:val="24"/>
              </w:rPr>
              <w:t> </w:t>
            </w:r>
            <w:r>
              <w:rPr>
                <w:sz w:val="24"/>
              </w:rPr>
              <w:t>(22908</w:t>
            </w:r>
            <w:r>
              <w:rPr>
                <w:spacing w:val="-4"/>
                <w:sz w:val="24"/>
              </w:rPr>
              <w:t> </w:t>
            </w:r>
            <w:r>
              <w:rPr>
                <w:sz w:val="24"/>
              </w:rPr>
              <w:t>тис</w:t>
            </w:r>
            <w:r>
              <w:rPr>
                <w:spacing w:val="-5"/>
                <w:sz w:val="24"/>
              </w:rPr>
              <w:t> </w:t>
            </w:r>
            <w:r>
              <w:rPr>
                <w:sz w:val="24"/>
              </w:rPr>
              <w:t>га</w:t>
            </w:r>
            <w:r>
              <w:rPr>
                <w:spacing w:val="-4"/>
                <w:sz w:val="24"/>
              </w:rPr>
              <w:t> </w:t>
            </w:r>
            <w:r>
              <w:rPr>
                <w:sz w:val="24"/>
              </w:rPr>
              <w:t>-</w:t>
            </w:r>
            <w:r>
              <w:rPr>
                <w:spacing w:val="-5"/>
                <w:sz w:val="24"/>
              </w:rPr>
              <w:t> </w:t>
            </w:r>
            <w:r>
              <w:rPr>
                <w:sz w:val="24"/>
              </w:rPr>
              <w:t>в</w:t>
            </w:r>
            <w:r>
              <w:rPr>
                <w:spacing w:val="-5"/>
                <w:sz w:val="24"/>
              </w:rPr>
              <w:t> </w:t>
            </w:r>
            <w:r>
              <w:rPr>
                <w:sz w:val="24"/>
              </w:rPr>
              <w:t>окупації</w:t>
            </w:r>
            <w:r>
              <w:rPr>
                <w:spacing w:val="-4"/>
                <w:sz w:val="24"/>
              </w:rPr>
              <w:t> </w:t>
            </w:r>
            <w:r>
              <w:rPr>
                <w:sz w:val="24"/>
              </w:rPr>
              <w:t>або </w:t>
            </w:r>
            <w:r>
              <w:rPr>
                <w:spacing w:val="-2"/>
                <w:sz w:val="24"/>
              </w:rPr>
              <w:t>замінювані)</w:t>
            </w:r>
          </w:p>
          <w:p>
            <w:pPr>
              <w:pStyle w:val="TableParagraph"/>
              <w:rPr>
                <w:sz w:val="24"/>
              </w:rPr>
            </w:pPr>
            <w:r>
              <w:rPr>
                <w:sz w:val="24"/>
              </w:rPr>
              <w:t>1550</w:t>
            </w:r>
            <w:r>
              <w:rPr>
                <w:spacing w:val="-13"/>
                <w:sz w:val="24"/>
              </w:rPr>
              <w:t> </w:t>
            </w:r>
            <w:r>
              <w:rPr>
                <w:sz w:val="24"/>
              </w:rPr>
              <w:t>одиниць</w:t>
            </w:r>
            <w:r>
              <w:rPr>
                <w:spacing w:val="-12"/>
                <w:sz w:val="24"/>
              </w:rPr>
              <w:t> </w:t>
            </w:r>
            <w:r>
              <w:rPr>
                <w:sz w:val="24"/>
              </w:rPr>
              <w:t>сільськогосподарського</w:t>
            </w:r>
            <w:r>
              <w:rPr>
                <w:spacing w:val="-13"/>
                <w:sz w:val="24"/>
              </w:rPr>
              <w:t> </w:t>
            </w:r>
            <w:r>
              <w:rPr>
                <w:sz w:val="24"/>
              </w:rPr>
              <w:t>обладнання 15 тис тон/рік - потужності металопереробки</w:t>
            </w:r>
          </w:p>
          <w:p>
            <w:pPr>
              <w:pStyle w:val="TableParagraph"/>
              <w:rPr>
                <w:sz w:val="24"/>
              </w:rPr>
            </w:pPr>
            <w:r>
              <w:rPr>
                <w:sz w:val="24"/>
              </w:rPr>
              <w:t>10</w:t>
            </w:r>
            <w:r>
              <w:rPr>
                <w:spacing w:val="-9"/>
                <w:sz w:val="24"/>
              </w:rPr>
              <w:t> </w:t>
            </w:r>
            <w:r>
              <w:rPr>
                <w:sz w:val="24"/>
              </w:rPr>
              <w:t>суден/рік</w:t>
            </w:r>
            <w:r>
              <w:rPr>
                <w:spacing w:val="-6"/>
                <w:sz w:val="24"/>
              </w:rPr>
              <w:t> </w:t>
            </w:r>
            <w:r>
              <w:rPr>
                <w:sz w:val="24"/>
              </w:rPr>
              <w:t>-</w:t>
            </w:r>
            <w:r>
              <w:rPr>
                <w:spacing w:val="-11"/>
                <w:sz w:val="24"/>
              </w:rPr>
              <w:t> </w:t>
            </w:r>
            <w:r>
              <w:rPr>
                <w:sz w:val="24"/>
              </w:rPr>
              <w:t>загальна</w:t>
            </w:r>
            <w:r>
              <w:rPr>
                <w:spacing w:val="-14"/>
                <w:sz w:val="24"/>
              </w:rPr>
              <w:t> </w:t>
            </w:r>
            <w:r>
              <w:rPr>
                <w:sz w:val="24"/>
              </w:rPr>
              <w:t>виробнича</w:t>
            </w:r>
            <w:r>
              <w:rPr>
                <w:spacing w:val="-9"/>
                <w:sz w:val="24"/>
              </w:rPr>
              <w:t> </w:t>
            </w:r>
            <w:r>
              <w:rPr>
                <w:sz w:val="24"/>
              </w:rPr>
              <w:t>потужність суднобудування компанії</w:t>
            </w:r>
          </w:p>
          <w:p>
            <w:pPr>
              <w:pStyle w:val="TableParagraph"/>
              <w:rPr>
                <w:sz w:val="24"/>
              </w:rPr>
            </w:pPr>
            <w:r>
              <w:rPr>
                <w:sz w:val="24"/>
              </w:rPr>
              <w:t>Власний</w:t>
            </w:r>
            <w:r>
              <w:rPr>
                <w:spacing w:val="-7"/>
                <w:sz w:val="24"/>
              </w:rPr>
              <w:t> </w:t>
            </w:r>
            <w:r>
              <w:rPr>
                <w:sz w:val="24"/>
              </w:rPr>
              <w:t>флот,</w:t>
            </w:r>
            <w:r>
              <w:rPr>
                <w:spacing w:val="-7"/>
                <w:sz w:val="24"/>
              </w:rPr>
              <w:t> </w:t>
            </w:r>
            <w:r>
              <w:rPr>
                <w:sz w:val="24"/>
              </w:rPr>
              <w:t>який</w:t>
            </w:r>
            <w:r>
              <w:rPr>
                <w:spacing w:val="-7"/>
                <w:sz w:val="24"/>
              </w:rPr>
              <w:t> </w:t>
            </w:r>
            <w:r>
              <w:rPr>
                <w:sz w:val="24"/>
              </w:rPr>
              <w:t>побудовано</w:t>
            </w:r>
            <w:r>
              <w:rPr>
                <w:spacing w:val="-7"/>
                <w:sz w:val="24"/>
              </w:rPr>
              <w:t> </w:t>
            </w:r>
            <w:r>
              <w:rPr>
                <w:sz w:val="24"/>
              </w:rPr>
              <w:t>та</w:t>
            </w:r>
            <w:r>
              <w:rPr>
                <w:spacing w:val="-7"/>
                <w:sz w:val="24"/>
              </w:rPr>
              <w:t> </w:t>
            </w:r>
            <w:r>
              <w:rPr>
                <w:sz w:val="24"/>
              </w:rPr>
              <w:t>базується</w:t>
            </w:r>
            <w:r>
              <w:rPr>
                <w:spacing w:val="-7"/>
                <w:sz w:val="24"/>
              </w:rPr>
              <w:t> </w:t>
            </w:r>
            <w:r>
              <w:rPr>
                <w:sz w:val="24"/>
              </w:rPr>
              <w:t>в Україні, налічує 83 судна</w:t>
            </w:r>
          </w:p>
          <w:p>
            <w:pPr>
              <w:pStyle w:val="TableParagraph"/>
              <w:spacing w:line="274" w:lineRule="exact"/>
              <w:rPr>
                <w:sz w:val="24"/>
              </w:rPr>
            </w:pPr>
            <w:r>
              <w:rPr>
                <w:sz w:val="24"/>
              </w:rPr>
              <w:t>100</w:t>
            </w:r>
            <w:r>
              <w:rPr>
                <w:spacing w:val="-3"/>
                <w:sz w:val="24"/>
              </w:rPr>
              <w:t> </w:t>
            </w:r>
            <w:r>
              <w:rPr>
                <w:sz w:val="24"/>
              </w:rPr>
              <w:t>вантажівок</w:t>
            </w:r>
            <w:r>
              <w:rPr>
                <w:spacing w:val="-3"/>
                <w:sz w:val="24"/>
              </w:rPr>
              <w:t> </w:t>
            </w:r>
            <w:r>
              <w:rPr>
                <w:sz w:val="24"/>
              </w:rPr>
              <w:t>в</w:t>
            </w:r>
            <w:r>
              <w:rPr>
                <w:spacing w:val="-3"/>
                <w:sz w:val="24"/>
              </w:rPr>
              <w:t> </w:t>
            </w:r>
            <w:r>
              <w:rPr>
                <w:spacing w:val="-2"/>
                <w:sz w:val="24"/>
              </w:rPr>
              <w:t>автопарку</w:t>
            </w:r>
          </w:p>
          <w:p>
            <w:pPr>
              <w:pStyle w:val="TableParagraph"/>
              <w:spacing w:before="2"/>
              <w:rPr>
                <w:sz w:val="24"/>
              </w:rPr>
            </w:pPr>
            <w:r>
              <w:rPr>
                <w:sz w:val="24"/>
              </w:rPr>
              <w:t>3</w:t>
            </w:r>
            <w:r>
              <w:rPr>
                <w:spacing w:val="-6"/>
                <w:sz w:val="24"/>
              </w:rPr>
              <w:t> </w:t>
            </w:r>
            <w:r>
              <w:rPr>
                <w:sz w:val="24"/>
              </w:rPr>
              <w:t>локомотиви</w:t>
            </w:r>
            <w:r>
              <w:rPr>
                <w:spacing w:val="-8"/>
                <w:sz w:val="24"/>
              </w:rPr>
              <w:t> </w:t>
            </w:r>
            <w:r>
              <w:rPr>
                <w:sz w:val="24"/>
              </w:rPr>
              <w:t>та</w:t>
            </w:r>
            <w:r>
              <w:rPr>
                <w:spacing w:val="-6"/>
                <w:sz w:val="24"/>
              </w:rPr>
              <w:t> </w:t>
            </w:r>
            <w:r>
              <w:rPr>
                <w:sz w:val="24"/>
              </w:rPr>
              <w:t>212</w:t>
            </w:r>
            <w:r>
              <w:rPr>
                <w:spacing w:val="-6"/>
                <w:sz w:val="24"/>
              </w:rPr>
              <w:t> </w:t>
            </w:r>
            <w:r>
              <w:rPr>
                <w:sz w:val="24"/>
              </w:rPr>
              <w:t>вагонів</w:t>
            </w:r>
            <w:r>
              <w:rPr>
                <w:spacing w:val="-7"/>
                <w:sz w:val="24"/>
              </w:rPr>
              <w:t> </w:t>
            </w:r>
            <w:r>
              <w:rPr>
                <w:sz w:val="24"/>
              </w:rPr>
              <w:t>в</w:t>
            </w:r>
            <w:r>
              <w:rPr>
                <w:spacing w:val="-7"/>
                <w:sz w:val="24"/>
              </w:rPr>
              <w:t> </w:t>
            </w:r>
            <w:r>
              <w:rPr>
                <w:sz w:val="24"/>
              </w:rPr>
              <w:t>охоплених договорами господарствах</w:t>
            </w:r>
          </w:p>
          <w:p>
            <w:pPr>
              <w:pStyle w:val="TableParagraph"/>
              <w:ind w:right="190"/>
              <w:rPr>
                <w:sz w:val="24"/>
              </w:rPr>
            </w:pPr>
            <w:r>
              <w:rPr>
                <w:sz w:val="24"/>
              </w:rPr>
              <w:t>Буксири,</w:t>
            </w:r>
            <w:r>
              <w:rPr>
                <w:spacing w:val="-10"/>
                <w:sz w:val="24"/>
              </w:rPr>
              <w:t> </w:t>
            </w:r>
            <w:r>
              <w:rPr>
                <w:sz w:val="24"/>
              </w:rPr>
              <w:t>баржі,</w:t>
            </w:r>
            <w:r>
              <w:rPr>
                <w:spacing w:val="-10"/>
                <w:sz w:val="24"/>
              </w:rPr>
              <w:t> </w:t>
            </w:r>
            <w:r>
              <w:rPr>
                <w:sz w:val="24"/>
              </w:rPr>
              <w:t>несамохідні</w:t>
            </w:r>
            <w:r>
              <w:rPr>
                <w:spacing w:val="-10"/>
                <w:sz w:val="24"/>
              </w:rPr>
              <w:t> </w:t>
            </w:r>
            <w:r>
              <w:rPr>
                <w:sz w:val="24"/>
              </w:rPr>
              <w:t>судна,</w:t>
            </w:r>
            <w:r>
              <w:rPr>
                <w:spacing w:val="-10"/>
                <w:sz w:val="24"/>
              </w:rPr>
              <w:t> </w:t>
            </w:r>
            <w:r>
              <w:rPr>
                <w:sz w:val="24"/>
              </w:rPr>
              <w:t>спеціальна техніка для обробки землі, пасажирські судна </w:t>
            </w:r>
            <w:r>
              <w:rPr>
                <w:spacing w:val="-4"/>
                <w:sz w:val="24"/>
              </w:rPr>
              <w:t>тощо</w:t>
            </w:r>
          </w:p>
          <w:p>
            <w:pPr>
              <w:pStyle w:val="TableParagraph"/>
              <w:rPr>
                <w:sz w:val="24"/>
              </w:rPr>
            </w:pPr>
            <w:r>
              <w:rPr>
                <w:sz w:val="24"/>
              </w:rPr>
              <w:t>Перевантажувальний</w:t>
            </w:r>
            <w:r>
              <w:rPr>
                <w:spacing w:val="-8"/>
                <w:sz w:val="24"/>
              </w:rPr>
              <w:t> </w:t>
            </w:r>
            <w:r>
              <w:rPr>
                <w:sz w:val="24"/>
              </w:rPr>
              <w:t>термінал</w:t>
            </w:r>
            <w:r>
              <w:rPr>
                <w:spacing w:val="-8"/>
                <w:sz w:val="24"/>
              </w:rPr>
              <w:t> </w:t>
            </w:r>
            <w:r>
              <w:rPr>
                <w:sz w:val="24"/>
              </w:rPr>
              <w:t>у</w:t>
            </w:r>
            <w:r>
              <w:rPr>
                <w:spacing w:val="-8"/>
                <w:sz w:val="24"/>
              </w:rPr>
              <w:t> </w:t>
            </w:r>
            <w:r>
              <w:rPr>
                <w:sz w:val="24"/>
              </w:rPr>
              <w:t>Миколаїві</w:t>
            </w:r>
            <w:r>
              <w:rPr>
                <w:spacing w:val="-5"/>
                <w:sz w:val="24"/>
              </w:rPr>
              <w:t> </w:t>
            </w:r>
            <w:r>
              <w:rPr>
                <w:sz w:val="24"/>
              </w:rPr>
              <w:t>-</w:t>
            </w:r>
            <w:r>
              <w:rPr>
                <w:spacing w:val="-9"/>
                <w:sz w:val="24"/>
              </w:rPr>
              <w:t> </w:t>
            </w:r>
            <w:r>
              <w:rPr>
                <w:sz w:val="24"/>
              </w:rPr>
              <w:t>47,5 тис. тон/добу</w:t>
            </w:r>
          </w:p>
          <w:p>
            <w:pPr>
              <w:pStyle w:val="TableParagraph"/>
              <w:rPr>
                <w:sz w:val="24"/>
              </w:rPr>
            </w:pPr>
            <w:r>
              <w:rPr>
                <w:sz w:val="24"/>
              </w:rPr>
              <w:t>Перевантажувальний</w:t>
            </w:r>
            <w:r>
              <w:rPr>
                <w:spacing w:val="-7"/>
                <w:sz w:val="24"/>
              </w:rPr>
              <w:t> </w:t>
            </w:r>
            <w:r>
              <w:rPr>
                <w:sz w:val="24"/>
              </w:rPr>
              <w:t>термінал</w:t>
            </w:r>
            <w:r>
              <w:rPr>
                <w:spacing w:val="-7"/>
                <w:sz w:val="24"/>
              </w:rPr>
              <w:t> </w:t>
            </w:r>
            <w:r>
              <w:rPr>
                <w:sz w:val="24"/>
              </w:rPr>
              <w:t>в</w:t>
            </w:r>
            <w:r>
              <w:rPr>
                <w:spacing w:val="-6"/>
                <w:sz w:val="24"/>
              </w:rPr>
              <w:t> </w:t>
            </w:r>
            <w:r>
              <w:rPr>
                <w:sz w:val="24"/>
              </w:rPr>
              <w:t>Ізмаїлі</w:t>
            </w:r>
            <w:r>
              <w:rPr>
                <w:spacing w:val="-4"/>
                <w:sz w:val="24"/>
              </w:rPr>
              <w:t> </w:t>
            </w:r>
            <w:r>
              <w:rPr>
                <w:sz w:val="24"/>
              </w:rPr>
              <w:t>-</w:t>
            </w:r>
            <w:r>
              <w:rPr>
                <w:spacing w:val="-8"/>
                <w:sz w:val="24"/>
              </w:rPr>
              <w:t> </w:t>
            </w:r>
            <w:r>
              <w:rPr>
                <w:sz w:val="24"/>
              </w:rPr>
              <w:t>10</w:t>
            </w:r>
            <w:r>
              <w:rPr>
                <w:spacing w:val="-7"/>
                <w:sz w:val="24"/>
              </w:rPr>
              <w:t> </w:t>
            </w:r>
            <w:r>
              <w:rPr>
                <w:sz w:val="24"/>
              </w:rPr>
              <w:t>тис. </w:t>
            </w:r>
            <w:r>
              <w:rPr>
                <w:spacing w:val="-2"/>
                <w:sz w:val="24"/>
              </w:rPr>
              <w:t>тон/добу</w:t>
            </w:r>
          </w:p>
          <w:p>
            <w:pPr>
              <w:pStyle w:val="TableParagraph"/>
              <w:spacing w:before="1"/>
              <w:rPr>
                <w:sz w:val="24"/>
              </w:rPr>
            </w:pPr>
            <w:r>
              <w:rPr>
                <w:sz w:val="24"/>
              </w:rPr>
              <w:t>12</w:t>
            </w:r>
            <w:r>
              <w:rPr>
                <w:spacing w:val="-7"/>
                <w:sz w:val="24"/>
              </w:rPr>
              <w:t> </w:t>
            </w:r>
            <w:r>
              <w:rPr>
                <w:sz w:val="24"/>
              </w:rPr>
              <w:t>водних</w:t>
            </w:r>
            <w:r>
              <w:rPr>
                <w:spacing w:val="-7"/>
                <w:sz w:val="24"/>
              </w:rPr>
              <w:t> </w:t>
            </w:r>
            <w:r>
              <w:rPr>
                <w:sz w:val="24"/>
              </w:rPr>
              <w:t>елеваторів</w:t>
            </w:r>
            <w:r>
              <w:rPr>
                <w:spacing w:val="-8"/>
                <w:sz w:val="24"/>
              </w:rPr>
              <w:t> </w:t>
            </w:r>
            <w:r>
              <w:rPr>
                <w:sz w:val="24"/>
              </w:rPr>
              <w:t>-</w:t>
            </w:r>
            <w:r>
              <w:rPr>
                <w:spacing w:val="-6"/>
                <w:sz w:val="24"/>
              </w:rPr>
              <w:t> </w:t>
            </w:r>
            <w:r>
              <w:rPr>
                <w:sz w:val="24"/>
              </w:rPr>
              <w:t>8</w:t>
            </w:r>
            <w:r>
              <w:rPr>
                <w:spacing w:val="-8"/>
                <w:sz w:val="24"/>
              </w:rPr>
              <w:t> </w:t>
            </w:r>
            <w:r>
              <w:rPr>
                <w:sz w:val="24"/>
              </w:rPr>
              <w:t>тис.</w:t>
            </w:r>
            <w:r>
              <w:rPr>
                <w:spacing w:val="-7"/>
                <w:sz w:val="24"/>
              </w:rPr>
              <w:t> </w:t>
            </w:r>
            <w:r>
              <w:rPr>
                <w:sz w:val="24"/>
              </w:rPr>
              <w:t>тон/добу</w:t>
            </w:r>
            <w:r>
              <w:rPr>
                <w:spacing w:val="-7"/>
                <w:sz w:val="24"/>
              </w:rPr>
              <w:t> </w:t>
            </w:r>
            <w:r>
              <w:rPr>
                <w:sz w:val="24"/>
              </w:rPr>
              <w:t>(включно</w:t>
            </w:r>
            <w:r>
              <w:rPr>
                <w:spacing w:val="-7"/>
                <w:sz w:val="24"/>
              </w:rPr>
              <w:t> </w:t>
            </w:r>
            <w:r>
              <w:rPr>
                <w:sz w:val="24"/>
              </w:rPr>
              <w:t>з окупованими підприємствами)</w:t>
            </w:r>
          </w:p>
          <w:p>
            <w:pPr>
              <w:pStyle w:val="TableParagraph"/>
              <w:ind w:right="190"/>
              <w:rPr>
                <w:sz w:val="24"/>
              </w:rPr>
            </w:pPr>
            <w:r>
              <w:rPr>
                <w:sz w:val="24"/>
              </w:rPr>
              <w:t>15</w:t>
            </w:r>
            <w:r>
              <w:rPr>
                <w:spacing w:val="-6"/>
                <w:sz w:val="24"/>
              </w:rPr>
              <w:t> </w:t>
            </w:r>
            <w:r>
              <w:rPr>
                <w:sz w:val="24"/>
              </w:rPr>
              <w:t>лінійних</w:t>
            </w:r>
            <w:r>
              <w:rPr>
                <w:spacing w:val="-6"/>
                <w:sz w:val="24"/>
              </w:rPr>
              <w:t> </w:t>
            </w:r>
            <w:r>
              <w:rPr>
                <w:sz w:val="24"/>
              </w:rPr>
              <w:t>елеваторів</w:t>
            </w:r>
            <w:r>
              <w:rPr>
                <w:spacing w:val="-6"/>
                <w:sz w:val="24"/>
              </w:rPr>
              <w:t> </w:t>
            </w:r>
            <w:r>
              <w:rPr>
                <w:sz w:val="24"/>
              </w:rPr>
              <w:t>-</w:t>
            </w:r>
            <w:r>
              <w:rPr>
                <w:spacing w:val="-7"/>
                <w:sz w:val="24"/>
              </w:rPr>
              <w:t> </w:t>
            </w:r>
            <w:r>
              <w:rPr>
                <w:sz w:val="24"/>
              </w:rPr>
              <w:t>4</w:t>
            </w:r>
            <w:r>
              <w:rPr>
                <w:spacing w:val="-6"/>
                <w:sz w:val="24"/>
              </w:rPr>
              <w:t> </w:t>
            </w:r>
            <w:r>
              <w:rPr>
                <w:sz w:val="24"/>
              </w:rPr>
              <w:t>тис.</w:t>
            </w:r>
            <w:r>
              <w:rPr>
                <w:spacing w:val="-6"/>
                <w:sz w:val="24"/>
              </w:rPr>
              <w:t> </w:t>
            </w:r>
            <w:r>
              <w:rPr>
                <w:sz w:val="24"/>
              </w:rPr>
              <w:t>тон/добу</w:t>
            </w:r>
            <w:r>
              <w:rPr>
                <w:spacing w:val="-6"/>
                <w:sz w:val="24"/>
              </w:rPr>
              <w:t> </w:t>
            </w:r>
            <w:r>
              <w:rPr>
                <w:sz w:val="24"/>
              </w:rPr>
              <w:t>(включно з окупованими підприємствами)</w:t>
            </w:r>
          </w:p>
          <w:p>
            <w:pPr>
              <w:pStyle w:val="TableParagraph"/>
              <w:rPr>
                <w:sz w:val="24"/>
              </w:rPr>
            </w:pPr>
            <w:r>
              <w:rPr>
                <w:sz w:val="24"/>
              </w:rPr>
              <w:t>Загальна потужність із сушіння - 66 тис. тон/добу Загальна</w:t>
            </w:r>
            <w:r>
              <w:rPr>
                <w:spacing w:val="-8"/>
                <w:sz w:val="24"/>
              </w:rPr>
              <w:t> </w:t>
            </w:r>
            <w:r>
              <w:rPr>
                <w:sz w:val="24"/>
              </w:rPr>
              <w:t>потужність</w:t>
            </w:r>
            <w:r>
              <w:rPr>
                <w:spacing w:val="-5"/>
                <w:sz w:val="24"/>
              </w:rPr>
              <w:t> </w:t>
            </w:r>
            <w:r>
              <w:rPr>
                <w:sz w:val="24"/>
              </w:rPr>
              <w:t>одночасного</w:t>
            </w:r>
            <w:r>
              <w:rPr>
                <w:spacing w:val="-7"/>
                <w:sz w:val="24"/>
              </w:rPr>
              <w:t> </w:t>
            </w:r>
            <w:r>
              <w:rPr>
                <w:sz w:val="24"/>
              </w:rPr>
              <w:t>зберігання</w:t>
            </w:r>
            <w:r>
              <w:rPr>
                <w:spacing w:val="-6"/>
                <w:sz w:val="24"/>
              </w:rPr>
              <w:t> </w:t>
            </w:r>
            <w:r>
              <w:rPr>
                <w:sz w:val="24"/>
              </w:rPr>
              <w:t>-</w:t>
            </w:r>
            <w:r>
              <w:rPr>
                <w:spacing w:val="-11"/>
                <w:sz w:val="24"/>
              </w:rPr>
              <w:t> </w:t>
            </w:r>
            <w:r>
              <w:rPr>
                <w:sz w:val="24"/>
              </w:rPr>
              <w:t>2,04</w:t>
            </w:r>
          </w:p>
          <w:p>
            <w:pPr>
              <w:pStyle w:val="TableParagraph"/>
              <w:spacing w:line="259" w:lineRule="exact"/>
              <w:rPr>
                <w:sz w:val="24"/>
              </w:rPr>
            </w:pPr>
            <w:r>
              <w:rPr>
                <w:sz w:val="24"/>
              </w:rPr>
              <w:t>млн</w:t>
            </w:r>
            <w:r>
              <w:rPr>
                <w:spacing w:val="-1"/>
                <w:sz w:val="24"/>
              </w:rPr>
              <w:t> </w:t>
            </w:r>
            <w:r>
              <w:rPr>
                <w:spacing w:val="-5"/>
                <w:sz w:val="24"/>
              </w:rPr>
              <w:t>тон</w:t>
            </w:r>
          </w:p>
        </w:tc>
      </w:tr>
    </w:tbl>
    <w:p>
      <w:pPr>
        <w:spacing w:after="0" w:line="259" w:lineRule="exact"/>
        <w:rPr>
          <w:sz w:val="24"/>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after="47"/>
      </w:pPr>
      <w:r>
        <w:rPr/>
        <w:t>Продовження</w:t>
      </w:r>
      <w:r>
        <w:rPr>
          <w:spacing w:val="-11"/>
        </w:rPr>
        <w:t> </w:t>
      </w:r>
      <w:r>
        <w:rPr/>
        <w:t>таблиці</w:t>
      </w:r>
      <w:r>
        <w:rPr>
          <w:spacing w:val="-10"/>
        </w:rPr>
        <w:t> </w:t>
      </w:r>
      <w:r>
        <w:rPr>
          <w:spacing w:val="-5"/>
        </w:rPr>
        <w:t>1.2</w:t>
      </w:r>
    </w:p>
    <w:tbl>
      <w:tblPr>
        <w:tblW w:w="0" w:type="auto"/>
        <w:jc w:val="left"/>
        <w:tblInd w:w="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74"/>
        <w:gridCol w:w="5449"/>
      </w:tblGrid>
      <w:tr>
        <w:trPr>
          <w:trHeight w:val="827" w:hRule="atLeast"/>
        </w:trPr>
        <w:tc>
          <w:tcPr>
            <w:tcW w:w="4474" w:type="dxa"/>
          </w:tcPr>
          <w:p>
            <w:pPr>
              <w:pStyle w:val="TableParagraph"/>
              <w:ind w:left="112"/>
              <w:rPr>
                <w:sz w:val="24"/>
              </w:rPr>
            </w:pPr>
            <w:r>
              <w:rPr>
                <w:sz w:val="24"/>
              </w:rPr>
              <w:t>2.</w:t>
            </w:r>
            <w:r>
              <w:rPr>
                <w:spacing w:val="-10"/>
                <w:sz w:val="24"/>
              </w:rPr>
              <w:t> </w:t>
            </w:r>
            <w:r>
              <w:rPr>
                <w:sz w:val="24"/>
              </w:rPr>
              <w:t>Сировина</w:t>
            </w:r>
            <w:r>
              <w:rPr>
                <w:spacing w:val="-10"/>
                <w:sz w:val="24"/>
              </w:rPr>
              <w:t> </w:t>
            </w:r>
            <w:r>
              <w:rPr>
                <w:sz w:val="24"/>
              </w:rPr>
              <w:t>та</w:t>
            </w:r>
            <w:r>
              <w:rPr>
                <w:spacing w:val="-10"/>
                <w:sz w:val="24"/>
              </w:rPr>
              <w:t> </w:t>
            </w:r>
            <w:r>
              <w:rPr>
                <w:sz w:val="24"/>
              </w:rPr>
              <w:t>матеріали,</w:t>
            </w:r>
            <w:r>
              <w:rPr>
                <w:spacing w:val="-10"/>
                <w:sz w:val="24"/>
              </w:rPr>
              <w:t> </w:t>
            </w:r>
            <w:r>
              <w:rPr>
                <w:sz w:val="24"/>
              </w:rPr>
              <w:t>комплектуючі </w:t>
            </w:r>
            <w:r>
              <w:rPr>
                <w:spacing w:val="-4"/>
                <w:sz w:val="24"/>
              </w:rPr>
              <w:t>тощо</w:t>
            </w:r>
          </w:p>
        </w:tc>
        <w:tc>
          <w:tcPr>
            <w:tcW w:w="5449" w:type="dxa"/>
          </w:tcPr>
          <w:p>
            <w:pPr>
              <w:pStyle w:val="TableParagraph"/>
              <w:spacing w:line="276" w:lineRule="exact"/>
              <w:rPr>
                <w:sz w:val="24"/>
              </w:rPr>
            </w:pPr>
            <w:r>
              <w:rPr>
                <w:sz w:val="24"/>
              </w:rPr>
              <w:t>Комплектуючі для суднобудування, перетарювальне</w:t>
            </w:r>
            <w:r>
              <w:rPr>
                <w:spacing w:val="-15"/>
                <w:sz w:val="24"/>
              </w:rPr>
              <w:t> </w:t>
            </w:r>
            <w:r>
              <w:rPr>
                <w:sz w:val="24"/>
              </w:rPr>
              <w:t>та</w:t>
            </w:r>
            <w:r>
              <w:rPr>
                <w:spacing w:val="-15"/>
                <w:sz w:val="24"/>
              </w:rPr>
              <w:t> </w:t>
            </w:r>
            <w:r>
              <w:rPr>
                <w:sz w:val="24"/>
              </w:rPr>
              <w:t>машинобудівне</w:t>
            </w:r>
            <w:r>
              <w:rPr>
                <w:spacing w:val="-15"/>
                <w:sz w:val="24"/>
              </w:rPr>
              <w:t> </w:t>
            </w:r>
            <w:r>
              <w:rPr>
                <w:sz w:val="24"/>
              </w:rPr>
              <w:t>обладнання, автоматизовані центри збірки техніки</w:t>
            </w:r>
          </w:p>
        </w:tc>
      </w:tr>
      <w:tr>
        <w:trPr>
          <w:trHeight w:val="1934" w:hRule="atLeast"/>
        </w:trPr>
        <w:tc>
          <w:tcPr>
            <w:tcW w:w="4474" w:type="dxa"/>
          </w:tcPr>
          <w:p>
            <w:pPr>
              <w:pStyle w:val="TableParagraph"/>
              <w:spacing w:before="1"/>
              <w:ind w:left="112"/>
              <w:rPr>
                <w:sz w:val="24"/>
              </w:rPr>
            </w:pPr>
            <w:r>
              <w:rPr>
                <w:sz w:val="24"/>
              </w:rPr>
              <w:t>3. </w:t>
            </w:r>
            <w:r>
              <w:rPr>
                <w:spacing w:val="-2"/>
                <w:sz w:val="24"/>
              </w:rPr>
              <w:t>Фінансові</w:t>
            </w:r>
          </w:p>
        </w:tc>
        <w:tc>
          <w:tcPr>
            <w:tcW w:w="5449" w:type="dxa"/>
          </w:tcPr>
          <w:p>
            <w:pPr>
              <w:pStyle w:val="TableParagraph"/>
              <w:spacing w:before="1"/>
              <w:rPr>
                <w:sz w:val="24"/>
              </w:rPr>
            </w:pPr>
            <w:r>
              <w:rPr>
                <w:sz w:val="24"/>
              </w:rPr>
              <w:t>Дохід</w:t>
            </w:r>
            <w:r>
              <w:rPr>
                <w:spacing w:val="-2"/>
                <w:sz w:val="24"/>
              </w:rPr>
              <w:t> </w:t>
            </w:r>
            <w:r>
              <w:rPr>
                <w:sz w:val="24"/>
              </w:rPr>
              <w:t>-</w:t>
            </w:r>
            <w:r>
              <w:rPr>
                <w:spacing w:val="-4"/>
                <w:sz w:val="24"/>
              </w:rPr>
              <w:t> </w:t>
            </w:r>
            <w:r>
              <w:rPr>
                <w:sz w:val="24"/>
              </w:rPr>
              <w:t>22901412000 </w:t>
            </w:r>
            <w:r>
              <w:rPr>
                <w:spacing w:val="-5"/>
                <w:sz w:val="24"/>
              </w:rPr>
              <w:t>грн</w:t>
            </w:r>
          </w:p>
          <w:p>
            <w:pPr>
              <w:pStyle w:val="TableParagraph"/>
              <w:ind w:right="1349"/>
              <w:rPr>
                <w:sz w:val="24"/>
              </w:rPr>
            </w:pPr>
            <w:r>
              <w:rPr>
                <w:sz w:val="24"/>
              </w:rPr>
              <w:t>Чистий</w:t>
            </w:r>
            <w:r>
              <w:rPr>
                <w:spacing w:val="-11"/>
                <w:sz w:val="24"/>
              </w:rPr>
              <w:t> </w:t>
            </w:r>
            <w:r>
              <w:rPr>
                <w:sz w:val="24"/>
              </w:rPr>
              <w:t>прибуток</w:t>
            </w:r>
            <w:r>
              <w:rPr>
                <w:spacing w:val="-7"/>
                <w:sz w:val="24"/>
              </w:rPr>
              <w:t> </w:t>
            </w:r>
            <w:r>
              <w:rPr>
                <w:sz w:val="24"/>
              </w:rPr>
              <w:t>-</w:t>
            </w:r>
            <w:r>
              <w:rPr>
                <w:spacing w:val="-11"/>
                <w:sz w:val="24"/>
              </w:rPr>
              <w:t> </w:t>
            </w:r>
            <w:r>
              <w:rPr>
                <w:sz w:val="24"/>
              </w:rPr>
              <w:t>292198000</w:t>
            </w:r>
            <w:r>
              <w:rPr>
                <w:spacing w:val="-10"/>
                <w:sz w:val="24"/>
              </w:rPr>
              <w:t> </w:t>
            </w:r>
            <w:r>
              <w:rPr>
                <w:sz w:val="24"/>
              </w:rPr>
              <w:t>грн Активи - 28258911000 грн Зобов’яазння - 22196093000 грн Участь в тендерах:</w:t>
            </w:r>
          </w:p>
          <w:p>
            <w:pPr>
              <w:pStyle w:val="TableParagraph"/>
              <w:spacing w:line="268" w:lineRule="exact"/>
              <w:rPr>
                <w:sz w:val="24"/>
              </w:rPr>
            </w:pPr>
            <w:r>
              <w:rPr>
                <w:sz w:val="24"/>
              </w:rPr>
              <w:t>2021 -</w:t>
            </w:r>
            <w:r>
              <w:rPr>
                <w:spacing w:val="-4"/>
                <w:sz w:val="24"/>
              </w:rPr>
              <w:t> </w:t>
            </w:r>
            <w:r>
              <w:rPr>
                <w:sz w:val="24"/>
              </w:rPr>
              <w:t>5889518 </w:t>
            </w:r>
            <w:r>
              <w:rPr>
                <w:spacing w:val="-5"/>
                <w:sz w:val="24"/>
              </w:rPr>
              <w:t>грн</w:t>
            </w:r>
          </w:p>
          <w:p>
            <w:pPr>
              <w:pStyle w:val="TableParagraph"/>
              <w:spacing w:line="265" w:lineRule="exact"/>
              <w:rPr>
                <w:sz w:val="24"/>
              </w:rPr>
            </w:pPr>
            <w:r>
              <w:rPr>
                <w:sz w:val="24"/>
              </w:rPr>
              <w:t>2023 -</w:t>
            </w:r>
            <w:r>
              <w:rPr>
                <w:spacing w:val="-4"/>
                <w:sz w:val="24"/>
              </w:rPr>
              <w:t> </w:t>
            </w:r>
            <w:r>
              <w:rPr>
                <w:sz w:val="24"/>
              </w:rPr>
              <w:t>508500 </w:t>
            </w:r>
            <w:r>
              <w:rPr>
                <w:spacing w:val="-5"/>
                <w:sz w:val="24"/>
              </w:rPr>
              <w:t>грн</w:t>
            </w:r>
          </w:p>
        </w:tc>
      </w:tr>
      <w:tr>
        <w:trPr>
          <w:trHeight w:val="830" w:hRule="atLeast"/>
        </w:trPr>
        <w:tc>
          <w:tcPr>
            <w:tcW w:w="4474" w:type="dxa"/>
          </w:tcPr>
          <w:p>
            <w:pPr>
              <w:pStyle w:val="TableParagraph"/>
              <w:spacing w:line="273" w:lineRule="exact"/>
              <w:ind w:left="112"/>
              <w:rPr>
                <w:sz w:val="24"/>
              </w:rPr>
            </w:pPr>
            <w:r>
              <w:rPr>
                <w:sz w:val="24"/>
              </w:rPr>
              <w:t>4.</w:t>
            </w:r>
            <w:r>
              <w:rPr>
                <w:spacing w:val="-3"/>
                <w:sz w:val="24"/>
              </w:rPr>
              <w:t> </w:t>
            </w:r>
            <w:r>
              <w:rPr>
                <w:spacing w:val="-2"/>
                <w:sz w:val="24"/>
              </w:rPr>
              <w:t>Інтелектуальні</w:t>
            </w:r>
          </w:p>
        </w:tc>
        <w:tc>
          <w:tcPr>
            <w:tcW w:w="5449" w:type="dxa"/>
          </w:tcPr>
          <w:p>
            <w:pPr>
              <w:pStyle w:val="TableParagraph"/>
              <w:spacing w:line="276" w:lineRule="exact"/>
              <w:rPr>
                <w:sz w:val="24"/>
              </w:rPr>
            </w:pPr>
            <w:r>
              <w:rPr>
                <w:sz w:val="24"/>
              </w:rPr>
              <w:t>Постійне навчання працівників, підвищення кваліфікації</w:t>
            </w:r>
            <w:r>
              <w:rPr>
                <w:spacing w:val="-15"/>
                <w:sz w:val="24"/>
              </w:rPr>
              <w:t> </w:t>
            </w:r>
            <w:r>
              <w:rPr>
                <w:sz w:val="24"/>
              </w:rPr>
              <w:t>для</w:t>
            </w:r>
            <w:r>
              <w:rPr>
                <w:spacing w:val="-15"/>
                <w:sz w:val="24"/>
              </w:rPr>
              <w:t> </w:t>
            </w:r>
            <w:r>
              <w:rPr>
                <w:sz w:val="24"/>
              </w:rPr>
              <w:t>постійної</w:t>
            </w:r>
            <w:r>
              <w:rPr>
                <w:spacing w:val="-11"/>
                <w:sz w:val="24"/>
              </w:rPr>
              <w:t> </w:t>
            </w:r>
            <w:r>
              <w:rPr>
                <w:sz w:val="24"/>
              </w:rPr>
              <w:t>можливості</w:t>
            </w:r>
            <w:r>
              <w:rPr>
                <w:spacing w:val="-11"/>
                <w:sz w:val="24"/>
              </w:rPr>
              <w:t> </w:t>
            </w:r>
            <w:r>
              <w:rPr>
                <w:sz w:val="24"/>
              </w:rPr>
              <w:t>створити щось нове та не затримувати процеси компанії</w:t>
            </w:r>
          </w:p>
        </w:tc>
      </w:tr>
      <w:tr>
        <w:trPr>
          <w:trHeight w:val="827" w:hRule="atLeast"/>
        </w:trPr>
        <w:tc>
          <w:tcPr>
            <w:tcW w:w="4474" w:type="dxa"/>
          </w:tcPr>
          <w:p>
            <w:pPr>
              <w:pStyle w:val="TableParagraph"/>
              <w:spacing w:line="270" w:lineRule="exact"/>
              <w:ind w:left="112"/>
              <w:rPr>
                <w:sz w:val="24"/>
              </w:rPr>
            </w:pPr>
            <w:r>
              <w:rPr>
                <w:sz w:val="24"/>
              </w:rPr>
              <w:t>5.</w:t>
            </w:r>
            <w:r>
              <w:rPr>
                <w:spacing w:val="-3"/>
                <w:sz w:val="24"/>
              </w:rPr>
              <w:t> </w:t>
            </w:r>
            <w:r>
              <w:rPr>
                <w:spacing w:val="-2"/>
                <w:sz w:val="24"/>
              </w:rPr>
              <w:t>Технологічні</w:t>
            </w:r>
          </w:p>
        </w:tc>
        <w:tc>
          <w:tcPr>
            <w:tcW w:w="5449" w:type="dxa"/>
          </w:tcPr>
          <w:p>
            <w:pPr>
              <w:pStyle w:val="TableParagraph"/>
              <w:rPr>
                <w:sz w:val="24"/>
              </w:rPr>
            </w:pPr>
            <w:r>
              <w:rPr>
                <w:sz w:val="24"/>
              </w:rPr>
              <w:t>Розширений технологічний функціонал, автоматизовані</w:t>
            </w:r>
            <w:r>
              <w:rPr>
                <w:spacing w:val="-13"/>
                <w:sz w:val="24"/>
              </w:rPr>
              <w:t> </w:t>
            </w:r>
            <w:r>
              <w:rPr>
                <w:sz w:val="24"/>
              </w:rPr>
              <w:t>системи</w:t>
            </w:r>
            <w:r>
              <w:rPr>
                <w:spacing w:val="-13"/>
                <w:sz w:val="24"/>
              </w:rPr>
              <w:t> </w:t>
            </w:r>
            <w:r>
              <w:rPr>
                <w:sz w:val="24"/>
              </w:rPr>
              <w:t>конструювання</w:t>
            </w:r>
            <w:r>
              <w:rPr>
                <w:spacing w:val="-12"/>
                <w:sz w:val="24"/>
              </w:rPr>
              <w:t> </w:t>
            </w:r>
            <w:r>
              <w:rPr>
                <w:sz w:val="24"/>
              </w:rPr>
              <w:t>суден</w:t>
            </w:r>
            <w:r>
              <w:rPr>
                <w:spacing w:val="-15"/>
                <w:sz w:val="24"/>
              </w:rPr>
              <w:t> </w:t>
            </w:r>
            <w:r>
              <w:rPr>
                <w:sz w:val="24"/>
              </w:rPr>
              <w:t>та</w:t>
            </w:r>
          </w:p>
          <w:p>
            <w:pPr>
              <w:pStyle w:val="TableParagraph"/>
              <w:spacing w:line="259" w:lineRule="exact"/>
              <w:rPr>
                <w:sz w:val="24"/>
              </w:rPr>
            </w:pPr>
            <w:r>
              <w:rPr>
                <w:sz w:val="24"/>
              </w:rPr>
              <w:t>аграрного</w:t>
            </w:r>
            <w:r>
              <w:rPr>
                <w:spacing w:val="-3"/>
                <w:sz w:val="24"/>
              </w:rPr>
              <w:t> </w:t>
            </w:r>
            <w:r>
              <w:rPr>
                <w:spacing w:val="-2"/>
                <w:sz w:val="24"/>
              </w:rPr>
              <w:t>виробництва</w:t>
            </w:r>
          </w:p>
        </w:tc>
      </w:tr>
      <w:tr>
        <w:trPr>
          <w:trHeight w:val="2484" w:hRule="atLeast"/>
        </w:trPr>
        <w:tc>
          <w:tcPr>
            <w:tcW w:w="4474" w:type="dxa"/>
          </w:tcPr>
          <w:p>
            <w:pPr>
              <w:pStyle w:val="TableParagraph"/>
              <w:spacing w:line="270" w:lineRule="exact"/>
              <w:ind w:left="112"/>
              <w:rPr>
                <w:sz w:val="24"/>
              </w:rPr>
            </w:pPr>
            <w:r>
              <w:rPr>
                <w:sz w:val="24"/>
              </w:rPr>
              <w:t>6.</w:t>
            </w:r>
            <w:r>
              <w:rPr>
                <w:spacing w:val="-3"/>
                <w:sz w:val="24"/>
              </w:rPr>
              <w:t> </w:t>
            </w:r>
            <w:r>
              <w:rPr>
                <w:spacing w:val="-2"/>
                <w:sz w:val="24"/>
              </w:rPr>
              <w:t>Інформаційні</w:t>
            </w:r>
          </w:p>
        </w:tc>
        <w:tc>
          <w:tcPr>
            <w:tcW w:w="5449" w:type="dxa"/>
          </w:tcPr>
          <w:p>
            <w:pPr>
              <w:pStyle w:val="TableParagraph"/>
              <w:tabs>
                <w:tab w:pos="1514" w:val="left" w:leader="none"/>
                <w:tab w:pos="2261" w:val="left" w:leader="none"/>
                <w:tab w:pos="3041" w:val="left" w:leader="none"/>
                <w:tab w:pos="3675" w:val="left" w:leader="none"/>
                <w:tab w:pos="5262" w:val="left" w:leader="none"/>
              </w:tabs>
              <w:ind w:right="94"/>
              <w:rPr>
                <w:sz w:val="24"/>
              </w:rPr>
            </w:pPr>
            <w:r>
              <w:rPr>
                <w:spacing w:val="-2"/>
                <w:sz w:val="24"/>
              </w:rPr>
              <w:t>Офіційний</w:t>
            </w:r>
            <w:r>
              <w:rPr>
                <w:sz w:val="24"/>
              </w:rPr>
              <w:tab/>
            </w:r>
            <w:r>
              <w:rPr>
                <w:spacing w:val="-4"/>
                <w:sz w:val="24"/>
              </w:rPr>
              <w:t>сайт</w:t>
            </w:r>
            <w:r>
              <w:rPr>
                <w:sz w:val="24"/>
              </w:rPr>
              <w:tab/>
            </w:r>
            <w:r>
              <w:rPr>
                <w:spacing w:val="-4"/>
                <w:sz w:val="24"/>
              </w:rPr>
              <w:t>ТОВ</w:t>
            </w:r>
            <w:r>
              <w:rPr>
                <w:sz w:val="24"/>
              </w:rPr>
              <w:tab/>
            </w:r>
            <w:r>
              <w:rPr>
                <w:spacing w:val="-6"/>
                <w:sz w:val="24"/>
              </w:rPr>
              <w:t>СП</w:t>
            </w:r>
            <w:r>
              <w:rPr>
                <w:sz w:val="24"/>
              </w:rPr>
              <w:tab/>
            </w:r>
            <w:r>
              <w:rPr>
                <w:spacing w:val="-2"/>
                <w:sz w:val="24"/>
              </w:rPr>
              <w:t>“НІБУЛОН”</w:t>
            </w:r>
            <w:r>
              <w:rPr>
                <w:sz w:val="24"/>
              </w:rPr>
              <w:tab/>
            </w:r>
            <w:r>
              <w:rPr>
                <w:spacing w:val="-10"/>
                <w:sz w:val="24"/>
              </w:rPr>
              <w:t>- </w:t>
            </w:r>
            <w:hyperlink r:id="rId8">
              <w:r>
                <w:rPr>
                  <w:color w:val="1153CC"/>
                  <w:spacing w:val="-2"/>
                  <w:sz w:val="24"/>
                  <w:u w:val="single" w:color="1153CC"/>
                </w:rPr>
                <w:t>https://www.nibulon.com/</w:t>
              </w:r>
            </w:hyperlink>
          </w:p>
          <w:p>
            <w:pPr>
              <w:pStyle w:val="TableParagraph"/>
              <w:rPr>
                <w:sz w:val="24"/>
              </w:rPr>
            </w:pPr>
            <w:r>
              <w:rPr>
                <w:sz w:val="24"/>
              </w:rPr>
              <w:t>Сторінка</w:t>
            </w:r>
            <w:r>
              <w:rPr>
                <w:spacing w:val="-6"/>
                <w:sz w:val="24"/>
              </w:rPr>
              <w:t> </w:t>
            </w:r>
            <w:r>
              <w:rPr>
                <w:sz w:val="24"/>
              </w:rPr>
              <w:t>в</w:t>
            </w:r>
            <w:r>
              <w:rPr>
                <w:spacing w:val="-6"/>
                <w:sz w:val="24"/>
              </w:rPr>
              <w:t> </w:t>
            </w:r>
            <w:r>
              <w:rPr>
                <w:sz w:val="24"/>
              </w:rPr>
              <w:t>соціальних</w:t>
            </w:r>
            <w:r>
              <w:rPr>
                <w:spacing w:val="-9"/>
                <w:sz w:val="24"/>
              </w:rPr>
              <w:t> </w:t>
            </w:r>
            <w:r>
              <w:rPr>
                <w:spacing w:val="-2"/>
                <w:sz w:val="24"/>
              </w:rPr>
              <w:t>мережах:</w:t>
            </w:r>
          </w:p>
          <w:p>
            <w:pPr>
              <w:pStyle w:val="TableParagraph"/>
              <w:tabs>
                <w:tab w:pos="5264" w:val="left" w:leader="none"/>
              </w:tabs>
              <w:ind w:right="92"/>
              <w:rPr>
                <w:sz w:val="24"/>
              </w:rPr>
            </w:pPr>
            <w:r>
              <w:rPr>
                <w:sz w:val="24"/>
              </w:rPr>
              <w:t>FaceBook - </w:t>
            </w:r>
            <w:hyperlink r:id="rId9">
              <w:r>
                <w:rPr>
                  <w:color w:val="1153CC"/>
                  <w:sz w:val="24"/>
                  <w:u w:val="single" w:color="1153CC"/>
                </w:rPr>
                <w:t>https://m.facebook.com/nibulonltd</w:t>
              </w:r>
            </w:hyperlink>
            <w:r>
              <w:rPr>
                <w:color w:val="1153CC"/>
                <w:sz w:val="24"/>
              </w:rPr>
              <w:t> </w:t>
            </w:r>
            <w:r>
              <w:rPr>
                <w:spacing w:val="-2"/>
                <w:sz w:val="24"/>
              </w:rPr>
              <w:t>LinkedIn</w:t>
            </w:r>
            <w:r>
              <w:rPr>
                <w:sz w:val="24"/>
              </w:rPr>
              <w:tab/>
            </w:r>
            <w:r>
              <w:rPr>
                <w:spacing w:val="-10"/>
                <w:sz w:val="24"/>
              </w:rPr>
              <w:t>-</w:t>
            </w:r>
          </w:p>
          <w:p>
            <w:pPr>
              <w:pStyle w:val="TableParagraph"/>
              <w:rPr>
                <w:sz w:val="24"/>
              </w:rPr>
            </w:pPr>
            <w:hyperlink r:id="rId10">
              <w:r>
                <w:rPr>
                  <w:color w:val="1153CC"/>
                  <w:spacing w:val="-2"/>
                  <w:sz w:val="24"/>
                  <w:u w:val="single" w:color="1153CC"/>
                </w:rPr>
                <w:t>https://www.linkedin.com/company/nibulon/?original</w:t>
              </w:r>
            </w:hyperlink>
            <w:r>
              <w:rPr>
                <w:color w:val="1153CC"/>
                <w:spacing w:val="-2"/>
                <w:sz w:val="24"/>
              </w:rPr>
              <w:t> </w:t>
            </w:r>
            <w:hyperlink r:id="rId10">
              <w:r>
                <w:rPr>
                  <w:color w:val="1153CC"/>
                  <w:spacing w:val="-2"/>
                  <w:sz w:val="24"/>
                  <w:u w:val="single" w:color="1153CC"/>
                </w:rPr>
                <w:t>Subdomain=ua</w:t>
              </w:r>
            </w:hyperlink>
          </w:p>
          <w:p>
            <w:pPr>
              <w:pStyle w:val="TableParagraph"/>
              <w:tabs>
                <w:tab w:pos="5264" w:val="left" w:leader="none"/>
              </w:tabs>
              <w:spacing w:line="268" w:lineRule="exact"/>
              <w:rPr>
                <w:sz w:val="24"/>
              </w:rPr>
            </w:pPr>
            <w:r>
              <w:rPr>
                <w:spacing w:val="-2"/>
                <w:sz w:val="24"/>
              </w:rPr>
              <w:t>YouTube</w:t>
            </w:r>
            <w:r>
              <w:rPr>
                <w:sz w:val="24"/>
              </w:rPr>
              <w:tab/>
            </w:r>
            <w:r>
              <w:rPr>
                <w:spacing w:val="-10"/>
                <w:sz w:val="24"/>
              </w:rPr>
              <w:t>-</w:t>
            </w:r>
          </w:p>
          <w:p>
            <w:pPr>
              <w:pStyle w:val="TableParagraph"/>
              <w:spacing w:line="265" w:lineRule="exact"/>
              <w:rPr>
                <w:sz w:val="24"/>
              </w:rPr>
            </w:pPr>
            <w:r>
              <w:rPr>
                <w:spacing w:val="-2"/>
                <w:sz w:val="24"/>
              </w:rPr>
              <w:t>https:/</w:t>
            </w:r>
            <w:hyperlink r:id="rId11">
              <w:r>
                <w:rPr>
                  <w:spacing w:val="-2"/>
                  <w:sz w:val="24"/>
                </w:rPr>
                <w:t>/www.youtube.com/</w:t>
              </w:r>
            </w:hyperlink>
            <w:r>
              <w:rPr>
                <w:spacing w:val="-2"/>
                <w:sz w:val="24"/>
              </w:rPr>
              <w:t>c</w:t>
            </w:r>
            <w:hyperlink r:id="rId11">
              <w:r>
                <w:rPr>
                  <w:spacing w:val="-2"/>
                  <w:sz w:val="24"/>
                </w:rPr>
                <w:t>/nibulonukraine</w:t>
              </w:r>
            </w:hyperlink>
          </w:p>
        </w:tc>
      </w:tr>
      <w:tr>
        <w:trPr>
          <w:trHeight w:val="273" w:hRule="atLeast"/>
        </w:trPr>
        <w:tc>
          <w:tcPr>
            <w:tcW w:w="4474" w:type="dxa"/>
          </w:tcPr>
          <w:p>
            <w:pPr>
              <w:pStyle w:val="TableParagraph"/>
              <w:spacing w:line="253" w:lineRule="exact"/>
              <w:ind w:left="112"/>
              <w:rPr>
                <w:sz w:val="24"/>
              </w:rPr>
            </w:pPr>
            <w:r>
              <w:rPr>
                <w:sz w:val="24"/>
              </w:rPr>
              <w:t>7. </w:t>
            </w:r>
            <w:r>
              <w:rPr>
                <w:spacing w:val="-2"/>
                <w:sz w:val="24"/>
              </w:rPr>
              <w:t>Трудові</w:t>
            </w:r>
          </w:p>
        </w:tc>
        <w:tc>
          <w:tcPr>
            <w:tcW w:w="5449" w:type="dxa"/>
          </w:tcPr>
          <w:p>
            <w:pPr>
              <w:pStyle w:val="TableParagraph"/>
              <w:spacing w:line="253" w:lineRule="exact"/>
              <w:rPr>
                <w:sz w:val="24"/>
              </w:rPr>
            </w:pPr>
            <w:r>
              <w:rPr>
                <w:sz w:val="24"/>
              </w:rPr>
              <w:t>Кількість</w:t>
            </w:r>
            <w:r>
              <w:rPr>
                <w:spacing w:val="-6"/>
                <w:sz w:val="24"/>
              </w:rPr>
              <w:t> </w:t>
            </w:r>
            <w:r>
              <w:rPr>
                <w:sz w:val="24"/>
              </w:rPr>
              <w:t>працівників</w:t>
            </w:r>
            <w:r>
              <w:rPr>
                <w:spacing w:val="-3"/>
                <w:sz w:val="24"/>
              </w:rPr>
              <w:t> </w:t>
            </w:r>
            <w:r>
              <w:rPr>
                <w:sz w:val="24"/>
              </w:rPr>
              <w:t>-</w:t>
            </w:r>
            <w:r>
              <w:rPr>
                <w:spacing w:val="-11"/>
                <w:sz w:val="24"/>
              </w:rPr>
              <w:t> </w:t>
            </w:r>
            <w:r>
              <w:rPr>
                <w:spacing w:val="-4"/>
                <w:sz w:val="24"/>
              </w:rPr>
              <w:t>3722</w:t>
            </w:r>
          </w:p>
        </w:tc>
      </w:tr>
    </w:tbl>
    <w:p>
      <w:pPr>
        <w:spacing w:before="0"/>
        <w:ind w:left="578" w:right="0" w:firstLine="0"/>
        <w:jc w:val="left"/>
        <w:rPr>
          <w:i/>
          <w:sz w:val="24"/>
        </w:rPr>
      </w:pPr>
      <w:r>
        <w:rPr>
          <w:i/>
          <w:sz w:val="24"/>
        </w:rPr>
        <w:t>Джерело:</w:t>
      </w:r>
      <w:r>
        <w:rPr>
          <w:i/>
          <w:spacing w:val="-8"/>
          <w:sz w:val="24"/>
        </w:rPr>
        <w:t> </w:t>
      </w:r>
      <w:r>
        <w:rPr>
          <w:i/>
          <w:sz w:val="24"/>
        </w:rPr>
        <w:t>[3],</w:t>
      </w:r>
      <w:r>
        <w:rPr>
          <w:i/>
          <w:spacing w:val="-2"/>
          <w:sz w:val="24"/>
        </w:rPr>
        <w:t> </w:t>
      </w:r>
      <w:r>
        <w:rPr>
          <w:i/>
          <w:sz w:val="24"/>
        </w:rPr>
        <w:t>[4], [5],</w:t>
      </w:r>
      <w:r>
        <w:rPr>
          <w:i/>
          <w:spacing w:val="-1"/>
          <w:sz w:val="24"/>
        </w:rPr>
        <w:t> </w:t>
      </w:r>
      <w:r>
        <w:rPr>
          <w:i/>
          <w:sz w:val="24"/>
        </w:rPr>
        <w:t>[6],</w:t>
      </w:r>
      <w:r>
        <w:rPr>
          <w:i/>
          <w:spacing w:val="-6"/>
          <w:sz w:val="24"/>
        </w:rPr>
        <w:t> </w:t>
      </w:r>
      <w:r>
        <w:rPr>
          <w:i/>
          <w:sz w:val="24"/>
        </w:rPr>
        <w:t>[7], </w:t>
      </w:r>
      <w:r>
        <w:rPr>
          <w:i/>
          <w:spacing w:val="-5"/>
          <w:sz w:val="24"/>
        </w:rPr>
        <w:t>[8]</w:t>
      </w:r>
    </w:p>
    <w:p>
      <w:pPr>
        <w:pStyle w:val="BodyText"/>
        <w:spacing w:before="237"/>
        <w:ind w:left="0"/>
        <w:rPr>
          <w:i/>
          <w:sz w:val="24"/>
        </w:rPr>
      </w:pPr>
    </w:p>
    <w:p>
      <w:pPr>
        <w:pStyle w:val="BodyText"/>
        <w:spacing w:line="360" w:lineRule="auto"/>
        <w:ind w:right="297" w:firstLine="566"/>
        <w:jc w:val="both"/>
      </w:pPr>
      <w:r>
        <w:rPr/>
        <w:t>Бізнес-модель ТОВ СП “НІБУЛОН” дає можливість компанії постачати продовольство в будь-яку точку світу, охоплюючи різні сільськогосподарські культури. Компанія виступає за ощадливе сільське господарство і відповідальну практику земле- та водокористування для захисту планети.</w:t>
      </w:r>
    </w:p>
    <w:p>
      <w:pPr>
        <w:pStyle w:val="BodyText"/>
        <w:spacing w:line="360" w:lineRule="auto" w:before="1"/>
        <w:ind w:right="298" w:firstLine="566"/>
        <w:jc w:val="both"/>
      </w:pPr>
      <w:r>
        <w:rPr/>
        <w:t>Компанія створює можливості для досягнення успіху разом зі своїми співробітниками, партнерами, постачальниками, споживачами та громадами. Це виражається у формуванні колективну - 40% жінок займають лідерські позиції у МР 2022/23 [9]. Більше тисячі працівників, що залучаються до виконання робіт підвищеної небезпеки, щороку прозодять навчання з питань охорони праці.</w:t>
      </w:r>
    </w:p>
    <w:p>
      <w:pPr>
        <w:pStyle w:val="BodyText"/>
        <w:spacing w:line="322" w:lineRule="exact"/>
        <w:ind w:left="1145"/>
        <w:jc w:val="both"/>
      </w:pPr>
      <w:r>
        <w:rPr/>
        <w:t>ТОВ</w:t>
      </w:r>
      <w:r>
        <w:rPr>
          <w:spacing w:val="-10"/>
        </w:rPr>
        <w:t> </w:t>
      </w:r>
      <w:r>
        <w:rPr/>
        <w:t>СП</w:t>
      </w:r>
      <w:r>
        <w:rPr>
          <w:spacing w:val="-7"/>
        </w:rPr>
        <w:t> </w:t>
      </w:r>
      <w:r>
        <w:rPr/>
        <w:t>“НІБУЛОН”</w:t>
      </w:r>
      <w:r>
        <w:rPr>
          <w:spacing w:val="-7"/>
        </w:rPr>
        <w:t> </w:t>
      </w:r>
      <w:r>
        <w:rPr/>
        <w:t>як</w:t>
      </w:r>
      <w:r>
        <w:rPr>
          <w:spacing w:val="-12"/>
        </w:rPr>
        <w:t> </w:t>
      </w:r>
      <w:r>
        <w:rPr/>
        <w:t>компанія</w:t>
      </w:r>
      <w:r>
        <w:rPr>
          <w:spacing w:val="-7"/>
        </w:rPr>
        <w:t> </w:t>
      </w:r>
      <w:r>
        <w:rPr/>
        <w:t>базується</w:t>
      </w:r>
      <w:r>
        <w:rPr>
          <w:spacing w:val="-7"/>
        </w:rPr>
        <w:t> </w:t>
      </w:r>
      <w:r>
        <w:rPr/>
        <w:t>на</w:t>
      </w:r>
      <w:r>
        <w:rPr>
          <w:spacing w:val="-7"/>
        </w:rPr>
        <w:t> </w:t>
      </w:r>
      <w:r>
        <w:rPr/>
        <w:t>наступних</w:t>
      </w:r>
      <w:r>
        <w:rPr>
          <w:spacing w:val="-12"/>
        </w:rPr>
        <w:t> </w:t>
      </w:r>
      <w:r>
        <w:rPr/>
        <w:t>цінностях</w:t>
      </w:r>
      <w:r>
        <w:rPr>
          <w:spacing w:val="-5"/>
        </w:rPr>
        <w:t> </w:t>
      </w:r>
      <w:r>
        <w:rPr>
          <w:spacing w:val="-2"/>
        </w:rPr>
        <w:t>[10]:</w:t>
      </w:r>
    </w:p>
    <w:p>
      <w:pPr>
        <w:spacing w:after="0" w:line="322" w:lineRule="exact"/>
        <w:jc w:val="both"/>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8"/>
        </w:numPr>
        <w:tabs>
          <w:tab w:pos="1298" w:val="left" w:leader="none"/>
        </w:tabs>
        <w:spacing w:line="362" w:lineRule="auto" w:before="1" w:after="0"/>
        <w:ind w:left="1298" w:right="305" w:hanging="360"/>
        <w:jc w:val="both"/>
        <w:rPr>
          <w:sz w:val="28"/>
        </w:rPr>
      </w:pPr>
      <w:r>
        <w:rPr>
          <w:sz w:val="28"/>
        </w:rPr>
        <w:t>Відповідальність. Компанія бере на себе відповідальність за свої дії та результати. Компанія керується почуттям обов’язку.</w:t>
      </w:r>
    </w:p>
    <w:p>
      <w:pPr>
        <w:pStyle w:val="ListParagraph"/>
        <w:numPr>
          <w:ilvl w:val="0"/>
          <w:numId w:val="8"/>
        </w:numPr>
        <w:tabs>
          <w:tab w:pos="1298" w:val="left" w:leader="none"/>
        </w:tabs>
        <w:spacing w:line="360" w:lineRule="auto" w:before="0" w:after="0"/>
        <w:ind w:left="1298" w:right="299" w:hanging="360"/>
        <w:jc w:val="both"/>
        <w:rPr>
          <w:sz w:val="28"/>
        </w:rPr>
      </w:pPr>
      <w:r>
        <w:rPr>
          <w:sz w:val="28"/>
        </w:rPr>
        <w:t>Дисципліна.</w:t>
      </w:r>
      <w:r>
        <w:rPr>
          <w:spacing w:val="-5"/>
          <w:sz w:val="28"/>
        </w:rPr>
        <w:t> </w:t>
      </w:r>
      <w:r>
        <w:rPr>
          <w:sz w:val="28"/>
        </w:rPr>
        <w:t>Компанія</w:t>
      </w:r>
      <w:r>
        <w:rPr>
          <w:spacing w:val="-7"/>
          <w:sz w:val="28"/>
        </w:rPr>
        <w:t> </w:t>
      </w:r>
      <w:r>
        <w:rPr>
          <w:sz w:val="28"/>
        </w:rPr>
        <w:t>залишається</w:t>
      </w:r>
      <w:r>
        <w:rPr>
          <w:spacing w:val="-5"/>
          <w:sz w:val="28"/>
        </w:rPr>
        <w:t> </w:t>
      </w:r>
      <w:r>
        <w:rPr>
          <w:sz w:val="28"/>
        </w:rPr>
        <w:t>зосередженою</w:t>
      </w:r>
      <w:r>
        <w:rPr>
          <w:spacing w:val="-6"/>
          <w:sz w:val="28"/>
        </w:rPr>
        <w:t> </w:t>
      </w:r>
      <w:r>
        <w:rPr>
          <w:sz w:val="28"/>
        </w:rPr>
        <w:t>на</w:t>
      </w:r>
      <w:r>
        <w:rPr>
          <w:spacing w:val="-9"/>
          <w:sz w:val="28"/>
        </w:rPr>
        <w:t> </w:t>
      </w:r>
      <w:r>
        <w:rPr>
          <w:sz w:val="28"/>
        </w:rPr>
        <w:t>тому,</w:t>
      </w:r>
      <w:r>
        <w:rPr>
          <w:spacing w:val="-8"/>
          <w:sz w:val="28"/>
        </w:rPr>
        <w:t> </w:t>
      </w:r>
      <w:r>
        <w:rPr>
          <w:sz w:val="28"/>
        </w:rPr>
        <w:t>що</w:t>
      </w:r>
      <w:r>
        <w:rPr>
          <w:spacing w:val="-5"/>
          <w:sz w:val="28"/>
        </w:rPr>
        <w:t> </w:t>
      </w:r>
      <w:r>
        <w:rPr>
          <w:sz w:val="28"/>
        </w:rPr>
        <w:t>має</w:t>
      </w:r>
      <w:r>
        <w:rPr>
          <w:spacing w:val="-9"/>
          <w:sz w:val="28"/>
        </w:rPr>
        <w:t> </w:t>
      </w:r>
      <w:r>
        <w:rPr>
          <w:sz w:val="28"/>
        </w:rPr>
        <w:t>значення, розвиває</w:t>
      </w:r>
      <w:r>
        <w:rPr>
          <w:spacing w:val="-16"/>
          <w:sz w:val="28"/>
        </w:rPr>
        <w:t> </w:t>
      </w:r>
      <w:r>
        <w:rPr>
          <w:sz w:val="28"/>
        </w:rPr>
        <w:t>свою</w:t>
      </w:r>
      <w:r>
        <w:rPr>
          <w:spacing w:val="-14"/>
          <w:sz w:val="28"/>
        </w:rPr>
        <w:t> </w:t>
      </w:r>
      <w:r>
        <w:rPr>
          <w:sz w:val="28"/>
        </w:rPr>
        <w:t>майстерність</w:t>
      </w:r>
      <w:r>
        <w:rPr>
          <w:spacing w:val="-16"/>
          <w:sz w:val="28"/>
        </w:rPr>
        <w:t> </w:t>
      </w:r>
      <w:r>
        <w:rPr>
          <w:sz w:val="28"/>
        </w:rPr>
        <w:t>в</w:t>
      </w:r>
      <w:r>
        <w:rPr>
          <w:spacing w:val="-16"/>
          <w:sz w:val="28"/>
        </w:rPr>
        <w:t> </w:t>
      </w:r>
      <w:r>
        <w:rPr>
          <w:sz w:val="28"/>
        </w:rPr>
        <w:t>конкретних</w:t>
      </w:r>
      <w:r>
        <w:rPr>
          <w:spacing w:val="-14"/>
          <w:sz w:val="28"/>
        </w:rPr>
        <w:t> </w:t>
      </w:r>
      <w:r>
        <w:rPr>
          <w:sz w:val="28"/>
        </w:rPr>
        <w:t>напрямках,</w:t>
      </w:r>
      <w:r>
        <w:rPr>
          <w:spacing w:val="-16"/>
          <w:sz w:val="28"/>
        </w:rPr>
        <w:t> </w:t>
      </w:r>
      <w:r>
        <w:rPr>
          <w:sz w:val="28"/>
        </w:rPr>
        <w:t>роблячи</w:t>
      </w:r>
      <w:r>
        <w:rPr>
          <w:spacing w:val="-12"/>
          <w:sz w:val="28"/>
        </w:rPr>
        <w:t> </w:t>
      </w:r>
      <w:r>
        <w:rPr>
          <w:sz w:val="28"/>
        </w:rPr>
        <w:t>правильні</w:t>
      </w:r>
      <w:r>
        <w:rPr>
          <w:spacing w:val="-13"/>
          <w:sz w:val="28"/>
        </w:rPr>
        <w:t> </w:t>
      </w:r>
      <w:r>
        <w:rPr>
          <w:sz w:val="28"/>
        </w:rPr>
        <w:t>речі в правильний спосіб.</w:t>
      </w:r>
    </w:p>
    <w:p>
      <w:pPr>
        <w:pStyle w:val="ListParagraph"/>
        <w:numPr>
          <w:ilvl w:val="0"/>
          <w:numId w:val="8"/>
        </w:numPr>
        <w:tabs>
          <w:tab w:pos="1298" w:val="left" w:leader="none"/>
        </w:tabs>
        <w:spacing w:line="360" w:lineRule="auto" w:before="0" w:after="0"/>
        <w:ind w:left="1298" w:right="303" w:hanging="360"/>
        <w:jc w:val="both"/>
        <w:rPr>
          <w:sz w:val="28"/>
        </w:rPr>
      </w:pPr>
      <w:r>
        <w:rPr>
          <w:sz w:val="28"/>
        </w:rPr>
        <w:t>Ініціативність. Компанія цінує дебати та створює середовище, де думка кожного може бути почута. Хороші ідеї швидко стають діями.</w:t>
      </w:r>
    </w:p>
    <w:p>
      <w:pPr>
        <w:pStyle w:val="BodyText"/>
        <w:spacing w:line="360" w:lineRule="auto"/>
        <w:ind w:right="303" w:firstLine="566"/>
        <w:jc w:val="both"/>
      </w:pPr>
      <w:r>
        <w:rPr/>
        <w:t>Розглянемо організаційну структуру ТОВ СП “НІБУЛОН”. Компанія має ієрархічну структуру, що вказує на на певний порядок і розташування рівнів управління в організації, де кожен рівень має певні повноваження та відповідальності (рис. 1.2).</w:t>
      </w:r>
    </w:p>
    <w:p>
      <w:pPr>
        <w:pStyle w:val="BodyText"/>
        <w:spacing w:before="222"/>
        <w:ind w:left="0"/>
        <w:rPr>
          <w:sz w:val="20"/>
        </w:rPr>
      </w:pPr>
      <w:r>
        <w:rPr/>
        <w:drawing>
          <wp:anchor distT="0" distB="0" distL="0" distR="0" allowOverlap="1" layoutInCell="1" locked="0" behindDoc="1" simplePos="0" relativeHeight="487589376">
            <wp:simplePos x="0" y="0"/>
            <wp:positionH relativeFrom="page">
              <wp:posOffset>1407794</wp:posOffset>
            </wp:positionH>
            <wp:positionV relativeFrom="paragraph">
              <wp:posOffset>302340</wp:posOffset>
            </wp:positionV>
            <wp:extent cx="5589460" cy="4472559"/>
            <wp:effectExtent l="0" t="0" r="0" b="0"/>
            <wp:wrapTopAndBottom/>
            <wp:docPr id="6" name="Image 6"/>
            <wp:cNvGraphicFramePr>
              <a:graphicFrameLocks/>
            </wp:cNvGraphicFramePr>
            <a:graphic>
              <a:graphicData uri="http://schemas.openxmlformats.org/drawingml/2006/picture">
                <pic:pic>
                  <pic:nvPicPr>
                    <pic:cNvPr id="6" name="Image 6"/>
                    <pic:cNvPicPr/>
                  </pic:nvPicPr>
                  <pic:blipFill>
                    <a:blip r:embed="rId12" cstate="print"/>
                    <a:stretch>
                      <a:fillRect/>
                    </a:stretch>
                  </pic:blipFill>
                  <pic:spPr>
                    <a:xfrm>
                      <a:off x="0" y="0"/>
                      <a:ext cx="5589460" cy="4472559"/>
                    </a:xfrm>
                    <a:prstGeom prst="rect">
                      <a:avLst/>
                    </a:prstGeom>
                  </pic:spPr>
                </pic:pic>
              </a:graphicData>
            </a:graphic>
          </wp:anchor>
        </w:drawing>
      </w:r>
    </w:p>
    <w:p>
      <w:pPr>
        <w:spacing w:line="360" w:lineRule="auto" w:before="206"/>
        <w:ind w:left="5173" w:right="1811" w:hanging="2461"/>
        <w:jc w:val="left"/>
        <w:rPr>
          <w:sz w:val="24"/>
        </w:rPr>
      </w:pPr>
      <w:r>
        <w:rPr>
          <w:sz w:val="24"/>
        </w:rPr>
        <w:t>Рисунок</w:t>
      </w:r>
      <w:r>
        <w:rPr>
          <w:spacing w:val="-4"/>
          <w:sz w:val="24"/>
        </w:rPr>
        <w:t> </w:t>
      </w:r>
      <w:r>
        <w:rPr>
          <w:sz w:val="24"/>
        </w:rPr>
        <w:t>1.2</w:t>
      </w:r>
      <w:r>
        <w:rPr>
          <w:spacing w:val="-3"/>
          <w:sz w:val="24"/>
        </w:rPr>
        <w:t> </w:t>
      </w:r>
      <w:r>
        <w:rPr>
          <w:sz w:val="24"/>
        </w:rPr>
        <w:t>-</w:t>
      </w:r>
      <w:r>
        <w:rPr>
          <w:spacing w:val="-5"/>
          <w:sz w:val="24"/>
        </w:rPr>
        <w:t> </w:t>
      </w:r>
      <w:r>
        <w:rPr>
          <w:sz w:val="24"/>
        </w:rPr>
        <w:t>Організаційна</w:t>
      </w:r>
      <w:r>
        <w:rPr>
          <w:spacing w:val="-5"/>
          <w:sz w:val="24"/>
        </w:rPr>
        <w:t> </w:t>
      </w:r>
      <w:r>
        <w:rPr>
          <w:sz w:val="24"/>
        </w:rPr>
        <w:t>структура</w:t>
      </w:r>
      <w:r>
        <w:rPr>
          <w:spacing w:val="-4"/>
          <w:sz w:val="24"/>
        </w:rPr>
        <w:t> </w:t>
      </w:r>
      <w:r>
        <w:rPr>
          <w:sz w:val="24"/>
        </w:rPr>
        <w:t>ТОВ</w:t>
      </w:r>
      <w:r>
        <w:rPr>
          <w:spacing w:val="-4"/>
          <w:sz w:val="24"/>
        </w:rPr>
        <w:t> </w:t>
      </w:r>
      <w:r>
        <w:rPr>
          <w:sz w:val="24"/>
        </w:rPr>
        <w:t>СП</w:t>
      </w:r>
      <w:r>
        <w:rPr>
          <w:spacing w:val="-7"/>
          <w:sz w:val="24"/>
        </w:rPr>
        <w:t> </w:t>
      </w:r>
      <w:r>
        <w:rPr>
          <w:sz w:val="24"/>
        </w:rPr>
        <w:t>“НІБУЛОН” Джерело: [2]</w:t>
      </w:r>
    </w:p>
    <w:p>
      <w:pPr>
        <w:spacing w:after="0" w:line="360" w:lineRule="auto"/>
        <w:jc w:val="left"/>
        <w:rPr>
          <w:sz w:val="24"/>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6" w:firstLine="707"/>
        <w:jc w:val="both"/>
      </w:pPr>
      <w:r>
        <w:rPr/>
        <w:t>На період 2023 року компанія нараховує 3722 співробітників. З 2021 року кількість співробітників зменшилась з 5555 людей до 3722 людей. Із цього числа 40%</w:t>
      </w:r>
      <w:r>
        <w:rPr>
          <w:spacing w:val="-18"/>
        </w:rPr>
        <w:t> </w:t>
      </w:r>
      <w:r>
        <w:rPr/>
        <w:t>-</w:t>
      </w:r>
      <w:r>
        <w:rPr>
          <w:spacing w:val="-17"/>
        </w:rPr>
        <w:t> </w:t>
      </w:r>
      <w:r>
        <w:rPr/>
        <w:t>жінки,</w:t>
      </w:r>
      <w:r>
        <w:rPr>
          <w:spacing w:val="-18"/>
        </w:rPr>
        <w:t> </w:t>
      </w:r>
      <w:r>
        <w:rPr/>
        <w:t>які</w:t>
      </w:r>
      <w:r>
        <w:rPr>
          <w:spacing w:val="-17"/>
        </w:rPr>
        <w:t> </w:t>
      </w:r>
      <w:r>
        <w:rPr/>
        <w:t>обіймають</w:t>
      </w:r>
      <w:r>
        <w:rPr>
          <w:spacing w:val="-18"/>
        </w:rPr>
        <w:t> </w:t>
      </w:r>
      <w:r>
        <w:rPr/>
        <w:t>посади</w:t>
      </w:r>
      <w:r>
        <w:rPr>
          <w:spacing w:val="-17"/>
        </w:rPr>
        <w:t> </w:t>
      </w:r>
      <w:r>
        <w:rPr/>
        <w:t>різного</w:t>
      </w:r>
      <w:r>
        <w:rPr>
          <w:spacing w:val="-18"/>
        </w:rPr>
        <w:t> </w:t>
      </w:r>
      <w:r>
        <w:rPr/>
        <w:t>плану:</w:t>
      </w:r>
      <w:r>
        <w:rPr>
          <w:spacing w:val="-17"/>
        </w:rPr>
        <w:t> </w:t>
      </w:r>
      <w:r>
        <w:rPr/>
        <w:t>від</w:t>
      </w:r>
      <w:r>
        <w:rPr>
          <w:spacing w:val="-18"/>
        </w:rPr>
        <w:t> </w:t>
      </w:r>
      <w:r>
        <w:rPr/>
        <w:t>лабораторій</w:t>
      </w:r>
      <w:r>
        <w:rPr>
          <w:spacing w:val="-17"/>
        </w:rPr>
        <w:t> </w:t>
      </w:r>
      <w:r>
        <w:rPr/>
        <w:t>до</w:t>
      </w:r>
      <w:r>
        <w:rPr>
          <w:spacing w:val="-18"/>
        </w:rPr>
        <w:t> </w:t>
      </w:r>
      <w:r>
        <w:rPr/>
        <w:t>керівних</w:t>
      </w:r>
      <w:r>
        <w:rPr>
          <w:spacing w:val="-17"/>
        </w:rPr>
        <w:t> </w:t>
      </w:r>
      <w:r>
        <w:rPr/>
        <w:t>посад в</w:t>
      </w:r>
      <w:r>
        <w:rPr>
          <w:spacing w:val="-9"/>
        </w:rPr>
        <w:t> </w:t>
      </w:r>
      <w:r>
        <w:rPr/>
        <w:t>раді</w:t>
      </w:r>
      <w:r>
        <w:rPr>
          <w:spacing w:val="-10"/>
        </w:rPr>
        <w:t> </w:t>
      </w:r>
      <w:r>
        <w:rPr/>
        <w:t>директорів.</w:t>
      </w:r>
      <w:r>
        <w:rPr>
          <w:spacing w:val="-9"/>
        </w:rPr>
        <w:t> </w:t>
      </w:r>
      <w:r>
        <w:rPr/>
        <w:t>Компанія</w:t>
      </w:r>
      <w:r>
        <w:rPr>
          <w:spacing w:val="-4"/>
        </w:rPr>
        <w:t> </w:t>
      </w:r>
      <w:r>
        <w:rPr/>
        <w:t>має</w:t>
      </w:r>
      <w:r>
        <w:rPr>
          <w:spacing w:val="-9"/>
        </w:rPr>
        <w:t> </w:t>
      </w:r>
      <w:r>
        <w:rPr/>
        <w:t>48</w:t>
      </w:r>
      <w:r>
        <w:rPr>
          <w:spacing w:val="-10"/>
        </w:rPr>
        <w:t> </w:t>
      </w:r>
      <w:r>
        <w:rPr/>
        <w:t>декларацій</w:t>
      </w:r>
      <w:r>
        <w:rPr>
          <w:spacing w:val="-7"/>
        </w:rPr>
        <w:t> </w:t>
      </w:r>
      <w:r>
        <w:rPr/>
        <w:t>відповідності</w:t>
      </w:r>
      <w:r>
        <w:rPr>
          <w:spacing w:val="-9"/>
        </w:rPr>
        <w:t> </w:t>
      </w:r>
      <w:r>
        <w:rPr/>
        <w:t>матеріально-технічної бази вимогам законодавства з питань охорони праці.</w:t>
      </w:r>
    </w:p>
    <w:p>
      <w:pPr>
        <w:pStyle w:val="BodyText"/>
        <w:spacing w:line="360" w:lineRule="auto" w:before="2"/>
        <w:ind w:right="304" w:firstLine="707"/>
        <w:jc w:val="both"/>
      </w:pPr>
      <w:r>
        <w:rPr/>
        <w:t>Компанія стверджує, що наразі вона має</w:t>
      </w:r>
      <w:r>
        <w:rPr>
          <w:spacing w:val="-3"/>
        </w:rPr>
        <w:t> </w:t>
      </w:r>
      <w:r>
        <w:rPr/>
        <w:t>5500 бізнес-партнерів,</w:t>
      </w:r>
      <w:r>
        <w:rPr>
          <w:spacing w:val="-1"/>
        </w:rPr>
        <w:t> </w:t>
      </w:r>
      <w:r>
        <w:rPr/>
        <w:t>в число яких входять лабораторії, дистриб’ютори, землевласники тощо. Для компанії такого формату співпраця з такими партнерами має великий вплив на розвиток, аналіз роботи компанії навіть на етапі тестування сажанців та насіння.</w:t>
      </w:r>
    </w:p>
    <w:p>
      <w:pPr>
        <w:pStyle w:val="BodyText"/>
        <w:spacing w:line="360" w:lineRule="auto"/>
        <w:ind w:right="303" w:firstLine="707"/>
        <w:jc w:val="both"/>
      </w:pPr>
      <w:r>
        <w:rPr/>
        <w:t>Розглянемо асортимент компанії. На сайті представлено 7 основних напрямків діяльності: агровиробництво, елеватори, пасажирські перевезення, суднобудування, торгівля, гуманітарне розмінування та логістика [3].</w:t>
      </w:r>
    </w:p>
    <w:p>
      <w:pPr>
        <w:pStyle w:val="BodyText"/>
        <w:spacing w:line="360" w:lineRule="auto" w:before="1"/>
        <w:ind w:right="295" w:firstLine="707"/>
        <w:jc w:val="both"/>
      </w:pPr>
      <w:r>
        <w:rPr/>
        <w:t>До агровиробництва відносяться рослинництво та тваринництво. Компанія має у власному арсеналі 40 комбайнів, 47 важків тракторів, 75,908 тис. га та 1550 одиниць</w:t>
      </w:r>
      <w:r>
        <w:rPr>
          <w:spacing w:val="-18"/>
        </w:rPr>
        <w:t> </w:t>
      </w:r>
      <w:r>
        <w:rPr/>
        <w:t>сільськогосподарського</w:t>
      </w:r>
      <w:r>
        <w:rPr>
          <w:spacing w:val="-17"/>
        </w:rPr>
        <w:t> </w:t>
      </w:r>
      <w:r>
        <w:rPr/>
        <w:t>обладнання.</w:t>
      </w:r>
      <w:r>
        <w:rPr>
          <w:spacing w:val="-18"/>
        </w:rPr>
        <w:t> </w:t>
      </w:r>
      <w:r>
        <w:rPr/>
        <w:t>ТОВ</w:t>
      </w:r>
      <w:r>
        <w:rPr>
          <w:spacing w:val="-17"/>
        </w:rPr>
        <w:t> </w:t>
      </w:r>
      <w:r>
        <w:rPr/>
        <w:t>СП</w:t>
      </w:r>
      <w:r>
        <w:rPr>
          <w:spacing w:val="-18"/>
        </w:rPr>
        <w:t> </w:t>
      </w:r>
      <w:r>
        <w:rPr/>
        <w:t>“НІБУЛОН”</w:t>
      </w:r>
      <w:r>
        <w:rPr>
          <w:spacing w:val="-17"/>
        </w:rPr>
        <w:t> </w:t>
      </w:r>
      <w:r>
        <w:rPr/>
        <w:t>виробляє</w:t>
      </w:r>
      <w:r>
        <w:rPr>
          <w:spacing w:val="-18"/>
        </w:rPr>
        <w:t> </w:t>
      </w:r>
      <w:r>
        <w:rPr/>
        <w:t>на</w:t>
      </w:r>
      <w:r>
        <w:rPr>
          <w:spacing w:val="-17"/>
        </w:rPr>
        <w:t> </w:t>
      </w:r>
      <w:r>
        <w:rPr/>
        <w:t>рік понад</w:t>
      </w:r>
      <w:r>
        <w:rPr>
          <w:spacing w:val="-18"/>
        </w:rPr>
        <w:t> </w:t>
      </w:r>
      <w:r>
        <w:rPr/>
        <w:t>320</w:t>
      </w:r>
      <w:r>
        <w:rPr>
          <w:spacing w:val="-17"/>
        </w:rPr>
        <w:t> </w:t>
      </w:r>
      <w:r>
        <w:rPr/>
        <w:t>тис.</w:t>
      </w:r>
      <w:r>
        <w:rPr>
          <w:spacing w:val="-18"/>
        </w:rPr>
        <w:t> </w:t>
      </w:r>
      <w:r>
        <w:rPr/>
        <w:t>тон</w:t>
      </w:r>
      <w:r>
        <w:rPr>
          <w:spacing w:val="-17"/>
        </w:rPr>
        <w:t> </w:t>
      </w:r>
      <w:r>
        <w:rPr/>
        <w:t>зерна</w:t>
      </w:r>
      <w:r>
        <w:rPr>
          <w:spacing w:val="-18"/>
        </w:rPr>
        <w:t> </w:t>
      </w:r>
      <w:r>
        <w:rPr/>
        <w:t>та</w:t>
      </w:r>
      <w:r>
        <w:rPr>
          <w:spacing w:val="-17"/>
        </w:rPr>
        <w:t> </w:t>
      </w:r>
      <w:r>
        <w:rPr/>
        <w:t>олійних</w:t>
      </w:r>
      <w:r>
        <w:rPr>
          <w:spacing w:val="-18"/>
        </w:rPr>
        <w:t> </w:t>
      </w:r>
      <w:r>
        <w:rPr/>
        <w:t>культур.</w:t>
      </w:r>
      <w:r>
        <w:rPr>
          <w:spacing w:val="-17"/>
        </w:rPr>
        <w:t> </w:t>
      </w:r>
      <w:r>
        <w:rPr/>
        <w:t>Тваринництвом</w:t>
      </w:r>
      <w:r>
        <w:rPr>
          <w:spacing w:val="-18"/>
        </w:rPr>
        <w:t> </w:t>
      </w:r>
      <w:r>
        <w:rPr/>
        <w:t>у</w:t>
      </w:r>
      <w:r>
        <w:rPr>
          <w:spacing w:val="-15"/>
        </w:rPr>
        <w:t> </w:t>
      </w:r>
      <w:r>
        <w:rPr/>
        <w:t>компанії</w:t>
      </w:r>
      <w:r>
        <w:rPr>
          <w:spacing w:val="-14"/>
        </w:rPr>
        <w:t> </w:t>
      </w:r>
      <w:r>
        <w:rPr/>
        <w:t>займаються 4 молочнотоварні ферми, які розташовані у трьох областях України (Вінницька, Житомирська, Хмельницька). На сьогоднішній день в компанії утримується 1,000 голів великої рогатої худоби. На фермах розведено різні породи, включаючи українську чорно-рябу молочну та англерську.</w:t>
      </w:r>
    </w:p>
    <w:p>
      <w:pPr>
        <w:pStyle w:val="BodyText"/>
        <w:spacing w:line="360" w:lineRule="auto" w:before="3"/>
        <w:ind w:right="311" w:firstLine="707"/>
        <w:jc w:val="both"/>
      </w:pPr>
      <w:r>
        <w:rPr/>
        <w:t>Елеваторне</w:t>
      </w:r>
      <w:r>
        <w:rPr>
          <w:spacing w:val="-3"/>
        </w:rPr>
        <w:t> </w:t>
      </w:r>
      <w:r>
        <w:rPr/>
        <w:t>направлення</w:t>
      </w:r>
      <w:r>
        <w:rPr>
          <w:spacing w:val="-1"/>
        </w:rPr>
        <w:t> </w:t>
      </w:r>
      <w:r>
        <w:rPr/>
        <w:t>компанії</w:t>
      </w:r>
      <w:r>
        <w:rPr>
          <w:spacing w:val="-1"/>
        </w:rPr>
        <w:t> </w:t>
      </w:r>
      <w:r>
        <w:rPr/>
        <w:t>має</w:t>
      </w:r>
      <w:r>
        <w:rPr>
          <w:spacing w:val="-5"/>
        </w:rPr>
        <w:t> </w:t>
      </w:r>
      <w:r>
        <w:rPr/>
        <w:t>в</w:t>
      </w:r>
      <w:r>
        <w:rPr>
          <w:spacing w:val="-4"/>
        </w:rPr>
        <w:t> </w:t>
      </w:r>
      <w:r>
        <w:rPr/>
        <w:t>собі</w:t>
      </w:r>
      <w:r>
        <w:rPr>
          <w:spacing w:val="-2"/>
        </w:rPr>
        <w:t> </w:t>
      </w:r>
      <w:r>
        <w:rPr/>
        <w:t>перевантажувальний</w:t>
      </w:r>
      <w:r>
        <w:rPr>
          <w:spacing w:val="-3"/>
        </w:rPr>
        <w:t> </w:t>
      </w:r>
      <w:r>
        <w:rPr/>
        <w:t>термінал</w:t>
      </w:r>
      <w:r>
        <w:rPr>
          <w:spacing w:val="-5"/>
        </w:rPr>
        <w:t> </w:t>
      </w:r>
      <w:r>
        <w:rPr/>
        <w:t>у Миколаєві, де перевантажується 47,5 тис. тон/добу, перевантажувальний термінал в Ізмаїлі, де перевантажується 10 тис. тон/добу, 12 водних елеваторів, 15 лінійних елеваторів. Загальна потужність із сушіння у елеваторів ТОВ СП “НІБУЛОН” 66 тис. тон/добу. Потужність одночасного зберігання на складі складає 2,04 млн тон.</w:t>
      </w:r>
    </w:p>
    <w:p>
      <w:pPr>
        <w:pStyle w:val="BodyText"/>
        <w:spacing w:line="360" w:lineRule="auto"/>
        <w:ind w:right="299" w:firstLine="707"/>
        <w:jc w:val="both"/>
      </w:pPr>
      <w:r>
        <w:rPr/>
        <w:t>У 2017 році на потребу мешканців півдня України «НІБУЛОН» відкрив регулярні пасажирські перевезення водним транспортом. Відтоді 120 000 пасажирів скористалися можливістю подолати відстань до бажаного пункту призначення на комфортабельних теплоходах «НІБУЛОН-Експрес». На даний</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1"/>
        <w:jc w:val="both"/>
      </w:pPr>
      <w:r>
        <w:rPr/>
        <w:t>момент компанія має в арсеналі 4 високошвидкісних пасажирських судна на підводних крилах та 3 причали у викупі. Напрям пасажирських перевезень сформувався як соціальна ініціатива. Він не тільки поєднує між собою міста південного регіону, але й сприяє розвитку туристичної та рекреаційної сфер регіону. Окрім, власне, організації перевезень, «НІБУЛОН» також узяв на себе облаштування</w:t>
      </w:r>
      <w:r>
        <w:rPr>
          <w:spacing w:val="-10"/>
        </w:rPr>
        <w:t> </w:t>
      </w:r>
      <w:r>
        <w:rPr/>
        <w:t>екологічної</w:t>
      </w:r>
      <w:r>
        <w:rPr>
          <w:spacing w:val="-6"/>
        </w:rPr>
        <w:t> </w:t>
      </w:r>
      <w:r>
        <w:rPr/>
        <w:t>причальної</w:t>
      </w:r>
      <w:r>
        <w:rPr>
          <w:spacing w:val="-11"/>
        </w:rPr>
        <w:t> </w:t>
      </w:r>
      <w:r>
        <w:rPr/>
        <w:t>і</w:t>
      </w:r>
      <w:r>
        <w:rPr>
          <w:spacing w:val="-7"/>
        </w:rPr>
        <w:t> </w:t>
      </w:r>
      <w:r>
        <w:rPr/>
        <w:t>берегової</w:t>
      </w:r>
      <w:r>
        <w:rPr>
          <w:spacing w:val="-12"/>
        </w:rPr>
        <w:t> </w:t>
      </w:r>
      <w:r>
        <w:rPr/>
        <w:t>інфраструктури.</w:t>
      </w:r>
      <w:r>
        <w:rPr>
          <w:spacing w:val="-10"/>
        </w:rPr>
        <w:t> </w:t>
      </w:r>
      <w:r>
        <w:rPr/>
        <w:t>Завдяки</w:t>
      </w:r>
      <w:r>
        <w:rPr>
          <w:spacing w:val="-9"/>
        </w:rPr>
        <w:t> </w:t>
      </w:r>
      <w:r>
        <w:rPr/>
        <w:t>цьому</w:t>
      </w:r>
      <w:r>
        <w:rPr>
          <w:spacing w:val="-12"/>
        </w:rPr>
        <w:t> </w:t>
      </w:r>
      <w:r>
        <w:rPr/>
        <w:t>в різні часи водне сполучення Дніпром, Південним Бугом та Бузько-Дніпровсько- лиманським каналом поєднувало між собою Вознесенськ, Нову Одесу, Миколаїв, Голу Пристань, Очаків та Кінбурнську косу.</w:t>
      </w:r>
    </w:p>
    <w:p>
      <w:pPr>
        <w:pStyle w:val="BodyText"/>
        <w:spacing w:line="360" w:lineRule="auto" w:before="2"/>
        <w:ind w:right="290" w:firstLine="707"/>
        <w:jc w:val="both"/>
      </w:pPr>
      <w:r>
        <w:rPr/>
        <w:t>ССЗ</w:t>
      </w:r>
      <w:r>
        <w:rPr>
          <w:spacing w:val="-4"/>
        </w:rPr>
        <w:t> </w:t>
      </w:r>
      <w:r>
        <w:rPr/>
        <w:t>«НІБУЛОН» –</w:t>
      </w:r>
      <w:r>
        <w:rPr>
          <w:spacing w:val="-6"/>
        </w:rPr>
        <w:t> </w:t>
      </w:r>
      <w:r>
        <w:rPr/>
        <w:t>єдине</w:t>
      </w:r>
      <w:r>
        <w:rPr>
          <w:spacing w:val="-5"/>
        </w:rPr>
        <w:t> </w:t>
      </w:r>
      <w:r>
        <w:rPr/>
        <w:t>суднобудівне</w:t>
      </w:r>
      <w:r>
        <w:rPr>
          <w:spacing w:val="-4"/>
        </w:rPr>
        <w:t> </w:t>
      </w:r>
      <w:r>
        <w:rPr/>
        <w:t>підприємство</w:t>
      </w:r>
      <w:r>
        <w:rPr>
          <w:spacing w:val="-3"/>
        </w:rPr>
        <w:t> </w:t>
      </w:r>
      <w:r>
        <w:rPr/>
        <w:t>в</w:t>
      </w:r>
      <w:r>
        <w:rPr>
          <w:spacing w:val="-5"/>
        </w:rPr>
        <w:t> </w:t>
      </w:r>
      <w:r>
        <w:rPr/>
        <w:t>Україні,</w:t>
      </w:r>
      <w:r>
        <w:rPr>
          <w:spacing w:val="-5"/>
        </w:rPr>
        <w:t> </w:t>
      </w:r>
      <w:r>
        <w:rPr/>
        <w:t>яке</w:t>
      </w:r>
      <w:r>
        <w:rPr>
          <w:spacing w:val="-8"/>
        </w:rPr>
        <w:t> </w:t>
      </w:r>
      <w:r>
        <w:rPr/>
        <w:t>до</w:t>
      </w:r>
      <w:r>
        <w:rPr>
          <w:spacing w:val="-2"/>
        </w:rPr>
        <w:t> </w:t>
      </w:r>
      <w:r>
        <w:rPr/>
        <w:t>війни мало</w:t>
      </w:r>
      <w:r>
        <w:rPr>
          <w:spacing w:val="-11"/>
        </w:rPr>
        <w:t> </w:t>
      </w:r>
      <w:r>
        <w:rPr/>
        <w:t>довгострокову</w:t>
      </w:r>
      <w:r>
        <w:rPr>
          <w:spacing w:val="-11"/>
        </w:rPr>
        <w:t> </w:t>
      </w:r>
      <w:r>
        <w:rPr/>
        <w:t>суднобудівну</w:t>
      </w:r>
      <w:r>
        <w:rPr>
          <w:spacing w:val="-10"/>
        </w:rPr>
        <w:t> </w:t>
      </w:r>
      <w:r>
        <w:rPr/>
        <w:t>програму</w:t>
      </w:r>
      <w:r>
        <w:rPr>
          <w:spacing w:val="-10"/>
        </w:rPr>
        <w:t> </w:t>
      </w:r>
      <w:r>
        <w:rPr/>
        <w:t>та</w:t>
      </w:r>
      <w:r>
        <w:rPr>
          <w:spacing w:val="-12"/>
        </w:rPr>
        <w:t> </w:t>
      </w:r>
      <w:r>
        <w:rPr/>
        <w:t>реалізовувало</w:t>
      </w:r>
      <w:r>
        <w:rPr>
          <w:spacing w:val="-10"/>
        </w:rPr>
        <w:t> </w:t>
      </w:r>
      <w:r>
        <w:rPr/>
        <w:t>міжнародні</w:t>
      </w:r>
      <w:r>
        <w:rPr>
          <w:spacing w:val="-10"/>
        </w:rPr>
        <w:t> </w:t>
      </w:r>
      <w:r>
        <w:rPr/>
        <w:t>програми Уряду України щодо зміцнення морської безпеки та охорони України. Підприємство є сестринським до ТОВ СП «НІБУЛОН». ССЗ «НІБУЛОН» розташований на площі 76 600 кв.м. Підприємство має власні виробничі цехи, складські приміщення, потужне кранове господарство, верстатний парк та спуско- підйомну ділянку. На ССЗ «НІБУЛОН» працює близько 600 осіб – досвідчених суднобудівників, які мають досвід роботи на провідних суднобудівних підприємствах світу. Кваліфікацію спеціалістів заводу підтверджено численними практиками обміну досвіду. За підготовку та підвищення кваліфікації персоналу заводу відповідає власний ліцензований навчальний центр.</w:t>
      </w:r>
    </w:p>
    <w:p>
      <w:pPr>
        <w:pStyle w:val="BodyText"/>
        <w:spacing w:line="360" w:lineRule="auto" w:before="2"/>
        <w:ind w:right="299" w:firstLine="707"/>
        <w:jc w:val="both"/>
      </w:pPr>
      <w:r>
        <w:rPr/>
        <w:t>Торгівля у ТОВ СП “НІБУЛОН” має окреме місце в діяльності компанії. Компанія</w:t>
      </w:r>
      <w:r>
        <w:rPr>
          <w:spacing w:val="-12"/>
        </w:rPr>
        <w:t> </w:t>
      </w:r>
      <w:r>
        <w:rPr/>
        <w:t>співпрацює</w:t>
      </w:r>
      <w:r>
        <w:rPr>
          <w:spacing w:val="-10"/>
        </w:rPr>
        <w:t> </w:t>
      </w:r>
      <w:r>
        <w:rPr/>
        <w:t>із</w:t>
      </w:r>
      <w:r>
        <w:rPr>
          <w:spacing w:val="-12"/>
        </w:rPr>
        <w:t> </w:t>
      </w:r>
      <w:r>
        <w:rPr/>
        <w:t>вітчизняним</w:t>
      </w:r>
      <w:r>
        <w:rPr>
          <w:spacing w:val="-11"/>
        </w:rPr>
        <w:t> </w:t>
      </w:r>
      <w:r>
        <w:rPr/>
        <w:t>та</w:t>
      </w:r>
      <w:r>
        <w:rPr>
          <w:spacing w:val="-11"/>
        </w:rPr>
        <w:t> </w:t>
      </w:r>
      <w:r>
        <w:rPr/>
        <w:t>зарубіжним</w:t>
      </w:r>
      <w:r>
        <w:rPr>
          <w:spacing w:val="-14"/>
        </w:rPr>
        <w:t> </w:t>
      </w:r>
      <w:r>
        <w:rPr/>
        <w:t>бізнесом.</w:t>
      </w:r>
      <w:r>
        <w:rPr>
          <w:spacing w:val="-11"/>
        </w:rPr>
        <w:t> </w:t>
      </w:r>
      <w:r>
        <w:rPr/>
        <w:t>Пшениця,</w:t>
      </w:r>
      <w:r>
        <w:rPr>
          <w:spacing w:val="-10"/>
        </w:rPr>
        <w:t> </w:t>
      </w:r>
      <w:r>
        <w:rPr/>
        <w:t>кукурудза, ячмінь,</w:t>
      </w:r>
      <w:r>
        <w:rPr>
          <w:spacing w:val="-1"/>
        </w:rPr>
        <w:t> </w:t>
      </w:r>
      <w:r>
        <w:rPr/>
        <w:t>соняшник, соя, рапс та сорго експортуються в 75 країн світу за допомогою ТОВ СП “НІБУЛОН”.</w:t>
      </w:r>
    </w:p>
    <w:p>
      <w:pPr>
        <w:pStyle w:val="BodyText"/>
        <w:spacing w:line="360" w:lineRule="auto" w:before="1"/>
        <w:ind w:right="295" w:firstLine="707"/>
        <w:jc w:val="both"/>
      </w:pPr>
      <w:r>
        <w:rPr/>
        <w:t>У квітні 2023 року «НІБУЛОН» першим серед агровиробників отримав статус</w:t>
      </w:r>
      <w:r>
        <w:rPr>
          <w:spacing w:val="-14"/>
        </w:rPr>
        <w:t> </w:t>
      </w:r>
      <w:r>
        <w:rPr/>
        <w:t>оператора</w:t>
      </w:r>
      <w:r>
        <w:rPr>
          <w:spacing w:val="-14"/>
        </w:rPr>
        <w:t> </w:t>
      </w:r>
      <w:r>
        <w:rPr/>
        <w:t>з</w:t>
      </w:r>
      <w:r>
        <w:rPr>
          <w:spacing w:val="-15"/>
        </w:rPr>
        <w:t> </w:t>
      </w:r>
      <w:r>
        <w:rPr/>
        <w:t>розмінування</w:t>
      </w:r>
      <w:r>
        <w:rPr>
          <w:spacing w:val="-12"/>
        </w:rPr>
        <w:t> </w:t>
      </w:r>
      <w:r>
        <w:rPr/>
        <w:t>та</w:t>
      </w:r>
      <w:r>
        <w:rPr>
          <w:spacing w:val="-15"/>
        </w:rPr>
        <w:t> </w:t>
      </w:r>
      <w:r>
        <w:rPr/>
        <w:t>сертифікат</w:t>
      </w:r>
      <w:r>
        <w:rPr>
          <w:spacing w:val="-13"/>
        </w:rPr>
        <w:t> </w:t>
      </w:r>
      <w:r>
        <w:rPr/>
        <w:t>на</w:t>
      </w:r>
      <w:r>
        <w:rPr>
          <w:spacing w:val="-15"/>
        </w:rPr>
        <w:t> </w:t>
      </w:r>
      <w:r>
        <w:rPr/>
        <w:t>нетехнічне</w:t>
      </w:r>
      <w:r>
        <w:rPr>
          <w:spacing w:val="-14"/>
        </w:rPr>
        <w:t> </w:t>
      </w:r>
      <w:r>
        <w:rPr/>
        <w:t>обстеженнятериторій. Згодом було підписано контракт з Німецьким банком розвитку DEG Impulse gGmbH,</w:t>
      </w:r>
      <w:r>
        <w:rPr>
          <w:spacing w:val="-3"/>
        </w:rPr>
        <w:t> </w:t>
      </w:r>
      <w:r>
        <w:rPr/>
        <w:t>дочірньої компанії</w:t>
      </w:r>
      <w:r>
        <w:rPr>
          <w:spacing w:val="-3"/>
        </w:rPr>
        <w:t> </w:t>
      </w:r>
      <w:r>
        <w:rPr/>
        <w:t>DEG,</w:t>
      </w:r>
      <w:r>
        <w:rPr>
          <w:spacing w:val="-3"/>
        </w:rPr>
        <w:t> </w:t>
      </w:r>
      <w:r>
        <w:rPr/>
        <w:t>який</w:t>
      </w:r>
      <w:r>
        <w:rPr>
          <w:spacing w:val="-2"/>
        </w:rPr>
        <w:t> </w:t>
      </w:r>
      <w:r>
        <w:rPr/>
        <w:t>забезпечив</w:t>
      </w:r>
      <w:r>
        <w:rPr>
          <w:spacing w:val="-2"/>
        </w:rPr>
        <w:t> </w:t>
      </w:r>
      <w:r>
        <w:rPr/>
        <w:t>співфінансування</w:t>
      </w:r>
      <w:r>
        <w:rPr>
          <w:spacing w:val="-3"/>
        </w:rPr>
        <w:t> </w:t>
      </w:r>
      <w:r>
        <w:rPr/>
        <w:t>придбання</w:t>
      </w:r>
      <w:r>
        <w:rPr>
          <w:spacing w:val="40"/>
        </w:rPr>
        <w:t> </w:t>
      </w:r>
      <w:r>
        <w:rPr/>
        <w:t>та обслуговування</w:t>
      </w:r>
      <w:r>
        <w:rPr>
          <w:spacing w:val="40"/>
        </w:rPr>
        <w:t> </w:t>
      </w:r>
      <w:r>
        <w:rPr/>
        <w:t>машин</w:t>
      </w:r>
      <w:r>
        <w:rPr>
          <w:spacing w:val="40"/>
        </w:rPr>
        <w:t> </w:t>
      </w:r>
      <w:r>
        <w:rPr/>
        <w:t>для</w:t>
      </w:r>
      <w:r>
        <w:rPr>
          <w:spacing w:val="40"/>
        </w:rPr>
        <w:t> </w:t>
      </w:r>
      <w:r>
        <w:rPr/>
        <w:t>розмінування</w:t>
      </w:r>
      <w:r>
        <w:rPr>
          <w:spacing w:val="40"/>
        </w:rPr>
        <w:t> </w:t>
      </w:r>
      <w:r>
        <w:rPr/>
        <w:t>GCS-200.</w:t>
      </w:r>
      <w:r>
        <w:rPr>
          <w:spacing w:val="40"/>
        </w:rPr>
        <w:t> </w:t>
      </w:r>
      <w:r>
        <w:rPr/>
        <w:t>Це</w:t>
      </w:r>
      <w:r>
        <w:rPr>
          <w:spacing w:val="40"/>
        </w:rPr>
        <w:t> </w:t>
      </w:r>
      <w:r>
        <w:rPr/>
        <w:t>відкрило</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2" w:lineRule="auto" w:before="1"/>
        <w:ind w:right="320"/>
        <w:jc w:val="both"/>
      </w:pPr>
      <w:r>
        <w:rPr/>
        <w:t>можливість у квітні 2024 року отримати сертифікати на розмінування вручну та технічне розмінування з використанням машин та механізмів.</w:t>
      </w:r>
    </w:p>
    <w:p>
      <w:pPr>
        <w:pStyle w:val="BodyText"/>
        <w:spacing w:line="360" w:lineRule="auto"/>
        <w:ind w:right="295" w:firstLine="707"/>
        <w:jc w:val="both"/>
      </w:pPr>
      <w:r>
        <w:rPr/>
        <w:t>«НІБУЛОН»</w:t>
      </w:r>
      <w:r>
        <w:rPr>
          <w:spacing w:val="-4"/>
        </w:rPr>
        <w:t> </w:t>
      </w:r>
      <w:r>
        <w:rPr/>
        <w:t>–</w:t>
      </w:r>
      <w:r>
        <w:rPr>
          <w:spacing w:val="-3"/>
        </w:rPr>
        <w:t> </w:t>
      </w:r>
      <w:r>
        <w:rPr/>
        <w:t>власник</w:t>
      </w:r>
      <w:r>
        <w:rPr>
          <w:spacing w:val="-7"/>
        </w:rPr>
        <w:t> </w:t>
      </w:r>
      <w:r>
        <w:rPr/>
        <w:t>найбільшого</w:t>
      </w:r>
      <w:r>
        <w:rPr>
          <w:spacing w:val="-4"/>
        </w:rPr>
        <w:t> </w:t>
      </w:r>
      <w:r>
        <w:rPr/>
        <w:t>в</w:t>
      </w:r>
      <w:r>
        <w:rPr>
          <w:spacing w:val="-7"/>
        </w:rPr>
        <w:t> </w:t>
      </w:r>
      <w:r>
        <w:rPr/>
        <w:t>країні</w:t>
      </w:r>
      <w:r>
        <w:rPr>
          <w:spacing w:val="-2"/>
        </w:rPr>
        <w:t> </w:t>
      </w:r>
      <w:r>
        <w:rPr/>
        <w:t>флоту,</w:t>
      </w:r>
      <w:r>
        <w:rPr>
          <w:spacing w:val="-7"/>
        </w:rPr>
        <w:t> </w:t>
      </w:r>
      <w:r>
        <w:rPr/>
        <w:t>побудованого</w:t>
      </w:r>
      <w:r>
        <w:rPr>
          <w:spacing w:val="-4"/>
        </w:rPr>
        <w:t> </w:t>
      </w:r>
      <w:r>
        <w:rPr/>
        <w:t>на</w:t>
      </w:r>
      <w:r>
        <w:rPr>
          <w:spacing w:val="-6"/>
        </w:rPr>
        <w:t> </w:t>
      </w:r>
      <w:r>
        <w:rPr/>
        <w:t>власній верфі, до складу якого входять 83 одиниці барж, буксирів і плавкранів. Компанія відродила річкове судноплавство та суднобудування в Україні, створивши умови для розвитку всієї агропромислової галузі за рахунок значного зменшення логістичних витрат.</w:t>
      </w:r>
    </w:p>
    <w:p>
      <w:pPr>
        <w:pStyle w:val="BodyText"/>
        <w:spacing w:line="360" w:lineRule="auto"/>
        <w:ind w:left="614" w:right="299" w:firstLine="705"/>
        <w:jc w:val="right"/>
      </w:pPr>
      <w:r>
        <w:rPr/>
        <w:t>Бізнес-модель «НІБУЛОНу» дає компанії змогу постачати продовольство в будь-яку точку світу, охоплюючи різні сільськогосподарські</w:t>
      </w:r>
      <w:r>
        <w:rPr>
          <w:spacing w:val="40"/>
        </w:rPr>
        <w:t> </w:t>
      </w:r>
      <w:r>
        <w:rPr/>
        <w:t>культури. Вона об’єднує людей та дозволяє їм досягати економічного добробуту по всьому ланцюжку реалізації нашої місії нагодувати світ. Крім 3722 співробітників у 2023 році, компанія має у розпорядженні 25000 пайовиків, 31 великих покупців із 12</w:t>
      </w:r>
      <w:r>
        <w:rPr>
          <w:spacing w:val="80"/>
          <w:w w:val="150"/>
        </w:rPr>
        <w:t> </w:t>
      </w:r>
      <w:r>
        <w:rPr/>
        <w:t>країн світу. Компанія внесла в економіку 2,3 млрд доларів, а також добропорядно сплачує</w:t>
      </w:r>
      <w:r>
        <w:rPr>
          <w:spacing w:val="-2"/>
        </w:rPr>
        <w:t> </w:t>
      </w:r>
      <w:r>
        <w:rPr/>
        <w:t>податки,</w:t>
      </w:r>
      <w:r>
        <w:rPr>
          <w:spacing w:val="-5"/>
        </w:rPr>
        <w:t> </w:t>
      </w:r>
      <w:r>
        <w:rPr/>
        <w:t>у</w:t>
      </w:r>
      <w:r>
        <w:rPr>
          <w:spacing w:val="-4"/>
        </w:rPr>
        <w:t> </w:t>
      </w:r>
      <w:r>
        <w:rPr/>
        <w:t>МР 2022/2023 компанія</w:t>
      </w:r>
      <w:r>
        <w:rPr>
          <w:spacing w:val="-1"/>
        </w:rPr>
        <w:t> </w:t>
      </w:r>
      <w:r>
        <w:rPr/>
        <w:t>внесла</w:t>
      </w:r>
      <w:r>
        <w:rPr>
          <w:spacing w:val="-5"/>
        </w:rPr>
        <w:t> </w:t>
      </w:r>
      <w:r>
        <w:rPr/>
        <w:t>податків</w:t>
      </w:r>
      <w:r>
        <w:rPr>
          <w:spacing w:val="-4"/>
        </w:rPr>
        <w:t> </w:t>
      </w:r>
      <w:r>
        <w:rPr/>
        <w:t>на</w:t>
      </w:r>
      <w:r>
        <w:rPr>
          <w:spacing w:val="-1"/>
        </w:rPr>
        <w:t> </w:t>
      </w:r>
      <w:r>
        <w:rPr/>
        <w:t>суму</w:t>
      </w:r>
      <w:r>
        <w:rPr>
          <w:spacing w:val="-4"/>
        </w:rPr>
        <w:t> </w:t>
      </w:r>
      <w:r>
        <w:rPr/>
        <w:t>673,3</w:t>
      </w:r>
      <w:r>
        <w:rPr>
          <w:spacing w:val="-1"/>
        </w:rPr>
        <w:t> </w:t>
      </w:r>
      <w:r>
        <w:rPr/>
        <w:t>млн</w:t>
      </w:r>
      <w:r>
        <w:rPr>
          <w:spacing w:val="-1"/>
        </w:rPr>
        <w:t> </w:t>
      </w:r>
      <w:r>
        <w:rPr/>
        <w:t>грн. Розглянемо основні фінансові показники ТОВ СП “НІБУЛОН” для виявлення фінансових можливостей компанії. Основні показники, такі як дохід, чистий прибуток, активи та зобов’язання компанії, представлені в табл. 1.3. Основну фінансову</w:t>
      </w:r>
      <w:r>
        <w:rPr>
          <w:spacing w:val="-18"/>
        </w:rPr>
        <w:t> </w:t>
      </w:r>
      <w:r>
        <w:rPr/>
        <w:t>звітність</w:t>
      </w:r>
      <w:r>
        <w:rPr>
          <w:spacing w:val="-19"/>
        </w:rPr>
        <w:t> </w:t>
      </w:r>
      <w:r>
        <w:rPr/>
        <w:t>(активи,</w:t>
      </w:r>
      <w:r>
        <w:rPr>
          <w:spacing w:val="-17"/>
        </w:rPr>
        <w:t> </w:t>
      </w:r>
      <w:r>
        <w:rPr/>
        <w:t>пасиви,</w:t>
      </w:r>
      <w:r>
        <w:rPr>
          <w:spacing w:val="-18"/>
        </w:rPr>
        <w:t> </w:t>
      </w:r>
      <w:r>
        <w:rPr/>
        <w:t>сукупний</w:t>
      </w:r>
      <w:r>
        <w:rPr>
          <w:spacing w:val="-17"/>
        </w:rPr>
        <w:t> </w:t>
      </w:r>
      <w:r>
        <w:rPr/>
        <w:t>дохід,</w:t>
      </w:r>
      <w:r>
        <w:rPr>
          <w:spacing w:val="-18"/>
        </w:rPr>
        <w:t> </w:t>
      </w:r>
      <w:r>
        <w:rPr/>
        <w:t>елементи</w:t>
      </w:r>
      <w:r>
        <w:rPr>
          <w:spacing w:val="-17"/>
        </w:rPr>
        <w:t> </w:t>
      </w:r>
      <w:r>
        <w:rPr/>
        <w:t>операційних</w:t>
      </w:r>
      <w:r>
        <w:rPr>
          <w:spacing w:val="-18"/>
        </w:rPr>
        <w:t> </w:t>
      </w:r>
      <w:r>
        <w:rPr/>
        <w:t>витрат, розрахунок</w:t>
      </w:r>
      <w:r>
        <w:rPr>
          <w:spacing w:val="37"/>
        </w:rPr>
        <w:t> </w:t>
      </w:r>
      <w:r>
        <w:rPr/>
        <w:t>показників</w:t>
      </w:r>
      <w:r>
        <w:rPr>
          <w:spacing w:val="39"/>
        </w:rPr>
        <w:t> </w:t>
      </w:r>
      <w:r>
        <w:rPr/>
        <w:t>прибутковості</w:t>
      </w:r>
      <w:r>
        <w:rPr>
          <w:spacing w:val="38"/>
        </w:rPr>
        <w:t> </w:t>
      </w:r>
      <w:r>
        <w:rPr/>
        <w:t>акцій, рух</w:t>
      </w:r>
      <w:r>
        <w:rPr>
          <w:spacing w:val="39"/>
        </w:rPr>
        <w:t> </w:t>
      </w:r>
      <w:r>
        <w:rPr/>
        <w:t>коштів</w:t>
      </w:r>
      <w:r>
        <w:rPr>
          <w:spacing w:val="36"/>
        </w:rPr>
        <w:t> </w:t>
      </w:r>
      <w:r>
        <w:rPr/>
        <w:t>у результаті</w:t>
      </w:r>
      <w:r>
        <w:rPr>
          <w:spacing w:val="37"/>
        </w:rPr>
        <w:t> </w:t>
      </w:r>
      <w:r>
        <w:rPr/>
        <w:t>оперційної діяльності,</w:t>
      </w:r>
      <w:r>
        <w:rPr>
          <w:spacing w:val="40"/>
        </w:rPr>
        <w:t> </w:t>
      </w:r>
      <w:r>
        <w:rPr/>
        <w:t>рух</w:t>
      </w:r>
      <w:r>
        <w:rPr>
          <w:spacing w:val="40"/>
        </w:rPr>
        <w:t> </w:t>
      </w:r>
      <w:r>
        <w:rPr/>
        <w:t>коштів</w:t>
      </w:r>
      <w:r>
        <w:rPr>
          <w:spacing w:val="40"/>
        </w:rPr>
        <w:t> </w:t>
      </w:r>
      <w:r>
        <w:rPr/>
        <w:t>у</w:t>
      </w:r>
      <w:r>
        <w:rPr>
          <w:spacing w:val="40"/>
        </w:rPr>
        <w:t> </w:t>
      </w:r>
      <w:r>
        <w:rPr/>
        <w:t>результаті</w:t>
      </w:r>
      <w:r>
        <w:rPr>
          <w:spacing w:val="40"/>
        </w:rPr>
        <w:t> </w:t>
      </w:r>
      <w:r>
        <w:rPr/>
        <w:t>інвестиційної</w:t>
      </w:r>
      <w:r>
        <w:rPr>
          <w:spacing w:val="40"/>
        </w:rPr>
        <w:t> </w:t>
      </w:r>
      <w:r>
        <w:rPr/>
        <w:t>діяльності,</w:t>
      </w:r>
      <w:r>
        <w:rPr>
          <w:spacing w:val="40"/>
        </w:rPr>
        <w:t> </w:t>
      </w:r>
      <w:r>
        <w:rPr/>
        <w:t>рух</w:t>
      </w:r>
      <w:r>
        <w:rPr>
          <w:spacing w:val="40"/>
        </w:rPr>
        <w:t> </w:t>
      </w:r>
      <w:r>
        <w:rPr/>
        <w:t>коштів</w:t>
      </w:r>
      <w:r>
        <w:rPr>
          <w:spacing w:val="40"/>
        </w:rPr>
        <w:t> </w:t>
      </w:r>
      <w:r>
        <w:rPr/>
        <w:t>у результаті фінансової діяльності) за 2020-2023 рр. можна побачити в списку</w:t>
      </w:r>
    </w:p>
    <w:p>
      <w:pPr>
        <w:pStyle w:val="BodyText"/>
        <w:jc w:val="both"/>
      </w:pPr>
      <w:r>
        <w:rPr/>
        <w:t>додатків</w:t>
      </w:r>
      <w:r>
        <w:rPr>
          <w:spacing w:val="-10"/>
        </w:rPr>
        <w:t> </w:t>
      </w:r>
      <w:r>
        <w:rPr/>
        <w:t>(Додатки</w:t>
      </w:r>
      <w:r>
        <w:rPr>
          <w:spacing w:val="-9"/>
        </w:rPr>
        <w:t> </w:t>
      </w:r>
      <w:r>
        <w:rPr/>
        <w:t>А,</w:t>
      </w:r>
      <w:r>
        <w:rPr>
          <w:spacing w:val="-7"/>
        </w:rPr>
        <w:t> </w:t>
      </w:r>
      <w:r>
        <w:rPr/>
        <w:t>Б,</w:t>
      </w:r>
      <w:r>
        <w:rPr>
          <w:spacing w:val="-7"/>
        </w:rPr>
        <w:t> </w:t>
      </w:r>
      <w:r>
        <w:rPr/>
        <w:t>В,</w:t>
      </w:r>
      <w:r>
        <w:rPr>
          <w:spacing w:val="-7"/>
        </w:rPr>
        <w:t> </w:t>
      </w:r>
      <w:r>
        <w:rPr>
          <w:spacing w:val="-5"/>
        </w:rPr>
        <w:t>Г).</w:t>
      </w:r>
    </w:p>
    <w:p>
      <w:pPr>
        <w:pStyle w:val="BodyText"/>
        <w:spacing w:before="318"/>
        <w:ind w:left="0"/>
      </w:pPr>
    </w:p>
    <w:p>
      <w:pPr>
        <w:pStyle w:val="BodyText"/>
        <w:spacing w:line="362" w:lineRule="auto"/>
        <w:ind w:right="313" w:firstLine="707"/>
        <w:jc w:val="both"/>
      </w:pPr>
      <w:r>
        <w:rPr/>
        <w:t>Таблиця 1.3 - Основні показники фінансової звітності ТОВ СП “НІБУЛОН” за 2020-2023 рр., грн</w:t>
      </w:r>
    </w:p>
    <w:tbl>
      <w:tblPr>
        <w:tblW w:w="0" w:type="auto"/>
        <w:jc w:val="left"/>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87"/>
        <w:gridCol w:w="1985"/>
        <w:gridCol w:w="1985"/>
        <w:gridCol w:w="1985"/>
        <w:gridCol w:w="1985"/>
      </w:tblGrid>
      <w:tr>
        <w:trPr>
          <w:trHeight w:val="474" w:hRule="atLeast"/>
        </w:trPr>
        <w:tc>
          <w:tcPr>
            <w:tcW w:w="1987" w:type="dxa"/>
          </w:tcPr>
          <w:p>
            <w:pPr>
              <w:pStyle w:val="TableParagraph"/>
              <w:ind w:left="0"/>
              <w:rPr>
                <w:sz w:val="26"/>
              </w:rPr>
            </w:pPr>
          </w:p>
        </w:tc>
        <w:tc>
          <w:tcPr>
            <w:tcW w:w="1985" w:type="dxa"/>
          </w:tcPr>
          <w:p>
            <w:pPr>
              <w:pStyle w:val="TableParagraph"/>
              <w:spacing w:before="94"/>
              <w:ind w:left="105"/>
              <w:rPr>
                <w:sz w:val="24"/>
              </w:rPr>
            </w:pPr>
            <w:r>
              <w:rPr>
                <w:spacing w:val="-4"/>
                <w:sz w:val="24"/>
              </w:rPr>
              <w:t>2020</w:t>
            </w:r>
          </w:p>
        </w:tc>
        <w:tc>
          <w:tcPr>
            <w:tcW w:w="1985" w:type="dxa"/>
          </w:tcPr>
          <w:p>
            <w:pPr>
              <w:pStyle w:val="TableParagraph"/>
              <w:spacing w:before="94"/>
              <w:ind w:left="108"/>
              <w:rPr>
                <w:sz w:val="24"/>
              </w:rPr>
            </w:pPr>
            <w:r>
              <w:rPr>
                <w:spacing w:val="-4"/>
                <w:sz w:val="24"/>
              </w:rPr>
              <w:t>2021</w:t>
            </w:r>
          </w:p>
        </w:tc>
        <w:tc>
          <w:tcPr>
            <w:tcW w:w="1985" w:type="dxa"/>
          </w:tcPr>
          <w:p>
            <w:pPr>
              <w:pStyle w:val="TableParagraph"/>
              <w:spacing w:before="94"/>
              <w:ind w:left="108"/>
              <w:rPr>
                <w:sz w:val="24"/>
              </w:rPr>
            </w:pPr>
            <w:r>
              <w:rPr>
                <w:spacing w:val="-4"/>
                <w:sz w:val="24"/>
              </w:rPr>
              <w:t>2022</w:t>
            </w:r>
          </w:p>
        </w:tc>
        <w:tc>
          <w:tcPr>
            <w:tcW w:w="1985" w:type="dxa"/>
          </w:tcPr>
          <w:p>
            <w:pPr>
              <w:pStyle w:val="TableParagraph"/>
              <w:spacing w:before="94"/>
              <w:ind w:left="108"/>
              <w:rPr>
                <w:sz w:val="24"/>
              </w:rPr>
            </w:pPr>
            <w:r>
              <w:rPr>
                <w:spacing w:val="-4"/>
                <w:sz w:val="24"/>
              </w:rPr>
              <w:t>2023</w:t>
            </w:r>
          </w:p>
        </w:tc>
      </w:tr>
      <w:tr>
        <w:trPr>
          <w:trHeight w:val="474" w:hRule="atLeast"/>
        </w:trPr>
        <w:tc>
          <w:tcPr>
            <w:tcW w:w="1987" w:type="dxa"/>
          </w:tcPr>
          <w:p>
            <w:pPr>
              <w:pStyle w:val="TableParagraph"/>
              <w:spacing w:before="92"/>
              <w:ind w:left="107"/>
              <w:rPr>
                <w:sz w:val="24"/>
              </w:rPr>
            </w:pPr>
            <w:r>
              <w:rPr>
                <w:spacing w:val="-2"/>
                <w:sz w:val="24"/>
              </w:rPr>
              <w:t>Дохід</w:t>
            </w:r>
          </w:p>
        </w:tc>
        <w:tc>
          <w:tcPr>
            <w:tcW w:w="1985" w:type="dxa"/>
          </w:tcPr>
          <w:p>
            <w:pPr>
              <w:pStyle w:val="TableParagraph"/>
              <w:spacing w:before="92"/>
              <w:ind w:left="105"/>
              <w:rPr>
                <w:sz w:val="24"/>
              </w:rPr>
            </w:pPr>
            <w:r>
              <w:rPr>
                <w:spacing w:val="-2"/>
                <w:sz w:val="24"/>
              </w:rPr>
              <w:t>25840227000</w:t>
            </w:r>
          </w:p>
        </w:tc>
        <w:tc>
          <w:tcPr>
            <w:tcW w:w="1985" w:type="dxa"/>
          </w:tcPr>
          <w:p>
            <w:pPr>
              <w:pStyle w:val="TableParagraph"/>
              <w:spacing w:before="92"/>
              <w:ind w:left="108"/>
              <w:rPr>
                <w:sz w:val="24"/>
              </w:rPr>
            </w:pPr>
            <w:r>
              <w:rPr>
                <w:spacing w:val="-2"/>
                <w:sz w:val="24"/>
              </w:rPr>
              <w:t>40614675000</w:t>
            </w:r>
          </w:p>
        </w:tc>
        <w:tc>
          <w:tcPr>
            <w:tcW w:w="1985" w:type="dxa"/>
          </w:tcPr>
          <w:p>
            <w:pPr>
              <w:pStyle w:val="TableParagraph"/>
              <w:spacing w:before="92"/>
              <w:ind w:left="108"/>
              <w:rPr>
                <w:sz w:val="24"/>
              </w:rPr>
            </w:pPr>
            <w:r>
              <w:rPr>
                <w:spacing w:val="-2"/>
                <w:sz w:val="24"/>
              </w:rPr>
              <w:t>15181308000</w:t>
            </w:r>
          </w:p>
        </w:tc>
        <w:tc>
          <w:tcPr>
            <w:tcW w:w="1985" w:type="dxa"/>
          </w:tcPr>
          <w:p>
            <w:pPr>
              <w:pStyle w:val="TableParagraph"/>
              <w:spacing w:before="92"/>
              <w:ind w:left="108"/>
              <w:rPr>
                <w:sz w:val="24"/>
              </w:rPr>
            </w:pPr>
            <w:r>
              <w:rPr>
                <w:spacing w:val="-2"/>
                <w:sz w:val="24"/>
              </w:rPr>
              <w:t>22901412000</w:t>
            </w:r>
          </w:p>
        </w:tc>
      </w:tr>
      <w:tr>
        <w:trPr>
          <w:trHeight w:val="477" w:hRule="atLeast"/>
        </w:trPr>
        <w:tc>
          <w:tcPr>
            <w:tcW w:w="1987" w:type="dxa"/>
          </w:tcPr>
          <w:p>
            <w:pPr>
              <w:pStyle w:val="TableParagraph"/>
              <w:spacing w:before="95"/>
              <w:ind w:left="107"/>
              <w:rPr>
                <w:sz w:val="24"/>
              </w:rPr>
            </w:pPr>
            <w:r>
              <w:rPr>
                <w:sz w:val="24"/>
              </w:rPr>
              <w:t>Чистий</w:t>
            </w:r>
            <w:r>
              <w:rPr>
                <w:spacing w:val="-6"/>
                <w:sz w:val="24"/>
              </w:rPr>
              <w:t> </w:t>
            </w:r>
            <w:r>
              <w:rPr>
                <w:spacing w:val="-2"/>
                <w:sz w:val="24"/>
              </w:rPr>
              <w:t>прибуток</w:t>
            </w:r>
          </w:p>
        </w:tc>
        <w:tc>
          <w:tcPr>
            <w:tcW w:w="1985" w:type="dxa"/>
          </w:tcPr>
          <w:p>
            <w:pPr>
              <w:pStyle w:val="TableParagraph"/>
              <w:spacing w:before="95"/>
              <w:ind w:left="105"/>
              <w:rPr>
                <w:sz w:val="24"/>
              </w:rPr>
            </w:pPr>
            <w:r>
              <w:rPr>
                <w:spacing w:val="-2"/>
                <w:sz w:val="24"/>
              </w:rPr>
              <w:t>-1776378000</w:t>
            </w:r>
          </w:p>
        </w:tc>
        <w:tc>
          <w:tcPr>
            <w:tcW w:w="1985" w:type="dxa"/>
          </w:tcPr>
          <w:p>
            <w:pPr>
              <w:pStyle w:val="TableParagraph"/>
              <w:spacing w:before="95"/>
              <w:ind w:left="108"/>
              <w:rPr>
                <w:sz w:val="24"/>
              </w:rPr>
            </w:pPr>
            <w:r>
              <w:rPr>
                <w:spacing w:val="-2"/>
                <w:sz w:val="24"/>
              </w:rPr>
              <w:t>1335732000</w:t>
            </w:r>
          </w:p>
        </w:tc>
        <w:tc>
          <w:tcPr>
            <w:tcW w:w="1985" w:type="dxa"/>
          </w:tcPr>
          <w:p>
            <w:pPr>
              <w:pStyle w:val="TableParagraph"/>
              <w:spacing w:before="95"/>
              <w:ind w:left="108"/>
              <w:rPr>
                <w:sz w:val="24"/>
              </w:rPr>
            </w:pPr>
            <w:r>
              <w:rPr>
                <w:spacing w:val="-2"/>
                <w:sz w:val="24"/>
              </w:rPr>
              <w:t>-10174640000</w:t>
            </w:r>
          </w:p>
        </w:tc>
        <w:tc>
          <w:tcPr>
            <w:tcW w:w="1985" w:type="dxa"/>
          </w:tcPr>
          <w:p>
            <w:pPr>
              <w:pStyle w:val="TableParagraph"/>
              <w:spacing w:before="95"/>
              <w:ind w:left="108"/>
              <w:rPr>
                <w:sz w:val="24"/>
              </w:rPr>
            </w:pPr>
            <w:r>
              <w:rPr>
                <w:spacing w:val="-2"/>
                <w:sz w:val="24"/>
              </w:rPr>
              <w:t>292198000</w:t>
            </w:r>
          </w:p>
        </w:tc>
      </w:tr>
    </w:tbl>
    <w:p>
      <w:pPr>
        <w:spacing w:after="0"/>
        <w:rPr>
          <w:sz w:val="24"/>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after="47"/>
      </w:pPr>
      <w:r>
        <w:rPr/>
        <w:t>Продовження</w:t>
      </w:r>
      <w:r>
        <w:rPr>
          <w:spacing w:val="-11"/>
        </w:rPr>
        <w:t> </w:t>
      </w:r>
      <w:r>
        <w:rPr/>
        <w:t>таблиці</w:t>
      </w:r>
      <w:r>
        <w:rPr>
          <w:spacing w:val="-10"/>
        </w:rPr>
        <w:t> </w:t>
      </w:r>
      <w:r>
        <w:rPr>
          <w:spacing w:val="-5"/>
        </w:rPr>
        <w:t>1.3</w:t>
      </w:r>
    </w:p>
    <w:tbl>
      <w:tblPr>
        <w:tblW w:w="0" w:type="auto"/>
        <w:jc w:val="left"/>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87"/>
        <w:gridCol w:w="1985"/>
        <w:gridCol w:w="1985"/>
        <w:gridCol w:w="1985"/>
        <w:gridCol w:w="1985"/>
      </w:tblGrid>
      <w:tr>
        <w:trPr>
          <w:trHeight w:val="476" w:hRule="atLeast"/>
        </w:trPr>
        <w:tc>
          <w:tcPr>
            <w:tcW w:w="1987" w:type="dxa"/>
          </w:tcPr>
          <w:p>
            <w:pPr>
              <w:pStyle w:val="TableParagraph"/>
              <w:spacing w:before="99"/>
              <w:ind w:left="107"/>
              <w:rPr>
                <w:sz w:val="24"/>
              </w:rPr>
            </w:pPr>
            <w:r>
              <w:rPr>
                <w:spacing w:val="-2"/>
                <w:sz w:val="24"/>
              </w:rPr>
              <w:t>Активи</w:t>
            </w:r>
          </w:p>
        </w:tc>
        <w:tc>
          <w:tcPr>
            <w:tcW w:w="1985" w:type="dxa"/>
          </w:tcPr>
          <w:p>
            <w:pPr>
              <w:pStyle w:val="TableParagraph"/>
              <w:spacing w:before="99"/>
              <w:ind w:left="105"/>
              <w:rPr>
                <w:sz w:val="24"/>
              </w:rPr>
            </w:pPr>
            <w:r>
              <w:rPr>
                <w:spacing w:val="-2"/>
                <w:sz w:val="24"/>
              </w:rPr>
              <w:t>33840777000</w:t>
            </w:r>
          </w:p>
        </w:tc>
        <w:tc>
          <w:tcPr>
            <w:tcW w:w="1985" w:type="dxa"/>
          </w:tcPr>
          <w:p>
            <w:pPr>
              <w:pStyle w:val="TableParagraph"/>
              <w:spacing w:before="99"/>
              <w:ind w:left="108"/>
              <w:rPr>
                <w:sz w:val="24"/>
              </w:rPr>
            </w:pPr>
            <w:r>
              <w:rPr>
                <w:spacing w:val="-2"/>
                <w:sz w:val="24"/>
              </w:rPr>
              <w:t>38284005000</w:t>
            </w:r>
          </w:p>
        </w:tc>
        <w:tc>
          <w:tcPr>
            <w:tcW w:w="1985" w:type="dxa"/>
          </w:tcPr>
          <w:p>
            <w:pPr>
              <w:pStyle w:val="TableParagraph"/>
              <w:spacing w:before="99"/>
              <w:ind w:left="108"/>
              <w:rPr>
                <w:sz w:val="24"/>
              </w:rPr>
            </w:pPr>
            <w:r>
              <w:rPr>
                <w:spacing w:val="-2"/>
                <w:sz w:val="24"/>
              </w:rPr>
              <w:t>28289681000</w:t>
            </w:r>
          </w:p>
        </w:tc>
        <w:tc>
          <w:tcPr>
            <w:tcW w:w="1985" w:type="dxa"/>
          </w:tcPr>
          <w:p>
            <w:pPr>
              <w:pStyle w:val="TableParagraph"/>
              <w:spacing w:before="99"/>
              <w:ind w:left="108"/>
              <w:rPr>
                <w:sz w:val="24"/>
              </w:rPr>
            </w:pPr>
            <w:r>
              <w:rPr>
                <w:spacing w:val="-2"/>
                <w:sz w:val="24"/>
              </w:rPr>
              <w:t>28258911000</w:t>
            </w:r>
          </w:p>
        </w:tc>
      </w:tr>
      <w:tr>
        <w:trPr>
          <w:trHeight w:val="476" w:hRule="atLeast"/>
        </w:trPr>
        <w:tc>
          <w:tcPr>
            <w:tcW w:w="1987" w:type="dxa"/>
          </w:tcPr>
          <w:p>
            <w:pPr>
              <w:pStyle w:val="TableParagraph"/>
              <w:spacing w:before="97"/>
              <w:ind w:left="107"/>
              <w:rPr>
                <w:sz w:val="24"/>
              </w:rPr>
            </w:pPr>
            <w:r>
              <w:rPr>
                <w:spacing w:val="-2"/>
                <w:sz w:val="24"/>
              </w:rPr>
              <w:t>Зобов’язання</w:t>
            </w:r>
          </w:p>
        </w:tc>
        <w:tc>
          <w:tcPr>
            <w:tcW w:w="1985" w:type="dxa"/>
          </w:tcPr>
          <w:p>
            <w:pPr>
              <w:pStyle w:val="TableParagraph"/>
              <w:spacing w:before="97"/>
              <w:ind w:left="105"/>
              <w:rPr>
                <w:sz w:val="24"/>
              </w:rPr>
            </w:pPr>
            <w:r>
              <w:rPr>
                <w:spacing w:val="-2"/>
                <w:sz w:val="24"/>
              </w:rPr>
              <w:t>21554442000</w:t>
            </w:r>
          </w:p>
        </w:tc>
        <w:tc>
          <w:tcPr>
            <w:tcW w:w="1985" w:type="dxa"/>
          </w:tcPr>
          <w:p>
            <w:pPr>
              <w:pStyle w:val="TableParagraph"/>
              <w:spacing w:before="97"/>
              <w:ind w:left="108"/>
              <w:rPr>
                <w:sz w:val="24"/>
              </w:rPr>
            </w:pPr>
            <w:r>
              <w:rPr>
                <w:spacing w:val="-2"/>
                <w:sz w:val="24"/>
              </w:rPr>
              <w:t>15195343000</w:t>
            </w:r>
          </w:p>
        </w:tc>
        <w:tc>
          <w:tcPr>
            <w:tcW w:w="1985" w:type="dxa"/>
          </w:tcPr>
          <w:p>
            <w:pPr>
              <w:pStyle w:val="TableParagraph"/>
              <w:spacing w:before="97"/>
              <w:ind w:left="108"/>
              <w:rPr>
                <w:sz w:val="24"/>
              </w:rPr>
            </w:pPr>
            <w:r>
              <w:rPr>
                <w:spacing w:val="-2"/>
                <w:sz w:val="24"/>
              </w:rPr>
              <w:t>22691306000</w:t>
            </w:r>
          </w:p>
        </w:tc>
        <w:tc>
          <w:tcPr>
            <w:tcW w:w="1985" w:type="dxa"/>
          </w:tcPr>
          <w:p>
            <w:pPr>
              <w:pStyle w:val="TableParagraph"/>
              <w:spacing w:before="97"/>
              <w:ind w:left="108"/>
              <w:rPr>
                <w:sz w:val="24"/>
              </w:rPr>
            </w:pPr>
            <w:r>
              <w:rPr>
                <w:spacing w:val="-2"/>
                <w:sz w:val="24"/>
              </w:rPr>
              <w:t>22196093000</w:t>
            </w:r>
          </w:p>
        </w:tc>
      </w:tr>
    </w:tbl>
    <w:p>
      <w:pPr>
        <w:spacing w:before="1"/>
        <w:ind w:left="578" w:right="0" w:firstLine="0"/>
        <w:jc w:val="left"/>
        <w:rPr>
          <w:i/>
          <w:sz w:val="28"/>
        </w:rPr>
      </w:pPr>
      <w:r>
        <w:rPr>
          <w:i/>
          <w:sz w:val="28"/>
        </w:rPr>
        <w:t>Джерело:</w:t>
      </w:r>
      <w:r>
        <w:rPr>
          <w:i/>
          <w:spacing w:val="-8"/>
          <w:sz w:val="28"/>
        </w:rPr>
        <w:t> </w:t>
      </w:r>
      <w:r>
        <w:rPr>
          <w:i/>
          <w:spacing w:val="-5"/>
          <w:sz w:val="28"/>
        </w:rPr>
        <w:t>[4]</w:t>
      </w:r>
    </w:p>
    <w:p>
      <w:pPr>
        <w:pStyle w:val="BodyText"/>
        <w:spacing w:before="320"/>
        <w:ind w:left="0"/>
        <w:rPr>
          <w:i/>
        </w:rPr>
      </w:pPr>
    </w:p>
    <w:p>
      <w:pPr>
        <w:pStyle w:val="BodyText"/>
        <w:spacing w:before="1"/>
        <w:ind w:left="841" w:right="976"/>
        <w:jc w:val="center"/>
      </w:pPr>
      <w:r>
        <w:rPr/>
        <w:t>Компанія</w:t>
      </w:r>
      <w:r>
        <w:rPr>
          <w:spacing w:val="-9"/>
        </w:rPr>
        <w:t> </w:t>
      </w:r>
      <w:r>
        <w:rPr/>
        <w:t>володіє</w:t>
      </w:r>
      <w:r>
        <w:rPr>
          <w:spacing w:val="-10"/>
        </w:rPr>
        <w:t> </w:t>
      </w:r>
      <w:r>
        <w:rPr/>
        <w:t>корпоративними</w:t>
      </w:r>
      <w:r>
        <w:rPr>
          <w:spacing w:val="-8"/>
        </w:rPr>
        <w:t> </w:t>
      </w:r>
      <w:r>
        <w:rPr/>
        <w:t>правами</w:t>
      </w:r>
      <w:r>
        <w:rPr>
          <w:spacing w:val="-9"/>
        </w:rPr>
        <w:t> </w:t>
      </w:r>
      <w:r>
        <w:rPr/>
        <w:t>на</w:t>
      </w:r>
      <w:r>
        <w:rPr>
          <w:spacing w:val="-9"/>
        </w:rPr>
        <w:t> </w:t>
      </w:r>
      <w:r>
        <w:rPr/>
        <w:t>такі</w:t>
      </w:r>
      <w:r>
        <w:rPr>
          <w:spacing w:val="-7"/>
        </w:rPr>
        <w:t> </w:t>
      </w:r>
      <w:r>
        <w:rPr/>
        <w:t>компанії,</w:t>
      </w:r>
      <w:r>
        <w:rPr>
          <w:spacing w:val="-11"/>
        </w:rPr>
        <w:t> </w:t>
      </w:r>
      <w:r>
        <w:rPr/>
        <w:t>як</w:t>
      </w:r>
      <w:r>
        <w:rPr>
          <w:spacing w:val="-8"/>
        </w:rPr>
        <w:t> </w:t>
      </w:r>
      <w:r>
        <w:rPr>
          <w:spacing w:val="-4"/>
        </w:rPr>
        <w:t>[4]:</w:t>
      </w:r>
    </w:p>
    <w:p>
      <w:pPr>
        <w:pStyle w:val="BodyText"/>
        <w:tabs>
          <w:tab w:pos="1298" w:val="left" w:leader="none"/>
        </w:tabs>
        <w:spacing w:before="162"/>
        <w:ind w:left="938"/>
      </w:pPr>
      <w:r>
        <w:rPr>
          <w:spacing w:val="-10"/>
        </w:rPr>
        <w:t>-</w:t>
      </w:r>
      <w:r>
        <w:rPr/>
        <w:tab/>
        <w:t>ВАТ</w:t>
      </w:r>
      <w:r>
        <w:rPr>
          <w:spacing w:val="-6"/>
        </w:rPr>
        <w:t> </w:t>
      </w:r>
      <w:r>
        <w:rPr/>
        <w:t>“САБІКО”</w:t>
      </w:r>
      <w:r>
        <w:rPr>
          <w:spacing w:val="-2"/>
        </w:rPr>
        <w:t> </w:t>
      </w:r>
      <w:r>
        <w:rPr/>
        <w:t>-</w:t>
      </w:r>
      <w:r>
        <w:rPr>
          <w:spacing w:val="-9"/>
        </w:rPr>
        <w:t> </w:t>
      </w:r>
      <w:r>
        <w:rPr>
          <w:spacing w:val="-2"/>
        </w:rPr>
        <w:t>100.14%;</w:t>
      </w:r>
    </w:p>
    <w:p>
      <w:pPr>
        <w:pStyle w:val="ListParagraph"/>
        <w:numPr>
          <w:ilvl w:val="0"/>
          <w:numId w:val="9"/>
        </w:numPr>
        <w:tabs>
          <w:tab w:pos="1298" w:val="left" w:leader="none"/>
        </w:tabs>
        <w:spacing w:line="240" w:lineRule="auto" w:before="161" w:after="0"/>
        <w:ind w:left="1298" w:right="0" w:hanging="360"/>
        <w:jc w:val="left"/>
        <w:rPr>
          <w:sz w:val="28"/>
        </w:rPr>
      </w:pPr>
      <w:r>
        <w:rPr>
          <w:sz w:val="28"/>
        </w:rPr>
        <w:t>ТОВ</w:t>
      </w:r>
      <w:r>
        <w:rPr>
          <w:spacing w:val="-14"/>
          <w:sz w:val="28"/>
        </w:rPr>
        <w:t> </w:t>
      </w:r>
      <w:r>
        <w:rPr>
          <w:sz w:val="28"/>
        </w:rPr>
        <w:t>“СТАРОБІЛЬСЬКИЙ</w:t>
      </w:r>
      <w:r>
        <w:rPr>
          <w:spacing w:val="-10"/>
          <w:sz w:val="28"/>
        </w:rPr>
        <w:t> </w:t>
      </w:r>
      <w:r>
        <w:rPr>
          <w:sz w:val="28"/>
        </w:rPr>
        <w:t>ЕЛЕВАТОР”</w:t>
      </w:r>
      <w:r>
        <w:rPr>
          <w:spacing w:val="-8"/>
          <w:sz w:val="28"/>
        </w:rPr>
        <w:t> </w:t>
      </w:r>
      <w:r>
        <w:rPr>
          <w:sz w:val="28"/>
        </w:rPr>
        <w:t>-</w:t>
      </w:r>
      <w:r>
        <w:rPr>
          <w:spacing w:val="-12"/>
          <w:sz w:val="28"/>
        </w:rPr>
        <w:t> </w:t>
      </w:r>
      <w:r>
        <w:rPr>
          <w:spacing w:val="-2"/>
          <w:sz w:val="28"/>
        </w:rPr>
        <w:t>89.98%;</w:t>
      </w:r>
    </w:p>
    <w:p>
      <w:pPr>
        <w:pStyle w:val="ListParagraph"/>
        <w:numPr>
          <w:ilvl w:val="0"/>
          <w:numId w:val="9"/>
        </w:numPr>
        <w:tabs>
          <w:tab w:pos="1298" w:val="left" w:leader="none"/>
        </w:tabs>
        <w:spacing w:line="240" w:lineRule="auto" w:before="161" w:after="0"/>
        <w:ind w:left="1298" w:right="0" w:hanging="360"/>
        <w:jc w:val="left"/>
        <w:rPr>
          <w:sz w:val="28"/>
        </w:rPr>
      </w:pPr>
      <w:r>
        <w:rPr>
          <w:sz w:val="28"/>
        </w:rPr>
        <w:t>ТОВ</w:t>
      </w:r>
      <w:r>
        <w:rPr>
          <w:spacing w:val="-8"/>
          <w:sz w:val="28"/>
        </w:rPr>
        <w:t> </w:t>
      </w:r>
      <w:r>
        <w:rPr>
          <w:sz w:val="28"/>
        </w:rPr>
        <w:t>АК</w:t>
      </w:r>
      <w:r>
        <w:rPr>
          <w:spacing w:val="-7"/>
          <w:sz w:val="28"/>
        </w:rPr>
        <w:t> </w:t>
      </w:r>
      <w:r>
        <w:rPr>
          <w:sz w:val="28"/>
        </w:rPr>
        <w:t>“ВРАДІЇВСЬКИЙ”</w:t>
      </w:r>
      <w:r>
        <w:rPr>
          <w:spacing w:val="-3"/>
          <w:sz w:val="28"/>
        </w:rPr>
        <w:t> </w:t>
      </w:r>
      <w:r>
        <w:rPr>
          <w:sz w:val="28"/>
        </w:rPr>
        <w:t>-</w:t>
      </w:r>
      <w:r>
        <w:rPr>
          <w:spacing w:val="-11"/>
          <w:sz w:val="28"/>
        </w:rPr>
        <w:t> </w:t>
      </w:r>
      <w:r>
        <w:rPr>
          <w:spacing w:val="-4"/>
          <w:sz w:val="28"/>
        </w:rPr>
        <w:t>67%;</w:t>
      </w:r>
    </w:p>
    <w:p>
      <w:pPr>
        <w:pStyle w:val="ListParagraph"/>
        <w:numPr>
          <w:ilvl w:val="0"/>
          <w:numId w:val="9"/>
        </w:numPr>
        <w:tabs>
          <w:tab w:pos="1298" w:val="left" w:leader="none"/>
        </w:tabs>
        <w:spacing w:line="240" w:lineRule="auto" w:before="160" w:after="0"/>
        <w:ind w:left="1298" w:right="0" w:hanging="360"/>
        <w:jc w:val="left"/>
        <w:rPr>
          <w:sz w:val="28"/>
        </w:rPr>
      </w:pPr>
      <w:r>
        <w:rPr>
          <w:sz w:val="28"/>
        </w:rPr>
        <w:t>ТОВ</w:t>
      </w:r>
      <w:r>
        <w:rPr>
          <w:spacing w:val="-8"/>
          <w:sz w:val="28"/>
        </w:rPr>
        <w:t> </w:t>
      </w:r>
      <w:r>
        <w:rPr>
          <w:sz w:val="28"/>
        </w:rPr>
        <w:t>“КОМОДИТИЗ</w:t>
      </w:r>
      <w:r>
        <w:rPr>
          <w:spacing w:val="-4"/>
          <w:sz w:val="28"/>
        </w:rPr>
        <w:t> </w:t>
      </w:r>
      <w:r>
        <w:rPr>
          <w:sz w:val="28"/>
        </w:rPr>
        <w:t>ГРУП”</w:t>
      </w:r>
      <w:r>
        <w:rPr>
          <w:spacing w:val="-5"/>
          <w:sz w:val="28"/>
        </w:rPr>
        <w:t> </w:t>
      </w:r>
      <w:r>
        <w:rPr>
          <w:sz w:val="28"/>
        </w:rPr>
        <w:t>-</w:t>
      </w:r>
      <w:r>
        <w:rPr>
          <w:spacing w:val="-11"/>
          <w:sz w:val="28"/>
        </w:rPr>
        <w:t> </w:t>
      </w:r>
      <w:r>
        <w:rPr>
          <w:spacing w:val="-4"/>
          <w:sz w:val="28"/>
        </w:rPr>
        <w:t>100%;</w:t>
      </w:r>
    </w:p>
    <w:p>
      <w:pPr>
        <w:pStyle w:val="ListParagraph"/>
        <w:numPr>
          <w:ilvl w:val="0"/>
          <w:numId w:val="9"/>
        </w:numPr>
        <w:tabs>
          <w:tab w:pos="1298" w:val="left" w:leader="none"/>
        </w:tabs>
        <w:spacing w:line="240" w:lineRule="auto" w:before="163" w:after="0"/>
        <w:ind w:left="1298" w:right="0" w:hanging="360"/>
        <w:jc w:val="left"/>
        <w:rPr>
          <w:sz w:val="28"/>
        </w:rPr>
      </w:pPr>
      <w:r>
        <w:rPr>
          <w:sz w:val="28"/>
        </w:rPr>
        <w:t>ТОВ</w:t>
      </w:r>
      <w:r>
        <w:rPr>
          <w:spacing w:val="-15"/>
          <w:sz w:val="28"/>
        </w:rPr>
        <w:t> </w:t>
      </w:r>
      <w:r>
        <w:rPr>
          <w:sz w:val="28"/>
        </w:rPr>
        <w:t>“КОЛОСОВСЬКИЙ</w:t>
      </w:r>
      <w:r>
        <w:rPr>
          <w:spacing w:val="-8"/>
          <w:sz w:val="28"/>
        </w:rPr>
        <w:t> </w:t>
      </w:r>
      <w:r>
        <w:rPr>
          <w:sz w:val="28"/>
        </w:rPr>
        <w:t>ЕЛЕВАТОР”</w:t>
      </w:r>
      <w:r>
        <w:rPr>
          <w:spacing w:val="-9"/>
          <w:sz w:val="28"/>
        </w:rPr>
        <w:t> </w:t>
      </w:r>
      <w:r>
        <w:rPr>
          <w:sz w:val="28"/>
        </w:rPr>
        <w:t>-</w:t>
      </w:r>
      <w:r>
        <w:rPr>
          <w:spacing w:val="-15"/>
          <w:sz w:val="28"/>
        </w:rPr>
        <w:t> </w:t>
      </w:r>
      <w:r>
        <w:rPr>
          <w:spacing w:val="-2"/>
          <w:sz w:val="28"/>
        </w:rPr>
        <w:t>89.78%;</w:t>
      </w:r>
    </w:p>
    <w:p>
      <w:pPr>
        <w:pStyle w:val="ListParagraph"/>
        <w:numPr>
          <w:ilvl w:val="0"/>
          <w:numId w:val="9"/>
        </w:numPr>
        <w:tabs>
          <w:tab w:pos="1298" w:val="left" w:leader="none"/>
        </w:tabs>
        <w:spacing w:line="240" w:lineRule="auto" w:before="161" w:after="0"/>
        <w:ind w:left="1298" w:right="0" w:hanging="360"/>
        <w:jc w:val="left"/>
        <w:rPr>
          <w:sz w:val="28"/>
        </w:rPr>
      </w:pPr>
      <w:r>
        <w:rPr>
          <w:sz w:val="28"/>
        </w:rPr>
        <w:t>ВАТ</w:t>
      </w:r>
      <w:r>
        <w:rPr>
          <w:spacing w:val="-4"/>
          <w:sz w:val="28"/>
        </w:rPr>
        <w:t> </w:t>
      </w:r>
      <w:r>
        <w:rPr>
          <w:sz w:val="28"/>
        </w:rPr>
        <w:t>“УРОЖАЙ”</w:t>
      </w:r>
      <w:r>
        <w:rPr>
          <w:spacing w:val="-3"/>
          <w:sz w:val="28"/>
        </w:rPr>
        <w:t> </w:t>
      </w:r>
      <w:r>
        <w:rPr>
          <w:sz w:val="28"/>
        </w:rPr>
        <w:t>-</w:t>
      </w:r>
      <w:r>
        <w:rPr>
          <w:spacing w:val="-11"/>
          <w:sz w:val="28"/>
        </w:rPr>
        <w:t> </w:t>
      </w:r>
      <w:r>
        <w:rPr>
          <w:spacing w:val="-2"/>
          <w:sz w:val="28"/>
        </w:rPr>
        <w:t>0,64%;</w:t>
      </w:r>
    </w:p>
    <w:p>
      <w:pPr>
        <w:pStyle w:val="ListParagraph"/>
        <w:numPr>
          <w:ilvl w:val="0"/>
          <w:numId w:val="9"/>
        </w:numPr>
        <w:tabs>
          <w:tab w:pos="1298" w:val="left" w:leader="none"/>
        </w:tabs>
        <w:spacing w:line="240" w:lineRule="auto" w:before="160" w:after="0"/>
        <w:ind w:left="1298" w:right="0" w:hanging="360"/>
        <w:jc w:val="left"/>
        <w:rPr>
          <w:sz w:val="28"/>
        </w:rPr>
      </w:pPr>
      <w:r>
        <w:rPr>
          <w:sz w:val="28"/>
        </w:rPr>
        <w:t>ТОВ</w:t>
      </w:r>
      <w:r>
        <w:rPr>
          <w:spacing w:val="-8"/>
          <w:sz w:val="28"/>
        </w:rPr>
        <w:t> </w:t>
      </w:r>
      <w:r>
        <w:rPr>
          <w:sz w:val="28"/>
        </w:rPr>
        <w:t>“БАШТАНКА”</w:t>
      </w:r>
      <w:r>
        <w:rPr>
          <w:spacing w:val="-5"/>
          <w:sz w:val="28"/>
        </w:rPr>
        <w:t> </w:t>
      </w:r>
      <w:r>
        <w:rPr>
          <w:sz w:val="28"/>
        </w:rPr>
        <w:t>-</w:t>
      </w:r>
      <w:r>
        <w:rPr>
          <w:spacing w:val="-7"/>
          <w:sz w:val="28"/>
        </w:rPr>
        <w:t> </w:t>
      </w:r>
      <w:r>
        <w:rPr>
          <w:spacing w:val="-4"/>
          <w:sz w:val="28"/>
        </w:rPr>
        <w:t>100%;</w:t>
      </w:r>
    </w:p>
    <w:p>
      <w:pPr>
        <w:pStyle w:val="ListParagraph"/>
        <w:numPr>
          <w:ilvl w:val="0"/>
          <w:numId w:val="9"/>
        </w:numPr>
        <w:tabs>
          <w:tab w:pos="1298" w:val="left" w:leader="none"/>
        </w:tabs>
        <w:spacing w:line="240" w:lineRule="auto" w:before="160" w:after="0"/>
        <w:ind w:left="1298" w:right="0" w:hanging="360"/>
        <w:jc w:val="left"/>
        <w:rPr>
          <w:sz w:val="28"/>
        </w:rPr>
      </w:pPr>
      <w:r>
        <w:rPr>
          <w:sz w:val="28"/>
        </w:rPr>
        <w:t>“ПІВДЕНЕЛЕВАТОРБУД”</w:t>
      </w:r>
      <w:r>
        <w:rPr>
          <w:spacing w:val="-13"/>
          <w:sz w:val="28"/>
        </w:rPr>
        <w:t> </w:t>
      </w:r>
      <w:r>
        <w:rPr>
          <w:sz w:val="28"/>
        </w:rPr>
        <w:t>-</w:t>
      </w:r>
      <w:r>
        <w:rPr>
          <w:spacing w:val="-16"/>
          <w:sz w:val="28"/>
        </w:rPr>
        <w:t> </w:t>
      </w:r>
      <w:r>
        <w:rPr>
          <w:spacing w:val="-2"/>
          <w:sz w:val="28"/>
        </w:rPr>
        <w:t>82.78%;</w:t>
      </w:r>
    </w:p>
    <w:p>
      <w:pPr>
        <w:pStyle w:val="ListParagraph"/>
        <w:numPr>
          <w:ilvl w:val="0"/>
          <w:numId w:val="9"/>
        </w:numPr>
        <w:tabs>
          <w:tab w:pos="1298" w:val="left" w:leader="none"/>
        </w:tabs>
        <w:spacing w:line="362" w:lineRule="auto" w:before="161" w:after="0"/>
        <w:ind w:left="1298" w:right="332" w:hanging="360"/>
        <w:jc w:val="left"/>
        <w:rPr>
          <w:sz w:val="28"/>
        </w:rPr>
      </w:pPr>
      <w:r>
        <w:rPr>
          <w:sz w:val="28"/>
        </w:rPr>
        <w:t>ГС</w:t>
      </w:r>
      <w:r>
        <w:rPr>
          <w:spacing w:val="-15"/>
          <w:sz w:val="28"/>
        </w:rPr>
        <w:t> </w:t>
      </w:r>
      <w:r>
        <w:rPr>
          <w:sz w:val="28"/>
        </w:rPr>
        <w:t>“ЗА</w:t>
      </w:r>
      <w:r>
        <w:rPr>
          <w:spacing w:val="-11"/>
          <w:sz w:val="28"/>
        </w:rPr>
        <w:t> </w:t>
      </w:r>
      <w:r>
        <w:rPr>
          <w:sz w:val="28"/>
        </w:rPr>
        <w:t>ВІДПРОДЖЕННЯ</w:t>
      </w:r>
      <w:r>
        <w:rPr>
          <w:spacing w:val="-12"/>
          <w:sz w:val="28"/>
        </w:rPr>
        <w:t> </w:t>
      </w:r>
      <w:r>
        <w:rPr>
          <w:sz w:val="28"/>
        </w:rPr>
        <w:t>РІЧКИ</w:t>
      </w:r>
      <w:r>
        <w:rPr>
          <w:spacing w:val="-13"/>
          <w:sz w:val="28"/>
        </w:rPr>
        <w:t> </w:t>
      </w:r>
      <w:r>
        <w:rPr>
          <w:sz w:val="28"/>
        </w:rPr>
        <w:t>ДНІПРО,</w:t>
      </w:r>
      <w:r>
        <w:rPr>
          <w:spacing w:val="-14"/>
          <w:sz w:val="28"/>
        </w:rPr>
        <w:t> </w:t>
      </w:r>
      <w:r>
        <w:rPr>
          <w:sz w:val="28"/>
        </w:rPr>
        <w:t>ЯК</w:t>
      </w:r>
      <w:r>
        <w:rPr>
          <w:spacing w:val="-12"/>
          <w:sz w:val="28"/>
        </w:rPr>
        <w:t> </w:t>
      </w:r>
      <w:r>
        <w:rPr>
          <w:sz w:val="28"/>
        </w:rPr>
        <w:t>ГОЛОВНОЇ</w:t>
      </w:r>
      <w:r>
        <w:rPr>
          <w:spacing w:val="-15"/>
          <w:sz w:val="28"/>
        </w:rPr>
        <w:t> </w:t>
      </w:r>
      <w:r>
        <w:rPr>
          <w:sz w:val="28"/>
        </w:rPr>
        <w:t>ТРАСПОРТНОЇ АРТЕРІЇ УКРАЇНИ” - 0%;</w:t>
      </w:r>
    </w:p>
    <w:p>
      <w:pPr>
        <w:pStyle w:val="ListParagraph"/>
        <w:numPr>
          <w:ilvl w:val="0"/>
          <w:numId w:val="9"/>
        </w:numPr>
        <w:tabs>
          <w:tab w:pos="1298" w:val="left" w:leader="none"/>
        </w:tabs>
        <w:spacing w:line="314" w:lineRule="exact" w:before="0" w:after="0"/>
        <w:ind w:left="1298" w:right="0" w:hanging="360"/>
        <w:jc w:val="left"/>
        <w:rPr>
          <w:sz w:val="28"/>
        </w:rPr>
      </w:pPr>
      <w:r>
        <w:rPr>
          <w:sz w:val="28"/>
        </w:rPr>
        <w:t>ТОВ</w:t>
      </w:r>
      <w:r>
        <w:rPr>
          <w:spacing w:val="-7"/>
          <w:sz w:val="28"/>
        </w:rPr>
        <w:t> </w:t>
      </w:r>
      <w:r>
        <w:rPr>
          <w:sz w:val="28"/>
        </w:rPr>
        <w:t>“ВРАДІЇВСЬКЕ”</w:t>
      </w:r>
      <w:r>
        <w:rPr>
          <w:spacing w:val="-4"/>
          <w:sz w:val="28"/>
        </w:rPr>
        <w:t> </w:t>
      </w:r>
      <w:r>
        <w:rPr>
          <w:sz w:val="28"/>
        </w:rPr>
        <w:t>-</w:t>
      </w:r>
      <w:r>
        <w:rPr>
          <w:spacing w:val="-9"/>
          <w:sz w:val="28"/>
        </w:rPr>
        <w:t> </w:t>
      </w:r>
      <w:r>
        <w:rPr>
          <w:spacing w:val="-4"/>
          <w:sz w:val="28"/>
        </w:rPr>
        <w:t>100%;</w:t>
      </w:r>
    </w:p>
    <w:p>
      <w:pPr>
        <w:pStyle w:val="ListParagraph"/>
        <w:numPr>
          <w:ilvl w:val="0"/>
          <w:numId w:val="9"/>
        </w:numPr>
        <w:tabs>
          <w:tab w:pos="1298" w:val="left" w:leader="none"/>
        </w:tabs>
        <w:spacing w:line="240" w:lineRule="auto" w:before="163" w:after="0"/>
        <w:ind w:left="1298" w:right="0" w:hanging="360"/>
        <w:jc w:val="left"/>
        <w:rPr>
          <w:sz w:val="28"/>
        </w:rPr>
      </w:pPr>
      <w:r>
        <w:rPr>
          <w:sz w:val="28"/>
        </w:rPr>
        <w:t>ТОВ</w:t>
      </w:r>
      <w:r>
        <w:rPr>
          <w:spacing w:val="-11"/>
          <w:sz w:val="28"/>
        </w:rPr>
        <w:t> </w:t>
      </w:r>
      <w:r>
        <w:rPr>
          <w:sz w:val="28"/>
        </w:rPr>
        <w:t>“АГРОМЕДІА-ПРО”</w:t>
      </w:r>
      <w:r>
        <w:rPr>
          <w:spacing w:val="-7"/>
          <w:sz w:val="28"/>
        </w:rPr>
        <w:t> </w:t>
      </w:r>
      <w:r>
        <w:rPr>
          <w:sz w:val="28"/>
        </w:rPr>
        <w:t>-</w:t>
      </w:r>
      <w:r>
        <w:rPr>
          <w:spacing w:val="-11"/>
          <w:sz w:val="28"/>
        </w:rPr>
        <w:t> </w:t>
      </w:r>
      <w:r>
        <w:rPr>
          <w:spacing w:val="-4"/>
          <w:sz w:val="28"/>
        </w:rPr>
        <w:t>75%;</w:t>
      </w:r>
    </w:p>
    <w:p>
      <w:pPr>
        <w:pStyle w:val="ListParagraph"/>
        <w:numPr>
          <w:ilvl w:val="0"/>
          <w:numId w:val="9"/>
        </w:numPr>
        <w:tabs>
          <w:tab w:pos="1298" w:val="left" w:leader="none"/>
        </w:tabs>
        <w:spacing w:line="240" w:lineRule="auto" w:before="160" w:after="0"/>
        <w:ind w:left="1298" w:right="0" w:hanging="360"/>
        <w:jc w:val="left"/>
        <w:rPr>
          <w:sz w:val="28"/>
        </w:rPr>
      </w:pPr>
      <w:r>
        <w:rPr>
          <w:sz w:val="28"/>
        </w:rPr>
        <w:t>АСОЦІАЦІЯ</w:t>
      </w:r>
      <w:r>
        <w:rPr>
          <w:spacing w:val="-6"/>
          <w:sz w:val="28"/>
        </w:rPr>
        <w:t> </w:t>
      </w:r>
      <w:r>
        <w:rPr>
          <w:sz w:val="28"/>
        </w:rPr>
        <w:t>“СПО”</w:t>
      </w:r>
      <w:r>
        <w:rPr>
          <w:spacing w:val="-4"/>
          <w:sz w:val="28"/>
        </w:rPr>
        <w:t> </w:t>
      </w:r>
      <w:r>
        <w:rPr>
          <w:sz w:val="28"/>
        </w:rPr>
        <w:t>-</w:t>
      </w:r>
      <w:r>
        <w:rPr>
          <w:spacing w:val="-5"/>
          <w:sz w:val="28"/>
        </w:rPr>
        <w:t> 0%.</w:t>
      </w:r>
    </w:p>
    <w:p>
      <w:pPr>
        <w:pStyle w:val="BodyText"/>
        <w:spacing w:line="360" w:lineRule="auto" w:before="163"/>
        <w:ind w:right="295" w:firstLine="566"/>
        <w:jc w:val="both"/>
      </w:pPr>
      <w:r>
        <w:rPr/>
        <w:t>У 2023 році відбулась зміна статусного капіталу компанії з 18502 грн до 700000</w:t>
      </w:r>
      <w:r>
        <w:rPr>
          <w:spacing w:val="-4"/>
        </w:rPr>
        <w:t> </w:t>
      </w:r>
      <w:r>
        <w:rPr/>
        <w:t>грн,</w:t>
      </w:r>
      <w:r>
        <w:rPr>
          <w:spacing w:val="-6"/>
        </w:rPr>
        <w:t> </w:t>
      </w:r>
      <w:r>
        <w:rPr/>
        <w:t>що</w:t>
      </w:r>
      <w:r>
        <w:rPr>
          <w:spacing w:val="-4"/>
        </w:rPr>
        <w:t> </w:t>
      </w:r>
      <w:r>
        <w:rPr/>
        <w:t>може</w:t>
      </w:r>
      <w:r>
        <w:rPr>
          <w:spacing w:val="-4"/>
        </w:rPr>
        <w:t> </w:t>
      </w:r>
      <w:r>
        <w:rPr/>
        <w:t>вказувати</w:t>
      </w:r>
      <w:r>
        <w:rPr>
          <w:spacing w:val="-7"/>
        </w:rPr>
        <w:t> </w:t>
      </w:r>
      <w:r>
        <w:rPr/>
        <w:t>на</w:t>
      </w:r>
      <w:r>
        <w:rPr>
          <w:spacing w:val="-5"/>
        </w:rPr>
        <w:t> </w:t>
      </w:r>
      <w:r>
        <w:rPr/>
        <w:t>збільшення</w:t>
      </w:r>
      <w:r>
        <w:rPr>
          <w:spacing w:val="-4"/>
        </w:rPr>
        <w:t> </w:t>
      </w:r>
      <w:r>
        <w:rPr/>
        <w:t>фінансових</w:t>
      </w:r>
      <w:r>
        <w:rPr>
          <w:spacing w:val="-7"/>
        </w:rPr>
        <w:t> </w:t>
      </w:r>
      <w:r>
        <w:rPr/>
        <w:t>потоків</w:t>
      </w:r>
      <w:r>
        <w:rPr>
          <w:spacing w:val="-7"/>
        </w:rPr>
        <w:t> </w:t>
      </w:r>
      <w:r>
        <w:rPr/>
        <w:t>компанії.</w:t>
      </w:r>
      <w:r>
        <w:rPr>
          <w:spacing w:val="-7"/>
        </w:rPr>
        <w:t> </w:t>
      </w:r>
      <w:r>
        <w:rPr/>
        <w:t>Також варто зазначити, що компанія брала участь у тендерах у 2021 та 2023 роках з продажами на суми 5889518 грн та 508500 грн відповідно. Топ-замовниками, що брали участь у продажах на тендерах, були [4]:</w:t>
      </w:r>
    </w:p>
    <w:p>
      <w:pPr>
        <w:pStyle w:val="ListParagraph"/>
        <w:numPr>
          <w:ilvl w:val="0"/>
          <w:numId w:val="9"/>
        </w:numPr>
        <w:tabs>
          <w:tab w:pos="1298" w:val="left" w:leader="none"/>
          <w:tab w:pos="2453" w:val="left" w:leader="none"/>
          <w:tab w:pos="5720" w:val="left" w:leader="none"/>
          <w:tab w:pos="6934" w:val="left" w:leader="none"/>
          <w:tab w:pos="8891" w:val="left" w:leader="none"/>
        </w:tabs>
        <w:spacing w:line="362" w:lineRule="auto" w:before="0" w:after="0"/>
        <w:ind w:left="1298" w:right="317" w:hanging="360"/>
        <w:jc w:val="left"/>
        <w:rPr>
          <w:sz w:val="28"/>
        </w:rPr>
      </w:pPr>
      <w:r>
        <w:rPr>
          <w:spacing w:val="-4"/>
          <w:sz w:val="28"/>
        </w:rPr>
        <w:t>Філія</w:t>
      </w:r>
      <w:r>
        <w:rPr>
          <w:sz w:val="28"/>
        </w:rPr>
        <w:tab/>
      </w:r>
      <w:r>
        <w:rPr>
          <w:spacing w:val="-2"/>
          <w:sz w:val="28"/>
        </w:rPr>
        <w:t>“Днопоглиблювальний</w:t>
      </w:r>
      <w:r>
        <w:rPr>
          <w:sz w:val="28"/>
        </w:rPr>
        <w:tab/>
      </w:r>
      <w:r>
        <w:rPr>
          <w:spacing w:val="-2"/>
          <w:sz w:val="28"/>
        </w:rPr>
        <w:t>флот”</w:t>
      </w:r>
      <w:r>
        <w:rPr>
          <w:sz w:val="28"/>
        </w:rPr>
        <w:tab/>
      </w:r>
      <w:r>
        <w:rPr>
          <w:spacing w:val="-2"/>
          <w:sz w:val="28"/>
        </w:rPr>
        <w:t>Державного</w:t>
      </w:r>
      <w:r>
        <w:rPr>
          <w:sz w:val="28"/>
        </w:rPr>
        <w:tab/>
      </w:r>
      <w:r>
        <w:rPr>
          <w:spacing w:val="-2"/>
          <w:sz w:val="28"/>
        </w:rPr>
        <w:t>підприємства </w:t>
      </w:r>
      <w:r>
        <w:rPr>
          <w:sz w:val="28"/>
        </w:rPr>
        <w:t>“Адміністрація морських портів України” - 4065374 грн;</w:t>
      </w:r>
    </w:p>
    <w:p>
      <w:pPr>
        <w:pStyle w:val="ListParagraph"/>
        <w:numPr>
          <w:ilvl w:val="0"/>
          <w:numId w:val="9"/>
        </w:numPr>
        <w:tabs>
          <w:tab w:pos="1298" w:val="left" w:leader="none"/>
        </w:tabs>
        <w:spacing w:line="362" w:lineRule="auto" w:before="0" w:after="0"/>
        <w:ind w:left="1298" w:right="342" w:hanging="360"/>
        <w:jc w:val="left"/>
        <w:rPr>
          <w:sz w:val="28"/>
        </w:rPr>
      </w:pPr>
      <w:r>
        <w:rPr>
          <w:sz w:val="28"/>
        </w:rPr>
        <w:t>Філія “Дельта-лоцман” Державного підприємства “Адміністрація морських портів України” - 1824144 грн;</w:t>
      </w:r>
    </w:p>
    <w:p>
      <w:pPr>
        <w:pStyle w:val="ListParagraph"/>
        <w:numPr>
          <w:ilvl w:val="0"/>
          <w:numId w:val="9"/>
        </w:numPr>
        <w:tabs>
          <w:tab w:pos="1298" w:val="left" w:leader="none"/>
        </w:tabs>
        <w:spacing w:line="312" w:lineRule="exact" w:before="0" w:after="0"/>
        <w:ind w:left="1298" w:right="0" w:hanging="360"/>
        <w:jc w:val="left"/>
        <w:rPr>
          <w:sz w:val="28"/>
        </w:rPr>
      </w:pPr>
      <w:r>
        <w:rPr>
          <w:sz w:val="28"/>
        </w:rPr>
        <w:t>Заклад</w:t>
      </w:r>
      <w:r>
        <w:rPr>
          <w:spacing w:val="-8"/>
          <w:sz w:val="28"/>
        </w:rPr>
        <w:t> </w:t>
      </w:r>
      <w:r>
        <w:rPr>
          <w:sz w:val="28"/>
        </w:rPr>
        <w:t>вищої</w:t>
      </w:r>
      <w:r>
        <w:rPr>
          <w:spacing w:val="-9"/>
          <w:sz w:val="28"/>
        </w:rPr>
        <w:t> </w:t>
      </w:r>
      <w:r>
        <w:rPr>
          <w:sz w:val="28"/>
        </w:rPr>
        <w:t>освіти</w:t>
      </w:r>
      <w:r>
        <w:rPr>
          <w:spacing w:val="-12"/>
          <w:sz w:val="28"/>
        </w:rPr>
        <w:t> </w:t>
      </w:r>
      <w:r>
        <w:rPr>
          <w:sz w:val="28"/>
        </w:rPr>
        <w:t>“Подільський</w:t>
      </w:r>
      <w:r>
        <w:rPr>
          <w:spacing w:val="-6"/>
          <w:sz w:val="28"/>
        </w:rPr>
        <w:t> </w:t>
      </w:r>
      <w:r>
        <w:rPr>
          <w:sz w:val="28"/>
        </w:rPr>
        <w:t>Державний</w:t>
      </w:r>
      <w:r>
        <w:rPr>
          <w:spacing w:val="-8"/>
          <w:sz w:val="28"/>
        </w:rPr>
        <w:t> </w:t>
      </w:r>
      <w:r>
        <w:rPr>
          <w:sz w:val="28"/>
        </w:rPr>
        <w:t>Університет”</w:t>
      </w:r>
      <w:r>
        <w:rPr>
          <w:spacing w:val="-7"/>
          <w:sz w:val="28"/>
        </w:rPr>
        <w:t> </w:t>
      </w:r>
      <w:r>
        <w:rPr>
          <w:sz w:val="28"/>
        </w:rPr>
        <w:t>-</w:t>
      </w:r>
      <w:r>
        <w:rPr>
          <w:spacing w:val="-8"/>
          <w:sz w:val="28"/>
        </w:rPr>
        <w:t> </w:t>
      </w:r>
      <w:r>
        <w:rPr>
          <w:sz w:val="28"/>
        </w:rPr>
        <w:t>508500</w:t>
      </w:r>
      <w:r>
        <w:rPr>
          <w:spacing w:val="-7"/>
          <w:sz w:val="28"/>
        </w:rPr>
        <w:t> </w:t>
      </w:r>
      <w:r>
        <w:rPr>
          <w:spacing w:val="-4"/>
          <w:sz w:val="28"/>
        </w:rPr>
        <w:t>грн.</w:t>
      </w:r>
    </w:p>
    <w:p>
      <w:pPr>
        <w:spacing w:after="0" w:line="312" w:lineRule="exact"/>
        <w:jc w:val="left"/>
        <w:rPr>
          <w:sz w:val="28"/>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300" w:firstLine="566"/>
        <w:jc w:val="both"/>
      </w:pPr>
      <w:r>
        <w:rPr/>
        <w:t>Можна сказати, що компанія ТОВ СП “НІБУЛОН” є одним з лідерів українського аграрного ринку.</w:t>
      </w:r>
      <w:r>
        <w:rPr>
          <w:spacing w:val="-1"/>
        </w:rPr>
        <w:t> </w:t>
      </w:r>
      <w:r>
        <w:rPr/>
        <w:t>Протягом досліджуваного періоду компанія значно збільшила</w:t>
      </w:r>
      <w:r>
        <w:rPr>
          <w:spacing w:val="-9"/>
        </w:rPr>
        <w:t> </w:t>
      </w:r>
      <w:r>
        <w:rPr/>
        <w:t>обсяг</w:t>
      </w:r>
      <w:r>
        <w:rPr>
          <w:spacing w:val="-3"/>
        </w:rPr>
        <w:t> </w:t>
      </w:r>
      <w:r>
        <w:rPr/>
        <w:t>експорту</w:t>
      </w:r>
      <w:r>
        <w:rPr>
          <w:spacing w:val="-2"/>
        </w:rPr>
        <w:t> </w:t>
      </w:r>
      <w:r>
        <w:rPr/>
        <w:t>зерна</w:t>
      </w:r>
      <w:r>
        <w:rPr>
          <w:spacing w:val="-7"/>
        </w:rPr>
        <w:t> </w:t>
      </w:r>
      <w:r>
        <w:rPr/>
        <w:t>та</w:t>
      </w:r>
      <w:r>
        <w:rPr>
          <w:spacing w:val="-7"/>
        </w:rPr>
        <w:t> </w:t>
      </w:r>
      <w:r>
        <w:rPr/>
        <w:t>олійних</w:t>
      </w:r>
      <w:r>
        <w:rPr>
          <w:spacing w:val="-4"/>
        </w:rPr>
        <w:t> </w:t>
      </w:r>
      <w:r>
        <w:rPr/>
        <w:t>культур,</w:t>
      </w:r>
      <w:r>
        <w:rPr>
          <w:spacing w:val="-7"/>
        </w:rPr>
        <w:t> </w:t>
      </w:r>
      <w:r>
        <w:rPr/>
        <w:t>вийшла</w:t>
      </w:r>
      <w:r>
        <w:rPr>
          <w:spacing w:val="-8"/>
        </w:rPr>
        <w:t> </w:t>
      </w:r>
      <w:r>
        <w:rPr/>
        <w:t>на</w:t>
      </w:r>
      <w:r>
        <w:rPr>
          <w:spacing w:val="-7"/>
        </w:rPr>
        <w:t> </w:t>
      </w:r>
      <w:r>
        <w:rPr/>
        <w:t>нові</w:t>
      </w:r>
      <w:r>
        <w:rPr>
          <w:spacing w:val="-5"/>
        </w:rPr>
        <w:t> </w:t>
      </w:r>
      <w:r>
        <w:rPr/>
        <w:t>ринки</w:t>
      </w:r>
      <w:r>
        <w:rPr>
          <w:spacing w:val="-3"/>
        </w:rPr>
        <w:t> </w:t>
      </w:r>
      <w:r>
        <w:rPr/>
        <w:t>збуту</w:t>
      </w:r>
      <w:r>
        <w:rPr>
          <w:spacing w:val="-5"/>
        </w:rPr>
        <w:t> </w:t>
      </w:r>
      <w:r>
        <w:rPr/>
        <w:t>та розширила свою дистриб'юторську мережу.</w:t>
      </w:r>
    </w:p>
    <w:p>
      <w:pPr>
        <w:pStyle w:val="BodyText"/>
        <w:spacing w:line="360" w:lineRule="auto"/>
        <w:ind w:right="295" w:firstLine="566"/>
        <w:jc w:val="both"/>
      </w:pPr>
      <w:r>
        <w:rPr/>
        <w:t>Компанія проводить активну маркетингову політику. Компанія випускає нові продукти під ТМ "НІБУЛОН", бере участь у виставках та форумах, допомагає державі, а також проводить рекламні кампанії. ТОВ СП “НІБУЛОН” відіграє важливу роль у розвитку української економіки. Компанія є одним із найбільших платників податків в Україні та створює тисячі робочих місць по всій країні. ТОВ СП “НІБУЛОН” має всі шанси стати одним з лідерів світового ринку зерна та олійних культур. Компанія має потужний виробничий потенціал, кваліфікований персонал та сприятливу географічну локацію.</w:t>
      </w:r>
    </w:p>
    <w:p>
      <w:pPr>
        <w:pStyle w:val="BodyText"/>
        <w:spacing w:before="163"/>
        <w:ind w:left="0"/>
      </w:pPr>
    </w:p>
    <w:p>
      <w:pPr>
        <w:pStyle w:val="Heading2"/>
        <w:numPr>
          <w:ilvl w:val="1"/>
          <w:numId w:val="5"/>
        </w:numPr>
        <w:tabs>
          <w:tab w:pos="1849" w:val="left" w:leader="none"/>
        </w:tabs>
        <w:spacing w:line="240" w:lineRule="auto" w:before="1" w:after="0"/>
        <w:ind w:left="1849" w:right="0" w:hanging="419"/>
        <w:jc w:val="left"/>
      </w:pPr>
      <w:bookmarkStart w:name="_bookmark3" w:id="4"/>
      <w:bookmarkEnd w:id="4"/>
      <w:r>
        <w:rPr>
          <w:b w:val="0"/>
        </w:rPr>
      </w:r>
      <w:r>
        <w:rPr/>
        <w:t>Аналіз</w:t>
      </w:r>
      <w:r>
        <w:rPr>
          <w:spacing w:val="-15"/>
        </w:rPr>
        <w:t> </w:t>
      </w:r>
      <w:r>
        <w:rPr/>
        <w:t>маркетингового</w:t>
      </w:r>
      <w:r>
        <w:rPr>
          <w:spacing w:val="-7"/>
        </w:rPr>
        <w:t> </w:t>
      </w:r>
      <w:r>
        <w:rPr/>
        <w:t>середовища</w:t>
      </w:r>
      <w:r>
        <w:rPr>
          <w:spacing w:val="-7"/>
        </w:rPr>
        <w:t> </w:t>
      </w:r>
      <w:r>
        <w:rPr/>
        <w:t>ТОВ</w:t>
      </w:r>
      <w:r>
        <w:rPr>
          <w:spacing w:val="-13"/>
        </w:rPr>
        <w:t> </w:t>
      </w:r>
      <w:r>
        <w:rPr/>
        <w:t>СП</w:t>
      </w:r>
      <w:r>
        <w:rPr>
          <w:spacing w:val="-11"/>
        </w:rPr>
        <w:t> </w:t>
      </w:r>
      <w:r>
        <w:rPr>
          <w:spacing w:val="-2"/>
        </w:rPr>
        <w:t>“НІБУЛОН”</w:t>
      </w:r>
    </w:p>
    <w:p>
      <w:pPr>
        <w:pStyle w:val="BodyText"/>
        <w:spacing w:before="160"/>
        <w:ind w:left="0"/>
        <w:rPr>
          <w:b/>
        </w:rPr>
      </w:pPr>
    </w:p>
    <w:p>
      <w:pPr>
        <w:pStyle w:val="BodyText"/>
        <w:spacing w:line="360" w:lineRule="auto"/>
        <w:ind w:right="295" w:firstLine="566"/>
        <w:jc w:val="both"/>
      </w:pPr>
      <w:r>
        <w:rPr/>
        <w:t>Почнемо аналіз маркетингового середовища ТОВ СП “НІБУЛОН” з аналізу макросередовища компанії. Макросередовище, у випадку ТОВ СП “НІБУЛОН” складається з економічних, соціально-культурних, політичних та технологічних факторів. Розглянемо кожен з них для розширеної аналітики факторів макросередовища компанії.</w:t>
      </w:r>
    </w:p>
    <w:p>
      <w:pPr>
        <w:pStyle w:val="BodyText"/>
        <w:spacing w:before="2"/>
        <w:ind w:left="1145"/>
        <w:jc w:val="both"/>
      </w:pPr>
      <w:r>
        <w:rPr/>
        <w:t>Економічні</w:t>
      </w:r>
      <w:r>
        <w:rPr>
          <w:spacing w:val="-12"/>
        </w:rPr>
        <w:t> </w:t>
      </w:r>
      <w:r>
        <w:rPr>
          <w:spacing w:val="-2"/>
        </w:rPr>
        <w:t>фактори:</w:t>
      </w:r>
    </w:p>
    <w:p>
      <w:pPr>
        <w:pStyle w:val="ListParagraph"/>
        <w:numPr>
          <w:ilvl w:val="0"/>
          <w:numId w:val="10"/>
        </w:numPr>
        <w:tabs>
          <w:tab w:pos="2019" w:val="left" w:leader="none"/>
        </w:tabs>
        <w:spacing w:line="360" w:lineRule="auto" w:before="161" w:after="0"/>
        <w:ind w:left="578" w:right="295" w:firstLine="566"/>
        <w:jc w:val="both"/>
        <w:rPr>
          <w:sz w:val="28"/>
        </w:rPr>
      </w:pPr>
      <w:r>
        <w:rPr>
          <w:sz w:val="28"/>
        </w:rPr>
        <w:t>Очікується, що до 2050 року чисельність населення Землі сягне 9,7 мільярда людей. Це призведе до зростання попиту на продукти харчування, включаючи зерно та олійні культури [15]. Зростання чисельності населення буде особливо відчутним у країнах, що розвиваються, де темпи зростання населення очікуються на рівні 1,7% на рік. Збільшення чисельності населення призведе до зростання попиту на м'ясо, молочні продукти та інші продукти харчування, які вимагають значних ресурсів зерна та олійних культур для виробництва. У той же момент,</w:t>
      </w:r>
      <w:r>
        <w:rPr>
          <w:spacing w:val="40"/>
          <w:sz w:val="28"/>
        </w:rPr>
        <w:t> </w:t>
      </w:r>
      <w:r>
        <w:rPr>
          <w:sz w:val="28"/>
        </w:rPr>
        <w:t>варто</w:t>
      </w:r>
      <w:r>
        <w:rPr>
          <w:spacing w:val="62"/>
          <w:sz w:val="28"/>
        </w:rPr>
        <w:t> </w:t>
      </w:r>
      <w:r>
        <w:rPr>
          <w:sz w:val="28"/>
        </w:rPr>
        <w:t>згадати,</w:t>
      </w:r>
      <w:r>
        <w:rPr>
          <w:spacing w:val="62"/>
          <w:sz w:val="28"/>
        </w:rPr>
        <w:t> </w:t>
      </w:r>
      <w:r>
        <w:rPr>
          <w:sz w:val="28"/>
        </w:rPr>
        <w:t>що</w:t>
      </w:r>
      <w:r>
        <w:rPr>
          <w:spacing w:val="62"/>
          <w:sz w:val="28"/>
        </w:rPr>
        <w:t> </w:t>
      </w:r>
      <w:r>
        <w:rPr>
          <w:sz w:val="28"/>
        </w:rPr>
        <w:t>країни,</w:t>
      </w:r>
      <w:r>
        <w:rPr>
          <w:spacing w:val="40"/>
          <w:sz w:val="28"/>
        </w:rPr>
        <w:t> </w:t>
      </w:r>
      <w:r>
        <w:rPr>
          <w:sz w:val="28"/>
        </w:rPr>
        <w:t>де</w:t>
      </w:r>
      <w:r>
        <w:rPr>
          <w:spacing w:val="40"/>
          <w:sz w:val="28"/>
        </w:rPr>
        <w:t> </w:t>
      </w:r>
      <w:r>
        <w:rPr>
          <w:sz w:val="28"/>
        </w:rPr>
        <w:t>зараз</w:t>
      </w:r>
      <w:r>
        <w:rPr>
          <w:spacing w:val="40"/>
          <w:sz w:val="28"/>
        </w:rPr>
        <w:t> </w:t>
      </w:r>
      <w:r>
        <w:rPr>
          <w:sz w:val="28"/>
        </w:rPr>
        <w:t>йде</w:t>
      </w:r>
      <w:r>
        <w:rPr>
          <w:spacing w:val="40"/>
          <w:sz w:val="28"/>
        </w:rPr>
        <w:t> </w:t>
      </w:r>
      <w:r>
        <w:rPr>
          <w:sz w:val="28"/>
        </w:rPr>
        <w:t>війна</w:t>
      </w:r>
      <w:r>
        <w:rPr>
          <w:spacing w:val="40"/>
          <w:sz w:val="28"/>
        </w:rPr>
        <w:t> </w:t>
      </w:r>
      <w:r>
        <w:rPr>
          <w:sz w:val="28"/>
        </w:rPr>
        <w:t>та</w:t>
      </w:r>
      <w:r>
        <w:rPr>
          <w:spacing w:val="40"/>
          <w:sz w:val="28"/>
        </w:rPr>
        <w:t> </w:t>
      </w:r>
      <w:r>
        <w:rPr>
          <w:sz w:val="28"/>
        </w:rPr>
        <w:t>обмежені</w:t>
      </w:r>
      <w:r>
        <w:rPr>
          <w:spacing w:val="40"/>
          <w:sz w:val="28"/>
        </w:rPr>
        <w:t> </w:t>
      </w:r>
      <w:r>
        <w:rPr>
          <w:sz w:val="28"/>
        </w:rPr>
        <w:t>можливості</w:t>
      </w:r>
    </w:p>
    <w:p>
      <w:pPr>
        <w:spacing w:after="0" w:line="360"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304"/>
        <w:jc w:val="both"/>
      </w:pPr>
      <w:r>
        <w:rPr/>
        <w:t>перевезення експортних продуктів, страждають від негативного економічного впливу на</w:t>
      </w:r>
      <w:r>
        <w:rPr>
          <w:spacing w:val="-1"/>
        </w:rPr>
        <w:t> </w:t>
      </w:r>
      <w:r>
        <w:rPr/>
        <w:t>фінансовий стан країни.</w:t>
      </w:r>
      <w:r>
        <w:rPr>
          <w:spacing w:val="-1"/>
        </w:rPr>
        <w:t> </w:t>
      </w:r>
      <w:r>
        <w:rPr/>
        <w:t>У 2022 році Україна відчула даний вплив, коли всі шляхи до вивезення зерна були закриті.</w:t>
      </w:r>
    </w:p>
    <w:p>
      <w:pPr>
        <w:pStyle w:val="ListParagraph"/>
        <w:numPr>
          <w:ilvl w:val="0"/>
          <w:numId w:val="10"/>
        </w:numPr>
        <w:tabs>
          <w:tab w:pos="2049" w:val="left" w:leader="none"/>
        </w:tabs>
        <w:spacing w:line="360" w:lineRule="auto" w:before="0" w:after="0"/>
        <w:ind w:left="617" w:right="299" w:firstLine="559"/>
        <w:jc w:val="right"/>
        <w:rPr>
          <w:sz w:val="28"/>
        </w:rPr>
      </w:pPr>
      <w:r>
        <w:rPr>
          <w:sz w:val="28"/>
        </w:rPr>
        <w:t>Згідно</w:t>
      </w:r>
      <w:r>
        <w:rPr>
          <w:spacing w:val="38"/>
          <w:sz w:val="28"/>
        </w:rPr>
        <w:t> </w:t>
      </w:r>
      <w:r>
        <w:rPr>
          <w:sz w:val="28"/>
        </w:rPr>
        <w:t>з прогнозами</w:t>
      </w:r>
      <w:r>
        <w:rPr>
          <w:spacing w:val="38"/>
          <w:sz w:val="28"/>
        </w:rPr>
        <w:t> </w:t>
      </w:r>
      <w:r>
        <w:rPr>
          <w:sz w:val="28"/>
        </w:rPr>
        <w:t>Міжнародного</w:t>
      </w:r>
      <w:r>
        <w:rPr>
          <w:spacing w:val="39"/>
          <w:sz w:val="28"/>
        </w:rPr>
        <w:t> </w:t>
      </w:r>
      <w:r>
        <w:rPr>
          <w:sz w:val="28"/>
        </w:rPr>
        <w:t>валютного</w:t>
      </w:r>
      <w:r>
        <w:rPr>
          <w:spacing w:val="37"/>
          <w:sz w:val="28"/>
        </w:rPr>
        <w:t> </w:t>
      </w:r>
      <w:r>
        <w:rPr>
          <w:sz w:val="28"/>
        </w:rPr>
        <w:t>фонду,</w:t>
      </w:r>
      <w:r>
        <w:rPr>
          <w:spacing w:val="36"/>
          <w:sz w:val="28"/>
        </w:rPr>
        <w:t> </w:t>
      </w:r>
      <w:r>
        <w:rPr>
          <w:sz w:val="28"/>
        </w:rPr>
        <w:t>ВВП</w:t>
      </w:r>
      <w:r>
        <w:rPr>
          <w:spacing w:val="37"/>
          <w:sz w:val="28"/>
        </w:rPr>
        <w:t> </w:t>
      </w:r>
      <w:r>
        <w:rPr>
          <w:sz w:val="28"/>
        </w:rPr>
        <w:t>України очікується зрости на 4,2% у 2024 році [16]. Це свідчить про загальне покращення економічних</w:t>
      </w:r>
      <w:r>
        <w:rPr>
          <w:spacing w:val="-13"/>
          <w:sz w:val="28"/>
        </w:rPr>
        <w:t> </w:t>
      </w:r>
      <w:r>
        <w:rPr>
          <w:sz w:val="28"/>
        </w:rPr>
        <w:t>умов,</w:t>
      </w:r>
      <w:r>
        <w:rPr>
          <w:spacing w:val="-14"/>
          <w:sz w:val="28"/>
        </w:rPr>
        <w:t> </w:t>
      </w:r>
      <w:r>
        <w:rPr>
          <w:sz w:val="28"/>
        </w:rPr>
        <w:t>що</w:t>
      </w:r>
      <w:r>
        <w:rPr>
          <w:spacing w:val="-9"/>
          <w:sz w:val="28"/>
        </w:rPr>
        <w:t> </w:t>
      </w:r>
      <w:r>
        <w:rPr>
          <w:sz w:val="28"/>
        </w:rPr>
        <w:t>може</w:t>
      </w:r>
      <w:r>
        <w:rPr>
          <w:spacing w:val="-11"/>
          <w:sz w:val="28"/>
        </w:rPr>
        <w:t> </w:t>
      </w:r>
      <w:r>
        <w:rPr>
          <w:sz w:val="28"/>
        </w:rPr>
        <w:t>призвести</w:t>
      </w:r>
      <w:r>
        <w:rPr>
          <w:spacing w:val="-10"/>
          <w:sz w:val="28"/>
        </w:rPr>
        <w:t> </w:t>
      </w:r>
      <w:r>
        <w:rPr>
          <w:sz w:val="28"/>
        </w:rPr>
        <w:t>до</w:t>
      </w:r>
      <w:r>
        <w:rPr>
          <w:spacing w:val="-8"/>
          <w:sz w:val="28"/>
        </w:rPr>
        <w:t> </w:t>
      </w:r>
      <w:r>
        <w:rPr>
          <w:sz w:val="28"/>
        </w:rPr>
        <w:t>зростання</w:t>
      </w:r>
      <w:r>
        <w:rPr>
          <w:spacing w:val="-10"/>
          <w:sz w:val="28"/>
        </w:rPr>
        <w:t> </w:t>
      </w:r>
      <w:r>
        <w:rPr>
          <w:sz w:val="28"/>
        </w:rPr>
        <w:t>попиту</w:t>
      </w:r>
      <w:r>
        <w:rPr>
          <w:spacing w:val="-9"/>
          <w:sz w:val="28"/>
        </w:rPr>
        <w:t> </w:t>
      </w:r>
      <w:r>
        <w:rPr>
          <w:sz w:val="28"/>
        </w:rPr>
        <w:t>на</w:t>
      </w:r>
      <w:r>
        <w:rPr>
          <w:spacing w:val="-10"/>
          <w:sz w:val="28"/>
        </w:rPr>
        <w:t> </w:t>
      </w:r>
      <w:r>
        <w:rPr>
          <w:sz w:val="28"/>
        </w:rPr>
        <w:t>логістичні</w:t>
      </w:r>
      <w:r>
        <w:rPr>
          <w:spacing w:val="-7"/>
          <w:sz w:val="28"/>
        </w:rPr>
        <w:t> </w:t>
      </w:r>
      <w:r>
        <w:rPr>
          <w:spacing w:val="-2"/>
          <w:sz w:val="28"/>
        </w:rPr>
        <w:t>послуги.</w:t>
      </w:r>
    </w:p>
    <w:p>
      <w:pPr>
        <w:pStyle w:val="BodyText"/>
        <w:spacing w:line="360" w:lineRule="auto" w:before="1"/>
        <w:ind w:right="303" w:firstLine="566"/>
        <w:jc w:val="both"/>
      </w:pPr>
      <w:r>
        <w:rPr/>
        <w:t>У</w:t>
      </w:r>
      <w:r>
        <w:rPr>
          <w:spacing w:val="-18"/>
        </w:rPr>
        <w:t> </w:t>
      </w:r>
      <w:r>
        <w:rPr/>
        <w:t>той</w:t>
      </w:r>
      <w:r>
        <w:rPr>
          <w:spacing w:val="-17"/>
        </w:rPr>
        <w:t> </w:t>
      </w:r>
      <w:r>
        <w:rPr/>
        <w:t>же</w:t>
      </w:r>
      <w:r>
        <w:rPr>
          <w:spacing w:val="-18"/>
        </w:rPr>
        <w:t> </w:t>
      </w:r>
      <w:r>
        <w:rPr/>
        <w:t>момент,</w:t>
      </w:r>
      <w:r>
        <w:rPr>
          <w:spacing w:val="-17"/>
        </w:rPr>
        <w:t> </w:t>
      </w:r>
      <w:r>
        <w:rPr/>
        <w:t>Світовий</w:t>
      </w:r>
      <w:r>
        <w:rPr>
          <w:spacing w:val="-18"/>
        </w:rPr>
        <w:t> </w:t>
      </w:r>
      <w:r>
        <w:rPr/>
        <w:t>Банк</w:t>
      </w:r>
      <w:r>
        <w:rPr>
          <w:spacing w:val="-17"/>
        </w:rPr>
        <w:t> </w:t>
      </w:r>
      <w:r>
        <w:rPr/>
        <w:t>прогнозує</w:t>
      </w:r>
      <w:r>
        <w:rPr>
          <w:spacing w:val="-18"/>
        </w:rPr>
        <w:t> </w:t>
      </w:r>
      <w:r>
        <w:rPr/>
        <w:t>зростання</w:t>
      </w:r>
      <w:r>
        <w:rPr>
          <w:spacing w:val="-17"/>
        </w:rPr>
        <w:t> </w:t>
      </w:r>
      <w:r>
        <w:rPr/>
        <w:t>ВВП</w:t>
      </w:r>
      <w:r>
        <w:rPr>
          <w:spacing w:val="-18"/>
        </w:rPr>
        <w:t> </w:t>
      </w:r>
      <w:r>
        <w:rPr/>
        <w:t>України</w:t>
      </w:r>
      <w:r>
        <w:rPr>
          <w:spacing w:val="-17"/>
        </w:rPr>
        <w:t> </w:t>
      </w:r>
      <w:r>
        <w:rPr/>
        <w:t>у</w:t>
      </w:r>
      <w:r>
        <w:rPr>
          <w:spacing w:val="-18"/>
        </w:rPr>
        <w:t> </w:t>
      </w:r>
      <w:r>
        <w:rPr/>
        <w:t>2024</w:t>
      </w:r>
      <w:r>
        <w:rPr>
          <w:spacing w:val="-17"/>
        </w:rPr>
        <w:t> </w:t>
      </w:r>
      <w:r>
        <w:rPr/>
        <w:t>році у 3,2% [17]. У Світовому банку вважають, що у 2024 році зростання економіки України сповільниться до 3,2% через погіршення врожаю та постійний дефіцит робочої сили. Це відображається в їхньому останньому Економічному огляді для регіону Європи та Центральної Азії.</w:t>
      </w:r>
    </w:p>
    <w:p>
      <w:pPr>
        <w:pStyle w:val="BodyText"/>
        <w:spacing w:line="360" w:lineRule="auto" w:before="3"/>
        <w:ind w:right="303" w:firstLine="566"/>
        <w:jc w:val="both"/>
      </w:pPr>
      <w:r>
        <w:rPr/>
        <w:t>У документі також зазначено, що економічні перспективи України залежать від</w:t>
      </w:r>
      <w:r>
        <w:rPr>
          <w:spacing w:val="-1"/>
        </w:rPr>
        <w:t> </w:t>
      </w:r>
      <w:r>
        <w:rPr/>
        <w:t>допомоги</w:t>
      </w:r>
      <w:r>
        <w:rPr>
          <w:spacing w:val="-2"/>
        </w:rPr>
        <w:t> </w:t>
      </w:r>
      <w:r>
        <w:rPr/>
        <w:t>донорів</w:t>
      </w:r>
      <w:r>
        <w:rPr>
          <w:spacing w:val="-3"/>
        </w:rPr>
        <w:t> </w:t>
      </w:r>
      <w:r>
        <w:rPr/>
        <w:t>та</w:t>
      </w:r>
      <w:r>
        <w:rPr>
          <w:spacing w:val="-2"/>
        </w:rPr>
        <w:t> </w:t>
      </w:r>
      <w:r>
        <w:rPr/>
        <w:t>тривалості</w:t>
      </w:r>
      <w:r>
        <w:rPr>
          <w:spacing w:val="-1"/>
        </w:rPr>
        <w:t> </w:t>
      </w:r>
      <w:r>
        <w:rPr/>
        <w:t>російського</w:t>
      </w:r>
      <w:r>
        <w:rPr>
          <w:spacing w:val="-1"/>
        </w:rPr>
        <w:t> </w:t>
      </w:r>
      <w:r>
        <w:rPr/>
        <w:t>вторгнення.</w:t>
      </w:r>
      <w:r>
        <w:rPr>
          <w:spacing w:val="-2"/>
        </w:rPr>
        <w:t> </w:t>
      </w:r>
      <w:r>
        <w:rPr/>
        <w:t>Світовий</w:t>
      </w:r>
      <w:r>
        <w:rPr>
          <w:spacing w:val="-2"/>
        </w:rPr>
        <w:t> </w:t>
      </w:r>
      <w:r>
        <w:rPr/>
        <w:t>банк</w:t>
      </w:r>
      <w:r>
        <w:rPr>
          <w:spacing w:val="-2"/>
        </w:rPr>
        <w:t> </w:t>
      </w:r>
      <w:r>
        <w:rPr/>
        <w:t>та</w:t>
      </w:r>
      <w:r>
        <w:rPr>
          <w:spacing w:val="-6"/>
        </w:rPr>
        <w:t> </w:t>
      </w:r>
      <w:r>
        <w:rPr/>
        <w:t>його партнери оцінили вартість відновлення країни на рівні $486 млрд, що вдвічі перевищує розмір її економіки до конфлікту (рис. 1.3).</w:t>
      </w:r>
    </w:p>
    <w:p>
      <w:pPr>
        <w:pStyle w:val="BodyText"/>
        <w:spacing w:before="225"/>
        <w:ind w:left="0"/>
        <w:rPr>
          <w:sz w:val="20"/>
        </w:rPr>
      </w:pPr>
      <w:r>
        <w:rPr/>
        <w:drawing>
          <wp:anchor distT="0" distB="0" distL="0" distR="0" allowOverlap="1" layoutInCell="1" locked="0" behindDoc="1" simplePos="0" relativeHeight="487589888">
            <wp:simplePos x="0" y="0"/>
            <wp:positionH relativeFrom="page">
              <wp:posOffset>2089150</wp:posOffset>
            </wp:positionH>
            <wp:positionV relativeFrom="paragraph">
              <wp:posOffset>304628</wp:posOffset>
            </wp:positionV>
            <wp:extent cx="4429924" cy="2685669"/>
            <wp:effectExtent l="0" t="0" r="0" b="0"/>
            <wp:wrapTopAndBottom/>
            <wp:docPr id="7" name="Image 7" descr="Points scored"/>
            <wp:cNvGraphicFramePr>
              <a:graphicFrameLocks/>
            </wp:cNvGraphicFramePr>
            <a:graphic>
              <a:graphicData uri="http://schemas.openxmlformats.org/drawingml/2006/picture">
                <pic:pic>
                  <pic:nvPicPr>
                    <pic:cNvPr id="7" name="Image 7" descr="Points scored"/>
                    <pic:cNvPicPr/>
                  </pic:nvPicPr>
                  <pic:blipFill>
                    <a:blip r:embed="rId13" cstate="print"/>
                    <a:stretch>
                      <a:fillRect/>
                    </a:stretch>
                  </pic:blipFill>
                  <pic:spPr>
                    <a:xfrm>
                      <a:off x="0" y="0"/>
                      <a:ext cx="4429924" cy="2685669"/>
                    </a:xfrm>
                    <a:prstGeom prst="rect">
                      <a:avLst/>
                    </a:prstGeom>
                  </pic:spPr>
                </pic:pic>
              </a:graphicData>
            </a:graphic>
          </wp:anchor>
        </w:drawing>
      </w:r>
    </w:p>
    <w:p>
      <w:pPr>
        <w:spacing w:line="362" w:lineRule="auto" w:before="131"/>
        <w:ind w:left="5112" w:right="316" w:hanging="3186"/>
        <w:jc w:val="left"/>
        <w:rPr>
          <w:sz w:val="24"/>
        </w:rPr>
      </w:pPr>
      <w:r>
        <w:rPr>
          <w:sz w:val="24"/>
        </w:rPr>
        <w:t>Рисунок</w:t>
      </w:r>
      <w:r>
        <w:rPr>
          <w:spacing w:val="-3"/>
          <w:sz w:val="24"/>
        </w:rPr>
        <w:t> </w:t>
      </w:r>
      <w:r>
        <w:rPr>
          <w:sz w:val="24"/>
        </w:rPr>
        <w:t>1.3</w:t>
      </w:r>
      <w:r>
        <w:rPr>
          <w:spacing w:val="-2"/>
          <w:sz w:val="24"/>
        </w:rPr>
        <w:t> </w:t>
      </w:r>
      <w:r>
        <w:rPr>
          <w:sz w:val="24"/>
        </w:rPr>
        <w:t>-</w:t>
      </w:r>
      <w:r>
        <w:rPr>
          <w:spacing w:val="-4"/>
          <w:sz w:val="24"/>
        </w:rPr>
        <w:t> </w:t>
      </w:r>
      <w:r>
        <w:rPr>
          <w:sz w:val="24"/>
        </w:rPr>
        <w:t>Динаміка</w:t>
      </w:r>
      <w:r>
        <w:rPr>
          <w:spacing w:val="-4"/>
          <w:sz w:val="24"/>
        </w:rPr>
        <w:t> </w:t>
      </w:r>
      <w:r>
        <w:rPr>
          <w:sz w:val="24"/>
        </w:rPr>
        <w:t>збільшення</w:t>
      </w:r>
      <w:r>
        <w:rPr>
          <w:spacing w:val="-3"/>
          <w:sz w:val="24"/>
        </w:rPr>
        <w:t> </w:t>
      </w:r>
      <w:r>
        <w:rPr>
          <w:sz w:val="24"/>
        </w:rPr>
        <w:t>ВВП</w:t>
      </w:r>
      <w:r>
        <w:rPr>
          <w:spacing w:val="-4"/>
          <w:sz w:val="24"/>
        </w:rPr>
        <w:t> </w:t>
      </w:r>
      <w:r>
        <w:rPr>
          <w:sz w:val="24"/>
        </w:rPr>
        <w:t>України</w:t>
      </w:r>
      <w:r>
        <w:rPr>
          <w:spacing w:val="-3"/>
          <w:sz w:val="24"/>
        </w:rPr>
        <w:t> </w:t>
      </w:r>
      <w:r>
        <w:rPr>
          <w:sz w:val="24"/>
        </w:rPr>
        <w:t>у</w:t>
      </w:r>
      <w:r>
        <w:rPr>
          <w:spacing w:val="-3"/>
          <w:sz w:val="24"/>
        </w:rPr>
        <w:t> </w:t>
      </w:r>
      <w:r>
        <w:rPr>
          <w:sz w:val="24"/>
        </w:rPr>
        <w:t>2017-2023</w:t>
      </w:r>
      <w:r>
        <w:rPr>
          <w:spacing w:val="-3"/>
          <w:sz w:val="24"/>
        </w:rPr>
        <w:t> </w:t>
      </w:r>
      <w:r>
        <w:rPr>
          <w:sz w:val="24"/>
        </w:rPr>
        <w:t>рр.</w:t>
      </w:r>
      <w:r>
        <w:rPr>
          <w:spacing w:val="-3"/>
          <w:sz w:val="24"/>
        </w:rPr>
        <w:t> </w:t>
      </w:r>
      <w:r>
        <w:rPr>
          <w:sz w:val="24"/>
        </w:rPr>
        <w:t>(млн.</w:t>
      </w:r>
      <w:r>
        <w:rPr>
          <w:spacing w:val="-3"/>
          <w:sz w:val="24"/>
        </w:rPr>
        <w:t> </w:t>
      </w:r>
      <w:r>
        <w:rPr>
          <w:sz w:val="24"/>
        </w:rPr>
        <w:t>грн) Джерело: [20]</w:t>
      </w:r>
    </w:p>
    <w:p>
      <w:pPr>
        <w:spacing w:after="0" w:line="362" w:lineRule="auto"/>
        <w:jc w:val="left"/>
        <w:rPr>
          <w:sz w:val="24"/>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1145"/>
        <w:jc w:val="both"/>
      </w:pPr>
      <w:r>
        <w:rPr>
          <w:spacing w:val="-2"/>
        </w:rPr>
        <w:t>Крім</w:t>
      </w:r>
      <w:r>
        <w:rPr>
          <w:spacing w:val="-8"/>
        </w:rPr>
        <w:t> </w:t>
      </w:r>
      <w:r>
        <w:rPr>
          <w:spacing w:val="-2"/>
        </w:rPr>
        <w:t>того,</w:t>
      </w:r>
      <w:r>
        <w:rPr>
          <w:spacing w:val="-5"/>
        </w:rPr>
        <w:t> </w:t>
      </w:r>
      <w:r>
        <w:rPr>
          <w:spacing w:val="-2"/>
        </w:rPr>
        <w:t>СБ</w:t>
      </w:r>
      <w:r>
        <w:rPr>
          <w:spacing w:val="-10"/>
        </w:rPr>
        <w:t> </w:t>
      </w:r>
      <w:r>
        <w:rPr>
          <w:spacing w:val="-2"/>
        </w:rPr>
        <w:t>підтвердив</w:t>
      </w:r>
      <w:r>
        <w:rPr>
          <w:spacing w:val="-8"/>
        </w:rPr>
        <w:t> </w:t>
      </w:r>
      <w:r>
        <w:rPr>
          <w:spacing w:val="-2"/>
        </w:rPr>
        <w:t>прогноз</w:t>
      </w:r>
      <w:r>
        <w:rPr>
          <w:spacing w:val="-6"/>
        </w:rPr>
        <w:t> </w:t>
      </w:r>
      <w:r>
        <w:rPr>
          <w:spacing w:val="-2"/>
        </w:rPr>
        <w:t>зростання</w:t>
      </w:r>
      <w:r>
        <w:rPr>
          <w:spacing w:val="-9"/>
        </w:rPr>
        <w:t> </w:t>
      </w:r>
      <w:r>
        <w:rPr>
          <w:spacing w:val="-2"/>
        </w:rPr>
        <w:t>української</w:t>
      </w:r>
      <w:r>
        <w:rPr>
          <w:spacing w:val="4"/>
        </w:rPr>
        <w:t> </w:t>
      </w:r>
      <w:r>
        <w:rPr>
          <w:spacing w:val="-2"/>
        </w:rPr>
        <w:t>економіки</w:t>
      </w:r>
      <w:r>
        <w:rPr>
          <w:spacing w:val="-5"/>
        </w:rPr>
        <w:t> </w:t>
      </w:r>
      <w:r>
        <w:rPr>
          <w:spacing w:val="-2"/>
        </w:rPr>
        <w:t>на</w:t>
      </w:r>
      <w:r>
        <w:rPr>
          <w:spacing w:val="-6"/>
        </w:rPr>
        <w:t> </w:t>
      </w:r>
      <w:r>
        <w:rPr>
          <w:spacing w:val="-2"/>
        </w:rPr>
        <w:t>2025</w:t>
      </w:r>
      <w:r>
        <w:rPr>
          <w:spacing w:val="-8"/>
        </w:rPr>
        <w:t> </w:t>
      </w:r>
      <w:r>
        <w:rPr>
          <w:spacing w:val="-5"/>
        </w:rPr>
        <w:t>рік</w:t>
      </w:r>
    </w:p>
    <w:p>
      <w:pPr>
        <w:pStyle w:val="BodyText"/>
        <w:spacing w:line="360" w:lineRule="auto" w:before="162"/>
        <w:ind w:right="307"/>
        <w:jc w:val="both"/>
      </w:pPr>
      <w:r>
        <w:rPr/>
        <w:t>-</w:t>
      </w:r>
      <w:r>
        <w:rPr>
          <w:spacing w:val="-3"/>
        </w:rPr>
        <w:t> </w:t>
      </w:r>
      <w:r>
        <w:rPr/>
        <w:t>6,5%,</w:t>
      </w:r>
      <w:r>
        <w:rPr>
          <w:spacing w:val="-8"/>
        </w:rPr>
        <w:t> </w:t>
      </w:r>
      <w:r>
        <w:rPr/>
        <w:t>але</w:t>
      </w:r>
      <w:r>
        <w:rPr>
          <w:spacing w:val="-8"/>
        </w:rPr>
        <w:t> </w:t>
      </w:r>
      <w:r>
        <w:rPr/>
        <w:t>при</w:t>
      </w:r>
      <w:r>
        <w:rPr>
          <w:spacing w:val="-4"/>
        </w:rPr>
        <w:t> </w:t>
      </w:r>
      <w:r>
        <w:rPr/>
        <w:t>цьому</w:t>
      </w:r>
      <w:r>
        <w:rPr>
          <w:spacing w:val="-5"/>
        </w:rPr>
        <w:t> </w:t>
      </w:r>
      <w:r>
        <w:rPr/>
        <w:t>уточнив,</w:t>
      </w:r>
      <w:r>
        <w:rPr>
          <w:spacing w:val="-7"/>
        </w:rPr>
        <w:t> </w:t>
      </w:r>
      <w:r>
        <w:rPr/>
        <w:t>що</w:t>
      </w:r>
      <w:r>
        <w:rPr>
          <w:spacing w:val="-4"/>
        </w:rPr>
        <w:t> </w:t>
      </w:r>
      <w:r>
        <w:rPr/>
        <w:t>він</w:t>
      </w:r>
      <w:r>
        <w:rPr>
          <w:spacing w:val="-4"/>
        </w:rPr>
        <w:t> </w:t>
      </w:r>
      <w:r>
        <w:rPr/>
        <w:t>передбачає</w:t>
      </w:r>
      <w:r>
        <w:rPr>
          <w:spacing w:val="-4"/>
        </w:rPr>
        <w:t> </w:t>
      </w:r>
      <w:r>
        <w:rPr/>
        <w:t>активні</w:t>
      </w:r>
      <w:r>
        <w:rPr>
          <w:spacing w:val="-4"/>
        </w:rPr>
        <w:t> </w:t>
      </w:r>
      <w:r>
        <w:rPr/>
        <w:t>воєнні</w:t>
      </w:r>
      <w:r>
        <w:rPr>
          <w:spacing w:val="-3"/>
        </w:rPr>
        <w:t> </w:t>
      </w:r>
      <w:r>
        <w:rPr/>
        <w:t>дії</w:t>
      </w:r>
      <w:r>
        <w:rPr>
          <w:spacing w:val="-4"/>
        </w:rPr>
        <w:t> </w:t>
      </w:r>
      <w:r>
        <w:rPr/>
        <w:t>протягом</w:t>
      </w:r>
      <w:r>
        <w:rPr>
          <w:spacing w:val="-4"/>
        </w:rPr>
        <w:t> </w:t>
      </w:r>
      <w:r>
        <w:rPr/>
        <w:t>2024 </w:t>
      </w:r>
      <w:r>
        <w:rPr>
          <w:spacing w:val="-2"/>
        </w:rPr>
        <w:t>року.</w:t>
      </w:r>
    </w:p>
    <w:p>
      <w:pPr>
        <w:pStyle w:val="BodyText"/>
        <w:spacing w:line="360" w:lineRule="auto" w:before="2"/>
        <w:ind w:right="296" w:firstLine="566"/>
        <w:jc w:val="both"/>
      </w:pPr>
      <w:r>
        <w:rPr/>
        <w:t>За даними Мінфіна [19], ВВП України має наступну динаміку упродовж останніх</w:t>
      </w:r>
      <w:r>
        <w:rPr>
          <w:spacing w:val="-18"/>
        </w:rPr>
        <w:t> </w:t>
      </w:r>
      <w:r>
        <w:rPr/>
        <w:t>7</w:t>
      </w:r>
      <w:r>
        <w:rPr>
          <w:spacing w:val="-16"/>
        </w:rPr>
        <w:t> </w:t>
      </w:r>
      <w:r>
        <w:rPr/>
        <w:t>років</w:t>
      </w:r>
      <w:r>
        <w:rPr>
          <w:spacing w:val="-18"/>
        </w:rPr>
        <w:t> </w:t>
      </w:r>
      <w:r>
        <w:rPr/>
        <w:t>(рис.</w:t>
      </w:r>
      <w:r>
        <w:rPr>
          <w:spacing w:val="-17"/>
        </w:rPr>
        <w:t> </w:t>
      </w:r>
      <w:r>
        <w:rPr/>
        <w:t>1.3):</w:t>
      </w:r>
      <w:r>
        <w:rPr>
          <w:spacing w:val="-16"/>
        </w:rPr>
        <w:t> </w:t>
      </w:r>
      <w:r>
        <w:rPr/>
        <w:t>номінальний</w:t>
      </w:r>
      <w:r>
        <w:rPr>
          <w:spacing w:val="-18"/>
        </w:rPr>
        <w:t> </w:t>
      </w:r>
      <w:r>
        <w:rPr/>
        <w:t>та</w:t>
      </w:r>
      <w:r>
        <w:rPr>
          <w:spacing w:val="-15"/>
        </w:rPr>
        <w:t> </w:t>
      </w:r>
      <w:r>
        <w:rPr/>
        <w:t>реальний</w:t>
      </w:r>
      <w:r>
        <w:rPr>
          <w:spacing w:val="-15"/>
        </w:rPr>
        <w:t> </w:t>
      </w:r>
      <w:r>
        <w:rPr/>
        <w:t>ВВП</w:t>
      </w:r>
      <w:r>
        <w:rPr>
          <w:spacing w:val="-15"/>
        </w:rPr>
        <w:t> </w:t>
      </w:r>
      <w:r>
        <w:rPr/>
        <w:t>країни</w:t>
      </w:r>
      <w:r>
        <w:rPr>
          <w:spacing w:val="-14"/>
        </w:rPr>
        <w:t> </w:t>
      </w:r>
      <w:r>
        <w:rPr/>
        <w:t>показані</w:t>
      </w:r>
      <w:r>
        <w:rPr>
          <w:spacing w:val="-14"/>
        </w:rPr>
        <w:t> </w:t>
      </w:r>
      <w:r>
        <w:rPr/>
        <w:t>у</w:t>
      </w:r>
      <w:r>
        <w:rPr>
          <w:spacing w:val="-15"/>
        </w:rPr>
        <w:t> </w:t>
      </w:r>
      <w:r>
        <w:rPr/>
        <w:t>форматі </w:t>
      </w:r>
      <w:r>
        <w:rPr>
          <w:spacing w:val="-2"/>
        </w:rPr>
        <w:t>графіка.</w:t>
      </w:r>
    </w:p>
    <w:p>
      <w:pPr>
        <w:pStyle w:val="ListParagraph"/>
        <w:numPr>
          <w:ilvl w:val="0"/>
          <w:numId w:val="10"/>
        </w:numPr>
        <w:tabs>
          <w:tab w:pos="2019" w:val="left" w:leader="none"/>
        </w:tabs>
        <w:spacing w:line="360" w:lineRule="auto" w:before="0" w:after="0"/>
        <w:ind w:left="578" w:right="299" w:firstLine="566"/>
        <w:jc w:val="both"/>
        <w:rPr>
          <w:sz w:val="28"/>
        </w:rPr>
      </w:pPr>
      <w:r>
        <w:rPr>
          <w:sz w:val="28"/>
        </w:rPr>
        <w:t>Очікується,</w:t>
      </w:r>
      <w:r>
        <w:rPr>
          <w:spacing w:val="-1"/>
          <w:sz w:val="28"/>
        </w:rPr>
        <w:t> </w:t>
      </w:r>
      <w:r>
        <w:rPr>
          <w:sz w:val="28"/>
        </w:rPr>
        <w:t>що</w:t>
      </w:r>
      <w:r>
        <w:rPr>
          <w:spacing w:val="-2"/>
          <w:sz w:val="28"/>
        </w:rPr>
        <w:t> </w:t>
      </w:r>
      <w:r>
        <w:rPr>
          <w:sz w:val="28"/>
        </w:rPr>
        <w:t>український ринок</w:t>
      </w:r>
      <w:r>
        <w:rPr>
          <w:spacing w:val="-2"/>
          <w:sz w:val="28"/>
        </w:rPr>
        <w:t> </w:t>
      </w:r>
      <w:r>
        <w:rPr>
          <w:sz w:val="28"/>
        </w:rPr>
        <w:t>зерна</w:t>
      </w:r>
      <w:r>
        <w:rPr>
          <w:spacing w:val="-7"/>
          <w:sz w:val="28"/>
        </w:rPr>
        <w:t> </w:t>
      </w:r>
      <w:r>
        <w:rPr>
          <w:sz w:val="28"/>
        </w:rPr>
        <w:t>зросте</w:t>
      </w:r>
      <w:r>
        <w:rPr>
          <w:spacing w:val="-3"/>
          <w:sz w:val="28"/>
        </w:rPr>
        <w:t> </w:t>
      </w:r>
      <w:r>
        <w:rPr>
          <w:sz w:val="28"/>
        </w:rPr>
        <w:t>на</w:t>
      </w:r>
      <w:r>
        <w:rPr>
          <w:spacing w:val="-5"/>
          <w:sz w:val="28"/>
        </w:rPr>
        <w:t> </w:t>
      </w:r>
      <w:r>
        <w:rPr>
          <w:sz w:val="28"/>
        </w:rPr>
        <w:t>3%</w:t>
      </w:r>
      <w:r>
        <w:rPr>
          <w:spacing w:val="-4"/>
          <w:sz w:val="28"/>
        </w:rPr>
        <w:t> </w:t>
      </w:r>
      <w:r>
        <w:rPr>
          <w:sz w:val="28"/>
        </w:rPr>
        <w:t>у</w:t>
      </w:r>
      <w:r>
        <w:rPr>
          <w:spacing w:val="-2"/>
          <w:sz w:val="28"/>
        </w:rPr>
        <w:t> </w:t>
      </w:r>
      <w:r>
        <w:rPr>
          <w:sz w:val="28"/>
        </w:rPr>
        <w:t>2024</w:t>
      </w:r>
      <w:r>
        <w:rPr>
          <w:spacing w:val="-4"/>
          <w:sz w:val="28"/>
        </w:rPr>
        <w:t> </w:t>
      </w:r>
      <w:r>
        <w:rPr>
          <w:sz w:val="28"/>
        </w:rPr>
        <w:t>році</w:t>
      </w:r>
      <w:r>
        <w:rPr>
          <w:spacing w:val="-1"/>
          <w:sz w:val="28"/>
        </w:rPr>
        <w:t> </w:t>
      </w:r>
      <w:r>
        <w:rPr>
          <w:sz w:val="28"/>
        </w:rPr>
        <w:t>[18]. Для експортерів даний факт означає те, що збільшення внутрішнього ринку зерна може стимулювати попит на експортні продукти. Експортери зерна зможуть збільшити обсяги експорту для задоволення попиту не лише на внутрішньому ринку, але і на зовнішніх ринках.</w:t>
      </w:r>
    </w:p>
    <w:p>
      <w:pPr>
        <w:pStyle w:val="BodyText"/>
        <w:spacing w:line="360" w:lineRule="auto" w:before="1"/>
        <w:ind w:right="301" w:firstLine="566"/>
        <w:jc w:val="both"/>
      </w:pPr>
      <w:r>
        <w:rPr/>
        <w:t>Збільшення</w:t>
      </w:r>
      <w:r>
        <w:rPr>
          <w:spacing w:val="-13"/>
        </w:rPr>
        <w:t> </w:t>
      </w:r>
      <w:r>
        <w:rPr/>
        <w:t>внутрішнього</w:t>
      </w:r>
      <w:r>
        <w:rPr>
          <w:spacing w:val="-11"/>
        </w:rPr>
        <w:t> </w:t>
      </w:r>
      <w:r>
        <w:rPr/>
        <w:t>ринку</w:t>
      </w:r>
      <w:r>
        <w:rPr>
          <w:spacing w:val="-10"/>
        </w:rPr>
        <w:t> </w:t>
      </w:r>
      <w:r>
        <w:rPr/>
        <w:t>може</w:t>
      </w:r>
      <w:r>
        <w:rPr>
          <w:spacing w:val="-13"/>
        </w:rPr>
        <w:t> </w:t>
      </w:r>
      <w:r>
        <w:rPr/>
        <w:t>також</w:t>
      </w:r>
      <w:r>
        <w:rPr>
          <w:spacing w:val="-16"/>
        </w:rPr>
        <w:t> </w:t>
      </w:r>
      <w:r>
        <w:rPr/>
        <w:t>призвести</w:t>
      </w:r>
      <w:r>
        <w:rPr>
          <w:spacing w:val="-12"/>
        </w:rPr>
        <w:t> </w:t>
      </w:r>
      <w:r>
        <w:rPr/>
        <w:t>до</w:t>
      </w:r>
      <w:r>
        <w:rPr>
          <w:spacing w:val="-13"/>
        </w:rPr>
        <w:t> </w:t>
      </w:r>
      <w:r>
        <w:rPr/>
        <w:t>зміни</w:t>
      </w:r>
      <w:r>
        <w:rPr>
          <w:spacing w:val="-11"/>
        </w:rPr>
        <w:t> </w:t>
      </w:r>
      <w:r>
        <w:rPr/>
        <w:t>конкурентної ситуації на зовнішніх ринках. Експортери зерна можуть зустріти більшу конкуренцію з боку інших країн, які також можуть збільшити виробництво </w:t>
      </w:r>
      <w:r>
        <w:rPr>
          <w:spacing w:val="-2"/>
        </w:rPr>
        <w:t>зернових.</w:t>
      </w:r>
    </w:p>
    <w:p>
      <w:pPr>
        <w:pStyle w:val="ListParagraph"/>
        <w:numPr>
          <w:ilvl w:val="0"/>
          <w:numId w:val="10"/>
        </w:numPr>
        <w:tabs>
          <w:tab w:pos="2019" w:val="left" w:leader="none"/>
        </w:tabs>
        <w:spacing w:line="360" w:lineRule="auto" w:before="0" w:after="0"/>
        <w:ind w:left="578" w:right="295" w:firstLine="566"/>
        <w:jc w:val="both"/>
        <w:rPr>
          <w:sz w:val="28"/>
        </w:rPr>
      </w:pPr>
      <w:r>
        <w:rPr>
          <w:sz w:val="28"/>
        </w:rPr>
        <w:t>У квітні 2024 року Індекс продовольчих цін ФАО зріс на 0,3% у порівнянні з березнем, досягнувши показника у 119,1 пунктів. Це зростання було спричинене</w:t>
      </w:r>
      <w:r>
        <w:rPr>
          <w:spacing w:val="-3"/>
          <w:sz w:val="28"/>
        </w:rPr>
        <w:t> </w:t>
      </w:r>
      <w:r>
        <w:rPr>
          <w:sz w:val="28"/>
        </w:rPr>
        <w:t>підвищенням</w:t>
      </w:r>
      <w:r>
        <w:rPr>
          <w:spacing w:val="-2"/>
          <w:sz w:val="28"/>
        </w:rPr>
        <w:t> </w:t>
      </w:r>
      <w:r>
        <w:rPr>
          <w:sz w:val="28"/>
        </w:rPr>
        <w:t>цін</w:t>
      </w:r>
      <w:r>
        <w:rPr>
          <w:spacing w:val="-3"/>
          <w:sz w:val="28"/>
        </w:rPr>
        <w:t> </w:t>
      </w:r>
      <w:r>
        <w:rPr>
          <w:sz w:val="28"/>
        </w:rPr>
        <w:t>на</w:t>
      </w:r>
      <w:r>
        <w:rPr>
          <w:spacing w:val="-4"/>
          <w:sz w:val="28"/>
        </w:rPr>
        <w:t> </w:t>
      </w:r>
      <w:r>
        <w:rPr>
          <w:sz w:val="28"/>
        </w:rPr>
        <w:t>м'ясо</w:t>
      </w:r>
      <w:r>
        <w:rPr>
          <w:spacing w:val="-3"/>
          <w:sz w:val="28"/>
        </w:rPr>
        <w:t> </w:t>
      </w:r>
      <w:r>
        <w:rPr>
          <w:sz w:val="28"/>
        </w:rPr>
        <w:t>та,</w:t>
      </w:r>
      <w:r>
        <w:rPr>
          <w:spacing w:val="-4"/>
          <w:sz w:val="28"/>
        </w:rPr>
        <w:t> </w:t>
      </w:r>
      <w:r>
        <w:rPr>
          <w:sz w:val="28"/>
        </w:rPr>
        <w:t>в</w:t>
      </w:r>
      <w:r>
        <w:rPr>
          <w:spacing w:val="-5"/>
          <w:sz w:val="28"/>
        </w:rPr>
        <w:t> </w:t>
      </w:r>
      <w:r>
        <w:rPr>
          <w:sz w:val="28"/>
        </w:rPr>
        <w:t>меншій</w:t>
      </w:r>
      <w:r>
        <w:rPr>
          <w:spacing w:val="-3"/>
          <w:sz w:val="28"/>
        </w:rPr>
        <w:t> </w:t>
      </w:r>
      <w:r>
        <w:rPr>
          <w:sz w:val="28"/>
        </w:rPr>
        <w:t>мірі,</w:t>
      </w:r>
      <w:r>
        <w:rPr>
          <w:spacing w:val="-5"/>
          <w:sz w:val="28"/>
        </w:rPr>
        <w:t> </w:t>
      </w:r>
      <w:r>
        <w:rPr>
          <w:sz w:val="28"/>
        </w:rPr>
        <w:t>на</w:t>
      </w:r>
      <w:r>
        <w:rPr>
          <w:spacing w:val="-4"/>
          <w:sz w:val="28"/>
        </w:rPr>
        <w:t> </w:t>
      </w:r>
      <w:r>
        <w:rPr>
          <w:sz w:val="28"/>
        </w:rPr>
        <w:t>рослинні олії</w:t>
      </w:r>
      <w:r>
        <w:rPr>
          <w:spacing w:val="-1"/>
          <w:sz w:val="28"/>
        </w:rPr>
        <w:t> </w:t>
      </w:r>
      <w:r>
        <w:rPr>
          <w:sz w:val="28"/>
        </w:rPr>
        <w:t>й</w:t>
      </w:r>
      <w:r>
        <w:rPr>
          <w:spacing w:val="-3"/>
          <w:sz w:val="28"/>
        </w:rPr>
        <w:t> </w:t>
      </w:r>
      <w:r>
        <w:rPr>
          <w:sz w:val="28"/>
        </w:rPr>
        <w:t>зернові, яке не було повністю скомпенсоване зниженням цін на цукор і молочні продукти.</w:t>
      </w:r>
    </w:p>
    <w:p>
      <w:pPr>
        <w:pStyle w:val="BodyText"/>
        <w:spacing w:line="362" w:lineRule="auto"/>
        <w:ind w:right="311" w:firstLine="566"/>
        <w:jc w:val="both"/>
      </w:pPr>
      <w:r>
        <w:rPr/>
        <w:t>Зазначається, що значення індексу продовольчих цін у квітні залишається на 7,4% нижчим, ніж у той самий період минулого року [22].</w:t>
      </w:r>
    </w:p>
    <w:p>
      <w:pPr>
        <w:pStyle w:val="BodyText"/>
        <w:spacing w:line="360" w:lineRule="auto"/>
        <w:ind w:right="301" w:firstLine="566"/>
        <w:jc w:val="both"/>
      </w:pPr>
      <w:r>
        <w:rPr/>
        <w:t>Наприкінці квітня середні ціни на зернові стабілізувалися після тримісячного зниження. У той же час ціни на м'ясо зросли, а ціни на молочні продукти залишилися майже незмінними. Щодо рослинних олій, ціни на соняшникову та ріпакову олії зросли, в той час як ціни на пальмову та соєву олії знизилися.</w:t>
      </w:r>
    </w:p>
    <w:p>
      <w:pPr>
        <w:pStyle w:val="BodyText"/>
        <w:ind w:left="1145"/>
        <w:jc w:val="both"/>
      </w:pPr>
      <w:r>
        <w:rPr/>
        <w:t>Політичні</w:t>
      </w:r>
      <w:r>
        <w:rPr>
          <w:spacing w:val="-11"/>
        </w:rPr>
        <w:t> </w:t>
      </w:r>
      <w:r>
        <w:rPr>
          <w:spacing w:val="-2"/>
        </w:rPr>
        <w:t>фактори:</w:t>
      </w:r>
    </w:p>
    <w:p>
      <w:pPr>
        <w:pStyle w:val="ListParagraph"/>
        <w:numPr>
          <w:ilvl w:val="0"/>
          <w:numId w:val="11"/>
        </w:numPr>
        <w:tabs>
          <w:tab w:pos="2019" w:val="left" w:leader="none"/>
        </w:tabs>
        <w:spacing w:line="360" w:lineRule="auto" w:before="154" w:after="0"/>
        <w:ind w:left="578" w:right="307" w:firstLine="566"/>
        <w:jc w:val="both"/>
        <w:rPr>
          <w:sz w:val="28"/>
        </w:rPr>
      </w:pPr>
      <w:r>
        <w:rPr>
          <w:sz w:val="28"/>
        </w:rPr>
        <w:t>Війна в Україні та інші геополітичні події в регіоні призвели до перебоїв у постачанні зерна та зростання цін на транспортні послуги. Один із прикладів</w:t>
      </w:r>
      <w:r>
        <w:rPr>
          <w:spacing w:val="25"/>
          <w:sz w:val="28"/>
        </w:rPr>
        <w:t> </w:t>
      </w:r>
      <w:r>
        <w:rPr>
          <w:sz w:val="28"/>
        </w:rPr>
        <w:t>- обмеження перевезень</w:t>
      </w:r>
      <w:r>
        <w:rPr>
          <w:spacing w:val="27"/>
          <w:sz w:val="28"/>
        </w:rPr>
        <w:t> </w:t>
      </w:r>
      <w:r>
        <w:rPr>
          <w:sz w:val="28"/>
        </w:rPr>
        <w:t>зерна</w:t>
      </w:r>
      <w:r>
        <w:rPr>
          <w:spacing w:val="26"/>
          <w:sz w:val="28"/>
        </w:rPr>
        <w:t> </w:t>
      </w:r>
      <w:r>
        <w:rPr>
          <w:sz w:val="28"/>
        </w:rPr>
        <w:t>закордон</w:t>
      </w:r>
      <w:r>
        <w:rPr>
          <w:spacing w:val="25"/>
          <w:sz w:val="28"/>
        </w:rPr>
        <w:t> </w:t>
      </w:r>
      <w:r>
        <w:rPr>
          <w:sz w:val="28"/>
        </w:rPr>
        <w:t>через протести</w:t>
      </w:r>
      <w:r>
        <w:rPr>
          <w:spacing w:val="26"/>
          <w:sz w:val="28"/>
        </w:rPr>
        <w:t> </w:t>
      </w:r>
      <w:r>
        <w:rPr>
          <w:sz w:val="28"/>
        </w:rPr>
        <w:t>на польському</w:t>
      </w:r>
    </w:p>
    <w:p>
      <w:pPr>
        <w:spacing w:after="0" w:line="360"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7"/>
        <w:jc w:val="both"/>
      </w:pPr>
      <w:r>
        <w:rPr/>
        <w:t>кордоні. Згідно з офіційною позицією Варшави, зараз Брюссель повинен надати підтримку у вивезенні та продажі надлишків зерна з Польщі до країн, які цього потребують.</w:t>
      </w:r>
      <w:r>
        <w:rPr>
          <w:spacing w:val="-18"/>
        </w:rPr>
        <w:t> </w:t>
      </w:r>
      <w:r>
        <w:rPr/>
        <w:t>Водночас</w:t>
      </w:r>
      <w:r>
        <w:rPr>
          <w:spacing w:val="-17"/>
        </w:rPr>
        <w:t> </w:t>
      </w:r>
      <w:r>
        <w:rPr/>
        <w:t>експерт</w:t>
      </w:r>
      <w:r>
        <w:rPr>
          <w:spacing w:val="-18"/>
        </w:rPr>
        <w:t> </w:t>
      </w:r>
      <w:r>
        <w:rPr/>
        <w:t>вважає,</w:t>
      </w:r>
      <w:r>
        <w:rPr>
          <w:spacing w:val="-17"/>
        </w:rPr>
        <w:t> </w:t>
      </w:r>
      <w:r>
        <w:rPr/>
        <w:t>що</w:t>
      </w:r>
      <w:r>
        <w:rPr>
          <w:spacing w:val="-18"/>
        </w:rPr>
        <w:t> </w:t>
      </w:r>
      <w:r>
        <w:rPr/>
        <w:t>в</w:t>
      </w:r>
      <w:r>
        <w:rPr>
          <w:spacing w:val="-17"/>
        </w:rPr>
        <w:t> </w:t>
      </w:r>
      <w:r>
        <w:rPr/>
        <w:t>умовах,</w:t>
      </w:r>
      <w:r>
        <w:rPr>
          <w:spacing w:val="-18"/>
        </w:rPr>
        <w:t> </w:t>
      </w:r>
      <w:r>
        <w:rPr/>
        <w:t>коли</w:t>
      </w:r>
      <w:r>
        <w:rPr>
          <w:spacing w:val="-16"/>
        </w:rPr>
        <w:t> </w:t>
      </w:r>
      <w:r>
        <w:rPr/>
        <w:t>на</w:t>
      </w:r>
      <w:r>
        <w:rPr>
          <w:spacing w:val="-17"/>
        </w:rPr>
        <w:t> </w:t>
      </w:r>
      <w:r>
        <w:rPr/>
        <w:t>ринку</w:t>
      </w:r>
      <w:r>
        <w:rPr>
          <w:spacing w:val="-17"/>
        </w:rPr>
        <w:t> </w:t>
      </w:r>
      <w:r>
        <w:rPr/>
        <w:t>багато</w:t>
      </w:r>
      <w:r>
        <w:rPr>
          <w:spacing w:val="-16"/>
        </w:rPr>
        <w:t> </w:t>
      </w:r>
      <w:r>
        <w:rPr/>
        <w:t>дешевого зерна, Польща могла б отримати вигоду, якщо б почала переробляти сировину та експортувати готові продукти на міжнародні ринки.</w:t>
      </w:r>
    </w:p>
    <w:p>
      <w:pPr>
        <w:pStyle w:val="BodyText"/>
        <w:spacing w:line="360" w:lineRule="auto" w:before="2"/>
        <w:ind w:right="298" w:firstLine="566"/>
        <w:jc w:val="both"/>
      </w:pPr>
      <w:r>
        <w:rPr/>
        <w:t>"Туреччина успішно використовує дешеве українське зерно, створивши потужне виробництво, наприклад, макаронів, які раніше не продавали. Вони завойовують нові ринки завдяки українській сировині. Польщі також потрібно рухатися в цьому напрямку. На жаль, у останні роки ми зробили небагато в цій сфері", – зазначив Яцек Пєхота [23].</w:t>
      </w:r>
    </w:p>
    <w:p>
      <w:pPr>
        <w:pStyle w:val="BodyText"/>
        <w:spacing w:line="360" w:lineRule="auto"/>
        <w:ind w:right="297" w:firstLine="566"/>
        <w:jc w:val="both"/>
      </w:pPr>
      <w:r>
        <w:rPr/>
        <w:t>Проросійські плакати із закликами до Путіна прийти і встановити порядок, а також розсипання українського зерна з вагонів і вантажівок — усе це є нічим іншим, як російськими провокаціями. Яцек Пєхота вважає, що провокатори здебільшого</w:t>
      </w:r>
      <w:r>
        <w:rPr>
          <w:spacing w:val="-3"/>
        </w:rPr>
        <w:t> </w:t>
      </w:r>
      <w:r>
        <w:rPr/>
        <w:t>працюють</w:t>
      </w:r>
      <w:r>
        <w:rPr>
          <w:spacing w:val="-4"/>
        </w:rPr>
        <w:t> </w:t>
      </w:r>
      <w:r>
        <w:rPr/>
        <w:t>у</w:t>
      </w:r>
      <w:r>
        <w:rPr>
          <w:spacing w:val="-2"/>
        </w:rPr>
        <w:t> </w:t>
      </w:r>
      <w:r>
        <w:rPr/>
        <w:t>соціальних</w:t>
      </w:r>
      <w:r>
        <w:rPr>
          <w:spacing w:val="-2"/>
        </w:rPr>
        <w:t> </w:t>
      </w:r>
      <w:r>
        <w:rPr/>
        <w:t>мережах,</w:t>
      </w:r>
      <w:r>
        <w:rPr>
          <w:spacing w:val="-5"/>
        </w:rPr>
        <w:t> </w:t>
      </w:r>
      <w:r>
        <w:rPr/>
        <w:t>поширюючи</w:t>
      </w:r>
      <w:r>
        <w:rPr>
          <w:spacing w:val="-5"/>
        </w:rPr>
        <w:t> </w:t>
      </w:r>
      <w:r>
        <w:rPr/>
        <w:t>фейкові</w:t>
      </w:r>
      <w:r>
        <w:rPr>
          <w:spacing w:val="-3"/>
        </w:rPr>
        <w:t> </w:t>
      </w:r>
      <w:r>
        <w:rPr/>
        <w:t>повідомлення, що підігріває антиукраїнські настрої.</w:t>
      </w:r>
    </w:p>
    <w:p>
      <w:pPr>
        <w:pStyle w:val="BodyText"/>
        <w:spacing w:line="360" w:lineRule="auto"/>
        <w:ind w:right="302" w:firstLine="566"/>
        <w:jc w:val="both"/>
      </w:pPr>
      <w:r>
        <w:rPr/>
        <w:t>Блокаду кордону та негативні настрої серед деяких фермерів Андрій Дещиця порівнює з подіями 2015-2017 років, коли у Польщі знищували українські пам’ятники. Дипломат впевнений, що це теж були провокації, організовані проросійськими силами [23].</w:t>
      </w:r>
    </w:p>
    <w:p>
      <w:pPr>
        <w:pStyle w:val="BodyText"/>
        <w:spacing w:line="360" w:lineRule="auto"/>
        <w:ind w:right="295" w:firstLine="566"/>
        <w:jc w:val="both"/>
      </w:pPr>
      <w:r>
        <w:rPr/>
        <w:t>Вероніка</w:t>
      </w:r>
      <w:r>
        <w:rPr>
          <w:spacing w:val="-5"/>
        </w:rPr>
        <w:t> </w:t>
      </w:r>
      <w:r>
        <w:rPr/>
        <w:t>Мовчан</w:t>
      </w:r>
      <w:r>
        <w:rPr>
          <w:spacing w:val="-1"/>
        </w:rPr>
        <w:t> </w:t>
      </w:r>
      <w:r>
        <w:rPr/>
        <w:t>зазначила,</w:t>
      </w:r>
      <w:r>
        <w:rPr>
          <w:spacing w:val="-4"/>
        </w:rPr>
        <w:t> </w:t>
      </w:r>
      <w:r>
        <w:rPr/>
        <w:t>що</w:t>
      </w:r>
      <w:r>
        <w:rPr>
          <w:spacing w:val="-5"/>
        </w:rPr>
        <w:t> </w:t>
      </w:r>
      <w:r>
        <w:rPr/>
        <w:t>наразі</w:t>
      </w:r>
      <w:r>
        <w:rPr>
          <w:spacing w:val="-5"/>
        </w:rPr>
        <w:t> </w:t>
      </w:r>
      <w:r>
        <w:rPr/>
        <w:t>проблема</w:t>
      </w:r>
      <w:r>
        <w:rPr>
          <w:spacing w:val="-3"/>
        </w:rPr>
        <w:t> </w:t>
      </w:r>
      <w:r>
        <w:rPr/>
        <w:t>транспортування</w:t>
      </w:r>
      <w:r>
        <w:rPr>
          <w:spacing w:val="-2"/>
        </w:rPr>
        <w:t> </w:t>
      </w:r>
      <w:r>
        <w:rPr/>
        <w:t>зерна</w:t>
      </w:r>
      <w:r>
        <w:rPr>
          <w:spacing w:val="-3"/>
        </w:rPr>
        <w:t> </w:t>
      </w:r>
      <w:r>
        <w:rPr/>
        <w:t>через польсько-український кордон не є настільки критичною, оскільки існують альтернативні водні маршрути. Однак сухопутні шляхи мають ключове значення для української економіки.</w:t>
      </w:r>
    </w:p>
    <w:p>
      <w:pPr>
        <w:pStyle w:val="BodyText"/>
        <w:spacing w:line="360" w:lineRule="auto" w:before="1"/>
        <w:ind w:right="297" w:firstLine="566"/>
        <w:jc w:val="both"/>
      </w:pPr>
      <w:r>
        <w:rPr/>
        <w:t>"Україна</w:t>
      </w:r>
      <w:r>
        <w:rPr>
          <w:spacing w:val="-18"/>
        </w:rPr>
        <w:t> </w:t>
      </w:r>
      <w:r>
        <w:rPr/>
        <w:t>імпортує</w:t>
      </w:r>
      <w:r>
        <w:rPr>
          <w:spacing w:val="-17"/>
        </w:rPr>
        <w:t> </w:t>
      </w:r>
      <w:r>
        <w:rPr/>
        <w:t>відносно</w:t>
      </w:r>
      <w:r>
        <w:rPr>
          <w:spacing w:val="-18"/>
        </w:rPr>
        <w:t> </w:t>
      </w:r>
      <w:r>
        <w:rPr/>
        <w:t>невелику</w:t>
      </w:r>
      <w:r>
        <w:rPr>
          <w:spacing w:val="-17"/>
        </w:rPr>
        <w:t> </w:t>
      </w:r>
      <w:r>
        <w:rPr/>
        <w:t>кількість</w:t>
      </w:r>
      <w:r>
        <w:rPr>
          <w:spacing w:val="-18"/>
        </w:rPr>
        <w:t> </w:t>
      </w:r>
      <w:r>
        <w:rPr/>
        <w:t>споживчих</w:t>
      </w:r>
      <w:r>
        <w:rPr>
          <w:spacing w:val="-12"/>
        </w:rPr>
        <w:t> </w:t>
      </w:r>
      <w:r>
        <w:rPr/>
        <w:t>товарів—лише</w:t>
      </w:r>
      <w:r>
        <w:rPr>
          <w:spacing w:val="-18"/>
        </w:rPr>
        <w:t> </w:t>
      </w:r>
      <w:r>
        <w:rPr/>
        <w:t>17% імпорту складають суто споживчі товари, тоді як решта - це сировина, проміжні продукти або інвестиційні товари. Ці товари є важливими для підтримки економічної діяльності країни [23].</w:t>
      </w:r>
    </w:p>
    <w:p>
      <w:pPr>
        <w:pStyle w:val="BodyText"/>
        <w:spacing w:line="362" w:lineRule="auto" w:before="2"/>
        <w:ind w:right="306" w:firstLine="566"/>
        <w:jc w:val="both"/>
      </w:pPr>
      <w:r>
        <w:rPr/>
        <w:t>І слід розуміти, що в умовах війни, коли економіка України не працює, вона покладається</w:t>
      </w:r>
      <w:r>
        <w:rPr>
          <w:spacing w:val="40"/>
        </w:rPr>
        <w:t> </w:t>
      </w:r>
      <w:r>
        <w:rPr/>
        <w:t>на</w:t>
      </w:r>
      <w:r>
        <w:rPr>
          <w:spacing w:val="40"/>
        </w:rPr>
        <w:t> </w:t>
      </w:r>
      <w:r>
        <w:rPr/>
        <w:t>фінансову</w:t>
      </w:r>
      <w:r>
        <w:rPr>
          <w:spacing w:val="40"/>
        </w:rPr>
        <w:t> </w:t>
      </w:r>
      <w:r>
        <w:rPr/>
        <w:t>допомогу</w:t>
      </w:r>
      <w:r>
        <w:rPr>
          <w:spacing w:val="40"/>
        </w:rPr>
        <w:t> </w:t>
      </w:r>
      <w:r>
        <w:rPr/>
        <w:t>від</w:t>
      </w:r>
      <w:r>
        <w:rPr>
          <w:spacing w:val="40"/>
        </w:rPr>
        <w:t> </w:t>
      </w:r>
      <w:r>
        <w:rPr/>
        <w:t>партнерів.</w:t>
      </w:r>
      <w:r>
        <w:rPr>
          <w:spacing w:val="40"/>
        </w:rPr>
        <w:t> </w:t>
      </w:r>
      <w:r>
        <w:rPr/>
        <w:t>Ми</w:t>
      </w:r>
      <w:r>
        <w:rPr>
          <w:spacing w:val="40"/>
        </w:rPr>
        <w:t> </w:t>
      </w:r>
      <w:r>
        <w:rPr/>
        <w:t>вже</w:t>
      </w:r>
      <w:r>
        <w:rPr>
          <w:spacing w:val="40"/>
        </w:rPr>
        <w:t> </w:t>
      </w:r>
      <w:r>
        <w:rPr/>
        <w:t>звертаємось</w:t>
      </w:r>
      <w:r>
        <w:rPr>
          <w:spacing w:val="40"/>
        </w:rPr>
        <w:t> </w:t>
      </w:r>
      <w:r>
        <w:rPr/>
        <w:t>за</w:t>
      </w:r>
    </w:p>
    <w:p>
      <w:pPr>
        <w:spacing w:after="0" w:line="362"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302"/>
        <w:jc w:val="both"/>
      </w:pPr>
      <w:r>
        <w:rPr/>
        <w:t>допомогою, оскільки більшість податків ідуть на потреби армії, але якщо економічна ситуація погіршиться, потреба в міжнародній підтримці лише зростатиме", - наголошує експертка.</w:t>
      </w:r>
    </w:p>
    <w:p>
      <w:pPr>
        <w:pStyle w:val="BodyText"/>
        <w:spacing w:line="360" w:lineRule="auto"/>
        <w:ind w:right="302" w:firstLine="566"/>
        <w:jc w:val="both"/>
      </w:pPr>
      <w:r>
        <w:rPr/>
        <w:t>За даними Асоціації міжнародних автоперевізників, під час попереднього протесту,</w:t>
      </w:r>
      <w:r>
        <w:rPr>
          <w:spacing w:val="-12"/>
        </w:rPr>
        <w:t> </w:t>
      </w:r>
      <w:r>
        <w:rPr/>
        <w:t>коли</w:t>
      </w:r>
      <w:r>
        <w:rPr>
          <w:spacing w:val="-9"/>
        </w:rPr>
        <w:t> </w:t>
      </w:r>
      <w:r>
        <w:rPr/>
        <w:t>польські</w:t>
      </w:r>
      <w:r>
        <w:rPr>
          <w:spacing w:val="-8"/>
        </w:rPr>
        <w:t> </w:t>
      </w:r>
      <w:r>
        <w:rPr/>
        <w:t>перевізники</w:t>
      </w:r>
      <w:r>
        <w:rPr>
          <w:spacing w:val="-8"/>
        </w:rPr>
        <w:t> </w:t>
      </w:r>
      <w:r>
        <w:rPr/>
        <w:t>заблокували</w:t>
      </w:r>
      <w:r>
        <w:rPr>
          <w:spacing w:val="-9"/>
        </w:rPr>
        <w:t> </w:t>
      </w:r>
      <w:r>
        <w:rPr/>
        <w:t>кордон</w:t>
      </w:r>
      <w:r>
        <w:rPr>
          <w:spacing w:val="-9"/>
        </w:rPr>
        <w:t> </w:t>
      </w:r>
      <w:r>
        <w:rPr/>
        <w:t>з</w:t>
      </w:r>
      <w:r>
        <w:rPr>
          <w:spacing w:val="-13"/>
        </w:rPr>
        <w:t> </w:t>
      </w:r>
      <w:r>
        <w:rPr/>
        <w:t>Україною,</w:t>
      </w:r>
      <w:r>
        <w:rPr>
          <w:spacing w:val="-12"/>
        </w:rPr>
        <w:t> </w:t>
      </w:r>
      <w:r>
        <w:rPr/>
        <w:t>збитки</w:t>
      </w:r>
      <w:r>
        <w:rPr>
          <w:spacing w:val="-9"/>
        </w:rPr>
        <w:t> </w:t>
      </w:r>
      <w:r>
        <w:rPr/>
        <w:t>за</w:t>
      </w:r>
      <w:r>
        <w:rPr>
          <w:spacing w:val="-12"/>
        </w:rPr>
        <w:t> </w:t>
      </w:r>
      <w:r>
        <w:rPr/>
        <w:t>два місяці перевищили мільярд євро. Хоча оцінки збитків від нинішніх протестів фермерів ще не підраховано, експерти вважають їх значними.</w:t>
      </w:r>
    </w:p>
    <w:p>
      <w:pPr>
        <w:pStyle w:val="BodyText"/>
        <w:spacing w:line="360" w:lineRule="auto" w:before="3"/>
        <w:ind w:right="292" w:firstLine="566"/>
        <w:jc w:val="both"/>
      </w:pPr>
      <w:r>
        <w:rPr/>
        <w:t>"Литовські фермери, відмовившись від блокади кордону, продемонстрували розуміння</w:t>
      </w:r>
      <w:r>
        <w:rPr>
          <w:spacing w:val="-1"/>
        </w:rPr>
        <w:t> </w:t>
      </w:r>
      <w:r>
        <w:rPr/>
        <w:t>ситуації</w:t>
      </w:r>
      <w:r>
        <w:rPr>
          <w:spacing w:val="-1"/>
        </w:rPr>
        <w:t> </w:t>
      </w:r>
      <w:r>
        <w:rPr/>
        <w:t>України</w:t>
      </w:r>
      <w:r>
        <w:rPr>
          <w:spacing w:val="-2"/>
        </w:rPr>
        <w:t> </w:t>
      </w:r>
      <w:r>
        <w:rPr/>
        <w:t>та</w:t>
      </w:r>
      <w:r>
        <w:rPr>
          <w:spacing w:val="-3"/>
        </w:rPr>
        <w:t> </w:t>
      </w:r>
      <w:r>
        <w:rPr/>
        <w:t>її</w:t>
      </w:r>
      <w:r>
        <w:rPr>
          <w:spacing w:val="-2"/>
        </w:rPr>
        <w:t> </w:t>
      </w:r>
      <w:r>
        <w:rPr/>
        <w:t>аграріїв.</w:t>
      </w:r>
      <w:r>
        <w:rPr>
          <w:spacing w:val="-6"/>
        </w:rPr>
        <w:t> </w:t>
      </w:r>
      <w:r>
        <w:rPr/>
        <w:t>Тому звертаємося</w:t>
      </w:r>
      <w:r>
        <w:rPr>
          <w:spacing w:val="-7"/>
        </w:rPr>
        <w:t> </w:t>
      </w:r>
      <w:r>
        <w:rPr/>
        <w:t>до</w:t>
      </w:r>
      <w:r>
        <w:rPr>
          <w:spacing w:val="-1"/>
        </w:rPr>
        <w:t> </w:t>
      </w:r>
      <w:r>
        <w:rPr/>
        <w:t>людей</w:t>
      </w:r>
      <w:r>
        <w:rPr>
          <w:spacing w:val="-2"/>
        </w:rPr>
        <w:t> </w:t>
      </w:r>
      <w:r>
        <w:rPr/>
        <w:t>із</w:t>
      </w:r>
      <w:r>
        <w:rPr>
          <w:spacing w:val="-6"/>
        </w:rPr>
        <w:t> </w:t>
      </w:r>
      <w:r>
        <w:rPr/>
        <w:t>проханням розуміти справжні причини цих проблем і працювати над їх ефективним вирішенням. Підтримуймо Україну, адже якщо не зараз, то завтра замість польських тракторів на кордоні можуть з'явитися російські танки", — зауважив Яцек Пєхота.</w:t>
      </w:r>
    </w:p>
    <w:p>
      <w:pPr>
        <w:pStyle w:val="BodyText"/>
        <w:spacing w:line="360" w:lineRule="auto"/>
        <w:ind w:right="296" w:firstLine="566"/>
        <w:jc w:val="both"/>
      </w:pPr>
      <w:r>
        <w:rPr/>
        <w:t>Перевезення техніки стало на якийсь період неможливим, так як частина техніки має перевозитись на кораблях, але морські кордони України є закритими для виїзду. Це спровокувало додаткові витрати на співпрацю з логістичними компаніями, вивезенням великогабаритних машин або суден закордон автоперевезеннями, а звідти - вже в країну призначення всіма можливими способами.</w:t>
      </w:r>
      <w:r>
        <w:rPr>
          <w:spacing w:val="-18"/>
        </w:rPr>
        <w:t> </w:t>
      </w:r>
      <w:r>
        <w:rPr/>
        <w:t>Морські</w:t>
      </w:r>
      <w:r>
        <w:rPr>
          <w:spacing w:val="-17"/>
        </w:rPr>
        <w:t> </w:t>
      </w:r>
      <w:r>
        <w:rPr/>
        <w:t>перевезення,</w:t>
      </w:r>
      <w:r>
        <w:rPr>
          <w:spacing w:val="-18"/>
        </w:rPr>
        <w:t> </w:t>
      </w:r>
      <w:r>
        <w:rPr/>
        <w:t>як</w:t>
      </w:r>
      <w:r>
        <w:rPr>
          <w:spacing w:val="-17"/>
        </w:rPr>
        <w:t> </w:t>
      </w:r>
      <w:r>
        <w:rPr/>
        <w:t>правило,</w:t>
      </w:r>
      <w:r>
        <w:rPr>
          <w:spacing w:val="-18"/>
        </w:rPr>
        <w:t> </w:t>
      </w:r>
      <w:r>
        <w:rPr/>
        <w:t>є</w:t>
      </w:r>
      <w:r>
        <w:rPr>
          <w:spacing w:val="-17"/>
        </w:rPr>
        <w:t> </w:t>
      </w:r>
      <w:r>
        <w:rPr/>
        <w:t>найшвидшим</w:t>
      </w:r>
      <w:r>
        <w:rPr>
          <w:spacing w:val="-18"/>
        </w:rPr>
        <w:t> </w:t>
      </w:r>
      <w:r>
        <w:rPr/>
        <w:t>способом</w:t>
      </w:r>
      <w:r>
        <w:rPr>
          <w:spacing w:val="-17"/>
        </w:rPr>
        <w:t> </w:t>
      </w:r>
      <w:r>
        <w:rPr/>
        <w:t>перевезення великогабаритних вантажів, тож компанії, що виробляють техніку, втратили велику частину коштів виключно на</w:t>
      </w:r>
      <w:r>
        <w:rPr>
          <w:spacing w:val="-1"/>
        </w:rPr>
        <w:t> </w:t>
      </w:r>
      <w:r>
        <w:rPr/>
        <w:t>перевезення техніки закордон, вже не кажучи за</w:t>
      </w:r>
      <w:r>
        <w:rPr>
          <w:spacing w:val="-9"/>
        </w:rPr>
        <w:t> </w:t>
      </w:r>
      <w:r>
        <w:rPr/>
        <w:t>скорочення</w:t>
      </w:r>
      <w:r>
        <w:rPr>
          <w:spacing w:val="-10"/>
        </w:rPr>
        <w:t> </w:t>
      </w:r>
      <w:r>
        <w:rPr/>
        <w:t>робочих</w:t>
      </w:r>
      <w:r>
        <w:rPr>
          <w:spacing w:val="-6"/>
        </w:rPr>
        <w:t> </w:t>
      </w:r>
      <w:r>
        <w:rPr/>
        <w:t>місць</w:t>
      </w:r>
      <w:r>
        <w:rPr>
          <w:spacing w:val="-9"/>
        </w:rPr>
        <w:t> </w:t>
      </w:r>
      <w:r>
        <w:rPr/>
        <w:t>та</w:t>
      </w:r>
      <w:r>
        <w:rPr>
          <w:spacing w:val="-10"/>
        </w:rPr>
        <w:t> </w:t>
      </w:r>
      <w:r>
        <w:rPr/>
        <w:t>втрати</w:t>
      </w:r>
      <w:r>
        <w:rPr>
          <w:spacing w:val="-8"/>
        </w:rPr>
        <w:t> </w:t>
      </w:r>
      <w:r>
        <w:rPr/>
        <w:t>складів</w:t>
      </w:r>
      <w:r>
        <w:rPr>
          <w:spacing w:val="-9"/>
        </w:rPr>
        <w:t> </w:t>
      </w:r>
      <w:r>
        <w:rPr/>
        <w:t>та</w:t>
      </w:r>
      <w:r>
        <w:rPr>
          <w:spacing w:val="-10"/>
        </w:rPr>
        <w:t> </w:t>
      </w:r>
      <w:r>
        <w:rPr/>
        <w:t>виробничих</w:t>
      </w:r>
      <w:r>
        <w:rPr>
          <w:spacing w:val="-6"/>
        </w:rPr>
        <w:t> </w:t>
      </w:r>
      <w:r>
        <w:rPr/>
        <w:t>цехів</w:t>
      </w:r>
      <w:r>
        <w:rPr>
          <w:spacing w:val="-10"/>
        </w:rPr>
        <w:t> </w:t>
      </w:r>
      <w:r>
        <w:rPr/>
        <w:t>через</w:t>
      </w:r>
      <w:r>
        <w:rPr>
          <w:spacing w:val="-9"/>
        </w:rPr>
        <w:t> </w:t>
      </w:r>
      <w:r>
        <w:rPr/>
        <w:t>влучання російських ракет в епіцентри виробництва техніки.</w:t>
      </w:r>
    </w:p>
    <w:p>
      <w:pPr>
        <w:pStyle w:val="ListParagraph"/>
        <w:numPr>
          <w:ilvl w:val="0"/>
          <w:numId w:val="11"/>
        </w:numPr>
        <w:tabs>
          <w:tab w:pos="1479" w:val="left" w:leader="none"/>
        </w:tabs>
        <w:spacing w:line="360" w:lineRule="auto" w:before="0" w:after="0"/>
        <w:ind w:left="578" w:right="294" w:firstLine="566"/>
        <w:jc w:val="both"/>
        <w:rPr>
          <w:sz w:val="28"/>
        </w:rPr>
      </w:pPr>
      <w:r>
        <w:rPr>
          <w:sz w:val="28"/>
        </w:rPr>
        <w:t>Україна продовжує впроваджувати реформи, спрямовані на покращення бізнес-клімату</w:t>
      </w:r>
      <w:r>
        <w:rPr>
          <w:spacing w:val="-10"/>
          <w:sz w:val="28"/>
        </w:rPr>
        <w:t> </w:t>
      </w:r>
      <w:r>
        <w:rPr>
          <w:sz w:val="28"/>
        </w:rPr>
        <w:t>та</w:t>
      </w:r>
      <w:r>
        <w:rPr>
          <w:spacing w:val="-13"/>
          <w:sz w:val="28"/>
        </w:rPr>
        <w:t> </w:t>
      </w:r>
      <w:r>
        <w:rPr>
          <w:sz w:val="28"/>
        </w:rPr>
        <w:t>стимулювання</w:t>
      </w:r>
      <w:r>
        <w:rPr>
          <w:spacing w:val="-9"/>
          <w:sz w:val="28"/>
        </w:rPr>
        <w:t> </w:t>
      </w:r>
      <w:r>
        <w:rPr>
          <w:sz w:val="28"/>
        </w:rPr>
        <w:t>економічного</w:t>
      </w:r>
      <w:r>
        <w:rPr>
          <w:spacing w:val="-8"/>
          <w:sz w:val="28"/>
        </w:rPr>
        <w:t> </w:t>
      </w:r>
      <w:r>
        <w:rPr>
          <w:sz w:val="28"/>
        </w:rPr>
        <w:t>зростання.</w:t>
      </w:r>
      <w:r>
        <w:rPr>
          <w:spacing w:val="-13"/>
          <w:sz w:val="28"/>
        </w:rPr>
        <w:t> </w:t>
      </w:r>
      <w:r>
        <w:rPr>
          <w:sz w:val="28"/>
        </w:rPr>
        <w:t>Ці</w:t>
      </w:r>
      <w:r>
        <w:rPr>
          <w:spacing w:val="-14"/>
          <w:sz w:val="28"/>
        </w:rPr>
        <w:t> </w:t>
      </w:r>
      <w:r>
        <w:rPr>
          <w:sz w:val="28"/>
        </w:rPr>
        <w:t>реформи</w:t>
      </w:r>
      <w:r>
        <w:rPr>
          <w:spacing w:val="-5"/>
          <w:sz w:val="28"/>
        </w:rPr>
        <w:t> </w:t>
      </w:r>
      <w:r>
        <w:rPr>
          <w:sz w:val="28"/>
        </w:rPr>
        <w:t>можуть</w:t>
      </w:r>
      <w:r>
        <w:rPr>
          <w:spacing w:val="-14"/>
          <w:sz w:val="28"/>
        </w:rPr>
        <w:t> </w:t>
      </w:r>
      <w:r>
        <w:rPr>
          <w:sz w:val="28"/>
        </w:rPr>
        <w:t>мати позитивний</w:t>
      </w:r>
      <w:r>
        <w:rPr>
          <w:spacing w:val="-12"/>
          <w:sz w:val="28"/>
        </w:rPr>
        <w:t> </w:t>
      </w:r>
      <w:r>
        <w:rPr>
          <w:sz w:val="28"/>
        </w:rPr>
        <w:t>вплив</w:t>
      </w:r>
      <w:r>
        <w:rPr>
          <w:spacing w:val="-12"/>
          <w:sz w:val="28"/>
        </w:rPr>
        <w:t> </w:t>
      </w:r>
      <w:r>
        <w:rPr>
          <w:sz w:val="28"/>
        </w:rPr>
        <w:t>на</w:t>
      </w:r>
      <w:r>
        <w:rPr>
          <w:spacing w:val="-13"/>
          <w:sz w:val="28"/>
        </w:rPr>
        <w:t> </w:t>
      </w:r>
      <w:r>
        <w:rPr>
          <w:sz w:val="28"/>
        </w:rPr>
        <w:t>експорт,</w:t>
      </w:r>
      <w:r>
        <w:rPr>
          <w:spacing w:val="-14"/>
          <w:sz w:val="28"/>
        </w:rPr>
        <w:t> </w:t>
      </w:r>
      <w:r>
        <w:rPr>
          <w:sz w:val="28"/>
        </w:rPr>
        <w:t>але</w:t>
      </w:r>
      <w:r>
        <w:rPr>
          <w:spacing w:val="-15"/>
          <w:sz w:val="28"/>
        </w:rPr>
        <w:t> </w:t>
      </w:r>
      <w:r>
        <w:rPr>
          <w:sz w:val="28"/>
        </w:rPr>
        <w:t>їх</w:t>
      </w:r>
      <w:r>
        <w:rPr>
          <w:spacing w:val="-13"/>
          <w:sz w:val="28"/>
        </w:rPr>
        <w:t> </w:t>
      </w:r>
      <w:r>
        <w:rPr>
          <w:sz w:val="28"/>
        </w:rPr>
        <w:t>ефект</w:t>
      </w:r>
      <w:r>
        <w:rPr>
          <w:spacing w:val="-13"/>
          <w:sz w:val="28"/>
        </w:rPr>
        <w:t> </w:t>
      </w:r>
      <w:r>
        <w:rPr>
          <w:sz w:val="28"/>
        </w:rPr>
        <w:t>може</w:t>
      </w:r>
      <w:r>
        <w:rPr>
          <w:spacing w:val="-16"/>
          <w:sz w:val="28"/>
        </w:rPr>
        <w:t> </w:t>
      </w:r>
      <w:r>
        <w:rPr>
          <w:sz w:val="28"/>
        </w:rPr>
        <w:t>бути</w:t>
      </w:r>
      <w:r>
        <w:rPr>
          <w:spacing w:val="-13"/>
          <w:sz w:val="28"/>
        </w:rPr>
        <w:t> </w:t>
      </w:r>
      <w:r>
        <w:rPr>
          <w:sz w:val="28"/>
        </w:rPr>
        <w:t>обмеженим</w:t>
      </w:r>
      <w:r>
        <w:rPr>
          <w:spacing w:val="-12"/>
          <w:sz w:val="28"/>
        </w:rPr>
        <w:t> </w:t>
      </w:r>
      <w:r>
        <w:rPr>
          <w:sz w:val="28"/>
        </w:rPr>
        <w:t>через</w:t>
      </w:r>
      <w:r>
        <w:rPr>
          <w:spacing w:val="-14"/>
          <w:sz w:val="28"/>
        </w:rPr>
        <w:t> </w:t>
      </w:r>
      <w:r>
        <w:rPr>
          <w:sz w:val="28"/>
        </w:rPr>
        <w:t>війну.</w:t>
      </w:r>
      <w:r>
        <w:rPr>
          <w:spacing w:val="-14"/>
          <w:sz w:val="28"/>
        </w:rPr>
        <w:t> </w:t>
      </w:r>
      <w:r>
        <w:rPr>
          <w:sz w:val="28"/>
        </w:rPr>
        <w:t>Уряд України вживає заходів щодо дерегуляції бізнесу в різних сферах економіки.</w:t>
      </w:r>
    </w:p>
    <w:p>
      <w:pPr>
        <w:pStyle w:val="BodyText"/>
        <w:spacing w:line="362" w:lineRule="auto"/>
        <w:ind w:right="301" w:firstLine="566"/>
        <w:jc w:val="both"/>
      </w:pPr>
      <w:r>
        <w:rPr/>
        <w:t>Системний перегляд регуляторних актів ("Rolling Review") проводиться з метою</w:t>
      </w:r>
      <w:r>
        <w:rPr>
          <w:spacing w:val="-6"/>
        </w:rPr>
        <w:t> </w:t>
      </w:r>
      <w:r>
        <w:rPr/>
        <w:t>очищення</w:t>
      </w:r>
      <w:r>
        <w:rPr>
          <w:spacing w:val="-2"/>
        </w:rPr>
        <w:t> </w:t>
      </w:r>
      <w:r>
        <w:rPr/>
        <w:t>регуляторного</w:t>
      </w:r>
      <w:r>
        <w:rPr>
          <w:spacing w:val="-3"/>
        </w:rPr>
        <w:t> </w:t>
      </w:r>
      <w:r>
        <w:rPr/>
        <w:t>поля від неефективних та</w:t>
      </w:r>
      <w:r>
        <w:rPr>
          <w:spacing w:val="-3"/>
        </w:rPr>
        <w:t> </w:t>
      </w:r>
      <w:r>
        <w:rPr/>
        <w:t>застарілих норм,</w:t>
      </w:r>
      <w:r>
        <w:rPr>
          <w:spacing w:val="-6"/>
        </w:rPr>
        <w:t> </w:t>
      </w:r>
      <w:r>
        <w:rPr/>
        <w:t>оцінки</w:t>
      </w:r>
    </w:p>
    <w:p>
      <w:pPr>
        <w:spacing w:after="0" w:line="362"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4"/>
        <w:jc w:val="both"/>
      </w:pPr>
      <w:r>
        <w:rPr/>
        <w:t>якості регулювання та врахування досвіду минулих рішень, підготовки рекомендацій щодо вдосконалення регулювання та залучення бізнесу та суспільства</w:t>
      </w:r>
      <w:r>
        <w:rPr>
          <w:spacing w:val="-18"/>
        </w:rPr>
        <w:t> </w:t>
      </w:r>
      <w:r>
        <w:rPr/>
        <w:t>до</w:t>
      </w:r>
      <w:r>
        <w:rPr>
          <w:spacing w:val="-17"/>
        </w:rPr>
        <w:t> </w:t>
      </w:r>
      <w:r>
        <w:rPr/>
        <w:t>процесу</w:t>
      </w:r>
      <w:r>
        <w:rPr>
          <w:spacing w:val="-18"/>
        </w:rPr>
        <w:t> </w:t>
      </w:r>
      <w:r>
        <w:rPr/>
        <w:t>регулювання.</w:t>
      </w:r>
      <w:r>
        <w:rPr>
          <w:spacing w:val="-17"/>
        </w:rPr>
        <w:t> </w:t>
      </w:r>
      <w:r>
        <w:rPr/>
        <w:t>Завдяки</w:t>
      </w:r>
      <w:r>
        <w:rPr>
          <w:spacing w:val="-18"/>
        </w:rPr>
        <w:t> </w:t>
      </w:r>
      <w:r>
        <w:rPr/>
        <w:t>системному</w:t>
      </w:r>
      <w:r>
        <w:rPr>
          <w:spacing w:val="-17"/>
        </w:rPr>
        <w:t> </w:t>
      </w:r>
      <w:r>
        <w:rPr/>
        <w:t>перегляду</w:t>
      </w:r>
      <w:r>
        <w:rPr>
          <w:spacing w:val="-18"/>
        </w:rPr>
        <w:t> </w:t>
      </w:r>
      <w:r>
        <w:rPr/>
        <w:t>вже</w:t>
      </w:r>
      <w:r>
        <w:rPr>
          <w:spacing w:val="-17"/>
        </w:rPr>
        <w:t> </w:t>
      </w:r>
      <w:r>
        <w:rPr/>
        <w:t>скасовано багато</w:t>
      </w:r>
      <w:r>
        <w:rPr>
          <w:spacing w:val="-11"/>
        </w:rPr>
        <w:t> </w:t>
      </w:r>
      <w:r>
        <w:rPr/>
        <w:t>неефективних</w:t>
      </w:r>
      <w:r>
        <w:rPr>
          <w:spacing w:val="-9"/>
        </w:rPr>
        <w:t> </w:t>
      </w:r>
      <w:r>
        <w:rPr/>
        <w:t>регулювань</w:t>
      </w:r>
      <w:r>
        <w:rPr>
          <w:spacing w:val="-12"/>
        </w:rPr>
        <w:t> </w:t>
      </w:r>
      <w:r>
        <w:rPr/>
        <w:t>або</w:t>
      </w:r>
      <w:r>
        <w:rPr>
          <w:spacing w:val="-8"/>
        </w:rPr>
        <w:t> </w:t>
      </w:r>
      <w:r>
        <w:rPr/>
        <w:t>внесено</w:t>
      </w:r>
      <w:r>
        <w:rPr>
          <w:spacing w:val="-10"/>
        </w:rPr>
        <w:t> </w:t>
      </w:r>
      <w:r>
        <w:rPr/>
        <w:t>зміни</w:t>
      </w:r>
      <w:r>
        <w:rPr>
          <w:spacing w:val="-11"/>
        </w:rPr>
        <w:t> </w:t>
      </w:r>
      <w:r>
        <w:rPr/>
        <w:t>відповідно</w:t>
      </w:r>
      <w:r>
        <w:rPr>
          <w:spacing w:val="-13"/>
        </w:rPr>
        <w:t> </w:t>
      </w:r>
      <w:r>
        <w:rPr/>
        <w:t>до</w:t>
      </w:r>
      <w:r>
        <w:rPr>
          <w:spacing w:val="-8"/>
        </w:rPr>
        <w:t> </w:t>
      </w:r>
      <w:r>
        <w:rPr/>
        <w:t>кращих</w:t>
      </w:r>
      <w:r>
        <w:rPr>
          <w:spacing w:val="-10"/>
        </w:rPr>
        <w:t> </w:t>
      </w:r>
      <w:r>
        <w:rPr/>
        <w:t>світових практик. Урядом затверджено План заходів щодо дерегуляції господарської діяльності та План дій щодо підвищення позиції України в рейтингу "Doing Business" [24]. Ці плани містять 128 пунктів (143 заходи) в 11 сферах економіки, спрямованих на вирішення проблем у сферах надання земельних відносин, адміністративних послуг, державного нагляду, телекомунікація ІТ, аграрній, харчовій, будівельній, транспортній сферах, а також з питань митного, валютного та податкового регулювання.</w:t>
      </w:r>
      <w:r>
        <w:rPr>
          <w:spacing w:val="-1"/>
        </w:rPr>
        <w:t> </w:t>
      </w:r>
      <w:r>
        <w:rPr/>
        <w:t>План також містить завдання для органів виконавчої влади щодо створення зручних та доступних електронних сервісів для надання публічних послуг, в тому числі адміністративних.</w:t>
      </w:r>
    </w:p>
    <w:p>
      <w:pPr>
        <w:pStyle w:val="BodyText"/>
        <w:spacing w:line="360" w:lineRule="auto" w:before="5"/>
        <w:ind w:right="296" w:firstLine="566"/>
        <w:jc w:val="both"/>
      </w:pPr>
      <w:r>
        <w:rPr/>
        <w:t>Рейтинг</w:t>
      </w:r>
      <w:r>
        <w:rPr>
          <w:spacing w:val="-10"/>
        </w:rPr>
        <w:t> </w:t>
      </w:r>
      <w:r>
        <w:rPr/>
        <w:t>Doing</w:t>
      </w:r>
      <w:r>
        <w:rPr>
          <w:spacing w:val="-4"/>
        </w:rPr>
        <w:t> </w:t>
      </w:r>
      <w:r>
        <w:rPr/>
        <w:t>Business</w:t>
      </w:r>
      <w:r>
        <w:rPr>
          <w:spacing w:val="-10"/>
        </w:rPr>
        <w:t> </w:t>
      </w:r>
      <w:r>
        <w:rPr/>
        <w:t>Світового</w:t>
      </w:r>
      <w:r>
        <w:rPr>
          <w:spacing w:val="-9"/>
        </w:rPr>
        <w:t> </w:t>
      </w:r>
      <w:r>
        <w:rPr/>
        <w:t>банку,</w:t>
      </w:r>
      <w:r>
        <w:rPr>
          <w:spacing w:val="-10"/>
        </w:rPr>
        <w:t> </w:t>
      </w:r>
      <w:r>
        <w:rPr/>
        <w:t>який</w:t>
      </w:r>
      <w:r>
        <w:rPr>
          <w:spacing w:val="-6"/>
        </w:rPr>
        <w:t> </w:t>
      </w:r>
      <w:r>
        <w:rPr/>
        <w:t>щорічно</w:t>
      </w:r>
      <w:r>
        <w:rPr>
          <w:spacing w:val="-7"/>
        </w:rPr>
        <w:t> </w:t>
      </w:r>
      <w:r>
        <w:rPr/>
        <w:t>публікується</w:t>
      </w:r>
      <w:r>
        <w:rPr>
          <w:spacing w:val="-10"/>
        </w:rPr>
        <w:t> </w:t>
      </w:r>
      <w:r>
        <w:rPr/>
        <w:t>протягом 17 років, є важливим індикатором інвестиційної привабливості країн. Він не лише відображає легкість ведення бізнесу, але й впливає на місце держави в інших економічних рейтингах.</w:t>
      </w:r>
    </w:p>
    <w:p>
      <w:pPr>
        <w:pStyle w:val="BodyText"/>
        <w:spacing w:line="360" w:lineRule="auto"/>
        <w:ind w:right="293" w:firstLine="566"/>
        <w:jc w:val="both"/>
      </w:pPr>
      <w:r>
        <w:rPr/>
        <w:t>За останні три роки Україна значно покращила свої позиції в Doing Business, піднявшись на 12 сходинок з 76-го місця у 2018 році до 64-го у 2020 році. Цьому сприяло прийняття низки законів, указів та інших нормативно-правових актів у 2018-2019 роках. Зокрема, в І півріччі 2020 року було прийнято 2 закони, 4 акти Уряду та 8 актів органів влади, які позитивно вплинули на такі компоненти рейтингу, як "Реєстрація підприємств", "Отримання дозволів на будівництво", "Підключення</w:t>
      </w:r>
      <w:r>
        <w:rPr>
          <w:spacing w:val="-17"/>
        </w:rPr>
        <w:t> </w:t>
      </w:r>
      <w:r>
        <w:rPr/>
        <w:t>до</w:t>
      </w:r>
      <w:r>
        <w:rPr>
          <w:spacing w:val="-14"/>
        </w:rPr>
        <w:t> </w:t>
      </w:r>
      <w:r>
        <w:rPr/>
        <w:t>системи</w:t>
      </w:r>
      <w:r>
        <w:rPr>
          <w:spacing w:val="-16"/>
        </w:rPr>
        <w:t> </w:t>
      </w:r>
      <w:r>
        <w:rPr/>
        <w:t>електрозабезпечення",</w:t>
      </w:r>
      <w:r>
        <w:rPr>
          <w:spacing w:val="-17"/>
        </w:rPr>
        <w:t> </w:t>
      </w:r>
      <w:r>
        <w:rPr/>
        <w:t>"Оподаткування"</w:t>
      </w:r>
      <w:r>
        <w:rPr>
          <w:spacing w:val="-14"/>
        </w:rPr>
        <w:t> </w:t>
      </w:r>
      <w:r>
        <w:rPr/>
        <w:t>та</w:t>
      </w:r>
      <w:r>
        <w:rPr>
          <w:spacing w:val="-18"/>
        </w:rPr>
        <w:t> </w:t>
      </w:r>
      <w:r>
        <w:rPr/>
        <w:t>"Міжнародна торгівля" [24].</w:t>
      </w:r>
    </w:p>
    <w:p>
      <w:pPr>
        <w:pStyle w:val="BodyText"/>
        <w:spacing w:line="360" w:lineRule="auto" w:before="1"/>
        <w:ind w:right="298" w:firstLine="566"/>
        <w:jc w:val="both"/>
      </w:pPr>
      <w:r>
        <w:rPr/>
        <w:t>Незважаючи на значний прогрес, Україні все ще далеко до ТОП-30 країн за легкістю ведення бізнесу. Для досягнення цієї мети необхідно докласти значних зусиль та усунути низку регуляторних бар'єрів. Відповідні органи влади зосереджені</w:t>
      </w:r>
      <w:r>
        <w:rPr>
          <w:spacing w:val="65"/>
        </w:rPr>
        <w:t> </w:t>
      </w:r>
      <w:r>
        <w:rPr/>
        <w:t>на</w:t>
      </w:r>
      <w:r>
        <w:rPr>
          <w:spacing w:val="40"/>
        </w:rPr>
        <w:t> </w:t>
      </w:r>
      <w:r>
        <w:rPr/>
        <w:t>розробці</w:t>
      </w:r>
      <w:r>
        <w:rPr>
          <w:spacing w:val="69"/>
        </w:rPr>
        <w:t> </w:t>
      </w:r>
      <w:r>
        <w:rPr/>
        <w:t>та</w:t>
      </w:r>
      <w:r>
        <w:rPr>
          <w:spacing w:val="40"/>
        </w:rPr>
        <w:t> </w:t>
      </w:r>
      <w:r>
        <w:rPr/>
        <w:t>прийнятті</w:t>
      </w:r>
      <w:r>
        <w:rPr>
          <w:spacing w:val="40"/>
        </w:rPr>
        <w:t> </w:t>
      </w:r>
      <w:r>
        <w:rPr/>
        <w:t>нових</w:t>
      </w:r>
      <w:r>
        <w:rPr>
          <w:spacing w:val="65"/>
        </w:rPr>
        <w:t> </w:t>
      </w:r>
      <w:r>
        <w:rPr/>
        <w:t>рішень</w:t>
      </w:r>
      <w:r>
        <w:rPr>
          <w:spacing w:val="40"/>
        </w:rPr>
        <w:t> </w:t>
      </w:r>
      <w:r>
        <w:rPr/>
        <w:t>у</w:t>
      </w:r>
      <w:r>
        <w:rPr>
          <w:spacing w:val="67"/>
        </w:rPr>
        <w:t> </w:t>
      </w:r>
      <w:r>
        <w:rPr/>
        <w:t>сферах,</w:t>
      </w:r>
      <w:r>
        <w:rPr>
          <w:spacing w:val="40"/>
        </w:rPr>
        <w:t> </w:t>
      </w:r>
      <w:r>
        <w:rPr/>
        <w:t>які</w:t>
      </w:r>
      <w:r>
        <w:rPr>
          <w:spacing w:val="65"/>
        </w:rPr>
        <w:t> </w:t>
      </w:r>
      <w:r>
        <w:rPr/>
        <w:t>потребують</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2" w:lineRule="auto" w:before="1"/>
        <w:ind w:right="305"/>
        <w:jc w:val="both"/>
      </w:pPr>
      <w:r>
        <w:rPr/>
        <w:t>покращення.</w:t>
      </w:r>
      <w:r>
        <w:rPr>
          <w:spacing w:val="-18"/>
        </w:rPr>
        <w:t> </w:t>
      </w:r>
      <w:r>
        <w:rPr/>
        <w:t>Міністерство</w:t>
      </w:r>
      <w:r>
        <w:rPr>
          <w:spacing w:val="-14"/>
        </w:rPr>
        <w:t> </w:t>
      </w:r>
      <w:r>
        <w:rPr/>
        <w:t>розвитку</w:t>
      </w:r>
      <w:r>
        <w:rPr>
          <w:spacing w:val="-14"/>
        </w:rPr>
        <w:t> </w:t>
      </w:r>
      <w:r>
        <w:rPr/>
        <w:t>економіки,</w:t>
      </w:r>
      <w:r>
        <w:rPr>
          <w:spacing w:val="-15"/>
        </w:rPr>
        <w:t> </w:t>
      </w:r>
      <w:r>
        <w:rPr/>
        <w:t>торгівлі</w:t>
      </w:r>
      <w:r>
        <w:rPr>
          <w:spacing w:val="-15"/>
        </w:rPr>
        <w:t> </w:t>
      </w:r>
      <w:r>
        <w:rPr/>
        <w:t>та</w:t>
      </w:r>
      <w:r>
        <w:rPr>
          <w:spacing w:val="-14"/>
        </w:rPr>
        <w:t> </w:t>
      </w:r>
      <w:r>
        <w:rPr/>
        <w:t>сільського</w:t>
      </w:r>
      <w:r>
        <w:rPr>
          <w:spacing w:val="-14"/>
        </w:rPr>
        <w:t> </w:t>
      </w:r>
      <w:r>
        <w:rPr/>
        <w:t>господарства активно співпрацює з експертами для досягнення цієї мети.</w:t>
      </w:r>
    </w:p>
    <w:p>
      <w:pPr>
        <w:pStyle w:val="ListParagraph"/>
        <w:numPr>
          <w:ilvl w:val="0"/>
          <w:numId w:val="11"/>
        </w:numPr>
        <w:tabs>
          <w:tab w:pos="1575" w:val="left" w:leader="none"/>
        </w:tabs>
        <w:spacing w:line="360" w:lineRule="auto" w:before="0" w:after="0"/>
        <w:ind w:left="578" w:right="293" w:firstLine="566"/>
        <w:jc w:val="both"/>
        <w:rPr>
          <w:sz w:val="28"/>
        </w:rPr>
      </w:pPr>
      <w:r>
        <w:rPr>
          <w:sz w:val="28"/>
        </w:rPr>
        <w:t>Корупція залишається серйозною проблемою в Україні, яка може ускладнювати ведення бізнесу та експорт. Уряд вживає заходів щодо боротьби з корупцією, але це тривалий процес.</w:t>
      </w:r>
    </w:p>
    <w:p>
      <w:pPr>
        <w:pStyle w:val="BodyText"/>
        <w:spacing w:line="360" w:lineRule="auto"/>
        <w:ind w:right="316" w:firstLine="566"/>
        <w:jc w:val="both"/>
      </w:pPr>
      <w:r>
        <w:rPr/>
        <w:t>Згідно з дослідженнями, найвищий рівень корупції в Україні спостерігається в таких сферах [26]:</w:t>
      </w:r>
    </w:p>
    <w:p>
      <w:pPr>
        <w:pStyle w:val="ListParagraph"/>
        <w:numPr>
          <w:ilvl w:val="1"/>
          <w:numId w:val="11"/>
        </w:numPr>
        <w:tabs>
          <w:tab w:pos="1299" w:val="left" w:leader="none"/>
        </w:tabs>
        <w:spacing w:line="360" w:lineRule="auto" w:before="0" w:after="0"/>
        <w:ind w:left="578" w:right="296" w:firstLine="566"/>
        <w:jc w:val="both"/>
        <w:rPr>
          <w:sz w:val="28"/>
        </w:rPr>
      </w:pPr>
      <w:r>
        <w:rPr>
          <w:sz w:val="28"/>
        </w:rPr>
        <w:t>Митниця: процедури митного оформлення часто супроводжуються вимаганням</w:t>
      </w:r>
      <w:r>
        <w:rPr>
          <w:spacing w:val="-15"/>
          <w:sz w:val="28"/>
        </w:rPr>
        <w:t> </w:t>
      </w:r>
      <w:r>
        <w:rPr>
          <w:sz w:val="28"/>
        </w:rPr>
        <w:t>хабарів</w:t>
      </w:r>
      <w:r>
        <w:rPr>
          <w:spacing w:val="-16"/>
          <w:sz w:val="28"/>
        </w:rPr>
        <w:t> </w:t>
      </w:r>
      <w:r>
        <w:rPr>
          <w:sz w:val="28"/>
        </w:rPr>
        <w:t>за</w:t>
      </w:r>
      <w:r>
        <w:rPr>
          <w:spacing w:val="-13"/>
          <w:sz w:val="28"/>
        </w:rPr>
        <w:t> </w:t>
      </w:r>
      <w:r>
        <w:rPr>
          <w:sz w:val="28"/>
        </w:rPr>
        <w:t>пришвидшення</w:t>
      </w:r>
      <w:r>
        <w:rPr>
          <w:spacing w:val="-12"/>
          <w:sz w:val="28"/>
        </w:rPr>
        <w:t> </w:t>
      </w:r>
      <w:r>
        <w:rPr>
          <w:sz w:val="28"/>
        </w:rPr>
        <w:t>оформлення,</w:t>
      </w:r>
      <w:r>
        <w:rPr>
          <w:spacing w:val="-13"/>
          <w:sz w:val="28"/>
        </w:rPr>
        <w:t> </w:t>
      </w:r>
      <w:r>
        <w:rPr>
          <w:sz w:val="28"/>
        </w:rPr>
        <w:t>зниження</w:t>
      </w:r>
      <w:r>
        <w:rPr>
          <w:spacing w:val="-9"/>
          <w:sz w:val="28"/>
        </w:rPr>
        <w:t> </w:t>
      </w:r>
      <w:r>
        <w:rPr>
          <w:sz w:val="28"/>
        </w:rPr>
        <w:t>митних</w:t>
      </w:r>
      <w:r>
        <w:rPr>
          <w:spacing w:val="-13"/>
          <w:sz w:val="28"/>
        </w:rPr>
        <w:t> </w:t>
      </w:r>
      <w:r>
        <w:rPr>
          <w:sz w:val="28"/>
        </w:rPr>
        <w:t>платежів</w:t>
      </w:r>
      <w:r>
        <w:rPr>
          <w:spacing w:val="-17"/>
          <w:sz w:val="28"/>
        </w:rPr>
        <w:t> </w:t>
      </w:r>
      <w:r>
        <w:rPr>
          <w:sz w:val="28"/>
        </w:rPr>
        <w:t>або ввезення заборонених товарів.</w:t>
      </w:r>
    </w:p>
    <w:p>
      <w:pPr>
        <w:pStyle w:val="ListParagraph"/>
        <w:numPr>
          <w:ilvl w:val="1"/>
          <w:numId w:val="11"/>
        </w:numPr>
        <w:tabs>
          <w:tab w:pos="1299" w:val="left" w:leader="none"/>
        </w:tabs>
        <w:spacing w:line="360" w:lineRule="auto" w:before="0" w:after="0"/>
        <w:ind w:left="578" w:right="302" w:firstLine="566"/>
        <w:jc w:val="both"/>
        <w:rPr>
          <w:sz w:val="28"/>
        </w:rPr>
      </w:pPr>
      <w:r>
        <w:rPr>
          <w:sz w:val="28"/>
        </w:rPr>
        <w:t>Діяльність правоохоронних органів: хабарі можуть використовуватися для уникнення відповідальності за правопорушення, отримання незаконних дозволів або закриття кримінальних справ.</w:t>
      </w:r>
    </w:p>
    <w:p>
      <w:pPr>
        <w:pStyle w:val="ListParagraph"/>
        <w:numPr>
          <w:ilvl w:val="1"/>
          <w:numId w:val="11"/>
        </w:numPr>
        <w:tabs>
          <w:tab w:pos="1299" w:val="left" w:leader="none"/>
        </w:tabs>
        <w:spacing w:line="360" w:lineRule="auto" w:before="0" w:after="0"/>
        <w:ind w:left="578" w:right="303" w:firstLine="566"/>
        <w:jc w:val="both"/>
        <w:rPr>
          <w:sz w:val="28"/>
        </w:rPr>
      </w:pPr>
      <w:r>
        <w:rPr>
          <w:sz w:val="28"/>
        </w:rPr>
        <w:t>Будівництво та земельні відносини: отримання дозволів на будівництво, введення в експлуатацію нових об'єктів та оформлення земельних ділянок може бути пов'язане з хабарництвом.</w:t>
      </w:r>
    </w:p>
    <w:p>
      <w:pPr>
        <w:pStyle w:val="ListParagraph"/>
        <w:numPr>
          <w:ilvl w:val="1"/>
          <w:numId w:val="11"/>
        </w:numPr>
        <w:tabs>
          <w:tab w:pos="1299" w:val="left" w:leader="none"/>
        </w:tabs>
        <w:spacing w:line="360" w:lineRule="auto" w:before="0" w:after="0"/>
        <w:ind w:left="578" w:right="301" w:firstLine="566"/>
        <w:jc w:val="both"/>
        <w:rPr>
          <w:sz w:val="28"/>
        </w:rPr>
      </w:pPr>
      <w:r>
        <w:rPr>
          <w:sz w:val="28"/>
        </w:rPr>
        <w:t>Послуги</w:t>
      </w:r>
      <w:r>
        <w:rPr>
          <w:spacing w:val="-18"/>
          <w:sz w:val="28"/>
        </w:rPr>
        <w:t> </w:t>
      </w:r>
      <w:r>
        <w:rPr>
          <w:sz w:val="28"/>
        </w:rPr>
        <w:t>з</w:t>
      </w:r>
      <w:r>
        <w:rPr>
          <w:spacing w:val="-17"/>
          <w:sz w:val="28"/>
        </w:rPr>
        <w:t> </w:t>
      </w:r>
      <w:r>
        <w:rPr>
          <w:sz w:val="28"/>
        </w:rPr>
        <w:t>підключення</w:t>
      </w:r>
      <w:r>
        <w:rPr>
          <w:spacing w:val="-18"/>
          <w:sz w:val="28"/>
        </w:rPr>
        <w:t> </w:t>
      </w:r>
      <w:r>
        <w:rPr>
          <w:sz w:val="28"/>
        </w:rPr>
        <w:t>до</w:t>
      </w:r>
      <w:r>
        <w:rPr>
          <w:spacing w:val="-17"/>
          <w:sz w:val="28"/>
        </w:rPr>
        <w:t> </w:t>
      </w:r>
      <w:r>
        <w:rPr>
          <w:sz w:val="28"/>
        </w:rPr>
        <w:t>газу,</w:t>
      </w:r>
      <w:r>
        <w:rPr>
          <w:spacing w:val="-18"/>
          <w:sz w:val="28"/>
        </w:rPr>
        <w:t> </w:t>
      </w:r>
      <w:r>
        <w:rPr>
          <w:sz w:val="28"/>
        </w:rPr>
        <w:t>водопостачання</w:t>
      </w:r>
      <w:r>
        <w:rPr>
          <w:spacing w:val="-17"/>
          <w:sz w:val="28"/>
        </w:rPr>
        <w:t> </w:t>
      </w:r>
      <w:r>
        <w:rPr>
          <w:sz w:val="28"/>
        </w:rPr>
        <w:t>та</w:t>
      </w:r>
      <w:r>
        <w:rPr>
          <w:spacing w:val="-18"/>
          <w:sz w:val="28"/>
        </w:rPr>
        <w:t> </w:t>
      </w:r>
      <w:r>
        <w:rPr>
          <w:sz w:val="28"/>
        </w:rPr>
        <w:t>водовідведення:</w:t>
      </w:r>
      <w:r>
        <w:rPr>
          <w:spacing w:val="-17"/>
          <w:sz w:val="28"/>
        </w:rPr>
        <w:t> </w:t>
      </w:r>
      <w:r>
        <w:rPr>
          <w:sz w:val="28"/>
        </w:rPr>
        <w:t>незаконні підключення, затримки з підключенням або завищені тарифи можуть бути наслідком корупційних схем.</w:t>
      </w:r>
    </w:p>
    <w:p>
      <w:pPr>
        <w:pStyle w:val="ListParagraph"/>
        <w:numPr>
          <w:ilvl w:val="1"/>
          <w:numId w:val="11"/>
        </w:numPr>
        <w:tabs>
          <w:tab w:pos="1299" w:val="left" w:leader="none"/>
        </w:tabs>
        <w:spacing w:line="360" w:lineRule="auto" w:before="0" w:after="0"/>
        <w:ind w:left="578" w:right="298" w:firstLine="566"/>
        <w:jc w:val="both"/>
        <w:rPr>
          <w:sz w:val="28"/>
        </w:rPr>
      </w:pPr>
      <w:r>
        <w:rPr>
          <w:sz w:val="28"/>
        </w:rPr>
        <w:t>Контроль і нагляд за господарською діяльністю: перевірки підприємств з боку контролюючих органів часто супроводжуються вимаганням хабарів за невиявлення порушень.</w:t>
      </w:r>
    </w:p>
    <w:p>
      <w:pPr>
        <w:pStyle w:val="ListParagraph"/>
        <w:numPr>
          <w:ilvl w:val="1"/>
          <w:numId w:val="11"/>
        </w:numPr>
        <w:tabs>
          <w:tab w:pos="1299" w:val="left" w:leader="none"/>
        </w:tabs>
        <w:spacing w:line="360" w:lineRule="auto" w:before="0" w:after="0"/>
        <w:ind w:left="578" w:right="310" w:firstLine="566"/>
        <w:jc w:val="both"/>
        <w:rPr>
          <w:sz w:val="28"/>
        </w:rPr>
      </w:pPr>
      <w:r>
        <w:rPr>
          <w:sz w:val="28"/>
        </w:rPr>
        <w:t>Судова система: хабарі можуть використовуватися для впливу на результат судового розгляду, отримання сприятливого рішення або уникнення покарання.</w:t>
      </w:r>
    </w:p>
    <w:p>
      <w:pPr>
        <w:pStyle w:val="ListParagraph"/>
        <w:numPr>
          <w:ilvl w:val="1"/>
          <w:numId w:val="11"/>
        </w:numPr>
        <w:tabs>
          <w:tab w:pos="1299" w:val="left" w:leader="none"/>
        </w:tabs>
        <w:spacing w:line="357" w:lineRule="auto" w:before="1" w:after="0"/>
        <w:ind w:left="578" w:right="297" w:firstLine="566"/>
        <w:jc w:val="both"/>
        <w:rPr>
          <w:sz w:val="28"/>
        </w:rPr>
      </w:pPr>
      <w:r>
        <w:rPr>
          <w:sz w:val="28"/>
        </w:rPr>
        <w:t>Виконання судових рішень: корупція може перешкоджати виконанню судових</w:t>
      </w:r>
      <w:r>
        <w:rPr>
          <w:spacing w:val="-5"/>
          <w:sz w:val="28"/>
        </w:rPr>
        <w:t> </w:t>
      </w:r>
      <w:r>
        <w:rPr>
          <w:sz w:val="28"/>
        </w:rPr>
        <w:t>рішень,</w:t>
      </w:r>
      <w:r>
        <w:rPr>
          <w:spacing w:val="-3"/>
          <w:sz w:val="28"/>
        </w:rPr>
        <w:t> </w:t>
      </w:r>
      <w:r>
        <w:rPr>
          <w:sz w:val="28"/>
        </w:rPr>
        <w:t>зокрема,</w:t>
      </w:r>
      <w:r>
        <w:rPr>
          <w:spacing w:val="-2"/>
          <w:sz w:val="28"/>
        </w:rPr>
        <w:t> </w:t>
      </w:r>
      <w:r>
        <w:rPr>
          <w:sz w:val="28"/>
        </w:rPr>
        <w:t>щодо стягнення</w:t>
      </w:r>
      <w:r>
        <w:rPr>
          <w:spacing w:val="-1"/>
          <w:sz w:val="28"/>
        </w:rPr>
        <w:t> </w:t>
      </w:r>
      <w:r>
        <w:rPr>
          <w:sz w:val="28"/>
        </w:rPr>
        <w:t>заборгованості</w:t>
      </w:r>
      <w:r>
        <w:rPr>
          <w:spacing w:val="-1"/>
          <w:sz w:val="28"/>
        </w:rPr>
        <w:t> </w:t>
      </w:r>
      <w:r>
        <w:rPr>
          <w:sz w:val="28"/>
        </w:rPr>
        <w:t>або витребування</w:t>
      </w:r>
      <w:r>
        <w:rPr>
          <w:spacing w:val="-1"/>
          <w:sz w:val="28"/>
        </w:rPr>
        <w:t> </w:t>
      </w:r>
      <w:r>
        <w:rPr>
          <w:sz w:val="28"/>
        </w:rPr>
        <w:t>майна.</w:t>
      </w:r>
    </w:p>
    <w:p>
      <w:pPr>
        <w:pStyle w:val="ListParagraph"/>
        <w:numPr>
          <w:ilvl w:val="1"/>
          <w:numId w:val="11"/>
        </w:numPr>
        <w:tabs>
          <w:tab w:pos="1299" w:val="left" w:leader="none"/>
        </w:tabs>
        <w:spacing w:line="360" w:lineRule="auto" w:before="2" w:after="0"/>
        <w:ind w:left="578" w:right="304" w:firstLine="571"/>
        <w:jc w:val="both"/>
        <w:rPr>
          <w:sz w:val="28"/>
        </w:rPr>
      </w:pPr>
      <w:r>
        <w:rPr>
          <w:sz w:val="28"/>
        </w:rPr>
        <w:t>Діяльність податкових органів: незаконне зменшення податкових зобов'язань, отримання податкової пільги або уникнення сплати податків може бути наслідком корупції.</w:t>
      </w:r>
    </w:p>
    <w:p>
      <w:pPr>
        <w:spacing w:after="0" w:line="360"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9" w:firstLine="566"/>
        <w:jc w:val="both"/>
      </w:pPr>
      <w:r>
        <w:rPr/>
        <w:t>З 2017 року Національне агентство з питань запобігання корупції (НАЗК) спільно</w:t>
      </w:r>
      <w:r>
        <w:rPr>
          <w:spacing w:val="-4"/>
        </w:rPr>
        <w:t> </w:t>
      </w:r>
      <w:r>
        <w:rPr/>
        <w:t>з</w:t>
      </w:r>
      <w:r>
        <w:rPr>
          <w:spacing w:val="-6"/>
        </w:rPr>
        <w:t> </w:t>
      </w:r>
      <w:r>
        <w:rPr/>
        <w:t>соціологічною</w:t>
      </w:r>
      <w:r>
        <w:rPr>
          <w:spacing w:val="-3"/>
        </w:rPr>
        <w:t> </w:t>
      </w:r>
      <w:r>
        <w:rPr/>
        <w:t>компанією</w:t>
      </w:r>
      <w:r>
        <w:rPr>
          <w:spacing w:val="-6"/>
        </w:rPr>
        <w:t> </w:t>
      </w:r>
      <w:r>
        <w:rPr/>
        <w:t>"Info</w:t>
      </w:r>
      <w:r>
        <w:rPr>
          <w:spacing w:val="-4"/>
        </w:rPr>
        <w:t> </w:t>
      </w:r>
      <w:r>
        <w:rPr/>
        <w:t>Sapiens"</w:t>
      </w:r>
      <w:r>
        <w:rPr>
          <w:spacing w:val="-4"/>
        </w:rPr>
        <w:t> </w:t>
      </w:r>
      <w:r>
        <w:rPr/>
        <w:t>щорічно</w:t>
      </w:r>
      <w:r>
        <w:rPr>
          <w:spacing w:val="-4"/>
        </w:rPr>
        <w:t> </w:t>
      </w:r>
      <w:r>
        <w:rPr/>
        <w:t>проводить</w:t>
      </w:r>
      <w:r>
        <w:rPr>
          <w:spacing w:val="-5"/>
        </w:rPr>
        <w:t> </w:t>
      </w:r>
      <w:r>
        <w:rPr/>
        <w:t>дослідження під</w:t>
      </w:r>
      <w:r>
        <w:rPr>
          <w:spacing w:val="-2"/>
        </w:rPr>
        <w:t> </w:t>
      </w:r>
      <w:r>
        <w:rPr/>
        <w:t>назвою</w:t>
      </w:r>
      <w:r>
        <w:rPr>
          <w:spacing w:val="-4"/>
        </w:rPr>
        <w:t> </w:t>
      </w:r>
      <w:r>
        <w:rPr/>
        <w:t>"Корупція</w:t>
      </w:r>
      <w:r>
        <w:rPr>
          <w:spacing w:val="-3"/>
        </w:rPr>
        <w:t> </w:t>
      </w:r>
      <w:r>
        <w:rPr/>
        <w:t>в</w:t>
      </w:r>
      <w:r>
        <w:rPr>
          <w:spacing w:val="-5"/>
        </w:rPr>
        <w:t> </w:t>
      </w:r>
      <w:r>
        <w:rPr/>
        <w:t>Україні:</w:t>
      </w:r>
      <w:r>
        <w:rPr>
          <w:spacing w:val="-2"/>
        </w:rPr>
        <w:t> </w:t>
      </w:r>
      <w:r>
        <w:rPr/>
        <w:t>розуміння,</w:t>
      </w:r>
      <w:r>
        <w:rPr>
          <w:spacing w:val="-3"/>
        </w:rPr>
        <w:t> </w:t>
      </w:r>
      <w:r>
        <w:rPr/>
        <w:t>сприйняття,</w:t>
      </w:r>
      <w:r>
        <w:rPr>
          <w:spacing w:val="-3"/>
        </w:rPr>
        <w:t> </w:t>
      </w:r>
      <w:r>
        <w:rPr/>
        <w:t>поширеність".</w:t>
      </w:r>
      <w:r>
        <w:rPr>
          <w:spacing w:val="-3"/>
        </w:rPr>
        <w:t> </w:t>
      </w:r>
      <w:r>
        <w:rPr/>
        <w:t>Цей</w:t>
      </w:r>
      <w:r>
        <w:rPr>
          <w:spacing w:val="-2"/>
        </w:rPr>
        <w:t> </w:t>
      </w:r>
      <w:r>
        <w:rPr/>
        <w:t>проект відрізняється</w:t>
      </w:r>
      <w:r>
        <w:rPr>
          <w:spacing w:val="-14"/>
        </w:rPr>
        <w:t> </w:t>
      </w:r>
      <w:r>
        <w:rPr/>
        <w:t>від</w:t>
      </w:r>
      <w:r>
        <w:rPr>
          <w:spacing w:val="-13"/>
        </w:rPr>
        <w:t> </w:t>
      </w:r>
      <w:r>
        <w:rPr/>
        <w:t>інших</w:t>
      </w:r>
      <w:r>
        <w:rPr>
          <w:spacing w:val="-14"/>
        </w:rPr>
        <w:t> </w:t>
      </w:r>
      <w:r>
        <w:rPr/>
        <w:t>досліджень</w:t>
      </w:r>
      <w:r>
        <w:rPr>
          <w:spacing w:val="-18"/>
        </w:rPr>
        <w:t> </w:t>
      </w:r>
      <w:r>
        <w:rPr/>
        <w:t>корупції</w:t>
      </w:r>
      <w:r>
        <w:rPr>
          <w:spacing w:val="-11"/>
        </w:rPr>
        <w:t> </w:t>
      </w:r>
      <w:r>
        <w:rPr/>
        <w:t>(наприклад,</w:t>
      </w:r>
      <w:r>
        <w:rPr>
          <w:spacing w:val="-17"/>
        </w:rPr>
        <w:t> </w:t>
      </w:r>
      <w:r>
        <w:rPr/>
        <w:t>Transparency</w:t>
      </w:r>
      <w:r>
        <w:rPr>
          <w:spacing w:val="-11"/>
        </w:rPr>
        <w:t> </w:t>
      </w:r>
      <w:r>
        <w:rPr/>
        <w:t>International) тим, що він охоплює не лише сприйняття корупції суспільством, але й безпосередній</w:t>
      </w:r>
      <w:r>
        <w:rPr>
          <w:spacing w:val="-17"/>
        </w:rPr>
        <w:t> </w:t>
      </w:r>
      <w:r>
        <w:rPr/>
        <w:t>досвід</w:t>
      </w:r>
      <w:r>
        <w:rPr>
          <w:spacing w:val="-12"/>
        </w:rPr>
        <w:t> </w:t>
      </w:r>
      <w:r>
        <w:rPr/>
        <w:t>зіткнення</w:t>
      </w:r>
      <w:r>
        <w:rPr>
          <w:spacing w:val="-13"/>
        </w:rPr>
        <w:t> </w:t>
      </w:r>
      <w:r>
        <w:rPr/>
        <w:t>з</w:t>
      </w:r>
      <w:r>
        <w:rPr>
          <w:spacing w:val="-15"/>
        </w:rPr>
        <w:t> </w:t>
      </w:r>
      <w:r>
        <w:rPr/>
        <w:t>корупцією,</w:t>
      </w:r>
      <w:r>
        <w:rPr>
          <w:spacing w:val="-14"/>
        </w:rPr>
        <w:t> </w:t>
      </w:r>
      <w:r>
        <w:rPr/>
        <w:t>опитує</w:t>
      </w:r>
      <w:r>
        <w:rPr>
          <w:spacing w:val="-18"/>
        </w:rPr>
        <w:t> </w:t>
      </w:r>
      <w:r>
        <w:rPr/>
        <w:t>як</w:t>
      </w:r>
      <w:r>
        <w:rPr>
          <w:spacing w:val="-16"/>
        </w:rPr>
        <w:t> </w:t>
      </w:r>
      <w:r>
        <w:rPr/>
        <w:t>населення,</w:t>
      </w:r>
      <w:r>
        <w:rPr>
          <w:spacing w:val="-13"/>
        </w:rPr>
        <w:t> </w:t>
      </w:r>
      <w:r>
        <w:rPr/>
        <w:t>так</w:t>
      </w:r>
      <w:r>
        <w:rPr>
          <w:spacing w:val="-18"/>
        </w:rPr>
        <w:t> </w:t>
      </w:r>
      <w:r>
        <w:rPr/>
        <w:t>і</w:t>
      </w:r>
      <w:r>
        <w:rPr>
          <w:spacing w:val="-17"/>
        </w:rPr>
        <w:t> </w:t>
      </w:r>
      <w:r>
        <w:rPr/>
        <w:t>підприємців та ідентифікує сфери з найвищим рівнем корупції.</w:t>
      </w:r>
    </w:p>
    <w:p>
      <w:pPr>
        <w:pStyle w:val="BodyText"/>
        <w:spacing w:line="360" w:lineRule="auto" w:before="3"/>
        <w:ind w:right="300" w:firstLine="571"/>
        <w:jc w:val="both"/>
      </w:pPr>
      <w:r>
        <w:rPr/>
        <w:t>У 2023 році дослідження охопило понад 1200 підприємців (керівників та менеджменту) шляхом телефонних інтерв'ю. Ключовими результатами стали такі факти, як те, що для українського бізнесу корупція є другою за значимістю проблемою після збройної агресії Росії. Порівняно з попередніми роками, пріоритетність корупції для бізнесу зросла (рис. 1.4).</w:t>
      </w:r>
    </w:p>
    <w:p>
      <w:pPr>
        <w:pStyle w:val="BodyText"/>
        <w:spacing w:before="225"/>
        <w:ind w:left="0"/>
        <w:rPr>
          <w:sz w:val="20"/>
        </w:rPr>
      </w:pPr>
      <w:r>
        <w:rPr/>
        <w:drawing>
          <wp:anchor distT="0" distB="0" distL="0" distR="0" allowOverlap="1" layoutInCell="1" locked="0" behindDoc="1" simplePos="0" relativeHeight="487590400">
            <wp:simplePos x="0" y="0"/>
            <wp:positionH relativeFrom="page">
              <wp:posOffset>1283969</wp:posOffset>
            </wp:positionH>
            <wp:positionV relativeFrom="paragraph">
              <wp:posOffset>304550</wp:posOffset>
            </wp:positionV>
            <wp:extent cx="5593067" cy="2938272"/>
            <wp:effectExtent l="0" t="0" r="0" b="0"/>
            <wp:wrapTopAndBottom/>
            <wp:docPr id="8" name="Image 8"/>
            <wp:cNvGraphicFramePr>
              <a:graphicFrameLocks/>
            </wp:cNvGraphicFramePr>
            <a:graphic>
              <a:graphicData uri="http://schemas.openxmlformats.org/drawingml/2006/picture">
                <pic:pic>
                  <pic:nvPicPr>
                    <pic:cNvPr id="8" name="Image 8"/>
                    <pic:cNvPicPr/>
                  </pic:nvPicPr>
                  <pic:blipFill>
                    <a:blip r:embed="rId14" cstate="print"/>
                    <a:stretch>
                      <a:fillRect/>
                    </a:stretch>
                  </pic:blipFill>
                  <pic:spPr>
                    <a:xfrm>
                      <a:off x="0" y="0"/>
                      <a:ext cx="5593067" cy="2938272"/>
                    </a:xfrm>
                    <a:prstGeom prst="rect">
                      <a:avLst/>
                    </a:prstGeom>
                  </pic:spPr>
                </pic:pic>
              </a:graphicData>
            </a:graphic>
          </wp:anchor>
        </w:drawing>
      </w:r>
    </w:p>
    <w:p>
      <w:pPr>
        <w:spacing w:line="360" w:lineRule="auto" w:before="168"/>
        <w:ind w:left="1567" w:right="0" w:hanging="317"/>
        <w:jc w:val="left"/>
        <w:rPr>
          <w:sz w:val="24"/>
        </w:rPr>
      </w:pPr>
      <w:r>
        <w:rPr>
          <w:sz w:val="24"/>
        </w:rPr>
        <w:t>Рисунок</w:t>
      </w:r>
      <w:r>
        <w:rPr>
          <w:spacing w:val="-2"/>
          <w:sz w:val="24"/>
        </w:rPr>
        <w:t> </w:t>
      </w:r>
      <w:r>
        <w:rPr>
          <w:sz w:val="24"/>
        </w:rPr>
        <w:t>1.4</w:t>
      </w:r>
      <w:r>
        <w:rPr>
          <w:spacing w:val="-2"/>
          <w:sz w:val="24"/>
        </w:rPr>
        <w:t> </w:t>
      </w:r>
      <w:r>
        <w:rPr>
          <w:sz w:val="24"/>
        </w:rPr>
        <w:t>-</w:t>
      </w:r>
      <w:r>
        <w:rPr>
          <w:spacing w:val="-3"/>
          <w:sz w:val="24"/>
        </w:rPr>
        <w:t> </w:t>
      </w:r>
      <w:r>
        <w:rPr>
          <w:sz w:val="24"/>
        </w:rPr>
        <w:t>Корупція</w:t>
      </w:r>
      <w:r>
        <w:rPr>
          <w:spacing w:val="-3"/>
          <w:sz w:val="24"/>
        </w:rPr>
        <w:t> </w:t>
      </w:r>
      <w:r>
        <w:rPr>
          <w:sz w:val="24"/>
        </w:rPr>
        <w:t>-</w:t>
      </w:r>
      <w:r>
        <w:rPr>
          <w:spacing w:val="-3"/>
          <w:sz w:val="24"/>
        </w:rPr>
        <w:t> </w:t>
      </w:r>
      <w:r>
        <w:rPr>
          <w:sz w:val="24"/>
        </w:rPr>
        <w:t>серед</w:t>
      </w:r>
      <w:r>
        <w:rPr>
          <w:spacing w:val="-2"/>
          <w:sz w:val="24"/>
        </w:rPr>
        <w:t> </w:t>
      </w:r>
      <w:r>
        <w:rPr>
          <w:sz w:val="24"/>
        </w:rPr>
        <w:t>ТОП-3</w:t>
      </w:r>
      <w:r>
        <w:rPr>
          <w:spacing w:val="-1"/>
          <w:sz w:val="24"/>
        </w:rPr>
        <w:t> </w:t>
      </w:r>
      <w:r>
        <w:rPr>
          <w:sz w:val="24"/>
        </w:rPr>
        <w:t>суспільних</w:t>
      </w:r>
      <w:r>
        <w:rPr>
          <w:spacing w:val="-2"/>
          <w:sz w:val="24"/>
        </w:rPr>
        <w:t> </w:t>
      </w:r>
      <w:r>
        <w:rPr>
          <w:sz w:val="24"/>
        </w:rPr>
        <w:t>проблем.</w:t>
      </w:r>
      <w:r>
        <w:rPr>
          <w:spacing w:val="-2"/>
          <w:sz w:val="24"/>
        </w:rPr>
        <w:t> </w:t>
      </w:r>
      <w:r>
        <w:rPr>
          <w:sz w:val="24"/>
        </w:rPr>
        <w:t>Відповіді</w:t>
      </w:r>
      <w:r>
        <w:rPr>
          <w:spacing w:val="-2"/>
          <w:sz w:val="24"/>
        </w:rPr>
        <w:t> </w:t>
      </w:r>
      <w:r>
        <w:rPr>
          <w:sz w:val="24"/>
        </w:rPr>
        <w:t>на</w:t>
      </w:r>
      <w:r>
        <w:rPr>
          <w:spacing w:val="-4"/>
          <w:sz w:val="24"/>
        </w:rPr>
        <w:t> </w:t>
      </w:r>
      <w:r>
        <w:rPr>
          <w:sz w:val="24"/>
        </w:rPr>
        <w:t>питання:</w:t>
      </w:r>
      <w:r>
        <w:rPr>
          <w:spacing w:val="-2"/>
          <w:sz w:val="24"/>
        </w:rPr>
        <w:t> </w:t>
      </w:r>
      <w:r>
        <w:rPr>
          <w:sz w:val="24"/>
        </w:rPr>
        <w:t>“Як</w:t>
      </w:r>
      <w:r>
        <w:rPr>
          <w:spacing w:val="-1"/>
          <w:sz w:val="24"/>
        </w:rPr>
        <w:t> </w:t>
      </w:r>
      <w:r>
        <w:rPr>
          <w:sz w:val="24"/>
        </w:rPr>
        <w:t>Ви вважаєте, наскільки серйозними є вище перераховані проблеми для України”</w:t>
      </w:r>
    </w:p>
    <w:p>
      <w:pPr>
        <w:spacing w:line="274" w:lineRule="exact" w:before="0"/>
        <w:ind w:left="5112" w:right="0" w:firstLine="0"/>
        <w:jc w:val="left"/>
        <w:rPr>
          <w:sz w:val="24"/>
        </w:rPr>
      </w:pPr>
      <w:r>
        <w:rPr>
          <w:sz w:val="24"/>
        </w:rPr>
        <w:t>Джерело:</w:t>
      </w:r>
      <w:r>
        <w:rPr>
          <w:spacing w:val="-5"/>
          <w:sz w:val="24"/>
        </w:rPr>
        <w:t> </w:t>
      </w:r>
      <w:r>
        <w:rPr>
          <w:spacing w:val="-4"/>
          <w:sz w:val="24"/>
        </w:rPr>
        <w:t>[26]</w:t>
      </w:r>
    </w:p>
    <w:p>
      <w:pPr>
        <w:pStyle w:val="BodyText"/>
        <w:ind w:left="0"/>
        <w:rPr>
          <w:sz w:val="24"/>
        </w:rPr>
      </w:pPr>
    </w:p>
    <w:p>
      <w:pPr>
        <w:pStyle w:val="BodyText"/>
        <w:spacing w:before="71"/>
        <w:ind w:left="0"/>
        <w:rPr>
          <w:sz w:val="24"/>
        </w:rPr>
      </w:pPr>
    </w:p>
    <w:p>
      <w:pPr>
        <w:pStyle w:val="BodyText"/>
        <w:spacing w:line="362" w:lineRule="auto"/>
        <w:ind w:right="309" w:firstLine="566"/>
        <w:jc w:val="both"/>
      </w:pPr>
      <w:r>
        <w:rPr/>
        <w:t>Практично всі показники, пов'язані з корупцією, та її поширеність зросли в порівнянні</w:t>
      </w:r>
      <w:r>
        <w:rPr>
          <w:spacing w:val="24"/>
        </w:rPr>
        <w:t> </w:t>
      </w:r>
      <w:r>
        <w:rPr/>
        <w:t>з 2022</w:t>
      </w:r>
      <w:r>
        <w:rPr>
          <w:spacing w:val="26"/>
        </w:rPr>
        <w:t> </w:t>
      </w:r>
      <w:r>
        <w:rPr/>
        <w:t>роком.</w:t>
      </w:r>
      <w:r>
        <w:rPr>
          <w:spacing w:val="22"/>
        </w:rPr>
        <w:t> </w:t>
      </w:r>
      <w:r>
        <w:rPr/>
        <w:t>Проте</w:t>
      </w:r>
      <w:r>
        <w:rPr>
          <w:spacing w:val="23"/>
        </w:rPr>
        <w:t> </w:t>
      </w:r>
      <w:r>
        <w:rPr/>
        <w:t>слід</w:t>
      </w:r>
      <w:r>
        <w:rPr>
          <w:spacing w:val="23"/>
        </w:rPr>
        <w:t> </w:t>
      </w:r>
      <w:r>
        <w:rPr/>
        <w:t>враховувати,</w:t>
      </w:r>
      <w:r>
        <w:rPr>
          <w:spacing w:val="22"/>
        </w:rPr>
        <w:t> </w:t>
      </w:r>
      <w:r>
        <w:rPr/>
        <w:t>що</w:t>
      </w:r>
      <w:r>
        <w:rPr>
          <w:spacing w:val="23"/>
        </w:rPr>
        <w:t> </w:t>
      </w:r>
      <w:r>
        <w:rPr/>
        <w:t>ці</w:t>
      </w:r>
      <w:r>
        <w:rPr>
          <w:spacing w:val="25"/>
        </w:rPr>
        <w:t> </w:t>
      </w:r>
      <w:r>
        <w:rPr/>
        <w:t>результати</w:t>
      </w:r>
      <w:r>
        <w:rPr>
          <w:spacing w:val="25"/>
        </w:rPr>
        <w:t> </w:t>
      </w:r>
      <w:r>
        <w:rPr/>
        <w:t>можуть бути</w:t>
      </w:r>
    </w:p>
    <w:p>
      <w:pPr>
        <w:spacing w:after="0" w:line="362"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8"/>
        <w:jc w:val="both"/>
      </w:pPr>
      <w:r>
        <w:rPr/>
        <w:t>неповними,</w:t>
      </w:r>
      <w:r>
        <w:rPr>
          <w:spacing w:val="-1"/>
        </w:rPr>
        <w:t> </w:t>
      </w:r>
      <w:r>
        <w:rPr/>
        <w:t>оскільки</w:t>
      </w:r>
      <w:r>
        <w:rPr>
          <w:spacing w:val="-1"/>
        </w:rPr>
        <w:t> </w:t>
      </w:r>
      <w:r>
        <w:rPr/>
        <w:t>попередній</w:t>
      </w:r>
      <w:r>
        <w:rPr>
          <w:spacing w:val="-1"/>
        </w:rPr>
        <w:t> </w:t>
      </w:r>
      <w:r>
        <w:rPr/>
        <w:t>рік</w:t>
      </w:r>
      <w:r>
        <w:rPr>
          <w:spacing w:val="-1"/>
        </w:rPr>
        <w:t> </w:t>
      </w:r>
      <w:r>
        <w:rPr/>
        <w:t>мав</w:t>
      </w:r>
      <w:r>
        <w:rPr>
          <w:spacing w:val="-1"/>
        </w:rPr>
        <w:t> </w:t>
      </w:r>
      <w:r>
        <w:rPr/>
        <w:t>унікальні</w:t>
      </w:r>
      <w:r>
        <w:rPr>
          <w:spacing w:val="-1"/>
        </w:rPr>
        <w:t> </w:t>
      </w:r>
      <w:r>
        <w:rPr/>
        <w:t>умови</w:t>
      </w:r>
      <w:r>
        <w:rPr>
          <w:spacing w:val="-2"/>
        </w:rPr>
        <w:t> </w:t>
      </w:r>
      <w:r>
        <w:rPr/>
        <w:t>для</w:t>
      </w:r>
      <w:r>
        <w:rPr>
          <w:spacing w:val="-1"/>
        </w:rPr>
        <w:t> </w:t>
      </w:r>
      <w:r>
        <w:rPr/>
        <w:t>вимірювання.</w:t>
      </w:r>
      <w:r>
        <w:rPr>
          <w:spacing w:val="-2"/>
        </w:rPr>
        <w:t> </w:t>
      </w:r>
      <w:r>
        <w:rPr/>
        <w:t>Перша половина</w:t>
      </w:r>
      <w:r>
        <w:rPr>
          <w:spacing w:val="-1"/>
        </w:rPr>
        <w:t> </w:t>
      </w:r>
      <w:r>
        <w:rPr/>
        <w:t>2022 року відзначалася вкрай низькою інтенсивністю взаємодії бізнесу з державними органами. Послуги переважно не надавалися або були обмежені, багато</w:t>
      </w:r>
      <w:r>
        <w:rPr>
          <w:spacing w:val="-2"/>
        </w:rPr>
        <w:t> </w:t>
      </w:r>
      <w:r>
        <w:rPr/>
        <w:t>реєстрів</w:t>
      </w:r>
      <w:r>
        <w:rPr>
          <w:spacing w:val="-4"/>
        </w:rPr>
        <w:t> </w:t>
      </w:r>
      <w:r>
        <w:rPr/>
        <w:t>та</w:t>
      </w:r>
      <w:r>
        <w:rPr>
          <w:spacing w:val="-3"/>
        </w:rPr>
        <w:t> </w:t>
      </w:r>
      <w:r>
        <w:rPr/>
        <w:t>баз</w:t>
      </w:r>
      <w:r>
        <w:rPr>
          <w:spacing w:val="-4"/>
        </w:rPr>
        <w:t> </w:t>
      </w:r>
      <w:r>
        <w:rPr/>
        <w:t>даних</w:t>
      </w:r>
      <w:r>
        <w:rPr>
          <w:spacing w:val="-2"/>
        </w:rPr>
        <w:t> </w:t>
      </w:r>
      <w:r>
        <w:rPr/>
        <w:t>були</w:t>
      </w:r>
      <w:r>
        <w:rPr>
          <w:spacing w:val="-3"/>
        </w:rPr>
        <w:t> </w:t>
      </w:r>
      <w:r>
        <w:rPr/>
        <w:t>закриті,</w:t>
      </w:r>
      <w:r>
        <w:rPr>
          <w:spacing w:val="-3"/>
        </w:rPr>
        <w:t> </w:t>
      </w:r>
      <w:r>
        <w:rPr/>
        <w:t>що</w:t>
      </w:r>
      <w:r>
        <w:rPr>
          <w:spacing w:val="-3"/>
        </w:rPr>
        <w:t> </w:t>
      </w:r>
      <w:r>
        <w:rPr/>
        <w:t>знижувало</w:t>
      </w:r>
      <w:r>
        <w:rPr>
          <w:spacing w:val="-2"/>
        </w:rPr>
        <w:t> </w:t>
      </w:r>
      <w:r>
        <w:rPr/>
        <w:t>частоту</w:t>
      </w:r>
      <w:r>
        <w:rPr>
          <w:spacing w:val="-2"/>
        </w:rPr>
        <w:t> </w:t>
      </w:r>
      <w:r>
        <w:rPr/>
        <w:t>прямих</w:t>
      </w:r>
      <w:r>
        <w:rPr>
          <w:spacing w:val="-2"/>
        </w:rPr>
        <w:t> </w:t>
      </w:r>
      <w:r>
        <w:rPr/>
        <w:t>контактів і</w:t>
      </w:r>
      <w:r>
        <w:rPr>
          <w:spacing w:val="-18"/>
        </w:rPr>
        <w:t> </w:t>
      </w:r>
      <w:r>
        <w:rPr/>
        <w:t>взаємодії,</w:t>
      </w:r>
      <w:r>
        <w:rPr>
          <w:spacing w:val="-17"/>
        </w:rPr>
        <w:t> </w:t>
      </w:r>
      <w:r>
        <w:rPr/>
        <w:t>які</w:t>
      </w:r>
      <w:r>
        <w:rPr>
          <w:spacing w:val="-18"/>
        </w:rPr>
        <w:t> </w:t>
      </w:r>
      <w:r>
        <w:rPr/>
        <w:t>зазвичай</w:t>
      </w:r>
      <w:r>
        <w:rPr>
          <w:spacing w:val="-17"/>
        </w:rPr>
        <w:t> </w:t>
      </w:r>
      <w:r>
        <w:rPr/>
        <w:t>дають</w:t>
      </w:r>
      <w:r>
        <w:rPr>
          <w:spacing w:val="-18"/>
        </w:rPr>
        <w:t> </w:t>
      </w:r>
      <w:r>
        <w:rPr/>
        <w:t>ґрунт</w:t>
      </w:r>
      <w:r>
        <w:rPr>
          <w:spacing w:val="-17"/>
        </w:rPr>
        <w:t> </w:t>
      </w:r>
      <w:r>
        <w:rPr/>
        <w:t>для</w:t>
      </w:r>
      <w:r>
        <w:rPr>
          <w:spacing w:val="-18"/>
        </w:rPr>
        <w:t> </w:t>
      </w:r>
      <w:r>
        <w:rPr/>
        <w:t>корупції.</w:t>
      </w:r>
      <w:r>
        <w:rPr>
          <w:spacing w:val="-17"/>
        </w:rPr>
        <w:t> </w:t>
      </w:r>
      <w:r>
        <w:rPr/>
        <w:t>У</w:t>
      </w:r>
      <w:r>
        <w:rPr>
          <w:spacing w:val="-18"/>
        </w:rPr>
        <w:t> </w:t>
      </w:r>
      <w:r>
        <w:rPr/>
        <w:t>2023</w:t>
      </w:r>
      <w:r>
        <w:rPr>
          <w:spacing w:val="-17"/>
        </w:rPr>
        <w:t> </w:t>
      </w:r>
      <w:r>
        <w:rPr/>
        <w:t>році</w:t>
      </w:r>
      <w:r>
        <w:rPr>
          <w:spacing w:val="-18"/>
        </w:rPr>
        <w:t> </w:t>
      </w:r>
      <w:r>
        <w:rPr/>
        <w:t>ситуація</w:t>
      </w:r>
      <w:r>
        <w:rPr>
          <w:spacing w:val="-17"/>
        </w:rPr>
        <w:t> </w:t>
      </w:r>
      <w:r>
        <w:rPr/>
        <w:t>повернулася до звичайного стану, зростання взаємодії спричинило підвищення корупційних можливостей, і як наслідок, індекси поширеності та сприйняття корупції знову </w:t>
      </w:r>
      <w:r>
        <w:rPr>
          <w:spacing w:val="-2"/>
        </w:rPr>
        <w:t>зросли.</w:t>
      </w:r>
    </w:p>
    <w:p>
      <w:pPr>
        <w:pStyle w:val="BodyText"/>
        <w:spacing w:line="360" w:lineRule="auto" w:before="3"/>
        <w:ind w:right="292" w:firstLine="566"/>
        <w:jc w:val="both"/>
      </w:pPr>
      <w:r>
        <w:rPr/>
        <w:t>Минулого року індекс сприйняття поширеності корупції повернувся до рівня 2020</w:t>
      </w:r>
      <w:r>
        <w:rPr>
          <w:spacing w:val="-5"/>
        </w:rPr>
        <w:t> </w:t>
      </w:r>
      <w:r>
        <w:rPr/>
        <w:t>року.</w:t>
      </w:r>
      <w:r>
        <w:rPr>
          <w:spacing w:val="-9"/>
        </w:rPr>
        <w:t> </w:t>
      </w:r>
      <w:r>
        <w:rPr/>
        <w:t>Однак</w:t>
      </w:r>
      <w:r>
        <w:rPr>
          <w:spacing w:val="-8"/>
        </w:rPr>
        <w:t> </w:t>
      </w:r>
      <w:r>
        <w:rPr/>
        <w:t>у</w:t>
      </w:r>
      <w:r>
        <w:rPr>
          <w:spacing w:val="-10"/>
        </w:rPr>
        <w:t> </w:t>
      </w:r>
      <w:r>
        <w:rPr/>
        <w:t>порівнянні</w:t>
      </w:r>
      <w:r>
        <w:rPr>
          <w:spacing w:val="-1"/>
        </w:rPr>
        <w:t> </w:t>
      </w:r>
      <w:r>
        <w:rPr/>
        <w:t>з</w:t>
      </w:r>
      <w:r>
        <w:rPr>
          <w:spacing w:val="-10"/>
        </w:rPr>
        <w:t> </w:t>
      </w:r>
      <w:r>
        <w:rPr/>
        <w:t>2021</w:t>
      </w:r>
      <w:r>
        <w:rPr>
          <w:spacing w:val="-10"/>
        </w:rPr>
        <w:t> </w:t>
      </w:r>
      <w:r>
        <w:rPr/>
        <w:t>роком,</w:t>
      </w:r>
      <w:r>
        <w:rPr>
          <w:spacing w:val="-9"/>
        </w:rPr>
        <w:t> </w:t>
      </w:r>
      <w:r>
        <w:rPr/>
        <w:t>останнім</w:t>
      </w:r>
      <w:r>
        <w:rPr>
          <w:spacing w:val="-8"/>
        </w:rPr>
        <w:t> </w:t>
      </w:r>
      <w:r>
        <w:rPr/>
        <w:t>передвоєнним</w:t>
      </w:r>
      <w:r>
        <w:rPr>
          <w:spacing w:val="-9"/>
        </w:rPr>
        <w:t> </w:t>
      </w:r>
      <w:r>
        <w:rPr/>
        <w:t>роком,</w:t>
      </w:r>
      <w:r>
        <w:rPr>
          <w:spacing w:val="-7"/>
        </w:rPr>
        <w:t> </w:t>
      </w:r>
      <w:r>
        <w:rPr/>
        <w:t>він</w:t>
      </w:r>
      <w:r>
        <w:rPr>
          <w:spacing w:val="-8"/>
        </w:rPr>
        <w:t> </w:t>
      </w:r>
      <w:r>
        <w:rPr/>
        <w:t>все ще трохи нижчий. Загалом, понад 80% представників бізнесу, що були опитані, вважають, що корупція в Україні є або дуже поширеною, або переважно поширеною (рис. 1.5).</w:t>
      </w:r>
    </w:p>
    <w:p>
      <w:pPr>
        <w:pStyle w:val="BodyText"/>
        <w:spacing w:before="225"/>
        <w:ind w:left="0"/>
        <w:rPr>
          <w:sz w:val="20"/>
        </w:rPr>
      </w:pPr>
      <w:r>
        <w:rPr/>
        <w:drawing>
          <wp:anchor distT="0" distB="0" distL="0" distR="0" allowOverlap="1" layoutInCell="1" locked="0" behindDoc="1" simplePos="0" relativeHeight="487590912">
            <wp:simplePos x="0" y="0"/>
            <wp:positionH relativeFrom="page">
              <wp:posOffset>1010285</wp:posOffset>
            </wp:positionH>
            <wp:positionV relativeFrom="paragraph">
              <wp:posOffset>304576</wp:posOffset>
            </wp:positionV>
            <wp:extent cx="5606518" cy="3090672"/>
            <wp:effectExtent l="0" t="0" r="0" b="0"/>
            <wp:wrapTopAndBottom/>
            <wp:docPr id="9" name="Image 9"/>
            <wp:cNvGraphicFramePr>
              <a:graphicFrameLocks/>
            </wp:cNvGraphicFramePr>
            <a:graphic>
              <a:graphicData uri="http://schemas.openxmlformats.org/drawingml/2006/picture">
                <pic:pic>
                  <pic:nvPicPr>
                    <pic:cNvPr id="9" name="Image 9"/>
                    <pic:cNvPicPr/>
                  </pic:nvPicPr>
                  <pic:blipFill>
                    <a:blip r:embed="rId15" cstate="print"/>
                    <a:stretch>
                      <a:fillRect/>
                    </a:stretch>
                  </pic:blipFill>
                  <pic:spPr>
                    <a:xfrm>
                      <a:off x="0" y="0"/>
                      <a:ext cx="5606518" cy="3090672"/>
                    </a:xfrm>
                    <a:prstGeom prst="rect">
                      <a:avLst/>
                    </a:prstGeom>
                  </pic:spPr>
                </pic:pic>
              </a:graphicData>
            </a:graphic>
          </wp:anchor>
        </w:drawing>
      </w:r>
    </w:p>
    <w:p>
      <w:pPr>
        <w:spacing w:line="360" w:lineRule="auto" w:before="146"/>
        <w:ind w:left="907" w:right="632" w:hanging="4"/>
        <w:jc w:val="center"/>
        <w:rPr>
          <w:sz w:val="24"/>
        </w:rPr>
      </w:pPr>
      <w:r>
        <w:rPr>
          <w:sz w:val="24"/>
        </w:rPr>
        <w:t>Рисунок 1.5 - Загальний індекс сприйняття корупції зріс до рівня 2020 року. Результати відповідей</w:t>
      </w:r>
      <w:r>
        <w:rPr>
          <w:spacing w:val="-5"/>
          <w:sz w:val="24"/>
        </w:rPr>
        <w:t> </w:t>
      </w:r>
      <w:r>
        <w:rPr>
          <w:sz w:val="24"/>
        </w:rPr>
        <w:t>на</w:t>
      </w:r>
      <w:r>
        <w:rPr>
          <w:spacing w:val="-7"/>
          <w:sz w:val="24"/>
        </w:rPr>
        <w:t> </w:t>
      </w:r>
      <w:r>
        <w:rPr>
          <w:sz w:val="24"/>
        </w:rPr>
        <w:t>питання</w:t>
      </w:r>
      <w:r>
        <w:rPr>
          <w:spacing w:val="-2"/>
          <w:sz w:val="24"/>
        </w:rPr>
        <w:t> </w:t>
      </w:r>
      <w:r>
        <w:rPr>
          <w:sz w:val="24"/>
        </w:rPr>
        <w:t>“На</w:t>
      </w:r>
      <w:r>
        <w:rPr>
          <w:spacing w:val="-9"/>
          <w:sz w:val="24"/>
        </w:rPr>
        <w:t> </w:t>
      </w:r>
      <w:r>
        <w:rPr>
          <w:sz w:val="24"/>
        </w:rPr>
        <w:t>Вашу</w:t>
      </w:r>
      <w:r>
        <w:rPr>
          <w:spacing w:val="-6"/>
          <w:sz w:val="24"/>
        </w:rPr>
        <w:t> </w:t>
      </w:r>
      <w:r>
        <w:rPr>
          <w:sz w:val="24"/>
        </w:rPr>
        <w:t>думку,</w:t>
      </w:r>
      <w:r>
        <w:rPr>
          <w:spacing w:val="-3"/>
          <w:sz w:val="24"/>
        </w:rPr>
        <w:t> </w:t>
      </w:r>
      <w:r>
        <w:rPr>
          <w:sz w:val="24"/>
        </w:rPr>
        <w:t>наскільки</w:t>
      </w:r>
      <w:r>
        <w:rPr>
          <w:spacing w:val="-6"/>
          <w:sz w:val="24"/>
        </w:rPr>
        <w:t> </w:t>
      </w:r>
      <w:r>
        <w:rPr>
          <w:sz w:val="24"/>
        </w:rPr>
        <w:t>корупція</w:t>
      </w:r>
      <w:r>
        <w:rPr>
          <w:spacing w:val="-5"/>
          <w:sz w:val="24"/>
        </w:rPr>
        <w:t> </w:t>
      </w:r>
      <w:r>
        <w:rPr>
          <w:sz w:val="24"/>
        </w:rPr>
        <w:t>поширена</w:t>
      </w:r>
      <w:r>
        <w:rPr>
          <w:spacing w:val="-9"/>
          <w:sz w:val="24"/>
        </w:rPr>
        <w:t> </w:t>
      </w:r>
      <w:r>
        <w:rPr>
          <w:sz w:val="24"/>
        </w:rPr>
        <w:t>в</w:t>
      </w:r>
      <w:r>
        <w:rPr>
          <w:spacing w:val="-6"/>
          <w:sz w:val="24"/>
        </w:rPr>
        <w:t> </w:t>
      </w:r>
      <w:r>
        <w:rPr>
          <w:sz w:val="24"/>
        </w:rPr>
        <w:t>Україні</w:t>
      </w:r>
      <w:r>
        <w:rPr>
          <w:spacing w:val="-7"/>
          <w:sz w:val="24"/>
        </w:rPr>
        <w:t> </w:t>
      </w:r>
      <w:r>
        <w:rPr>
          <w:sz w:val="24"/>
        </w:rPr>
        <w:t>загалом?” Джерело: [26]</w:t>
      </w:r>
    </w:p>
    <w:p>
      <w:pPr>
        <w:spacing w:after="0" w:line="360" w:lineRule="auto"/>
        <w:jc w:val="center"/>
        <w:rPr>
          <w:sz w:val="24"/>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8" w:firstLine="566"/>
        <w:jc w:val="both"/>
      </w:pPr>
      <w:r>
        <w:rPr>
          <w:color w:val="0D0D0D"/>
        </w:rPr>
        <w:t>Високий рівень сприйняття корупції не завжди означає, що люди добре розуміють, що саме є корупцією і які існують альтернативи корупційним практикам. Наприклад, рівень обізнаності бізнес-спільноти щодо електронних сервісів</w:t>
      </w:r>
      <w:r>
        <w:rPr>
          <w:color w:val="0D0D0D"/>
          <w:spacing w:val="-3"/>
        </w:rPr>
        <w:t> </w:t>
      </w:r>
      <w:r>
        <w:rPr>
          <w:color w:val="0D0D0D"/>
        </w:rPr>
        <w:t>для</w:t>
      </w:r>
      <w:r>
        <w:rPr>
          <w:color w:val="0D0D0D"/>
          <w:spacing w:val="-2"/>
        </w:rPr>
        <w:t> </w:t>
      </w:r>
      <w:r>
        <w:rPr>
          <w:color w:val="0D0D0D"/>
        </w:rPr>
        <w:t>надання</w:t>
      </w:r>
      <w:r>
        <w:rPr>
          <w:color w:val="0D0D0D"/>
          <w:spacing w:val="-4"/>
        </w:rPr>
        <w:t> </w:t>
      </w:r>
      <w:r>
        <w:rPr>
          <w:color w:val="0D0D0D"/>
        </w:rPr>
        <w:t>державних</w:t>
      </w:r>
      <w:r>
        <w:rPr>
          <w:color w:val="0D0D0D"/>
          <w:spacing w:val="-1"/>
        </w:rPr>
        <w:t> </w:t>
      </w:r>
      <w:r>
        <w:rPr>
          <w:color w:val="0D0D0D"/>
        </w:rPr>
        <w:t>послуг</w:t>
      </w:r>
      <w:r>
        <w:rPr>
          <w:color w:val="0D0D0D"/>
          <w:spacing w:val="-2"/>
        </w:rPr>
        <w:t> </w:t>
      </w:r>
      <w:r>
        <w:rPr>
          <w:color w:val="0D0D0D"/>
        </w:rPr>
        <w:t>онлайн</w:t>
      </w:r>
      <w:r>
        <w:rPr>
          <w:color w:val="0D0D0D"/>
          <w:spacing w:val="-2"/>
        </w:rPr>
        <w:t> </w:t>
      </w:r>
      <w:r>
        <w:rPr>
          <w:color w:val="0D0D0D"/>
        </w:rPr>
        <w:t>перевищує</w:t>
      </w:r>
      <w:r>
        <w:rPr>
          <w:color w:val="0D0D0D"/>
          <w:spacing w:val="-3"/>
        </w:rPr>
        <w:t> </w:t>
      </w:r>
      <w:r>
        <w:rPr>
          <w:color w:val="0D0D0D"/>
        </w:rPr>
        <w:t>57%,</w:t>
      </w:r>
      <w:r>
        <w:rPr>
          <w:color w:val="0D0D0D"/>
          <w:spacing w:val="-3"/>
        </w:rPr>
        <w:t> </w:t>
      </w:r>
      <w:r>
        <w:rPr>
          <w:color w:val="0D0D0D"/>
        </w:rPr>
        <w:t>що</w:t>
      </w:r>
      <w:r>
        <w:rPr>
          <w:color w:val="0D0D0D"/>
          <w:spacing w:val="-1"/>
        </w:rPr>
        <w:t> </w:t>
      </w:r>
      <w:r>
        <w:rPr>
          <w:color w:val="0D0D0D"/>
        </w:rPr>
        <w:t>значно</w:t>
      </w:r>
      <w:r>
        <w:rPr>
          <w:color w:val="0D0D0D"/>
          <w:spacing w:val="-1"/>
        </w:rPr>
        <w:t> </w:t>
      </w:r>
      <w:r>
        <w:rPr>
          <w:color w:val="0D0D0D"/>
        </w:rPr>
        <w:t>більше, ніж серед широкого загалу. Бізнес більше знається на цифрових інструментах, які допомагають</w:t>
      </w:r>
      <w:r>
        <w:rPr>
          <w:color w:val="0D0D0D"/>
          <w:spacing w:val="-8"/>
        </w:rPr>
        <w:t> </w:t>
      </w:r>
      <w:r>
        <w:rPr>
          <w:color w:val="0D0D0D"/>
        </w:rPr>
        <w:t>у</w:t>
      </w:r>
      <w:r>
        <w:rPr>
          <w:color w:val="0D0D0D"/>
          <w:spacing w:val="-9"/>
        </w:rPr>
        <w:t> </w:t>
      </w:r>
      <w:r>
        <w:rPr>
          <w:color w:val="0D0D0D"/>
        </w:rPr>
        <w:t>боротьбі</w:t>
      </w:r>
      <w:r>
        <w:rPr>
          <w:color w:val="0D0D0D"/>
          <w:spacing w:val="-5"/>
        </w:rPr>
        <w:t> </w:t>
      </w:r>
      <w:r>
        <w:rPr>
          <w:color w:val="0D0D0D"/>
        </w:rPr>
        <w:t>з</w:t>
      </w:r>
      <w:r>
        <w:rPr>
          <w:color w:val="0D0D0D"/>
          <w:spacing w:val="-8"/>
        </w:rPr>
        <w:t> </w:t>
      </w:r>
      <w:r>
        <w:rPr>
          <w:color w:val="0D0D0D"/>
        </w:rPr>
        <w:t>корупцією,</w:t>
      </w:r>
      <w:r>
        <w:rPr>
          <w:color w:val="0D0D0D"/>
          <w:spacing w:val="-7"/>
        </w:rPr>
        <w:t> </w:t>
      </w:r>
      <w:r>
        <w:rPr>
          <w:color w:val="0D0D0D"/>
        </w:rPr>
        <w:t>оскільки</w:t>
      </w:r>
      <w:r>
        <w:rPr>
          <w:color w:val="0D0D0D"/>
          <w:spacing w:val="-3"/>
        </w:rPr>
        <w:t> </w:t>
      </w:r>
      <w:r>
        <w:rPr>
          <w:color w:val="0D0D0D"/>
        </w:rPr>
        <w:t>вони</w:t>
      </w:r>
      <w:r>
        <w:rPr>
          <w:color w:val="0D0D0D"/>
          <w:spacing w:val="-7"/>
        </w:rPr>
        <w:t> </w:t>
      </w:r>
      <w:r>
        <w:rPr>
          <w:color w:val="0D0D0D"/>
        </w:rPr>
        <w:t>зменшують</w:t>
      </w:r>
      <w:r>
        <w:rPr>
          <w:color w:val="0D0D0D"/>
          <w:spacing w:val="-8"/>
        </w:rPr>
        <w:t> </w:t>
      </w:r>
      <w:r>
        <w:rPr>
          <w:color w:val="0D0D0D"/>
        </w:rPr>
        <w:t>людський</w:t>
      </w:r>
      <w:r>
        <w:rPr>
          <w:color w:val="0D0D0D"/>
          <w:spacing w:val="-6"/>
        </w:rPr>
        <w:t> </w:t>
      </w:r>
      <w:r>
        <w:rPr>
          <w:color w:val="0D0D0D"/>
        </w:rPr>
        <w:t>фактор</w:t>
      </w:r>
      <w:r>
        <w:rPr>
          <w:color w:val="0D0D0D"/>
          <w:spacing w:val="-8"/>
        </w:rPr>
        <w:t> </w:t>
      </w:r>
      <w:r>
        <w:rPr>
          <w:color w:val="0D0D0D"/>
        </w:rPr>
        <w:t>і ручне втручання в процеси, що традиційно пов'язане з корупцією (рис. 1.6).</w:t>
      </w:r>
    </w:p>
    <w:p>
      <w:pPr>
        <w:pStyle w:val="BodyText"/>
        <w:spacing w:before="228"/>
        <w:ind w:left="0"/>
        <w:rPr>
          <w:sz w:val="20"/>
        </w:rPr>
      </w:pPr>
      <w:r>
        <w:rPr/>
        <w:drawing>
          <wp:anchor distT="0" distB="0" distL="0" distR="0" allowOverlap="1" layoutInCell="1" locked="0" behindDoc="1" simplePos="0" relativeHeight="487591424">
            <wp:simplePos x="0" y="0"/>
            <wp:positionH relativeFrom="page">
              <wp:posOffset>1276350</wp:posOffset>
            </wp:positionH>
            <wp:positionV relativeFrom="paragraph">
              <wp:posOffset>306452</wp:posOffset>
            </wp:positionV>
            <wp:extent cx="5663038" cy="3060192"/>
            <wp:effectExtent l="0" t="0" r="0" b="0"/>
            <wp:wrapTopAndBottom/>
            <wp:docPr id="10" name="Image 10"/>
            <wp:cNvGraphicFramePr>
              <a:graphicFrameLocks/>
            </wp:cNvGraphicFramePr>
            <a:graphic>
              <a:graphicData uri="http://schemas.openxmlformats.org/drawingml/2006/picture">
                <pic:pic>
                  <pic:nvPicPr>
                    <pic:cNvPr id="10" name="Image 10"/>
                    <pic:cNvPicPr/>
                  </pic:nvPicPr>
                  <pic:blipFill>
                    <a:blip r:embed="rId16" cstate="print"/>
                    <a:stretch>
                      <a:fillRect/>
                    </a:stretch>
                  </pic:blipFill>
                  <pic:spPr>
                    <a:xfrm>
                      <a:off x="0" y="0"/>
                      <a:ext cx="5663038" cy="3060192"/>
                    </a:xfrm>
                    <a:prstGeom prst="rect">
                      <a:avLst/>
                    </a:prstGeom>
                  </pic:spPr>
                </pic:pic>
              </a:graphicData>
            </a:graphic>
          </wp:anchor>
        </w:drawing>
      </w:r>
    </w:p>
    <w:p>
      <w:pPr>
        <w:spacing w:line="360" w:lineRule="auto" w:before="115"/>
        <w:ind w:left="5177" w:right="316" w:hanging="4230"/>
        <w:jc w:val="left"/>
        <w:rPr>
          <w:sz w:val="24"/>
        </w:rPr>
      </w:pPr>
      <w:r>
        <w:rPr>
          <w:color w:val="0D0D0D"/>
          <w:sz w:val="24"/>
        </w:rPr>
        <w:t>Рисунок</w:t>
      </w:r>
      <w:r>
        <w:rPr>
          <w:color w:val="0D0D0D"/>
          <w:spacing w:val="-7"/>
          <w:sz w:val="24"/>
        </w:rPr>
        <w:t> </w:t>
      </w:r>
      <w:r>
        <w:rPr>
          <w:color w:val="0D0D0D"/>
          <w:sz w:val="24"/>
        </w:rPr>
        <w:t>1.6</w:t>
      </w:r>
      <w:r>
        <w:rPr>
          <w:color w:val="0D0D0D"/>
          <w:spacing w:val="-6"/>
          <w:sz w:val="24"/>
        </w:rPr>
        <w:t> </w:t>
      </w:r>
      <w:r>
        <w:rPr>
          <w:color w:val="0D0D0D"/>
          <w:sz w:val="24"/>
        </w:rPr>
        <w:t>-</w:t>
      </w:r>
      <w:r>
        <w:rPr>
          <w:color w:val="0D0D0D"/>
          <w:spacing w:val="-9"/>
          <w:sz w:val="24"/>
        </w:rPr>
        <w:t> </w:t>
      </w:r>
      <w:r>
        <w:rPr>
          <w:color w:val="0D0D0D"/>
          <w:sz w:val="24"/>
        </w:rPr>
        <w:t>Бізнес:</w:t>
      </w:r>
      <w:r>
        <w:rPr>
          <w:color w:val="0D0D0D"/>
          <w:spacing w:val="-4"/>
          <w:sz w:val="24"/>
        </w:rPr>
        <w:t> </w:t>
      </w:r>
      <w:r>
        <w:rPr>
          <w:color w:val="0D0D0D"/>
          <w:sz w:val="24"/>
        </w:rPr>
        <w:t>Обізнаність</w:t>
      </w:r>
      <w:r>
        <w:rPr>
          <w:color w:val="0D0D0D"/>
          <w:spacing w:val="-2"/>
          <w:sz w:val="24"/>
        </w:rPr>
        <w:t> </w:t>
      </w:r>
      <w:r>
        <w:rPr>
          <w:color w:val="0D0D0D"/>
          <w:sz w:val="24"/>
        </w:rPr>
        <w:t>щодо</w:t>
      </w:r>
      <w:r>
        <w:rPr>
          <w:color w:val="0D0D0D"/>
          <w:spacing w:val="-8"/>
          <w:sz w:val="24"/>
        </w:rPr>
        <w:t> </w:t>
      </w:r>
      <w:r>
        <w:rPr>
          <w:color w:val="0D0D0D"/>
          <w:sz w:val="24"/>
        </w:rPr>
        <w:t>електронних</w:t>
      </w:r>
      <w:r>
        <w:rPr>
          <w:color w:val="0D0D0D"/>
          <w:spacing w:val="-7"/>
          <w:sz w:val="24"/>
        </w:rPr>
        <w:t> </w:t>
      </w:r>
      <w:r>
        <w:rPr>
          <w:color w:val="0D0D0D"/>
          <w:sz w:val="24"/>
        </w:rPr>
        <w:t>сервісів</w:t>
      </w:r>
      <w:r>
        <w:rPr>
          <w:color w:val="0D0D0D"/>
          <w:spacing w:val="-6"/>
          <w:sz w:val="24"/>
        </w:rPr>
        <w:t> </w:t>
      </w:r>
      <w:r>
        <w:rPr>
          <w:color w:val="0D0D0D"/>
          <w:sz w:val="24"/>
        </w:rPr>
        <w:t>з</w:t>
      </w:r>
      <w:r>
        <w:rPr>
          <w:color w:val="0D0D0D"/>
          <w:spacing w:val="-5"/>
          <w:sz w:val="24"/>
        </w:rPr>
        <w:t> </w:t>
      </w:r>
      <w:r>
        <w:rPr>
          <w:color w:val="0D0D0D"/>
          <w:sz w:val="24"/>
        </w:rPr>
        <w:t>надання</w:t>
      </w:r>
      <w:r>
        <w:rPr>
          <w:color w:val="0D0D0D"/>
          <w:spacing w:val="-5"/>
          <w:sz w:val="24"/>
        </w:rPr>
        <w:t> </w:t>
      </w:r>
      <w:r>
        <w:rPr>
          <w:color w:val="0D0D0D"/>
          <w:sz w:val="24"/>
        </w:rPr>
        <w:t>державних</w:t>
      </w:r>
      <w:r>
        <w:rPr>
          <w:color w:val="0D0D0D"/>
          <w:spacing w:val="-5"/>
          <w:sz w:val="24"/>
        </w:rPr>
        <w:t> </w:t>
      </w:r>
      <w:r>
        <w:rPr>
          <w:color w:val="0D0D0D"/>
          <w:sz w:val="24"/>
        </w:rPr>
        <w:t>послуг </w:t>
      </w:r>
      <w:r>
        <w:rPr>
          <w:color w:val="0D0D0D"/>
          <w:spacing w:val="-2"/>
          <w:sz w:val="24"/>
        </w:rPr>
        <w:t>онлайн</w:t>
      </w:r>
    </w:p>
    <w:p>
      <w:pPr>
        <w:pStyle w:val="BodyText"/>
        <w:spacing w:before="2"/>
        <w:ind w:left="1145"/>
        <w:jc w:val="both"/>
      </w:pPr>
      <w:r>
        <w:rPr/>
        <w:t>Соціальні</w:t>
      </w:r>
      <w:r>
        <w:rPr>
          <w:spacing w:val="-10"/>
        </w:rPr>
        <w:t> </w:t>
      </w:r>
      <w:r>
        <w:rPr>
          <w:spacing w:val="-2"/>
        </w:rPr>
        <w:t>фактори:</w:t>
      </w:r>
    </w:p>
    <w:p>
      <w:pPr>
        <w:pStyle w:val="ListParagraph"/>
        <w:numPr>
          <w:ilvl w:val="0"/>
          <w:numId w:val="12"/>
        </w:numPr>
        <w:tabs>
          <w:tab w:pos="2019" w:val="left" w:leader="none"/>
        </w:tabs>
        <w:spacing w:line="360" w:lineRule="auto" w:before="161" w:after="0"/>
        <w:ind w:left="578" w:right="300" w:firstLine="566"/>
        <w:jc w:val="both"/>
        <w:rPr>
          <w:sz w:val="28"/>
        </w:rPr>
      </w:pPr>
      <w:r>
        <w:rPr>
          <w:sz w:val="28"/>
        </w:rPr>
        <w:t>Інвестиційні плани опитаних Європейською Бізнес Асоціацією (ЄБА) компаній чітко ілюструють їхній оптимізм щодо 2024 року. Порівняно з 2022 роком, значно більша частка компаній планує розширювати свої команди, підвищувати зарплати та реалізовувати інвестиційні проекти. Середній обсяг очікуваних інвестицій у 2024 році сягає $8 млн, що вдвічі більше, ніж у 2022 році, коли він становив $3 млн (рис. 1.7) [25].</w:t>
      </w:r>
    </w:p>
    <w:p>
      <w:pPr>
        <w:spacing w:after="0" w:line="360" w:lineRule="auto"/>
        <w:jc w:val="both"/>
        <w:rPr>
          <w:sz w:val="28"/>
        </w:rPr>
        <w:sectPr>
          <w:pgSz w:w="11920" w:h="16850"/>
          <w:pgMar w:header="731" w:footer="0" w:top="1040" w:bottom="280" w:left="840" w:right="260"/>
        </w:sectPr>
      </w:pPr>
    </w:p>
    <w:p>
      <w:pPr>
        <w:pStyle w:val="BodyText"/>
        <w:ind w:left="0"/>
        <w:rPr>
          <w:sz w:val="20"/>
        </w:rPr>
      </w:pPr>
    </w:p>
    <w:p>
      <w:pPr>
        <w:pStyle w:val="BodyText"/>
        <w:spacing w:before="200"/>
        <w:ind w:left="0"/>
        <w:rPr>
          <w:sz w:val="20"/>
        </w:rPr>
      </w:pPr>
    </w:p>
    <w:p>
      <w:pPr>
        <w:pStyle w:val="BodyText"/>
        <w:ind w:left="2899"/>
        <w:rPr>
          <w:sz w:val="20"/>
        </w:rPr>
      </w:pPr>
      <w:r>
        <w:rPr>
          <w:sz w:val="20"/>
        </w:rPr>
        <w:drawing>
          <wp:inline distT="0" distB="0" distL="0" distR="0">
            <wp:extent cx="3304150" cy="6827520"/>
            <wp:effectExtent l="0" t="0" r="0" b="0"/>
            <wp:docPr id="11" name="Image 11"/>
            <wp:cNvGraphicFramePr>
              <a:graphicFrameLocks/>
            </wp:cNvGraphicFramePr>
            <a:graphic>
              <a:graphicData uri="http://schemas.openxmlformats.org/drawingml/2006/picture">
                <pic:pic>
                  <pic:nvPicPr>
                    <pic:cNvPr id="11" name="Image 11"/>
                    <pic:cNvPicPr/>
                  </pic:nvPicPr>
                  <pic:blipFill>
                    <a:blip r:embed="rId17" cstate="print"/>
                    <a:stretch>
                      <a:fillRect/>
                    </a:stretch>
                  </pic:blipFill>
                  <pic:spPr>
                    <a:xfrm>
                      <a:off x="0" y="0"/>
                      <a:ext cx="3304150" cy="6827520"/>
                    </a:xfrm>
                    <a:prstGeom prst="rect">
                      <a:avLst/>
                    </a:prstGeom>
                  </pic:spPr>
                </pic:pic>
              </a:graphicData>
            </a:graphic>
          </wp:inline>
        </w:drawing>
      </w:r>
      <w:r>
        <w:rPr>
          <w:sz w:val="20"/>
        </w:rPr>
      </w:r>
    </w:p>
    <w:p>
      <w:pPr>
        <w:spacing w:line="278" w:lineRule="auto" w:before="199"/>
        <w:ind w:left="4829" w:right="1118" w:hanging="2763"/>
        <w:jc w:val="left"/>
        <w:rPr>
          <w:sz w:val="24"/>
        </w:rPr>
      </w:pPr>
      <w:r>
        <w:rPr>
          <w:sz w:val="24"/>
        </w:rPr>
        <w:t>Рисунок</w:t>
      </w:r>
      <w:r>
        <w:rPr>
          <w:spacing w:val="-3"/>
          <w:sz w:val="24"/>
        </w:rPr>
        <w:t> </w:t>
      </w:r>
      <w:r>
        <w:rPr>
          <w:sz w:val="24"/>
        </w:rPr>
        <w:t>1.7</w:t>
      </w:r>
      <w:r>
        <w:rPr>
          <w:spacing w:val="-2"/>
          <w:sz w:val="24"/>
        </w:rPr>
        <w:t> </w:t>
      </w:r>
      <w:r>
        <w:rPr>
          <w:sz w:val="24"/>
        </w:rPr>
        <w:t>-</w:t>
      </w:r>
      <w:r>
        <w:rPr>
          <w:spacing w:val="-4"/>
          <w:sz w:val="24"/>
        </w:rPr>
        <w:t> </w:t>
      </w:r>
      <w:r>
        <w:rPr>
          <w:sz w:val="24"/>
        </w:rPr>
        <w:t>Плани</w:t>
      </w:r>
      <w:r>
        <w:rPr>
          <w:spacing w:val="-3"/>
          <w:sz w:val="24"/>
        </w:rPr>
        <w:t> </w:t>
      </w:r>
      <w:r>
        <w:rPr>
          <w:sz w:val="24"/>
        </w:rPr>
        <w:t>великого</w:t>
      </w:r>
      <w:r>
        <w:rPr>
          <w:spacing w:val="-3"/>
          <w:sz w:val="24"/>
        </w:rPr>
        <w:t> </w:t>
      </w:r>
      <w:r>
        <w:rPr>
          <w:sz w:val="24"/>
        </w:rPr>
        <w:t>бізнесу</w:t>
      </w:r>
      <w:r>
        <w:rPr>
          <w:spacing w:val="-3"/>
          <w:sz w:val="24"/>
        </w:rPr>
        <w:t> </w:t>
      </w:r>
      <w:r>
        <w:rPr>
          <w:sz w:val="24"/>
        </w:rPr>
        <w:t>на</w:t>
      </w:r>
      <w:r>
        <w:rPr>
          <w:spacing w:val="-3"/>
          <w:sz w:val="24"/>
        </w:rPr>
        <w:t> </w:t>
      </w:r>
      <w:r>
        <w:rPr>
          <w:sz w:val="24"/>
        </w:rPr>
        <w:t>2024</w:t>
      </w:r>
      <w:r>
        <w:rPr>
          <w:spacing w:val="-6"/>
          <w:sz w:val="24"/>
        </w:rPr>
        <w:t> </w:t>
      </w:r>
      <w:r>
        <w:rPr>
          <w:sz w:val="24"/>
        </w:rPr>
        <w:t>рік.</w:t>
      </w:r>
      <w:r>
        <w:rPr>
          <w:spacing w:val="-3"/>
          <w:sz w:val="24"/>
        </w:rPr>
        <w:t> </w:t>
      </w:r>
      <w:r>
        <w:rPr>
          <w:sz w:val="24"/>
        </w:rPr>
        <w:t>Опитування</w:t>
      </w:r>
      <w:r>
        <w:rPr>
          <w:spacing w:val="-3"/>
          <w:sz w:val="24"/>
        </w:rPr>
        <w:t> </w:t>
      </w:r>
      <w:r>
        <w:rPr>
          <w:sz w:val="24"/>
        </w:rPr>
        <w:t>ЄБА Джерело: [25]</w:t>
      </w:r>
    </w:p>
    <w:p>
      <w:pPr>
        <w:pStyle w:val="BodyText"/>
        <w:spacing w:before="90"/>
        <w:ind w:left="0"/>
        <w:rPr>
          <w:sz w:val="24"/>
        </w:rPr>
      </w:pPr>
    </w:p>
    <w:p>
      <w:pPr>
        <w:pStyle w:val="ListParagraph"/>
        <w:numPr>
          <w:ilvl w:val="0"/>
          <w:numId w:val="12"/>
        </w:numPr>
        <w:tabs>
          <w:tab w:pos="2019" w:val="left" w:leader="none"/>
        </w:tabs>
        <w:spacing w:line="360" w:lineRule="auto" w:before="1" w:after="0"/>
        <w:ind w:left="578" w:right="303" w:firstLine="566"/>
        <w:jc w:val="both"/>
        <w:rPr>
          <w:sz w:val="28"/>
        </w:rPr>
      </w:pPr>
      <w:r>
        <w:rPr>
          <w:sz w:val="28"/>
        </w:rPr>
        <w:t>Масштабна еміграція українців, викликана російським вторгненням, стала серйозним економічним і гуманітарним викликом не лише для України, а й для її партнерів, які прийняли мільйони переселенців [27].</w:t>
      </w:r>
    </w:p>
    <w:p>
      <w:pPr>
        <w:spacing w:after="0" w:line="360"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300" w:firstLine="566"/>
        <w:jc w:val="both"/>
      </w:pPr>
      <w:r>
        <w:rPr/>
        <w:t>На початок 2022 року, за даними Євростату, населення України становило 41 мільйон</w:t>
      </w:r>
      <w:r>
        <w:rPr>
          <w:spacing w:val="-3"/>
        </w:rPr>
        <w:t> </w:t>
      </w:r>
      <w:r>
        <w:rPr/>
        <w:t>людей.</w:t>
      </w:r>
      <w:r>
        <w:rPr>
          <w:spacing w:val="-5"/>
        </w:rPr>
        <w:t> </w:t>
      </w:r>
      <w:r>
        <w:rPr/>
        <w:t>У</w:t>
      </w:r>
      <w:r>
        <w:rPr>
          <w:spacing w:val="-4"/>
        </w:rPr>
        <w:t> </w:t>
      </w:r>
      <w:r>
        <w:rPr/>
        <w:t>той</w:t>
      </w:r>
      <w:r>
        <w:rPr>
          <w:spacing w:val="-2"/>
        </w:rPr>
        <w:t> </w:t>
      </w:r>
      <w:r>
        <w:rPr/>
        <w:t>же</w:t>
      </w:r>
      <w:r>
        <w:rPr>
          <w:spacing w:val="-2"/>
        </w:rPr>
        <w:t> </w:t>
      </w:r>
      <w:r>
        <w:rPr/>
        <w:t>час,</w:t>
      </w:r>
      <w:r>
        <w:rPr>
          <w:spacing w:val="-5"/>
        </w:rPr>
        <w:t> </w:t>
      </w:r>
      <w:r>
        <w:rPr/>
        <w:t>за</w:t>
      </w:r>
      <w:r>
        <w:rPr>
          <w:spacing w:val="-4"/>
        </w:rPr>
        <w:t> </w:t>
      </w:r>
      <w:r>
        <w:rPr/>
        <w:t>інформацією</w:t>
      </w:r>
      <w:r>
        <w:rPr>
          <w:spacing w:val="-6"/>
        </w:rPr>
        <w:t> </w:t>
      </w:r>
      <w:r>
        <w:rPr/>
        <w:t>Світового банку,</w:t>
      </w:r>
      <w:r>
        <w:rPr>
          <w:spacing w:val="-4"/>
        </w:rPr>
        <w:t> </w:t>
      </w:r>
      <w:r>
        <w:rPr/>
        <w:t>у</w:t>
      </w:r>
      <w:r>
        <w:rPr>
          <w:spacing w:val="-3"/>
        </w:rPr>
        <w:t> </w:t>
      </w:r>
      <w:r>
        <w:rPr/>
        <w:t>2021</w:t>
      </w:r>
      <w:r>
        <w:rPr>
          <w:spacing w:val="-3"/>
        </w:rPr>
        <w:t> </w:t>
      </w:r>
      <w:r>
        <w:rPr/>
        <w:t>році в</w:t>
      </w:r>
      <w:r>
        <w:rPr>
          <w:spacing w:val="-5"/>
        </w:rPr>
        <w:t> </w:t>
      </w:r>
      <w:r>
        <w:rPr/>
        <w:t>країні проживало 43,8 мільйонів осіб, що було підтверджено і ООН. Ці дані показують, що протягом останніх 30 років населення України зменшилося на понад 8 мільйонів людей.</w:t>
      </w:r>
    </w:p>
    <w:p>
      <w:pPr>
        <w:pStyle w:val="BodyText"/>
        <w:spacing w:line="360" w:lineRule="auto" w:before="2"/>
        <w:ind w:right="301" w:firstLine="566"/>
        <w:jc w:val="both"/>
      </w:pPr>
      <w:r>
        <w:rPr/>
        <w:t>Нажаль,</w:t>
      </w:r>
      <w:r>
        <w:rPr>
          <w:spacing w:val="-7"/>
        </w:rPr>
        <w:t> </w:t>
      </w:r>
      <w:r>
        <w:rPr/>
        <w:t>російське</w:t>
      </w:r>
      <w:r>
        <w:rPr>
          <w:spacing w:val="-5"/>
        </w:rPr>
        <w:t> </w:t>
      </w:r>
      <w:r>
        <w:rPr/>
        <w:t>вторгнення</w:t>
      </w:r>
      <w:r>
        <w:rPr>
          <w:spacing w:val="-6"/>
        </w:rPr>
        <w:t> </w:t>
      </w:r>
      <w:r>
        <w:rPr/>
        <w:t>призвело</w:t>
      </w:r>
      <w:r>
        <w:rPr>
          <w:spacing w:val="-11"/>
        </w:rPr>
        <w:t> </w:t>
      </w:r>
      <w:r>
        <w:rPr/>
        <w:t>до</w:t>
      </w:r>
      <w:r>
        <w:rPr>
          <w:spacing w:val="-8"/>
        </w:rPr>
        <w:t> </w:t>
      </w:r>
      <w:r>
        <w:rPr/>
        <w:t>ще</w:t>
      </w:r>
      <w:r>
        <w:rPr>
          <w:spacing w:val="-10"/>
        </w:rPr>
        <w:t> </w:t>
      </w:r>
      <w:r>
        <w:rPr/>
        <w:t>більшого</w:t>
      </w:r>
      <w:r>
        <w:rPr>
          <w:spacing w:val="-5"/>
        </w:rPr>
        <w:t> </w:t>
      </w:r>
      <w:r>
        <w:rPr/>
        <w:t>зменшення</w:t>
      </w:r>
      <w:r>
        <w:rPr>
          <w:spacing w:val="-9"/>
        </w:rPr>
        <w:t> </w:t>
      </w:r>
      <w:r>
        <w:rPr/>
        <w:t>населення та створило справжню демографічну кризу: тисячі жертв, мільйони внутрішньо переміщених осіб та емігрантів. Поза жахіттями війни перед українською владою стоїть нагальне питання: хто залишиться в Україні після її перемоги?</w:t>
      </w:r>
    </w:p>
    <w:p>
      <w:pPr>
        <w:pStyle w:val="BodyText"/>
        <w:spacing w:line="360" w:lineRule="auto"/>
        <w:ind w:right="301" w:firstLine="566"/>
        <w:jc w:val="both"/>
      </w:pPr>
      <w:r>
        <w:rPr/>
        <w:t>Це питання викликає багато інших проблем, які вже зараз потребують уваги: відбудова житла, допомога внутрішньо переміщеним особам, повернення емігрантів, підтримка народжуваності, боротьба з ранньою смертністю і багато іншого. Потенційно може збільшитися потік емігрантів після відкриття кордонів, що зараз зачинені для більшості чоловіків. Це стосується "відновлення сімей", трудової міграції, реабілітації та інших аспектів.</w:t>
      </w:r>
    </w:p>
    <w:p>
      <w:pPr>
        <w:pStyle w:val="BodyText"/>
        <w:spacing w:line="360" w:lineRule="auto"/>
        <w:ind w:right="303" w:firstLine="566"/>
        <w:jc w:val="both"/>
      </w:pPr>
      <w:r>
        <w:rPr/>
        <w:t>Більше</w:t>
      </w:r>
      <w:r>
        <w:rPr>
          <w:spacing w:val="-18"/>
        </w:rPr>
        <w:t> </w:t>
      </w:r>
      <w:r>
        <w:rPr/>
        <w:t>половини</w:t>
      </w:r>
      <w:r>
        <w:rPr>
          <w:spacing w:val="-17"/>
        </w:rPr>
        <w:t> </w:t>
      </w:r>
      <w:r>
        <w:rPr/>
        <w:t>українців,</w:t>
      </w:r>
      <w:r>
        <w:rPr>
          <w:spacing w:val="-18"/>
        </w:rPr>
        <w:t> </w:t>
      </w:r>
      <w:r>
        <w:rPr/>
        <w:t>що</w:t>
      </w:r>
      <w:r>
        <w:rPr>
          <w:spacing w:val="-17"/>
        </w:rPr>
        <w:t> </w:t>
      </w:r>
      <w:r>
        <w:rPr/>
        <w:t>перебувають</w:t>
      </w:r>
      <w:r>
        <w:rPr>
          <w:spacing w:val="-18"/>
        </w:rPr>
        <w:t> </w:t>
      </w:r>
      <w:r>
        <w:rPr/>
        <w:t>за</w:t>
      </w:r>
      <w:r>
        <w:rPr>
          <w:spacing w:val="-17"/>
        </w:rPr>
        <w:t> </w:t>
      </w:r>
      <w:r>
        <w:rPr/>
        <w:t>кордоном,</w:t>
      </w:r>
      <w:r>
        <w:rPr>
          <w:spacing w:val="-17"/>
        </w:rPr>
        <w:t> </w:t>
      </w:r>
      <w:r>
        <w:rPr/>
        <w:t>проживають</w:t>
      </w:r>
      <w:r>
        <w:rPr>
          <w:spacing w:val="-18"/>
        </w:rPr>
        <w:t> </w:t>
      </w:r>
      <w:r>
        <w:rPr/>
        <w:t>у</w:t>
      </w:r>
      <w:r>
        <w:rPr>
          <w:spacing w:val="-14"/>
        </w:rPr>
        <w:t> </w:t>
      </w:r>
      <w:r>
        <w:rPr/>
        <w:t>трьох основних країнах: Польщі (22%), Німеччині (14,6%) та США (11%). Також значна кількість громадян України знаходиться в Чехії (7,9%), Італії (5%), Канаді (4,9%), Іспанії (3,4%) та Ізраїлі (2,75%).</w:t>
      </w:r>
    </w:p>
    <w:p>
      <w:pPr>
        <w:pStyle w:val="BodyText"/>
        <w:spacing w:line="362" w:lineRule="auto"/>
        <w:ind w:right="292" w:firstLine="566"/>
        <w:jc w:val="both"/>
      </w:pPr>
      <w:r>
        <w:rPr/>
        <w:t>Майже 63% українців, що перебувають за кордоном, є повнолітніми, 22% - неповнолітні діти до 18 років, а вік 15% осіб залишається невідомим [27].</w:t>
      </w:r>
    </w:p>
    <w:p>
      <w:pPr>
        <w:pStyle w:val="BodyText"/>
        <w:spacing w:line="360" w:lineRule="auto"/>
        <w:ind w:right="305" w:firstLine="566"/>
        <w:jc w:val="both"/>
      </w:pPr>
      <w:r>
        <w:rPr/>
        <w:t>Важливо</w:t>
      </w:r>
      <w:r>
        <w:rPr>
          <w:spacing w:val="-1"/>
        </w:rPr>
        <w:t> </w:t>
      </w:r>
      <w:r>
        <w:rPr/>
        <w:t>відзначити, що</w:t>
      </w:r>
      <w:r>
        <w:rPr>
          <w:spacing w:val="-1"/>
        </w:rPr>
        <w:t> </w:t>
      </w:r>
      <w:r>
        <w:rPr/>
        <w:t>лише</w:t>
      </w:r>
      <w:r>
        <w:rPr>
          <w:spacing w:val="-3"/>
        </w:rPr>
        <w:t> </w:t>
      </w:r>
      <w:r>
        <w:rPr/>
        <w:t>один</w:t>
      </w:r>
      <w:r>
        <w:rPr>
          <w:spacing w:val="-1"/>
        </w:rPr>
        <w:t> </w:t>
      </w:r>
      <w:r>
        <w:rPr/>
        <w:t>з</w:t>
      </w:r>
      <w:r>
        <w:rPr>
          <w:spacing w:val="-2"/>
        </w:rPr>
        <w:t> </w:t>
      </w:r>
      <w:r>
        <w:rPr/>
        <w:t>шістнадцяти</w:t>
      </w:r>
      <w:r>
        <w:rPr>
          <w:spacing w:val="-2"/>
        </w:rPr>
        <w:t> </w:t>
      </w:r>
      <w:r>
        <w:rPr/>
        <w:t>українців,</w:t>
      </w:r>
      <w:r>
        <w:rPr>
          <w:spacing w:val="-2"/>
        </w:rPr>
        <w:t> </w:t>
      </w:r>
      <w:r>
        <w:rPr/>
        <w:t>що</w:t>
      </w:r>
      <w:r>
        <w:rPr>
          <w:spacing w:val="-1"/>
        </w:rPr>
        <w:t> </w:t>
      </w:r>
      <w:r>
        <w:rPr/>
        <w:t>перебувають за кордоном, має консульську реєстрацію. На 21 червня 2023 року таких громадян налічувалося трохи більше 493 тисяч, причому 88% з них були повнолітніми.</w:t>
      </w:r>
    </w:p>
    <w:p>
      <w:pPr>
        <w:pStyle w:val="BodyText"/>
        <w:spacing w:line="360" w:lineRule="auto"/>
        <w:ind w:right="296" w:firstLine="566"/>
        <w:jc w:val="both"/>
      </w:pPr>
      <w:r>
        <w:rPr/>
        <w:t>Інформація</w:t>
      </w:r>
      <w:r>
        <w:rPr>
          <w:spacing w:val="-11"/>
        </w:rPr>
        <w:t> </w:t>
      </w:r>
      <w:r>
        <w:rPr/>
        <w:t>про</w:t>
      </w:r>
      <w:r>
        <w:rPr>
          <w:spacing w:val="-11"/>
        </w:rPr>
        <w:t> </w:t>
      </w:r>
      <w:r>
        <w:rPr/>
        <w:t>перетини</w:t>
      </w:r>
      <w:r>
        <w:rPr>
          <w:spacing w:val="-8"/>
        </w:rPr>
        <w:t> </w:t>
      </w:r>
      <w:r>
        <w:rPr/>
        <w:t>кордону,</w:t>
      </w:r>
      <w:r>
        <w:rPr>
          <w:spacing w:val="-12"/>
        </w:rPr>
        <w:t> </w:t>
      </w:r>
      <w:r>
        <w:rPr/>
        <w:t>надана</w:t>
      </w:r>
      <w:r>
        <w:rPr>
          <w:spacing w:val="-10"/>
        </w:rPr>
        <w:t> </w:t>
      </w:r>
      <w:r>
        <w:rPr/>
        <w:t>Держприкордонслужбою,</w:t>
      </w:r>
      <w:r>
        <w:rPr>
          <w:spacing w:val="-10"/>
        </w:rPr>
        <w:t> </w:t>
      </w:r>
      <w:r>
        <w:rPr/>
        <w:t>є</w:t>
      </w:r>
      <w:r>
        <w:rPr>
          <w:spacing w:val="-13"/>
        </w:rPr>
        <w:t> </w:t>
      </w:r>
      <w:r>
        <w:rPr/>
        <w:t>одним</w:t>
      </w:r>
      <w:r>
        <w:rPr>
          <w:spacing w:val="-11"/>
        </w:rPr>
        <w:t> </w:t>
      </w:r>
      <w:r>
        <w:rPr/>
        <w:t>з головних джерел даних для оцінки кількості українців, які виїхали за кордон. Громадянська мережа ОПОРА зверталася до ДПС тричі із запитами і отримала статистику перетинів кордону з дня початку російського вторгнення до 30 листопада 2022 року, 1 квітня 2023 року та 1 травня 2023 року.</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8" w:firstLine="566"/>
        <w:jc w:val="both"/>
      </w:pPr>
      <w:r>
        <w:rPr/>
        <w:t>Зрозуміло, що з цих даних неможливо однозначно визначити, скільки громадян фактично покинули Україну, оскільки можливі кількаразові перетини кордону та повернення українців на Батьківщину, а також можливі проблеми з фіксацією масового виїзду в сусідні країни в перші три тижні після початку російського вторгнення.</w:t>
      </w:r>
    </w:p>
    <w:p>
      <w:pPr>
        <w:pStyle w:val="BodyText"/>
        <w:spacing w:line="360" w:lineRule="auto" w:before="2"/>
        <w:ind w:right="295" w:firstLine="566"/>
        <w:jc w:val="both"/>
      </w:pPr>
      <w:r>
        <w:rPr/>
        <w:t>Проте, навіть з обмеженими даними ДПС можна відзначити негативну тенденцію у виїзді українців. Зокрема, станом на 1 травня 2023 року ДПС зафіксувала 18,52 мільйони виїздів з України та 15,84 мільйони в'їздів. Різниця становить 2 мільйони 686 тисяч осіб. Тільки за квітень 2023 року від'ємне міграційне</w:t>
      </w:r>
      <w:r>
        <w:rPr>
          <w:spacing w:val="-2"/>
        </w:rPr>
        <w:t> </w:t>
      </w:r>
      <w:r>
        <w:rPr/>
        <w:t>сальдо зросло</w:t>
      </w:r>
      <w:r>
        <w:rPr>
          <w:spacing w:val="-2"/>
        </w:rPr>
        <w:t> </w:t>
      </w:r>
      <w:r>
        <w:rPr/>
        <w:t>на 31 тисячу</w:t>
      </w:r>
      <w:r>
        <w:rPr>
          <w:spacing w:val="-1"/>
        </w:rPr>
        <w:t> </w:t>
      </w:r>
      <w:r>
        <w:rPr/>
        <w:t>перетинів.</w:t>
      </w:r>
      <w:r>
        <w:rPr>
          <w:spacing w:val="-3"/>
        </w:rPr>
        <w:t> </w:t>
      </w:r>
      <w:r>
        <w:rPr/>
        <w:t>Проте,</w:t>
      </w:r>
      <w:r>
        <w:rPr>
          <w:spacing w:val="-4"/>
        </w:rPr>
        <w:t> </w:t>
      </w:r>
      <w:r>
        <w:rPr/>
        <w:t>це</w:t>
      </w:r>
      <w:r>
        <w:rPr>
          <w:spacing w:val="-1"/>
        </w:rPr>
        <w:t> </w:t>
      </w:r>
      <w:r>
        <w:rPr/>
        <w:t>зростання є</w:t>
      </w:r>
      <w:r>
        <w:rPr>
          <w:spacing w:val="-3"/>
        </w:rPr>
        <w:t> </w:t>
      </w:r>
      <w:r>
        <w:rPr/>
        <w:t>незначним у порівнянні зі справжньою масовістю виїздів у грудні 2022 – березні 2023 року, коли за ці 4 місяці від'ємне сальдо зросло на понад 1 мільйон 800 тисяч осіб. Причиною такого відтоку населення можуть бути блокади та масові російські обстріли в листопаді 2022 — січні 2023 років (табл. 1.4) [27].</w:t>
      </w:r>
    </w:p>
    <w:p>
      <w:pPr>
        <w:pStyle w:val="BodyText"/>
        <w:spacing w:before="161"/>
        <w:ind w:left="0"/>
      </w:pPr>
    </w:p>
    <w:p>
      <w:pPr>
        <w:pStyle w:val="BodyText"/>
        <w:ind w:left="1145"/>
      </w:pPr>
      <w:r>
        <w:rPr/>
        <w:t>Таблиця</w:t>
      </w:r>
      <w:r>
        <w:rPr>
          <w:spacing w:val="-10"/>
        </w:rPr>
        <w:t> </w:t>
      </w:r>
      <w:r>
        <w:rPr/>
        <w:t>1.4</w:t>
      </w:r>
      <w:r>
        <w:rPr>
          <w:spacing w:val="-7"/>
        </w:rPr>
        <w:t> </w:t>
      </w:r>
      <w:r>
        <w:rPr/>
        <w:t>-</w:t>
      </w:r>
      <w:r>
        <w:rPr>
          <w:spacing w:val="-13"/>
        </w:rPr>
        <w:t> </w:t>
      </w:r>
      <w:r>
        <w:rPr/>
        <w:t>Динаміка</w:t>
      </w:r>
      <w:r>
        <w:rPr>
          <w:spacing w:val="-7"/>
        </w:rPr>
        <w:t> </w:t>
      </w:r>
      <w:r>
        <w:rPr/>
        <w:t>міграційного</w:t>
      </w:r>
      <w:r>
        <w:rPr>
          <w:spacing w:val="-5"/>
        </w:rPr>
        <w:t> </w:t>
      </w:r>
      <w:r>
        <w:rPr>
          <w:spacing w:val="-2"/>
        </w:rPr>
        <w:t>сальдо</w:t>
      </w:r>
    </w:p>
    <w:p>
      <w:pPr>
        <w:pStyle w:val="BodyText"/>
        <w:spacing w:before="1"/>
        <w:ind w:left="0"/>
        <w:rPr>
          <w:sz w:val="14"/>
        </w:rPr>
      </w:pPr>
    </w:p>
    <w:tbl>
      <w:tblPr>
        <w:tblW w:w="0" w:type="auto"/>
        <w:jc w:val="left"/>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964"/>
        <w:gridCol w:w="4964"/>
      </w:tblGrid>
      <w:tr>
        <w:trPr>
          <w:trHeight w:val="474" w:hRule="atLeast"/>
        </w:trPr>
        <w:tc>
          <w:tcPr>
            <w:tcW w:w="4964" w:type="dxa"/>
          </w:tcPr>
          <w:p>
            <w:pPr>
              <w:pStyle w:val="TableParagraph"/>
              <w:spacing w:before="97"/>
              <w:ind w:left="107"/>
              <w:rPr>
                <w:sz w:val="24"/>
              </w:rPr>
            </w:pPr>
            <w:r>
              <w:rPr>
                <w:spacing w:val="-4"/>
                <w:sz w:val="24"/>
              </w:rPr>
              <w:t>Дата</w:t>
            </w:r>
          </w:p>
        </w:tc>
        <w:tc>
          <w:tcPr>
            <w:tcW w:w="4964" w:type="dxa"/>
          </w:tcPr>
          <w:p>
            <w:pPr>
              <w:pStyle w:val="TableParagraph"/>
              <w:spacing w:before="97"/>
              <w:rPr>
                <w:sz w:val="24"/>
              </w:rPr>
            </w:pPr>
            <w:r>
              <w:rPr>
                <w:sz w:val="24"/>
              </w:rPr>
              <w:t>Міграційне</w:t>
            </w:r>
            <w:r>
              <w:rPr>
                <w:spacing w:val="-12"/>
                <w:sz w:val="24"/>
              </w:rPr>
              <w:t> </w:t>
            </w:r>
            <w:r>
              <w:rPr>
                <w:spacing w:val="-2"/>
                <w:sz w:val="24"/>
              </w:rPr>
              <w:t>сальдо</w:t>
            </w:r>
          </w:p>
        </w:tc>
      </w:tr>
      <w:tr>
        <w:trPr>
          <w:trHeight w:val="474" w:hRule="atLeast"/>
        </w:trPr>
        <w:tc>
          <w:tcPr>
            <w:tcW w:w="4964" w:type="dxa"/>
          </w:tcPr>
          <w:p>
            <w:pPr>
              <w:pStyle w:val="TableParagraph"/>
              <w:spacing w:before="97"/>
              <w:ind w:left="107"/>
              <w:rPr>
                <w:sz w:val="24"/>
              </w:rPr>
            </w:pPr>
            <w:r>
              <w:rPr>
                <w:spacing w:val="-2"/>
                <w:sz w:val="24"/>
              </w:rPr>
              <w:t>30.11.2022</w:t>
            </w:r>
          </w:p>
        </w:tc>
        <w:tc>
          <w:tcPr>
            <w:tcW w:w="4964" w:type="dxa"/>
          </w:tcPr>
          <w:p>
            <w:pPr>
              <w:pStyle w:val="TableParagraph"/>
              <w:spacing w:before="97"/>
              <w:rPr>
                <w:sz w:val="24"/>
              </w:rPr>
            </w:pPr>
            <w:r>
              <w:rPr>
                <w:spacing w:val="-2"/>
                <w:sz w:val="24"/>
              </w:rPr>
              <w:t>-839400</w:t>
            </w:r>
          </w:p>
        </w:tc>
      </w:tr>
      <w:tr>
        <w:trPr>
          <w:trHeight w:val="479" w:hRule="atLeast"/>
        </w:trPr>
        <w:tc>
          <w:tcPr>
            <w:tcW w:w="4964" w:type="dxa"/>
          </w:tcPr>
          <w:p>
            <w:pPr>
              <w:pStyle w:val="TableParagraph"/>
              <w:spacing w:before="99"/>
              <w:ind w:left="107"/>
              <w:rPr>
                <w:sz w:val="24"/>
              </w:rPr>
            </w:pPr>
            <w:r>
              <w:rPr>
                <w:spacing w:val="-2"/>
                <w:sz w:val="24"/>
              </w:rPr>
              <w:t>01.04.2023</w:t>
            </w:r>
          </w:p>
        </w:tc>
        <w:tc>
          <w:tcPr>
            <w:tcW w:w="4964" w:type="dxa"/>
          </w:tcPr>
          <w:p>
            <w:pPr>
              <w:pStyle w:val="TableParagraph"/>
              <w:spacing w:before="99"/>
              <w:rPr>
                <w:sz w:val="24"/>
              </w:rPr>
            </w:pPr>
            <w:r>
              <w:rPr>
                <w:spacing w:val="-2"/>
                <w:sz w:val="24"/>
              </w:rPr>
              <w:t>-2655553</w:t>
            </w:r>
          </w:p>
        </w:tc>
      </w:tr>
      <w:tr>
        <w:trPr>
          <w:trHeight w:val="476" w:hRule="atLeast"/>
        </w:trPr>
        <w:tc>
          <w:tcPr>
            <w:tcW w:w="4964" w:type="dxa"/>
          </w:tcPr>
          <w:p>
            <w:pPr>
              <w:pStyle w:val="TableParagraph"/>
              <w:spacing w:before="97"/>
              <w:ind w:left="107"/>
              <w:rPr>
                <w:sz w:val="24"/>
              </w:rPr>
            </w:pPr>
            <w:r>
              <w:rPr>
                <w:spacing w:val="-2"/>
                <w:sz w:val="24"/>
              </w:rPr>
              <w:t>01.05.2023</w:t>
            </w:r>
          </w:p>
        </w:tc>
        <w:tc>
          <w:tcPr>
            <w:tcW w:w="4964" w:type="dxa"/>
          </w:tcPr>
          <w:p>
            <w:pPr>
              <w:pStyle w:val="TableParagraph"/>
              <w:spacing w:before="97"/>
              <w:rPr>
                <w:sz w:val="24"/>
              </w:rPr>
            </w:pPr>
            <w:r>
              <w:rPr>
                <w:spacing w:val="-2"/>
                <w:sz w:val="24"/>
              </w:rPr>
              <w:t>-2686731</w:t>
            </w:r>
          </w:p>
        </w:tc>
      </w:tr>
    </w:tbl>
    <w:p>
      <w:pPr>
        <w:spacing w:before="1"/>
        <w:ind w:left="578" w:right="0" w:firstLine="0"/>
        <w:jc w:val="left"/>
        <w:rPr>
          <w:i/>
          <w:sz w:val="28"/>
        </w:rPr>
      </w:pPr>
      <w:r>
        <w:rPr>
          <w:i/>
          <w:sz w:val="28"/>
        </w:rPr>
        <w:t>Джерело:</w:t>
      </w:r>
      <w:r>
        <w:rPr>
          <w:i/>
          <w:spacing w:val="-11"/>
          <w:sz w:val="28"/>
        </w:rPr>
        <w:t> </w:t>
      </w:r>
      <w:r>
        <w:rPr>
          <w:i/>
          <w:spacing w:val="-4"/>
          <w:sz w:val="28"/>
        </w:rPr>
        <w:t>[27]</w:t>
      </w:r>
    </w:p>
    <w:p>
      <w:pPr>
        <w:pStyle w:val="BodyText"/>
        <w:spacing w:before="321"/>
        <w:ind w:left="0"/>
        <w:rPr>
          <w:i/>
        </w:rPr>
      </w:pPr>
    </w:p>
    <w:p>
      <w:pPr>
        <w:pStyle w:val="BodyText"/>
        <w:spacing w:line="360" w:lineRule="auto"/>
        <w:ind w:right="303" w:firstLine="566"/>
        <w:jc w:val="both"/>
      </w:pPr>
      <w:r>
        <w:rPr>
          <w:color w:val="0D0D0D"/>
        </w:rPr>
        <w:t>На початку травня 2023 року українці найбільше активізувалися у перетині кордону з Польщею, досягаючи майже 20 мільйонів виїздів та в'їздів. Ця цифра перевищує загальну кількість перетинів кордону з усіма іншими сусідніми країнами. Згідно з даними МЗС, саме в Польщі та сусідній Німеччині перебуває найбільше українців (рис. 1.8).</w:t>
      </w:r>
    </w:p>
    <w:p>
      <w:pPr>
        <w:spacing w:after="0" w:line="360" w:lineRule="auto"/>
        <w:jc w:val="both"/>
        <w:sectPr>
          <w:pgSz w:w="11920" w:h="16850"/>
          <w:pgMar w:header="731" w:footer="0" w:top="1040" w:bottom="280" w:left="840" w:right="260"/>
        </w:sectPr>
      </w:pPr>
    </w:p>
    <w:p>
      <w:pPr>
        <w:pStyle w:val="BodyText"/>
        <w:ind w:left="0"/>
        <w:rPr>
          <w:sz w:val="20"/>
        </w:rPr>
      </w:pPr>
    </w:p>
    <w:p>
      <w:pPr>
        <w:pStyle w:val="BodyText"/>
        <w:spacing w:before="200"/>
        <w:ind w:left="0"/>
        <w:rPr>
          <w:sz w:val="20"/>
        </w:rPr>
      </w:pPr>
    </w:p>
    <w:p>
      <w:pPr>
        <w:pStyle w:val="BodyText"/>
        <w:ind w:left="2988"/>
        <w:rPr>
          <w:sz w:val="20"/>
        </w:rPr>
      </w:pPr>
      <w:r>
        <w:rPr>
          <w:sz w:val="20"/>
        </w:rPr>
        <w:drawing>
          <wp:inline distT="0" distB="0" distL="0" distR="0">
            <wp:extent cx="3771755" cy="3909060"/>
            <wp:effectExtent l="0" t="0" r="0" b="0"/>
            <wp:docPr id="12" name="Image 12"/>
            <wp:cNvGraphicFramePr>
              <a:graphicFrameLocks/>
            </wp:cNvGraphicFramePr>
            <a:graphic>
              <a:graphicData uri="http://schemas.openxmlformats.org/drawingml/2006/picture">
                <pic:pic>
                  <pic:nvPicPr>
                    <pic:cNvPr id="12" name="Image 12"/>
                    <pic:cNvPicPr/>
                  </pic:nvPicPr>
                  <pic:blipFill>
                    <a:blip r:embed="rId18" cstate="print"/>
                    <a:stretch>
                      <a:fillRect/>
                    </a:stretch>
                  </pic:blipFill>
                  <pic:spPr>
                    <a:xfrm>
                      <a:off x="0" y="0"/>
                      <a:ext cx="3771755" cy="3909060"/>
                    </a:xfrm>
                    <a:prstGeom prst="rect">
                      <a:avLst/>
                    </a:prstGeom>
                  </pic:spPr>
                </pic:pic>
              </a:graphicData>
            </a:graphic>
          </wp:inline>
        </w:drawing>
      </w:r>
      <w:r>
        <w:rPr>
          <w:sz w:val="20"/>
        </w:rPr>
      </w:r>
    </w:p>
    <w:p>
      <w:pPr>
        <w:spacing w:before="102"/>
        <w:ind w:left="1663" w:right="0" w:firstLine="0"/>
        <w:jc w:val="left"/>
        <w:rPr>
          <w:sz w:val="24"/>
        </w:rPr>
      </w:pPr>
      <w:r>
        <w:rPr>
          <w:sz w:val="24"/>
        </w:rPr>
        <w:t>Рисунок</w:t>
      </w:r>
      <w:r>
        <w:rPr>
          <w:spacing w:val="-6"/>
          <w:sz w:val="24"/>
        </w:rPr>
        <w:t> </w:t>
      </w:r>
      <w:r>
        <w:rPr>
          <w:sz w:val="24"/>
        </w:rPr>
        <w:t>1.8</w:t>
      </w:r>
      <w:r>
        <w:rPr>
          <w:spacing w:val="-4"/>
          <w:sz w:val="24"/>
        </w:rPr>
        <w:t> </w:t>
      </w:r>
      <w:r>
        <w:rPr>
          <w:sz w:val="24"/>
        </w:rPr>
        <w:t>-</w:t>
      </w:r>
      <w:r>
        <w:rPr>
          <w:spacing w:val="-6"/>
          <w:sz w:val="24"/>
        </w:rPr>
        <w:t> </w:t>
      </w:r>
      <w:r>
        <w:rPr>
          <w:sz w:val="24"/>
        </w:rPr>
        <w:t>Кількість</w:t>
      </w:r>
      <w:r>
        <w:rPr>
          <w:spacing w:val="-9"/>
          <w:sz w:val="24"/>
        </w:rPr>
        <w:t> </w:t>
      </w:r>
      <w:r>
        <w:rPr>
          <w:sz w:val="24"/>
        </w:rPr>
        <w:t>перетинів</w:t>
      </w:r>
      <w:r>
        <w:rPr>
          <w:spacing w:val="-4"/>
          <w:sz w:val="24"/>
        </w:rPr>
        <w:t> </w:t>
      </w:r>
      <w:r>
        <w:rPr>
          <w:sz w:val="24"/>
        </w:rPr>
        <w:t>кордону</w:t>
      </w:r>
      <w:r>
        <w:rPr>
          <w:spacing w:val="-4"/>
          <w:sz w:val="24"/>
        </w:rPr>
        <w:t> </w:t>
      </w:r>
      <w:r>
        <w:rPr>
          <w:sz w:val="24"/>
        </w:rPr>
        <w:t>України</w:t>
      </w:r>
      <w:r>
        <w:rPr>
          <w:spacing w:val="-2"/>
          <w:sz w:val="24"/>
        </w:rPr>
        <w:t> </w:t>
      </w:r>
      <w:r>
        <w:rPr>
          <w:sz w:val="24"/>
        </w:rPr>
        <w:t>(виїзд</w:t>
      </w:r>
      <w:r>
        <w:rPr>
          <w:spacing w:val="-4"/>
          <w:sz w:val="24"/>
        </w:rPr>
        <w:t> </w:t>
      </w:r>
      <w:r>
        <w:rPr>
          <w:sz w:val="24"/>
        </w:rPr>
        <w:t>та</w:t>
      </w:r>
      <w:r>
        <w:rPr>
          <w:spacing w:val="-5"/>
          <w:sz w:val="24"/>
        </w:rPr>
        <w:t> </w:t>
      </w:r>
      <w:r>
        <w:rPr>
          <w:sz w:val="24"/>
        </w:rPr>
        <w:t>в’їзд</w:t>
      </w:r>
      <w:r>
        <w:rPr>
          <w:spacing w:val="-5"/>
          <w:sz w:val="24"/>
        </w:rPr>
        <w:t> </w:t>
      </w:r>
      <w:r>
        <w:rPr>
          <w:sz w:val="24"/>
        </w:rPr>
        <w:t>з</w:t>
      </w:r>
      <w:r>
        <w:rPr>
          <w:spacing w:val="-4"/>
          <w:sz w:val="24"/>
        </w:rPr>
        <w:t> </w:t>
      </w:r>
      <w:r>
        <w:rPr>
          <w:sz w:val="24"/>
        </w:rPr>
        <w:t>24.02.2022</w:t>
      </w:r>
      <w:r>
        <w:rPr>
          <w:spacing w:val="-2"/>
          <w:sz w:val="24"/>
        </w:rPr>
        <w:t> </w:t>
      </w:r>
      <w:r>
        <w:rPr>
          <w:spacing w:val="-5"/>
          <w:sz w:val="24"/>
        </w:rPr>
        <w:t>по</w:t>
      </w:r>
    </w:p>
    <w:p>
      <w:pPr>
        <w:spacing w:before="140"/>
        <w:ind w:left="0" w:right="4186" w:firstLine="0"/>
        <w:jc w:val="right"/>
        <w:rPr>
          <w:sz w:val="24"/>
        </w:rPr>
      </w:pPr>
      <w:r>
        <w:rPr>
          <w:sz w:val="24"/>
        </w:rPr>
        <w:t>01.05.2023,</w:t>
      </w:r>
      <w:r>
        <w:rPr>
          <w:spacing w:val="-1"/>
          <w:sz w:val="24"/>
        </w:rPr>
        <w:t> </w:t>
      </w:r>
      <w:r>
        <w:rPr>
          <w:sz w:val="24"/>
        </w:rPr>
        <w:t>млн </w:t>
      </w:r>
      <w:r>
        <w:rPr>
          <w:spacing w:val="-4"/>
          <w:sz w:val="24"/>
        </w:rPr>
        <w:t>осіб)</w:t>
      </w:r>
    </w:p>
    <w:p>
      <w:pPr>
        <w:spacing w:before="137"/>
        <w:ind w:left="0" w:right="4266" w:firstLine="0"/>
        <w:jc w:val="right"/>
        <w:rPr>
          <w:sz w:val="24"/>
        </w:rPr>
      </w:pPr>
      <w:r>
        <w:rPr>
          <w:sz w:val="24"/>
        </w:rPr>
        <w:t>Джерело:</w:t>
      </w:r>
      <w:r>
        <w:rPr>
          <w:spacing w:val="-5"/>
          <w:sz w:val="24"/>
        </w:rPr>
        <w:t> </w:t>
      </w:r>
      <w:r>
        <w:rPr>
          <w:spacing w:val="-4"/>
          <w:sz w:val="24"/>
        </w:rPr>
        <w:t>[27]</w:t>
      </w:r>
    </w:p>
    <w:p>
      <w:pPr>
        <w:pStyle w:val="BodyText"/>
        <w:ind w:left="0"/>
        <w:rPr>
          <w:sz w:val="24"/>
        </w:rPr>
      </w:pPr>
    </w:p>
    <w:p>
      <w:pPr>
        <w:pStyle w:val="BodyText"/>
        <w:spacing w:before="73"/>
        <w:ind w:left="0"/>
        <w:rPr>
          <w:sz w:val="24"/>
        </w:rPr>
      </w:pPr>
    </w:p>
    <w:p>
      <w:pPr>
        <w:pStyle w:val="BodyText"/>
        <w:spacing w:line="360" w:lineRule="auto"/>
        <w:ind w:right="316" w:firstLine="566"/>
      </w:pPr>
      <w:r>
        <w:rPr/>
        <w:t>Далі фактори макросередовища було зібрано в загальну таблицю (табл. 1.5) для подальшого аналізу загроз і можливостей для компаній на ринку.</w:t>
      </w:r>
    </w:p>
    <w:p>
      <w:pPr>
        <w:pStyle w:val="BodyText"/>
        <w:spacing w:before="161"/>
        <w:ind w:left="0"/>
      </w:pPr>
    </w:p>
    <w:p>
      <w:pPr>
        <w:pStyle w:val="BodyText"/>
        <w:spacing w:before="1"/>
        <w:ind w:left="1145"/>
      </w:pPr>
      <w:r>
        <w:rPr/>
        <w:t>Таблиця</w:t>
      </w:r>
      <w:r>
        <w:rPr>
          <w:spacing w:val="-8"/>
        </w:rPr>
        <w:t> </w:t>
      </w:r>
      <w:r>
        <w:rPr/>
        <w:t>1.5</w:t>
      </w:r>
      <w:r>
        <w:rPr>
          <w:spacing w:val="-5"/>
        </w:rPr>
        <w:t> </w:t>
      </w:r>
      <w:r>
        <w:rPr/>
        <w:t>-</w:t>
      </w:r>
      <w:r>
        <w:rPr>
          <w:spacing w:val="-12"/>
        </w:rPr>
        <w:t> </w:t>
      </w:r>
      <w:r>
        <w:rPr/>
        <w:t>Таблиця</w:t>
      </w:r>
      <w:r>
        <w:rPr>
          <w:spacing w:val="-6"/>
        </w:rPr>
        <w:t> </w:t>
      </w:r>
      <w:r>
        <w:rPr/>
        <w:t>факторів</w:t>
      </w:r>
      <w:r>
        <w:rPr>
          <w:spacing w:val="-8"/>
        </w:rPr>
        <w:t> </w:t>
      </w:r>
      <w:r>
        <w:rPr>
          <w:spacing w:val="-2"/>
        </w:rPr>
        <w:t>макросередовища</w:t>
      </w:r>
    </w:p>
    <w:p>
      <w:pPr>
        <w:pStyle w:val="BodyText"/>
        <w:spacing w:before="10"/>
        <w:ind w:left="0"/>
        <w:rPr>
          <w:sz w:val="13"/>
        </w:rPr>
      </w:pPr>
    </w:p>
    <w:tbl>
      <w:tblPr>
        <w:tblW w:w="0" w:type="auto"/>
        <w:jc w:val="left"/>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54"/>
        <w:gridCol w:w="2698"/>
        <w:gridCol w:w="3259"/>
        <w:gridCol w:w="3240"/>
      </w:tblGrid>
      <w:tr>
        <w:trPr>
          <w:trHeight w:val="477" w:hRule="atLeast"/>
        </w:trPr>
        <w:tc>
          <w:tcPr>
            <w:tcW w:w="554" w:type="dxa"/>
          </w:tcPr>
          <w:p>
            <w:pPr>
              <w:pStyle w:val="TableParagraph"/>
              <w:spacing w:before="97"/>
              <w:ind w:left="39"/>
              <w:jc w:val="center"/>
              <w:rPr>
                <w:sz w:val="24"/>
              </w:rPr>
            </w:pPr>
            <w:r>
              <w:rPr>
                <w:spacing w:val="-10"/>
                <w:sz w:val="24"/>
              </w:rPr>
              <w:t>№</w:t>
            </w:r>
          </w:p>
        </w:tc>
        <w:tc>
          <w:tcPr>
            <w:tcW w:w="2698" w:type="dxa"/>
          </w:tcPr>
          <w:p>
            <w:pPr>
              <w:pStyle w:val="TableParagraph"/>
              <w:spacing w:before="97"/>
              <w:ind w:left="35" w:right="3"/>
              <w:jc w:val="center"/>
              <w:rPr>
                <w:sz w:val="24"/>
              </w:rPr>
            </w:pPr>
            <w:r>
              <w:rPr>
                <w:spacing w:val="-2"/>
                <w:sz w:val="24"/>
              </w:rPr>
              <w:t>Фактор</w:t>
            </w:r>
          </w:p>
        </w:tc>
        <w:tc>
          <w:tcPr>
            <w:tcW w:w="3259" w:type="dxa"/>
          </w:tcPr>
          <w:p>
            <w:pPr>
              <w:pStyle w:val="TableParagraph"/>
              <w:spacing w:before="97"/>
              <w:ind w:left="215" w:right="178"/>
              <w:jc w:val="center"/>
              <w:rPr>
                <w:sz w:val="24"/>
              </w:rPr>
            </w:pPr>
            <w:r>
              <w:rPr>
                <w:spacing w:val="-2"/>
                <w:sz w:val="24"/>
              </w:rPr>
              <w:t>Загроза</w:t>
            </w:r>
          </w:p>
        </w:tc>
        <w:tc>
          <w:tcPr>
            <w:tcW w:w="3240" w:type="dxa"/>
          </w:tcPr>
          <w:p>
            <w:pPr>
              <w:pStyle w:val="TableParagraph"/>
              <w:spacing w:before="97"/>
              <w:ind w:left="1004"/>
              <w:rPr>
                <w:sz w:val="24"/>
              </w:rPr>
            </w:pPr>
            <w:r>
              <w:rPr>
                <w:spacing w:val="-2"/>
                <w:sz w:val="24"/>
              </w:rPr>
              <w:t>Можливість</w:t>
            </w:r>
          </w:p>
        </w:tc>
      </w:tr>
      <w:tr>
        <w:trPr>
          <w:trHeight w:val="1575" w:hRule="atLeast"/>
        </w:trPr>
        <w:tc>
          <w:tcPr>
            <w:tcW w:w="554" w:type="dxa"/>
          </w:tcPr>
          <w:p>
            <w:pPr>
              <w:pStyle w:val="TableParagraph"/>
              <w:spacing w:before="97"/>
              <w:ind w:left="39" w:right="3"/>
              <w:jc w:val="center"/>
              <w:rPr>
                <w:sz w:val="24"/>
              </w:rPr>
            </w:pPr>
            <w:r>
              <w:rPr>
                <w:spacing w:val="-10"/>
                <w:sz w:val="24"/>
              </w:rPr>
              <w:t>1</w:t>
            </w:r>
          </w:p>
        </w:tc>
        <w:tc>
          <w:tcPr>
            <w:tcW w:w="2698" w:type="dxa"/>
          </w:tcPr>
          <w:p>
            <w:pPr>
              <w:pStyle w:val="TableParagraph"/>
              <w:spacing w:before="97"/>
              <w:ind w:left="299" w:right="268" w:firstLine="3"/>
              <w:jc w:val="center"/>
              <w:rPr>
                <w:sz w:val="24"/>
              </w:rPr>
            </w:pPr>
            <w:r>
              <w:rPr>
                <w:sz w:val="24"/>
              </w:rPr>
              <w:t>Попит на зерно, що може спровокувати збільшення купівлі експортного</w:t>
            </w:r>
            <w:r>
              <w:rPr>
                <w:spacing w:val="-15"/>
                <w:sz w:val="24"/>
              </w:rPr>
              <w:t> </w:t>
            </w:r>
            <w:r>
              <w:rPr>
                <w:sz w:val="24"/>
              </w:rPr>
              <w:t>зерна</w:t>
            </w:r>
            <w:r>
              <w:rPr>
                <w:spacing w:val="-15"/>
                <w:sz w:val="24"/>
              </w:rPr>
              <w:t> </w:t>
            </w:r>
            <w:r>
              <w:rPr>
                <w:sz w:val="24"/>
              </w:rPr>
              <w:t>із </w:t>
            </w:r>
            <w:r>
              <w:rPr>
                <w:spacing w:val="-2"/>
                <w:sz w:val="24"/>
              </w:rPr>
              <w:t>України</w:t>
            </w:r>
          </w:p>
        </w:tc>
        <w:tc>
          <w:tcPr>
            <w:tcW w:w="3259" w:type="dxa"/>
          </w:tcPr>
          <w:p>
            <w:pPr>
              <w:pStyle w:val="TableParagraph"/>
              <w:spacing w:before="97"/>
              <w:ind w:left="214" w:right="178"/>
              <w:jc w:val="center"/>
              <w:rPr>
                <w:sz w:val="24"/>
              </w:rPr>
            </w:pPr>
            <w:r>
              <w:rPr>
                <w:sz w:val="24"/>
              </w:rPr>
              <w:t>Зростання</w:t>
            </w:r>
            <w:r>
              <w:rPr>
                <w:spacing w:val="-9"/>
                <w:sz w:val="24"/>
              </w:rPr>
              <w:t> </w:t>
            </w:r>
            <w:r>
              <w:rPr>
                <w:sz w:val="24"/>
              </w:rPr>
              <w:t>цін</w:t>
            </w:r>
            <w:r>
              <w:rPr>
                <w:spacing w:val="-9"/>
                <w:sz w:val="24"/>
              </w:rPr>
              <w:t> </w:t>
            </w:r>
            <w:r>
              <w:rPr>
                <w:sz w:val="24"/>
              </w:rPr>
              <w:t>на</w:t>
            </w:r>
            <w:r>
              <w:rPr>
                <w:spacing w:val="-10"/>
                <w:sz w:val="24"/>
              </w:rPr>
              <w:t> </w:t>
            </w:r>
            <w:r>
              <w:rPr>
                <w:sz w:val="24"/>
              </w:rPr>
              <w:t>зерно</w:t>
            </w:r>
            <w:r>
              <w:rPr>
                <w:spacing w:val="-12"/>
                <w:sz w:val="24"/>
              </w:rPr>
              <w:t> </w:t>
            </w:r>
            <w:r>
              <w:rPr>
                <w:sz w:val="24"/>
              </w:rPr>
              <w:t>на світовому ринку Збільшення</w:t>
            </w:r>
            <w:r>
              <w:rPr>
                <w:spacing w:val="-12"/>
                <w:sz w:val="24"/>
              </w:rPr>
              <w:t> </w:t>
            </w:r>
            <w:r>
              <w:rPr>
                <w:sz w:val="24"/>
              </w:rPr>
              <w:t>конкуренції</w:t>
            </w:r>
            <w:r>
              <w:rPr>
                <w:spacing w:val="-8"/>
                <w:sz w:val="24"/>
              </w:rPr>
              <w:t> </w:t>
            </w:r>
            <w:r>
              <w:rPr>
                <w:sz w:val="24"/>
              </w:rPr>
              <w:t>з</w:t>
            </w:r>
          </w:p>
          <w:p>
            <w:pPr>
              <w:pStyle w:val="TableParagraph"/>
              <w:ind w:left="38" w:right="1"/>
              <w:jc w:val="center"/>
              <w:rPr>
                <w:sz w:val="24"/>
              </w:rPr>
            </w:pPr>
            <w:r>
              <w:rPr>
                <w:sz w:val="24"/>
              </w:rPr>
              <w:t>боку</w:t>
            </w:r>
            <w:r>
              <w:rPr>
                <w:spacing w:val="-5"/>
                <w:sz w:val="24"/>
              </w:rPr>
              <w:t> </w:t>
            </w:r>
            <w:r>
              <w:rPr>
                <w:sz w:val="24"/>
              </w:rPr>
              <w:t>інших</w:t>
            </w:r>
            <w:r>
              <w:rPr>
                <w:spacing w:val="-3"/>
                <w:sz w:val="24"/>
              </w:rPr>
              <w:t> </w:t>
            </w:r>
            <w:r>
              <w:rPr>
                <w:sz w:val="24"/>
              </w:rPr>
              <w:t>країн-</w:t>
            </w:r>
            <w:r>
              <w:rPr>
                <w:spacing w:val="-2"/>
                <w:sz w:val="24"/>
              </w:rPr>
              <w:t>експортерів</w:t>
            </w:r>
          </w:p>
        </w:tc>
        <w:tc>
          <w:tcPr>
            <w:tcW w:w="3240" w:type="dxa"/>
          </w:tcPr>
          <w:p>
            <w:pPr>
              <w:pStyle w:val="TableParagraph"/>
              <w:spacing w:before="97"/>
              <w:ind w:left="78" w:right="43"/>
              <w:jc w:val="center"/>
              <w:rPr>
                <w:sz w:val="24"/>
              </w:rPr>
            </w:pPr>
            <w:r>
              <w:rPr>
                <w:sz w:val="24"/>
              </w:rPr>
              <w:t>Збільшення</w:t>
            </w:r>
            <w:r>
              <w:rPr>
                <w:spacing w:val="-15"/>
                <w:sz w:val="24"/>
              </w:rPr>
              <w:t> </w:t>
            </w:r>
            <w:r>
              <w:rPr>
                <w:sz w:val="24"/>
              </w:rPr>
              <w:t>обсягів</w:t>
            </w:r>
            <w:r>
              <w:rPr>
                <w:spacing w:val="-15"/>
                <w:sz w:val="24"/>
              </w:rPr>
              <w:t> </w:t>
            </w:r>
            <w:r>
              <w:rPr>
                <w:sz w:val="24"/>
              </w:rPr>
              <w:t>експорту </w:t>
            </w:r>
            <w:r>
              <w:rPr>
                <w:spacing w:val="-2"/>
                <w:sz w:val="24"/>
              </w:rPr>
              <w:t>зерна</w:t>
            </w:r>
          </w:p>
          <w:p>
            <w:pPr>
              <w:pStyle w:val="TableParagraph"/>
              <w:ind w:left="78" w:right="42"/>
              <w:jc w:val="center"/>
              <w:rPr>
                <w:sz w:val="24"/>
              </w:rPr>
            </w:pPr>
            <w:r>
              <w:rPr>
                <w:sz w:val="24"/>
              </w:rPr>
              <w:t>Зростання</w:t>
            </w:r>
            <w:r>
              <w:rPr>
                <w:spacing w:val="-15"/>
                <w:sz w:val="24"/>
              </w:rPr>
              <w:t> </w:t>
            </w:r>
            <w:r>
              <w:rPr>
                <w:sz w:val="24"/>
              </w:rPr>
              <w:t>доходів</w:t>
            </w:r>
            <w:r>
              <w:rPr>
                <w:spacing w:val="-15"/>
                <w:sz w:val="24"/>
              </w:rPr>
              <w:t> </w:t>
            </w:r>
            <w:r>
              <w:rPr>
                <w:sz w:val="24"/>
              </w:rPr>
              <w:t>компанії Зміцнення позицій на світовому ринку зерна</w:t>
            </w:r>
          </w:p>
        </w:tc>
      </w:tr>
      <w:tr>
        <w:trPr>
          <w:trHeight w:val="1859" w:hRule="atLeast"/>
        </w:trPr>
        <w:tc>
          <w:tcPr>
            <w:tcW w:w="554" w:type="dxa"/>
          </w:tcPr>
          <w:p>
            <w:pPr>
              <w:pStyle w:val="TableParagraph"/>
              <w:spacing w:before="99"/>
              <w:ind w:left="39" w:right="3"/>
              <w:jc w:val="center"/>
              <w:rPr>
                <w:sz w:val="24"/>
              </w:rPr>
            </w:pPr>
            <w:r>
              <w:rPr>
                <w:spacing w:val="-10"/>
                <w:sz w:val="24"/>
              </w:rPr>
              <w:t>2</w:t>
            </w:r>
          </w:p>
        </w:tc>
        <w:tc>
          <w:tcPr>
            <w:tcW w:w="2698" w:type="dxa"/>
          </w:tcPr>
          <w:p>
            <w:pPr>
              <w:pStyle w:val="TableParagraph"/>
              <w:spacing w:before="99"/>
              <w:ind w:left="35" w:right="3"/>
              <w:jc w:val="center"/>
              <w:rPr>
                <w:sz w:val="24"/>
              </w:rPr>
            </w:pPr>
            <w:r>
              <w:rPr>
                <w:sz w:val="24"/>
              </w:rPr>
              <w:t>Зріст ВВП</w:t>
            </w:r>
            <w:r>
              <w:rPr>
                <w:spacing w:val="-1"/>
                <w:sz w:val="24"/>
              </w:rPr>
              <w:t> </w:t>
            </w:r>
            <w:r>
              <w:rPr>
                <w:sz w:val="24"/>
              </w:rPr>
              <w:t>на </w:t>
            </w:r>
            <w:r>
              <w:rPr>
                <w:spacing w:val="-4"/>
                <w:sz w:val="24"/>
              </w:rPr>
              <w:t>4,5%</w:t>
            </w:r>
          </w:p>
        </w:tc>
        <w:tc>
          <w:tcPr>
            <w:tcW w:w="3259" w:type="dxa"/>
          </w:tcPr>
          <w:p>
            <w:pPr>
              <w:pStyle w:val="TableParagraph"/>
              <w:ind w:left="0"/>
              <w:rPr>
                <w:sz w:val="24"/>
              </w:rPr>
            </w:pPr>
          </w:p>
        </w:tc>
        <w:tc>
          <w:tcPr>
            <w:tcW w:w="3240" w:type="dxa"/>
          </w:tcPr>
          <w:p>
            <w:pPr>
              <w:pStyle w:val="TableParagraph"/>
              <w:spacing w:before="99"/>
              <w:ind w:left="78" w:right="41"/>
              <w:jc w:val="center"/>
              <w:rPr>
                <w:sz w:val="24"/>
              </w:rPr>
            </w:pPr>
            <w:r>
              <w:rPr>
                <w:sz w:val="24"/>
              </w:rPr>
              <w:t>Зростання попиту на продукцію компанії Збільшення</w:t>
            </w:r>
            <w:r>
              <w:rPr>
                <w:spacing w:val="-15"/>
                <w:sz w:val="24"/>
              </w:rPr>
              <w:t> </w:t>
            </w:r>
            <w:r>
              <w:rPr>
                <w:sz w:val="24"/>
              </w:rPr>
              <w:t>інвестицій</w:t>
            </w:r>
            <w:r>
              <w:rPr>
                <w:spacing w:val="-15"/>
                <w:sz w:val="24"/>
              </w:rPr>
              <w:t> </w:t>
            </w:r>
            <w:r>
              <w:rPr>
                <w:sz w:val="24"/>
              </w:rPr>
              <w:t>в </w:t>
            </w:r>
            <w:r>
              <w:rPr>
                <w:spacing w:val="-2"/>
                <w:sz w:val="24"/>
              </w:rPr>
              <w:t>економіку</w:t>
            </w:r>
          </w:p>
          <w:p>
            <w:pPr>
              <w:pStyle w:val="TableParagraph"/>
              <w:spacing w:before="1"/>
              <w:ind w:left="152" w:right="114"/>
              <w:jc w:val="center"/>
              <w:rPr>
                <w:sz w:val="24"/>
              </w:rPr>
            </w:pPr>
            <w:r>
              <w:rPr>
                <w:sz w:val="24"/>
              </w:rPr>
              <w:t>Покращення</w:t>
            </w:r>
            <w:r>
              <w:rPr>
                <w:spacing w:val="-15"/>
                <w:sz w:val="24"/>
              </w:rPr>
              <w:t> </w:t>
            </w:r>
            <w:r>
              <w:rPr>
                <w:sz w:val="24"/>
              </w:rPr>
              <w:t>ділового </w:t>
            </w:r>
            <w:r>
              <w:rPr>
                <w:spacing w:val="-2"/>
                <w:sz w:val="24"/>
              </w:rPr>
              <w:t>клімату</w:t>
            </w:r>
          </w:p>
        </w:tc>
      </w:tr>
    </w:tbl>
    <w:p>
      <w:pPr>
        <w:spacing w:after="0"/>
        <w:jc w:val="center"/>
        <w:rPr>
          <w:sz w:val="24"/>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after="47"/>
      </w:pPr>
      <w:r>
        <w:rPr/>
        <w:t>Продовження</w:t>
      </w:r>
      <w:r>
        <w:rPr>
          <w:spacing w:val="-11"/>
        </w:rPr>
        <w:t> </w:t>
      </w:r>
      <w:r>
        <w:rPr/>
        <w:t>таблиці</w:t>
      </w:r>
      <w:r>
        <w:rPr>
          <w:spacing w:val="-10"/>
        </w:rPr>
        <w:t> </w:t>
      </w:r>
      <w:r>
        <w:rPr>
          <w:spacing w:val="-5"/>
        </w:rPr>
        <w:t>1.5</w:t>
      </w:r>
    </w:p>
    <w:tbl>
      <w:tblPr>
        <w:tblW w:w="0" w:type="auto"/>
        <w:jc w:val="left"/>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54"/>
        <w:gridCol w:w="2698"/>
        <w:gridCol w:w="3259"/>
        <w:gridCol w:w="3240"/>
      </w:tblGrid>
      <w:tr>
        <w:trPr>
          <w:trHeight w:val="1304" w:hRule="atLeast"/>
        </w:trPr>
        <w:tc>
          <w:tcPr>
            <w:tcW w:w="554" w:type="dxa"/>
          </w:tcPr>
          <w:p>
            <w:pPr>
              <w:pStyle w:val="TableParagraph"/>
              <w:spacing w:before="99"/>
              <w:ind w:left="39" w:right="8"/>
              <w:jc w:val="center"/>
              <w:rPr>
                <w:sz w:val="24"/>
              </w:rPr>
            </w:pPr>
            <w:r>
              <w:rPr>
                <w:spacing w:val="-10"/>
                <w:sz w:val="24"/>
              </w:rPr>
              <w:t>3</w:t>
            </w:r>
          </w:p>
        </w:tc>
        <w:tc>
          <w:tcPr>
            <w:tcW w:w="2698" w:type="dxa"/>
          </w:tcPr>
          <w:p>
            <w:pPr>
              <w:pStyle w:val="TableParagraph"/>
              <w:spacing w:before="99"/>
              <w:ind w:left="35" w:right="5"/>
              <w:jc w:val="center"/>
              <w:rPr>
                <w:sz w:val="24"/>
              </w:rPr>
            </w:pPr>
            <w:r>
              <w:rPr>
                <w:sz w:val="24"/>
              </w:rPr>
              <w:t>Зріст</w:t>
            </w:r>
            <w:r>
              <w:rPr>
                <w:spacing w:val="-2"/>
                <w:sz w:val="24"/>
              </w:rPr>
              <w:t> </w:t>
            </w:r>
            <w:r>
              <w:rPr>
                <w:sz w:val="24"/>
              </w:rPr>
              <w:t>ринку</w:t>
            </w:r>
            <w:r>
              <w:rPr>
                <w:spacing w:val="-6"/>
                <w:sz w:val="24"/>
              </w:rPr>
              <w:t> </w:t>
            </w:r>
            <w:r>
              <w:rPr>
                <w:sz w:val="24"/>
              </w:rPr>
              <w:t>зерна</w:t>
            </w:r>
            <w:r>
              <w:rPr>
                <w:spacing w:val="-4"/>
                <w:sz w:val="24"/>
              </w:rPr>
              <w:t> </w:t>
            </w:r>
            <w:r>
              <w:rPr>
                <w:sz w:val="24"/>
              </w:rPr>
              <w:t>на</w:t>
            </w:r>
            <w:r>
              <w:rPr>
                <w:spacing w:val="-2"/>
                <w:sz w:val="24"/>
              </w:rPr>
              <w:t> </w:t>
            </w:r>
            <w:r>
              <w:rPr>
                <w:spacing w:val="-5"/>
                <w:sz w:val="24"/>
              </w:rPr>
              <w:t>4%</w:t>
            </w:r>
          </w:p>
        </w:tc>
        <w:tc>
          <w:tcPr>
            <w:tcW w:w="3259" w:type="dxa"/>
          </w:tcPr>
          <w:p>
            <w:pPr>
              <w:pStyle w:val="TableParagraph"/>
              <w:spacing w:before="99"/>
              <w:ind w:left="261" w:firstLine="74"/>
              <w:rPr>
                <w:sz w:val="24"/>
              </w:rPr>
            </w:pPr>
            <w:r>
              <w:rPr>
                <w:sz w:val="24"/>
              </w:rPr>
              <w:t>Зміна споживчих переваг Зростання</w:t>
            </w:r>
            <w:r>
              <w:rPr>
                <w:spacing w:val="-13"/>
                <w:sz w:val="24"/>
              </w:rPr>
              <w:t> </w:t>
            </w:r>
            <w:r>
              <w:rPr>
                <w:sz w:val="24"/>
              </w:rPr>
              <w:t>цін</w:t>
            </w:r>
            <w:r>
              <w:rPr>
                <w:spacing w:val="-14"/>
                <w:sz w:val="24"/>
              </w:rPr>
              <w:t> </w:t>
            </w:r>
            <w:r>
              <w:rPr>
                <w:sz w:val="24"/>
              </w:rPr>
              <w:t>на</w:t>
            </w:r>
            <w:r>
              <w:rPr>
                <w:spacing w:val="-15"/>
                <w:sz w:val="24"/>
              </w:rPr>
              <w:t> </w:t>
            </w:r>
            <w:r>
              <w:rPr>
                <w:sz w:val="24"/>
              </w:rPr>
              <w:t>сировину</w:t>
            </w:r>
          </w:p>
        </w:tc>
        <w:tc>
          <w:tcPr>
            <w:tcW w:w="3240" w:type="dxa"/>
          </w:tcPr>
          <w:p>
            <w:pPr>
              <w:pStyle w:val="TableParagraph"/>
              <w:spacing w:before="99"/>
              <w:ind w:left="78" w:right="43"/>
              <w:jc w:val="center"/>
              <w:rPr>
                <w:sz w:val="24"/>
              </w:rPr>
            </w:pPr>
            <w:r>
              <w:rPr>
                <w:spacing w:val="-2"/>
                <w:sz w:val="24"/>
              </w:rPr>
              <w:t>Розширення</w:t>
            </w:r>
            <w:r>
              <w:rPr>
                <w:spacing w:val="-11"/>
                <w:sz w:val="24"/>
              </w:rPr>
              <w:t> </w:t>
            </w:r>
            <w:r>
              <w:rPr>
                <w:spacing w:val="-2"/>
                <w:sz w:val="24"/>
              </w:rPr>
              <w:t>асортименту продукції</w:t>
            </w:r>
          </w:p>
          <w:p>
            <w:pPr>
              <w:pStyle w:val="TableParagraph"/>
              <w:ind w:left="324" w:right="286" w:hanging="3"/>
              <w:jc w:val="center"/>
              <w:rPr>
                <w:sz w:val="24"/>
              </w:rPr>
            </w:pPr>
            <w:r>
              <w:rPr>
                <w:sz w:val="24"/>
              </w:rPr>
              <w:t>Вихід на нові ринки Збільшення</w:t>
            </w:r>
            <w:r>
              <w:rPr>
                <w:spacing w:val="-15"/>
                <w:sz w:val="24"/>
              </w:rPr>
              <w:t> </w:t>
            </w:r>
            <w:r>
              <w:rPr>
                <w:sz w:val="24"/>
              </w:rPr>
              <w:t>частки</w:t>
            </w:r>
            <w:r>
              <w:rPr>
                <w:spacing w:val="-15"/>
                <w:sz w:val="24"/>
              </w:rPr>
              <w:t> </w:t>
            </w:r>
            <w:r>
              <w:rPr>
                <w:sz w:val="24"/>
              </w:rPr>
              <w:t>ринку</w:t>
            </w:r>
          </w:p>
        </w:tc>
      </w:tr>
      <w:tr>
        <w:trPr>
          <w:trHeight w:val="1857" w:hRule="atLeast"/>
        </w:trPr>
        <w:tc>
          <w:tcPr>
            <w:tcW w:w="554" w:type="dxa"/>
          </w:tcPr>
          <w:p>
            <w:pPr>
              <w:pStyle w:val="TableParagraph"/>
              <w:spacing w:before="97"/>
              <w:ind w:left="39" w:right="8"/>
              <w:jc w:val="center"/>
              <w:rPr>
                <w:sz w:val="24"/>
              </w:rPr>
            </w:pPr>
            <w:r>
              <w:rPr>
                <w:spacing w:val="-10"/>
                <w:sz w:val="24"/>
              </w:rPr>
              <w:t>4</w:t>
            </w:r>
          </w:p>
        </w:tc>
        <w:tc>
          <w:tcPr>
            <w:tcW w:w="2698" w:type="dxa"/>
          </w:tcPr>
          <w:p>
            <w:pPr>
              <w:pStyle w:val="TableParagraph"/>
              <w:spacing w:line="242" w:lineRule="auto" w:before="97"/>
              <w:ind w:left="1070" w:hanging="682"/>
              <w:rPr>
                <w:sz w:val="24"/>
              </w:rPr>
            </w:pPr>
            <w:r>
              <w:rPr>
                <w:sz w:val="24"/>
              </w:rPr>
              <w:t>Стабілізація</w:t>
            </w:r>
            <w:r>
              <w:rPr>
                <w:spacing w:val="-15"/>
                <w:sz w:val="24"/>
              </w:rPr>
              <w:t> </w:t>
            </w:r>
            <w:r>
              <w:rPr>
                <w:sz w:val="24"/>
              </w:rPr>
              <w:t>цін</w:t>
            </w:r>
            <w:r>
              <w:rPr>
                <w:spacing w:val="-15"/>
                <w:sz w:val="24"/>
              </w:rPr>
              <w:t> </w:t>
            </w:r>
            <w:r>
              <w:rPr>
                <w:sz w:val="24"/>
              </w:rPr>
              <w:t>на </w:t>
            </w:r>
            <w:r>
              <w:rPr>
                <w:spacing w:val="-2"/>
                <w:sz w:val="24"/>
              </w:rPr>
              <w:t>зерно</w:t>
            </w:r>
          </w:p>
        </w:tc>
        <w:tc>
          <w:tcPr>
            <w:tcW w:w="3259" w:type="dxa"/>
          </w:tcPr>
          <w:p>
            <w:pPr>
              <w:pStyle w:val="TableParagraph"/>
              <w:spacing w:line="242" w:lineRule="auto" w:before="97"/>
              <w:ind w:left="969" w:right="339" w:hanging="608"/>
              <w:rPr>
                <w:sz w:val="24"/>
              </w:rPr>
            </w:pPr>
            <w:r>
              <w:rPr>
                <w:sz w:val="24"/>
              </w:rPr>
              <w:t>Зменшення</w:t>
            </w:r>
            <w:r>
              <w:rPr>
                <w:spacing w:val="-15"/>
                <w:sz w:val="24"/>
              </w:rPr>
              <w:t> </w:t>
            </w:r>
            <w:r>
              <w:rPr>
                <w:sz w:val="24"/>
              </w:rPr>
              <w:t>стимулів</w:t>
            </w:r>
            <w:r>
              <w:rPr>
                <w:spacing w:val="-15"/>
                <w:sz w:val="24"/>
              </w:rPr>
              <w:t> </w:t>
            </w:r>
            <w:r>
              <w:rPr>
                <w:sz w:val="24"/>
              </w:rPr>
              <w:t>для </w:t>
            </w:r>
            <w:r>
              <w:rPr>
                <w:spacing w:val="-2"/>
                <w:sz w:val="24"/>
              </w:rPr>
              <w:t>інвестування</w:t>
            </w:r>
          </w:p>
        </w:tc>
        <w:tc>
          <w:tcPr>
            <w:tcW w:w="3240" w:type="dxa"/>
          </w:tcPr>
          <w:p>
            <w:pPr>
              <w:pStyle w:val="TableParagraph"/>
              <w:spacing w:line="242" w:lineRule="auto" w:before="97"/>
              <w:ind w:left="78" w:right="43"/>
              <w:jc w:val="center"/>
              <w:rPr>
                <w:sz w:val="24"/>
              </w:rPr>
            </w:pPr>
            <w:r>
              <w:rPr>
                <w:sz w:val="24"/>
              </w:rPr>
              <w:t>Можливість</w:t>
            </w:r>
            <w:r>
              <w:rPr>
                <w:spacing w:val="-15"/>
                <w:sz w:val="24"/>
              </w:rPr>
              <w:t> </w:t>
            </w:r>
            <w:r>
              <w:rPr>
                <w:sz w:val="24"/>
              </w:rPr>
              <w:t>довгострокового </w:t>
            </w:r>
            <w:r>
              <w:rPr>
                <w:spacing w:val="-2"/>
                <w:sz w:val="24"/>
              </w:rPr>
              <w:t>планування</w:t>
            </w:r>
          </w:p>
          <w:p>
            <w:pPr>
              <w:pStyle w:val="TableParagraph"/>
              <w:ind w:left="78" w:right="41"/>
              <w:jc w:val="center"/>
              <w:rPr>
                <w:sz w:val="24"/>
              </w:rPr>
            </w:pPr>
            <w:r>
              <w:rPr>
                <w:sz w:val="24"/>
              </w:rPr>
              <w:t>Зниження</w:t>
            </w:r>
            <w:r>
              <w:rPr>
                <w:spacing w:val="-15"/>
                <w:sz w:val="24"/>
              </w:rPr>
              <w:t> </w:t>
            </w:r>
            <w:r>
              <w:rPr>
                <w:sz w:val="24"/>
              </w:rPr>
              <w:t>ризиків </w:t>
            </w:r>
            <w:r>
              <w:rPr>
                <w:spacing w:val="-2"/>
                <w:sz w:val="24"/>
              </w:rPr>
              <w:t>інвестування</w:t>
            </w:r>
          </w:p>
          <w:p>
            <w:pPr>
              <w:pStyle w:val="TableParagraph"/>
              <w:ind w:left="78" w:right="47"/>
              <w:jc w:val="center"/>
              <w:rPr>
                <w:sz w:val="24"/>
              </w:rPr>
            </w:pPr>
            <w:r>
              <w:rPr>
                <w:spacing w:val="-2"/>
                <w:sz w:val="24"/>
              </w:rPr>
              <w:t>Покращення</w:t>
            </w:r>
            <w:r>
              <w:rPr>
                <w:spacing w:val="-5"/>
                <w:sz w:val="24"/>
              </w:rPr>
              <w:t> </w:t>
            </w:r>
            <w:r>
              <w:rPr>
                <w:spacing w:val="-2"/>
                <w:sz w:val="24"/>
              </w:rPr>
              <w:t>прогнозованості бізнесу</w:t>
            </w:r>
          </w:p>
        </w:tc>
      </w:tr>
      <w:tr>
        <w:trPr>
          <w:trHeight w:val="2130" w:hRule="atLeast"/>
        </w:trPr>
        <w:tc>
          <w:tcPr>
            <w:tcW w:w="554" w:type="dxa"/>
          </w:tcPr>
          <w:p>
            <w:pPr>
              <w:pStyle w:val="TableParagraph"/>
              <w:spacing w:before="94"/>
              <w:ind w:left="39" w:right="8"/>
              <w:jc w:val="center"/>
              <w:rPr>
                <w:sz w:val="24"/>
              </w:rPr>
            </w:pPr>
            <w:r>
              <w:rPr>
                <w:spacing w:val="-10"/>
                <w:sz w:val="24"/>
              </w:rPr>
              <w:t>5</w:t>
            </w:r>
          </w:p>
        </w:tc>
        <w:tc>
          <w:tcPr>
            <w:tcW w:w="2698" w:type="dxa"/>
          </w:tcPr>
          <w:p>
            <w:pPr>
              <w:pStyle w:val="TableParagraph"/>
              <w:spacing w:before="94"/>
              <w:ind w:left="35"/>
              <w:jc w:val="center"/>
              <w:rPr>
                <w:sz w:val="24"/>
              </w:rPr>
            </w:pPr>
            <w:r>
              <w:rPr>
                <w:sz w:val="24"/>
              </w:rPr>
              <w:t>Війна</w:t>
            </w:r>
            <w:r>
              <w:rPr>
                <w:spacing w:val="-3"/>
                <w:sz w:val="24"/>
              </w:rPr>
              <w:t> </w:t>
            </w:r>
            <w:r>
              <w:rPr>
                <w:sz w:val="24"/>
              </w:rPr>
              <w:t>в</w:t>
            </w:r>
            <w:r>
              <w:rPr>
                <w:spacing w:val="-3"/>
                <w:sz w:val="24"/>
              </w:rPr>
              <w:t> </w:t>
            </w:r>
            <w:r>
              <w:rPr>
                <w:spacing w:val="-2"/>
                <w:sz w:val="24"/>
              </w:rPr>
              <w:t>Україні</w:t>
            </w:r>
          </w:p>
        </w:tc>
        <w:tc>
          <w:tcPr>
            <w:tcW w:w="3259" w:type="dxa"/>
          </w:tcPr>
          <w:p>
            <w:pPr>
              <w:pStyle w:val="TableParagraph"/>
              <w:spacing w:line="242" w:lineRule="auto" w:before="94"/>
              <w:ind w:left="214" w:right="179"/>
              <w:jc w:val="center"/>
              <w:rPr>
                <w:sz w:val="24"/>
              </w:rPr>
            </w:pPr>
            <w:r>
              <w:rPr>
                <w:sz w:val="24"/>
              </w:rPr>
              <w:t>Знищення</w:t>
            </w:r>
            <w:r>
              <w:rPr>
                <w:spacing w:val="-15"/>
                <w:sz w:val="24"/>
              </w:rPr>
              <w:t> </w:t>
            </w:r>
            <w:r>
              <w:rPr>
                <w:sz w:val="24"/>
              </w:rPr>
              <w:t>виробничих </w:t>
            </w:r>
            <w:r>
              <w:rPr>
                <w:spacing w:val="-2"/>
                <w:sz w:val="24"/>
              </w:rPr>
              <w:t>потужностей</w:t>
            </w:r>
          </w:p>
          <w:p>
            <w:pPr>
              <w:pStyle w:val="TableParagraph"/>
              <w:ind w:left="463" w:right="425" w:hanging="1"/>
              <w:jc w:val="center"/>
              <w:rPr>
                <w:sz w:val="24"/>
              </w:rPr>
            </w:pPr>
            <w:r>
              <w:rPr>
                <w:sz w:val="24"/>
              </w:rPr>
              <w:t>Перебої в постачанні сировини продукції Зростання</w:t>
            </w:r>
            <w:r>
              <w:rPr>
                <w:spacing w:val="-15"/>
                <w:sz w:val="24"/>
              </w:rPr>
              <w:t> </w:t>
            </w:r>
            <w:r>
              <w:rPr>
                <w:sz w:val="24"/>
              </w:rPr>
              <w:t>логістичних </w:t>
            </w:r>
            <w:r>
              <w:rPr>
                <w:spacing w:val="-2"/>
                <w:sz w:val="24"/>
              </w:rPr>
              <w:t>витрат</w:t>
            </w:r>
          </w:p>
          <w:p>
            <w:pPr>
              <w:pStyle w:val="TableParagraph"/>
              <w:ind w:left="38" w:right="9"/>
              <w:jc w:val="center"/>
              <w:rPr>
                <w:sz w:val="24"/>
              </w:rPr>
            </w:pPr>
            <w:r>
              <w:rPr>
                <w:sz w:val="24"/>
              </w:rPr>
              <w:t>Втрата</w:t>
            </w:r>
            <w:r>
              <w:rPr>
                <w:spacing w:val="-6"/>
                <w:sz w:val="24"/>
              </w:rPr>
              <w:t> </w:t>
            </w:r>
            <w:r>
              <w:rPr>
                <w:sz w:val="24"/>
              </w:rPr>
              <w:t>кваліфікованих</w:t>
            </w:r>
            <w:r>
              <w:rPr>
                <w:spacing w:val="-6"/>
                <w:sz w:val="24"/>
              </w:rPr>
              <w:t> </w:t>
            </w:r>
            <w:r>
              <w:rPr>
                <w:spacing w:val="-2"/>
                <w:sz w:val="24"/>
              </w:rPr>
              <w:t>кадрів</w:t>
            </w:r>
          </w:p>
        </w:tc>
        <w:tc>
          <w:tcPr>
            <w:tcW w:w="3240" w:type="dxa"/>
          </w:tcPr>
          <w:p>
            <w:pPr>
              <w:pStyle w:val="TableParagraph"/>
              <w:spacing w:before="94"/>
              <w:ind w:left="389" w:right="354" w:firstLine="6"/>
              <w:jc w:val="center"/>
              <w:rPr>
                <w:sz w:val="24"/>
              </w:rPr>
            </w:pPr>
            <w:r>
              <w:rPr>
                <w:sz w:val="24"/>
              </w:rPr>
              <w:t>Можливість отримання державної підтримки Збільшення попиту на продукцію</w:t>
            </w:r>
            <w:r>
              <w:rPr>
                <w:spacing w:val="-15"/>
                <w:sz w:val="24"/>
              </w:rPr>
              <w:t> </w:t>
            </w:r>
            <w:r>
              <w:rPr>
                <w:sz w:val="24"/>
              </w:rPr>
              <w:t>на</w:t>
            </w:r>
            <w:r>
              <w:rPr>
                <w:spacing w:val="-15"/>
                <w:sz w:val="24"/>
              </w:rPr>
              <w:t> </w:t>
            </w:r>
            <w:r>
              <w:rPr>
                <w:sz w:val="24"/>
              </w:rPr>
              <w:t>світовому </w:t>
            </w:r>
            <w:r>
              <w:rPr>
                <w:spacing w:val="-2"/>
                <w:sz w:val="24"/>
              </w:rPr>
              <w:t>ринку</w:t>
            </w:r>
          </w:p>
          <w:p>
            <w:pPr>
              <w:pStyle w:val="TableParagraph"/>
              <w:spacing w:before="3"/>
              <w:ind w:left="274" w:right="236" w:hanging="5"/>
              <w:jc w:val="center"/>
              <w:rPr>
                <w:sz w:val="24"/>
              </w:rPr>
            </w:pPr>
            <w:r>
              <w:rPr>
                <w:sz w:val="24"/>
              </w:rPr>
              <w:t>Зміцнення патріотичних настроїв</w:t>
            </w:r>
            <w:r>
              <w:rPr>
                <w:spacing w:val="-15"/>
                <w:sz w:val="24"/>
              </w:rPr>
              <w:t> </w:t>
            </w:r>
            <w:r>
              <w:rPr>
                <w:sz w:val="24"/>
              </w:rPr>
              <w:t>серед</w:t>
            </w:r>
            <w:r>
              <w:rPr>
                <w:spacing w:val="-15"/>
                <w:sz w:val="24"/>
              </w:rPr>
              <w:t> </w:t>
            </w:r>
            <w:r>
              <w:rPr>
                <w:sz w:val="24"/>
              </w:rPr>
              <w:t>споживачів</w:t>
            </w:r>
          </w:p>
        </w:tc>
      </w:tr>
      <w:tr>
        <w:trPr>
          <w:trHeight w:val="2409" w:hRule="atLeast"/>
        </w:trPr>
        <w:tc>
          <w:tcPr>
            <w:tcW w:w="554" w:type="dxa"/>
          </w:tcPr>
          <w:p>
            <w:pPr>
              <w:pStyle w:val="TableParagraph"/>
              <w:spacing w:before="97"/>
              <w:ind w:left="39" w:right="8"/>
              <w:jc w:val="center"/>
              <w:rPr>
                <w:sz w:val="24"/>
              </w:rPr>
            </w:pPr>
            <w:r>
              <w:rPr>
                <w:spacing w:val="-10"/>
                <w:sz w:val="24"/>
              </w:rPr>
              <w:t>6</w:t>
            </w:r>
          </w:p>
        </w:tc>
        <w:tc>
          <w:tcPr>
            <w:tcW w:w="2698" w:type="dxa"/>
          </w:tcPr>
          <w:p>
            <w:pPr>
              <w:pStyle w:val="TableParagraph"/>
              <w:spacing w:before="97"/>
              <w:ind w:left="983" w:hanging="857"/>
              <w:rPr>
                <w:sz w:val="24"/>
              </w:rPr>
            </w:pPr>
            <w:r>
              <w:rPr>
                <w:sz w:val="24"/>
              </w:rPr>
              <w:t>Реформи</w:t>
            </w:r>
            <w:r>
              <w:rPr>
                <w:spacing w:val="-15"/>
                <w:sz w:val="24"/>
              </w:rPr>
              <w:t> </w:t>
            </w:r>
            <w:r>
              <w:rPr>
                <w:sz w:val="24"/>
              </w:rPr>
              <w:t>для</w:t>
            </w:r>
            <w:r>
              <w:rPr>
                <w:spacing w:val="-15"/>
                <w:sz w:val="24"/>
              </w:rPr>
              <w:t> </w:t>
            </w:r>
            <w:r>
              <w:rPr>
                <w:sz w:val="24"/>
              </w:rPr>
              <w:t>підтримки </w:t>
            </w:r>
            <w:r>
              <w:rPr>
                <w:spacing w:val="-2"/>
                <w:sz w:val="24"/>
              </w:rPr>
              <w:t>бізнесу</w:t>
            </w:r>
          </w:p>
        </w:tc>
        <w:tc>
          <w:tcPr>
            <w:tcW w:w="3259" w:type="dxa"/>
          </w:tcPr>
          <w:p>
            <w:pPr>
              <w:pStyle w:val="TableParagraph"/>
              <w:spacing w:before="97"/>
              <w:ind w:left="215" w:right="178"/>
              <w:jc w:val="center"/>
              <w:rPr>
                <w:sz w:val="24"/>
              </w:rPr>
            </w:pPr>
            <w:r>
              <w:rPr>
                <w:spacing w:val="-2"/>
                <w:sz w:val="24"/>
              </w:rPr>
              <w:t>Зменшення</w:t>
            </w:r>
            <w:r>
              <w:rPr>
                <w:spacing w:val="-13"/>
                <w:sz w:val="24"/>
              </w:rPr>
              <w:t> </w:t>
            </w:r>
            <w:r>
              <w:rPr>
                <w:spacing w:val="-2"/>
                <w:sz w:val="24"/>
              </w:rPr>
              <w:t>податкового </w:t>
            </w:r>
            <w:r>
              <w:rPr>
                <w:spacing w:val="-4"/>
                <w:sz w:val="24"/>
              </w:rPr>
              <w:t>тиску</w:t>
            </w:r>
          </w:p>
          <w:p>
            <w:pPr>
              <w:pStyle w:val="TableParagraph"/>
              <w:spacing w:line="242" w:lineRule="auto"/>
              <w:ind w:left="38" w:right="1"/>
              <w:jc w:val="center"/>
              <w:rPr>
                <w:sz w:val="24"/>
              </w:rPr>
            </w:pPr>
            <w:r>
              <w:rPr>
                <w:sz w:val="24"/>
              </w:rPr>
              <w:t>Спрощення</w:t>
            </w:r>
            <w:r>
              <w:rPr>
                <w:spacing w:val="-15"/>
                <w:sz w:val="24"/>
              </w:rPr>
              <w:t> </w:t>
            </w:r>
            <w:r>
              <w:rPr>
                <w:sz w:val="24"/>
              </w:rPr>
              <w:t>адміністративних </w:t>
            </w:r>
            <w:r>
              <w:rPr>
                <w:spacing w:val="-2"/>
                <w:sz w:val="24"/>
              </w:rPr>
              <w:t>процедур</w:t>
            </w:r>
          </w:p>
          <w:p>
            <w:pPr>
              <w:pStyle w:val="TableParagraph"/>
              <w:ind w:left="216" w:right="178"/>
              <w:jc w:val="center"/>
              <w:rPr>
                <w:sz w:val="24"/>
              </w:rPr>
            </w:pPr>
            <w:r>
              <w:rPr>
                <w:sz w:val="24"/>
              </w:rPr>
              <w:t>Збільшення</w:t>
            </w:r>
            <w:r>
              <w:rPr>
                <w:spacing w:val="-15"/>
                <w:sz w:val="24"/>
              </w:rPr>
              <w:t> </w:t>
            </w:r>
            <w:r>
              <w:rPr>
                <w:sz w:val="24"/>
              </w:rPr>
              <w:t>доступу</w:t>
            </w:r>
            <w:r>
              <w:rPr>
                <w:spacing w:val="-15"/>
                <w:sz w:val="24"/>
              </w:rPr>
              <w:t> </w:t>
            </w:r>
            <w:r>
              <w:rPr>
                <w:sz w:val="24"/>
              </w:rPr>
              <w:t>до </w:t>
            </w:r>
            <w:r>
              <w:rPr>
                <w:spacing w:val="-2"/>
                <w:sz w:val="24"/>
              </w:rPr>
              <w:t>фінансування</w:t>
            </w:r>
          </w:p>
          <w:p>
            <w:pPr>
              <w:pStyle w:val="TableParagraph"/>
              <w:ind w:left="38"/>
              <w:jc w:val="center"/>
              <w:rPr>
                <w:sz w:val="24"/>
              </w:rPr>
            </w:pPr>
            <w:r>
              <w:rPr>
                <w:sz w:val="24"/>
              </w:rPr>
              <w:t>Покращення</w:t>
            </w:r>
            <w:r>
              <w:rPr>
                <w:spacing w:val="-15"/>
                <w:sz w:val="24"/>
              </w:rPr>
              <w:t> </w:t>
            </w:r>
            <w:r>
              <w:rPr>
                <w:sz w:val="24"/>
              </w:rPr>
              <w:t>інвестиційного </w:t>
            </w:r>
            <w:r>
              <w:rPr>
                <w:spacing w:val="-2"/>
                <w:sz w:val="24"/>
              </w:rPr>
              <w:t>клімату</w:t>
            </w:r>
          </w:p>
        </w:tc>
        <w:tc>
          <w:tcPr>
            <w:tcW w:w="3240" w:type="dxa"/>
          </w:tcPr>
          <w:p>
            <w:pPr>
              <w:pStyle w:val="TableParagraph"/>
              <w:spacing w:before="97"/>
              <w:ind w:left="78" w:right="44"/>
              <w:jc w:val="center"/>
              <w:rPr>
                <w:sz w:val="24"/>
              </w:rPr>
            </w:pPr>
            <w:r>
              <w:rPr>
                <w:sz w:val="24"/>
              </w:rPr>
              <w:t>Зниження</w:t>
            </w:r>
            <w:r>
              <w:rPr>
                <w:spacing w:val="-15"/>
                <w:sz w:val="24"/>
              </w:rPr>
              <w:t> </w:t>
            </w:r>
            <w:r>
              <w:rPr>
                <w:sz w:val="24"/>
              </w:rPr>
              <w:t>витрат</w:t>
            </w:r>
            <w:r>
              <w:rPr>
                <w:spacing w:val="-15"/>
                <w:sz w:val="24"/>
              </w:rPr>
              <w:t> </w:t>
            </w:r>
            <w:r>
              <w:rPr>
                <w:sz w:val="24"/>
              </w:rPr>
              <w:t>ведення </w:t>
            </w:r>
            <w:r>
              <w:rPr>
                <w:spacing w:val="-2"/>
                <w:sz w:val="24"/>
              </w:rPr>
              <w:t>бізнесу</w:t>
            </w:r>
          </w:p>
          <w:p>
            <w:pPr>
              <w:pStyle w:val="TableParagraph"/>
              <w:ind w:left="288" w:right="255" w:firstLine="1"/>
              <w:jc w:val="center"/>
              <w:rPr>
                <w:sz w:val="24"/>
              </w:rPr>
            </w:pPr>
            <w:r>
              <w:rPr>
                <w:sz w:val="24"/>
              </w:rPr>
              <w:t>Збільшення інвестицій Створення</w:t>
            </w:r>
            <w:r>
              <w:rPr>
                <w:spacing w:val="-15"/>
                <w:sz w:val="24"/>
              </w:rPr>
              <w:t> </w:t>
            </w:r>
            <w:r>
              <w:rPr>
                <w:sz w:val="24"/>
              </w:rPr>
              <w:t>нових</w:t>
            </w:r>
            <w:r>
              <w:rPr>
                <w:spacing w:val="-15"/>
                <w:sz w:val="24"/>
              </w:rPr>
              <w:t> </w:t>
            </w:r>
            <w:r>
              <w:rPr>
                <w:sz w:val="24"/>
              </w:rPr>
              <w:t>робочих </w:t>
            </w:r>
            <w:r>
              <w:rPr>
                <w:spacing w:val="-2"/>
                <w:sz w:val="24"/>
              </w:rPr>
              <w:t>місць</w:t>
            </w:r>
          </w:p>
        </w:tc>
      </w:tr>
      <w:tr>
        <w:trPr>
          <w:trHeight w:val="1578" w:hRule="atLeast"/>
        </w:trPr>
        <w:tc>
          <w:tcPr>
            <w:tcW w:w="554" w:type="dxa"/>
          </w:tcPr>
          <w:p>
            <w:pPr>
              <w:pStyle w:val="TableParagraph"/>
              <w:spacing w:before="97"/>
              <w:ind w:left="39" w:right="8"/>
              <w:jc w:val="center"/>
              <w:rPr>
                <w:sz w:val="24"/>
              </w:rPr>
            </w:pPr>
            <w:r>
              <w:rPr>
                <w:spacing w:val="-10"/>
                <w:sz w:val="24"/>
              </w:rPr>
              <w:t>7</w:t>
            </w:r>
          </w:p>
        </w:tc>
        <w:tc>
          <w:tcPr>
            <w:tcW w:w="2698" w:type="dxa"/>
          </w:tcPr>
          <w:p>
            <w:pPr>
              <w:pStyle w:val="TableParagraph"/>
              <w:spacing w:line="242" w:lineRule="auto" w:before="97"/>
              <w:ind w:left="967" w:hanging="492"/>
              <w:rPr>
                <w:sz w:val="24"/>
              </w:rPr>
            </w:pPr>
            <w:r>
              <w:rPr>
                <w:sz w:val="24"/>
              </w:rPr>
              <w:t>Рівень</w:t>
            </w:r>
            <w:r>
              <w:rPr>
                <w:spacing w:val="-15"/>
                <w:sz w:val="24"/>
              </w:rPr>
              <w:t> </w:t>
            </w:r>
            <w:r>
              <w:rPr>
                <w:sz w:val="24"/>
              </w:rPr>
              <w:t>корупції</w:t>
            </w:r>
            <w:r>
              <w:rPr>
                <w:spacing w:val="-15"/>
                <w:sz w:val="24"/>
              </w:rPr>
              <w:t> </w:t>
            </w:r>
            <w:r>
              <w:rPr>
                <w:sz w:val="24"/>
              </w:rPr>
              <w:t>в </w:t>
            </w:r>
            <w:r>
              <w:rPr>
                <w:spacing w:val="-2"/>
                <w:sz w:val="24"/>
              </w:rPr>
              <w:t>Україні</w:t>
            </w:r>
          </w:p>
        </w:tc>
        <w:tc>
          <w:tcPr>
            <w:tcW w:w="3259" w:type="dxa"/>
          </w:tcPr>
          <w:p>
            <w:pPr>
              <w:pStyle w:val="TableParagraph"/>
              <w:spacing w:line="242" w:lineRule="auto" w:before="97"/>
              <w:ind w:left="214" w:right="179"/>
              <w:jc w:val="center"/>
              <w:rPr>
                <w:sz w:val="24"/>
              </w:rPr>
            </w:pPr>
            <w:r>
              <w:rPr>
                <w:sz w:val="24"/>
              </w:rPr>
              <w:t>Збільшення</w:t>
            </w:r>
            <w:r>
              <w:rPr>
                <w:spacing w:val="-15"/>
                <w:sz w:val="24"/>
              </w:rPr>
              <w:t> </w:t>
            </w:r>
            <w:r>
              <w:rPr>
                <w:sz w:val="24"/>
              </w:rPr>
              <w:t>витрат</w:t>
            </w:r>
            <w:r>
              <w:rPr>
                <w:spacing w:val="-15"/>
                <w:sz w:val="24"/>
              </w:rPr>
              <w:t> </w:t>
            </w:r>
            <w:r>
              <w:rPr>
                <w:sz w:val="24"/>
              </w:rPr>
              <w:t>ведення </w:t>
            </w:r>
            <w:r>
              <w:rPr>
                <w:spacing w:val="-2"/>
                <w:sz w:val="24"/>
              </w:rPr>
              <w:t>бізнесу</w:t>
            </w:r>
          </w:p>
          <w:p>
            <w:pPr>
              <w:pStyle w:val="TableParagraph"/>
              <w:ind w:left="215" w:right="178"/>
              <w:jc w:val="center"/>
              <w:rPr>
                <w:sz w:val="24"/>
              </w:rPr>
            </w:pPr>
            <w:r>
              <w:rPr>
                <w:sz w:val="24"/>
              </w:rPr>
              <w:t>Зниження</w:t>
            </w:r>
            <w:r>
              <w:rPr>
                <w:spacing w:val="-15"/>
                <w:sz w:val="24"/>
              </w:rPr>
              <w:t> </w:t>
            </w:r>
            <w:r>
              <w:rPr>
                <w:sz w:val="24"/>
              </w:rPr>
              <w:t>івестиційної </w:t>
            </w:r>
            <w:r>
              <w:rPr>
                <w:spacing w:val="-2"/>
                <w:sz w:val="24"/>
              </w:rPr>
              <w:t>привабливості</w:t>
            </w:r>
          </w:p>
          <w:p>
            <w:pPr>
              <w:pStyle w:val="TableParagraph"/>
              <w:ind w:left="38" w:right="9"/>
              <w:jc w:val="center"/>
              <w:rPr>
                <w:sz w:val="24"/>
              </w:rPr>
            </w:pPr>
            <w:r>
              <w:rPr>
                <w:sz w:val="24"/>
              </w:rPr>
              <w:t>Погірнення</w:t>
            </w:r>
            <w:r>
              <w:rPr>
                <w:spacing w:val="-8"/>
                <w:sz w:val="24"/>
              </w:rPr>
              <w:t> </w:t>
            </w:r>
            <w:r>
              <w:rPr>
                <w:sz w:val="24"/>
              </w:rPr>
              <w:t>ділового</w:t>
            </w:r>
            <w:r>
              <w:rPr>
                <w:spacing w:val="-10"/>
                <w:sz w:val="24"/>
              </w:rPr>
              <w:t> </w:t>
            </w:r>
            <w:r>
              <w:rPr>
                <w:spacing w:val="-2"/>
                <w:sz w:val="24"/>
              </w:rPr>
              <w:t>клімату</w:t>
            </w:r>
          </w:p>
        </w:tc>
        <w:tc>
          <w:tcPr>
            <w:tcW w:w="3240" w:type="dxa"/>
          </w:tcPr>
          <w:p>
            <w:pPr>
              <w:pStyle w:val="TableParagraph"/>
              <w:ind w:left="0"/>
              <w:rPr>
                <w:sz w:val="24"/>
              </w:rPr>
            </w:pPr>
          </w:p>
        </w:tc>
      </w:tr>
      <w:tr>
        <w:trPr>
          <w:trHeight w:val="1855" w:hRule="atLeast"/>
        </w:trPr>
        <w:tc>
          <w:tcPr>
            <w:tcW w:w="554" w:type="dxa"/>
          </w:tcPr>
          <w:p>
            <w:pPr>
              <w:pStyle w:val="TableParagraph"/>
              <w:spacing w:before="97"/>
              <w:ind w:left="39" w:right="8"/>
              <w:jc w:val="center"/>
              <w:rPr>
                <w:sz w:val="24"/>
              </w:rPr>
            </w:pPr>
            <w:r>
              <w:rPr>
                <w:spacing w:val="-10"/>
                <w:sz w:val="24"/>
              </w:rPr>
              <w:t>8</w:t>
            </w:r>
          </w:p>
        </w:tc>
        <w:tc>
          <w:tcPr>
            <w:tcW w:w="2698" w:type="dxa"/>
          </w:tcPr>
          <w:p>
            <w:pPr>
              <w:pStyle w:val="TableParagraph"/>
              <w:spacing w:before="97"/>
              <w:ind w:left="218" w:right="190" w:firstLine="535"/>
              <w:rPr>
                <w:sz w:val="24"/>
              </w:rPr>
            </w:pPr>
            <w:r>
              <w:rPr>
                <w:sz w:val="24"/>
              </w:rPr>
              <w:t>Інвестиції в український</w:t>
            </w:r>
            <w:r>
              <w:rPr>
                <w:spacing w:val="-15"/>
                <w:sz w:val="24"/>
              </w:rPr>
              <w:t> </w:t>
            </w:r>
            <w:r>
              <w:rPr>
                <w:sz w:val="24"/>
              </w:rPr>
              <w:t>трудовий ринок</w:t>
            </w:r>
            <w:r>
              <w:rPr>
                <w:spacing w:val="-14"/>
                <w:sz w:val="24"/>
              </w:rPr>
              <w:t> </w:t>
            </w:r>
            <w:r>
              <w:rPr>
                <w:sz w:val="24"/>
              </w:rPr>
              <w:t>самим</w:t>
            </w:r>
            <w:r>
              <w:rPr>
                <w:spacing w:val="-12"/>
                <w:sz w:val="24"/>
              </w:rPr>
              <w:t> </w:t>
            </w:r>
            <w:r>
              <w:rPr>
                <w:spacing w:val="-2"/>
                <w:sz w:val="24"/>
              </w:rPr>
              <w:t>бізнесом</w:t>
            </w:r>
          </w:p>
        </w:tc>
        <w:tc>
          <w:tcPr>
            <w:tcW w:w="3259" w:type="dxa"/>
          </w:tcPr>
          <w:p>
            <w:pPr>
              <w:pStyle w:val="TableParagraph"/>
              <w:spacing w:before="97"/>
              <w:ind w:left="214" w:right="178"/>
              <w:jc w:val="center"/>
              <w:rPr>
                <w:sz w:val="24"/>
              </w:rPr>
            </w:pPr>
            <w:r>
              <w:rPr>
                <w:spacing w:val="-2"/>
                <w:sz w:val="24"/>
              </w:rPr>
              <w:t>Збільшення</w:t>
            </w:r>
            <w:r>
              <w:rPr>
                <w:spacing w:val="-5"/>
                <w:sz w:val="24"/>
              </w:rPr>
              <w:t> </w:t>
            </w:r>
            <w:r>
              <w:rPr>
                <w:spacing w:val="-2"/>
                <w:sz w:val="24"/>
              </w:rPr>
              <w:t>кваліфікації працівників</w:t>
            </w:r>
          </w:p>
          <w:p>
            <w:pPr>
              <w:pStyle w:val="TableParagraph"/>
              <w:ind w:left="214" w:right="179"/>
              <w:jc w:val="center"/>
              <w:rPr>
                <w:sz w:val="24"/>
              </w:rPr>
            </w:pPr>
            <w:r>
              <w:rPr>
                <w:sz w:val="24"/>
              </w:rPr>
              <w:t>Зростання</w:t>
            </w:r>
            <w:r>
              <w:rPr>
                <w:spacing w:val="-15"/>
                <w:sz w:val="24"/>
              </w:rPr>
              <w:t> </w:t>
            </w:r>
            <w:r>
              <w:rPr>
                <w:sz w:val="24"/>
              </w:rPr>
              <w:t>продуктивності </w:t>
            </w:r>
            <w:r>
              <w:rPr>
                <w:spacing w:val="-4"/>
                <w:sz w:val="24"/>
              </w:rPr>
              <w:t>праці</w:t>
            </w:r>
          </w:p>
          <w:p>
            <w:pPr>
              <w:pStyle w:val="TableParagraph"/>
              <w:spacing w:before="1"/>
              <w:ind w:left="214" w:right="182"/>
              <w:jc w:val="center"/>
              <w:rPr>
                <w:sz w:val="24"/>
              </w:rPr>
            </w:pPr>
            <w:r>
              <w:rPr>
                <w:sz w:val="24"/>
              </w:rPr>
              <w:t>Зниження</w:t>
            </w:r>
            <w:r>
              <w:rPr>
                <w:spacing w:val="-11"/>
                <w:sz w:val="24"/>
              </w:rPr>
              <w:t> </w:t>
            </w:r>
            <w:r>
              <w:rPr>
                <w:sz w:val="24"/>
              </w:rPr>
              <w:t>плинності</w:t>
            </w:r>
            <w:r>
              <w:rPr>
                <w:spacing w:val="-5"/>
                <w:sz w:val="24"/>
              </w:rPr>
              <w:t> </w:t>
            </w:r>
            <w:r>
              <w:rPr>
                <w:spacing w:val="-2"/>
                <w:sz w:val="24"/>
              </w:rPr>
              <w:t>кадрів</w:t>
            </w:r>
          </w:p>
        </w:tc>
        <w:tc>
          <w:tcPr>
            <w:tcW w:w="3240" w:type="dxa"/>
          </w:tcPr>
          <w:p>
            <w:pPr>
              <w:pStyle w:val="TableParagraph"/>
              <w:spacing w:before="97"/>
              <w:ind w:left="78" w:right="41"/>
              <w:jc w:val="center"/>
              <w:rPr>
                <w:sz w:val="24"/>
              </w:rPr>
            </w:pPr>
            <w:r>
              <w:rPr>
                <w:spacing w:val="-2"/>
                <w:sz w:val="24"/>
              </w:rPr>
              <w:t>Збільшення </w:t>
            </w:r>
            <w:r>
              <w:rPr>
                <w:sz w:val="24"/>
              </w:rPr>
              <w:t>конкурентоспроможності</w:t>
            </w:r>
            <w:r>
              <w:rPr>
                <w:spacing w:val="-15"/>
                <w:sz w:val="24"/>
              </w:rPr>
              <w:t> </w:t>
            </w:r>
            <w:r>
              <w:rPr>
                <w:sz w:val="24"/>
              </w:rPr>
              <w:t>на світовому ринку</w:t>
            </w:r>
          </w:p>
          <w:p>
            <w:pPr>
              <w:pStyle w:val="TableParagraph"/>
              <w:spacing w:before="1"/>
              <w:ind w:left="152" w:right="114"/>
              <w:jc w:val="center"/>
              <w:rPr>
                <w:sz w:val="24"/>
              </w:rPr>
            </w:pPr>
            <w:r>
              <w:rPr>
                <w:sz w:val="24"/>
              </w:rPr>
              <w:t>Зниження</w:t>
            </w:r>
            <w:r>
              <w:rPr>
                <w:spacing w:val="-15"/>
                <w:sz w:val="24"/>
              </w:rPr>
              <w:t> </w:t>
            </w:r>
            <w:r>
              <w:rPr>
                <w:sz w:val="24"/>
              </w:rPr>
              <w:t>витрат </w:t>
            </w:r>
            <w:r>
              <w:rPr>
                <w:spacing w:val="-2"/>
                <w:sz w:val="24"/>
              </w:rPr>
              <w:t>виробництва</w:t>
            </w:r>
          </w:p>
        </w:tc>
      </w:tr>
      <w:tr>
        <w:trPr>
          <w:trHeight w:val="1859" w:hRule="atLeast"/>
        </w:trPr>
        <w:tc>
          <w:tcPr>
            <w:tcW w:w="554" w:type="dxa"/>
          </w:tcPr>
          <w:p>
            <w:pPr>
              <w:pStyle w:val="TableParagraph"/>
              <w:spacing w:before="99"/>
              <w:ind w:left="39" w:right="8"/>
              <w:jc w:val="center"/>
              <w:rPr>
                <w:sz w:val="24"/>
              </w:rPr>
            </w:pPr>
            <w:r>
              <w:rPr>
                <w:spacing w:val="-10"/>
                <w:sz w:val="24"/>
              </w:rPr>
              <w:t>9</w:t>
            </w:r>
          </w:p>
        </w:tc>
        <w:tc>
          <w:tcPr>
            <w:tcW w:w="2698" w:type="dxa"/>
          </w:tcPr>
          <w:p>
            <w:pPr>
              <w:pStyle w:val="TableParagraph"/>
              <w:spacing w:before="99"/>
              <w:ind w:left="871" w:hanging="612"/>
              <w:rPr>
                <w:sz w:val="24"/>
              </w:rPr>
            </w:pPr>
            <w:r>
              <w:rPr>
                <w:spacing w:val="-2"/>
                <w:sz w:val="24"/>
              </w:rPr>
              <w:t>Масштабна</w:t>
            </w:r>
            <w:r>
              <w:rPr>
                <w:spacing w:val="-15"/>
                <w:sz w:val="24"/>
              </w:rPr>
              <w:t> </w:t>
            </w:r>
            <w:r>
              <w:rPr>
                <w:spacing w:val="-2"/>
                <w:sz w:val="24"/>
              </w:rPr>
              <w:t>еміграція українців</w:t>
            </w:r>
          </w:p>
        </w:tc>
        <w:tc>
          <w:tcPr>
            <w:tcW w:w="3259" w:type="dxa"/>
          </w:tcPr>
          <w:p>
            <w:pPr>
              <w:pStyle w:val="TableParagraph"/>
              <w:spacing w:before="99"/>
              <w:ind w:left="216" w:right="178"/>
              <w:jc w:val="center"/>
              <w:rPr>
                <w:sz w:val="24"/>
              </w:rPr>
            </w:pPr>
            <w:r>
              <w:rPr>
                <w:sz w:val="24"/>
              </w:rPr>
              <w:t>Дефіцит</w:t>
            </w:r>
            <w:r>
              <w:rPr>
                <w:spacing w:val="-15"/>
                <w:sz w:val="24"/>
              </w:rPr>
              <w:t> </w:t>
            </w:r>
            <w:r>
              <w:rPr>
                <w:sz w:val="24"/>
              </w:rPr>
              <w:t>кваліфікованих </w:t>
            </w:r>
            <w:r>
              <w:rPr>
                <w:spacing w:val="-2"/>
                <w:sz w:val="24"/>
              </w:rPr>
              <w:t>кадрів</w:t>
            </w:r>
          </w:p>
          <w:p>
            <w:pPr>
              <w:pStyle w:val="TableParagraph"/>
              <w:ind w:left="214" w:right="178"/>
              <w:jc w:val="center"/>
              <w:rPr>
                <w:sz w:val="24"/>
              </w:rPr>
            </w:pPr>
            <w:r>
              <w:rPr>
                <w:sz w:val="24"/>
              </w:rPr>
              <w:t>Зростання</w:t>
            </w:r>
            <w:r>
              <w:rPr>
                <w:spacing w:val="-15"/>
                <w:sz w:val="24"/>
              </w:rPr>
              <w:t> </w:t>
            </w:r>
            <w:r>
              <w:rPr>
                <w:sz w:val="24"/>
              </w:rPr>
              <w:t>заробітної</w:t>
            </w:r>
            <w:r>
              <w:rPr>
                <w:spacing w:val="-15"/>
                <w:sz w:val="24"/>
              </w:rPr>
              <w:t> </w:t>
            </w:r>
            <w:r>
              <w:rPr>
                <w:sz w:val="24"/>
              </w:rPr>
              <w:t>плати Збільшення витрат на ведення бізнесу</w:t>
            </w:r>
          </w:p>
        </w:tc>
        <w:tc>
          <w:tcPr>
            <w:tcW w:w="3240" w:type="dxa"/>
          </w:tcPr>
          <w:p>
            <w:pPr>
              <w:pStyle w:val="TableParagraph"/>
              <w:spacing w:before="99"/>
              <w:ind w:left="375" w:right="339" w:firstLine="6"/>
              <w:jc w:val="center"/>
              <w:rPr>
                <w:sz w:val="24"/>
              </w:rPr>
            </w:pPr>
            <w:r>
              <w:rPr>
                <w:sz w:val="24"/>
              </w:rPr>
              <w:t>Автоматизація та </w:t>
            </w:r>
            <w:r>
              <w:rPr>
                <w:spacing w:val="-2"/>
                <w:sz w:val="24"/>
              </w:rPr>
              <w:t>роботизація</w:t>
            </w:r>
            <w:r>
              <w:rPr>
                <w:spacing w:val="-5"/>
                <w:sz w:val="24"/>
              </w:rPr>
              <w:t> </w:t>
            </w:r>
            <w:r>
              <w:rPr>
                <w:spacing w:val="-2"/>
                <w:sz w:val="24"/>
              </w:rPr>
              <w:t>виробничих процесів</w:t>
            </w:r>
          </w:p>
          <w:p>
            <w:pPr>
              <w:pStyle w:val="TableParagraph"/>
              <w:ind w:left="238" w:right="201" w:hanging="3"/>
              <w:jc w:val="center"/>
              <w:rPr>
                <w:sz w:val="24"/>
              </w:rPr>
            </w:pPr>
            <w:r>
              <w:rPr>
                <w:sz w:val="24"/>
              </w:rPr>
              <w:t>Збільшення інвестицій в освіту</w:t>
            </w:r>
            <w:r>
              <w:rPr>
                <w:spacing w:val="-13"/>
                <w:sz w:val="24"/>
              </w:rPr>
              <w:t> </w:t>
            </w:r>
            <w:r>
              <w:rPr>
                <w:sz w:val="24"/>
              </w:rPr>
              <w:t>та</w:t>
            </w:r>
            <w:r>
              <w:rPr>
                <w:spacing w:val="-14"/>
                <w:sz w:val="24"/>
              </w:rPr>
              <w:t> </w:t>
            </w:r>
            <w:r>
              <w:rPr>
                <w:sz w:val="24"/>
              </w:rPr>
              <w:t>підготовку</w:t>
            </w:r>
            <w:r>
              <w:rPr>
                <w:spacing w:val="-13"/>
                <w:sz w:val="24"/>
              </w:rPr>
              <w:t> </w:t>
            </w:r>
            <w:r>
              <w:rPr>
                <w:sz w:val="24"/>
              </w:rPr>
              <w:t>кадрів Зміна структури бізнесу</w:t>
            </w:r>
          </w:p>
        </w:tc>
      </w:tr>
    </w:tbl>
    <w:p>
      <w:pPr>
        <w:spacing w:after="0"/>
        <w:jc w:val="center"/>
        <w:rPr>
          <w:sz w:val="24"/>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2" w:firstLine="566"/>
        <w:jc w:val="both"/>
      </w:pPr>
      <w:r>
        <w:rPr/>
        <w:t>Далі розглянемо маркетингове мезосередовище галузі. Фактор зростання світового</w:t>
      </w:r>
      <w:r>
        <w:rPr>
          <w:spacing w:val="-1"/>
        </w:rPr>
        <w:t> </w:t>
      </w:r>
      <w:r>
        <w:rPr/>
        <w:t>попиту</w:t>
      </w:r>
      <w:r>
        <w:rPr>
          <w:spacing w:val="-1"/>
        </w:rPr>
        <w:t> </w:t>
      </w:r>
      <w:r>
        <w:rPr/>
        <w:t>на</w:t>
      </w:r>
      <w:r>
        <w:rPr>
          <w:spacing w:val="-4"/>
        </w:rPr>
        <w:t> </w:t>
      </w:r>
      <w:r>
        <w:rPr/>
        <w:t>продовольство</w:t>
      </w:r>
      <w:r>
        <w:rPr>
          <w:spacing w:val="-2"/>
        </w:rPr>
        <w:t> </w:t>
      </w:r>
      <w:r>
        <w:rPr/>
        <w:t>є</w:t>
      </w:r>
      <w:r>
        <w:rPr>
          <w:spacing w:val="-3"/>
        </w:rPr>
        <w:t> </w:t>
      </w:r>
      <w:r>
        <w:rPr/>
        <w:t>одним</w:t>
      </w:r>
      <w:r>
        <w:rPr>
          <w:spacing w:val="-2"/>
        </w:rPr>
        <w:t> </w:t>
      </w:r>
      <w:r>
        <w:rPr/>
        <w:t>з</w:t>
      </w:r>
      <w:r>
        <w:rPr>
          <w:spacing w:val="-3"/>
        </w:rPr>
        <w:t> </w:t>
      </w:r>
      <w:r>
        <w:rPr/>
        <w:t>ключових</w:t>
      </w:r>
      <w:r>
        <w:rPr>
          <w:spacing w:val="-1"/>
        </w:rPr>
        <w:t> </w:t>
      </w:r>
      <w:r>
        <w:rPr/>
        <w:t>факторів</w:t>
      </w:r>
      <w:r>
        <w:rPr>
          <w:spacing w:val="-3"/>
        </w:rPr>
        <w:t> </w:t>
      </w:r>
      <w:r>
        <w:rPr/>
        <w:t>мезосередовища. Згідно</w:t>
      </w:r>
      <w:r>
        <w:rPr>
          <w:spacing w:val="-1"/>
        </w:rPr>
        <w:t> </w:t>
      </w:r>
      <w:r>
        <w:rPr/>
        <w:t>з</w:t>
      </w:r>
      <w:r>
        <w:rPr>
          <w:spacing w:val="-8"/>
        </w:rPr>
        <w:t> </w:t>
      </w:r>
      <w:r>
        <w:rPr/>
        <w:t>прогнозами</w:t>
      </w:r>
      <w:r>
        <w:rPr>
          <w:spacing w:val="-5"/>
        </w:rPr>
        <w:t> </w:t>
      </w:r>
      <w:r>
        <w:rPr/>
        <w:t>FAO,</w:t>
      </w:r>
      <w:r>
        <w:rPr>
          <w:spacing w:val="-3"/>
        </w:rPr>
        <w:t> </w:t>
      </w:r>
      <w:r>
        <w:rPr/>
        <w:t>світовий</w:t>
      </w:r>
      <w:r>
        <w:rPr>
          <w:spacing w:val="-6"/>
        </w:rPr>
        <w:t> </w:t>
      </w:r>
      <w:r>
        <w:rPr/>
        <w:t>попит</w:t>
      </w:r>
      <w:r>
        <w:rPr>
          <w:spacing w:val="-3"/>
        </w:rPr>
        <w:t> </w:t>
      </w:r>
      <w:r>
        <w:rPr/>
        <w:t>на</w:t>
      </w:r>
      <w:r>
        <w:rPr>
          <w:spacing w:val="-8"/>
        </w:rPr>
        <w:t> </w:t>
      </w:r>
      <w:r>
        <w:rPr/>
        <w:t>продовольство</w:t>
      </w:r>
      <w:r>
        <w:rPr>
          <w:spacing w:val="-3"/>
        </w:rPr>
        <w:t> </w:t>
      </w:r>
      <w:r>
        <w:rPr/>
        <w:t>до</w:t>
      </w:r>
      <w:r>
        <w:rPr>
          <w:spacing w:val="-6"/>
        </w:rPr>
        <w:t> </w:t>
      </w:r>
      <w:r>
        <w:rPr/>
        <w:t>2050</w:t>
      </w:r>
      <w:r>
        <w:rPr>
          <w:spacing w:val="-4"/>
        </w:rPr>
        <w:t> </w:t>
      </w:r>
      <w:r>
        <w:rPr/>
        <w:t>року</w:t>
      </w:r>
      <w:r>
        <w:rPr>
          <w:spacing w:val="-2"/>
        </w:rPr>
        <w:t> </w:t>
      </w:r>
      <w:r>
        <w:rPr/>
        <w:t>зросте</w:t>
      </w:r>
      <w:r>
        <w:rPr>
          <w:spacing w:val="-10"/>
        </w:rPr>
        <w:t> </w:t>
      </w:r>
      <w:r>
        <w:rPr/>
        <w:t>на 50% [28]. Експортери зерна повинні бути готові до збільшення обсягів виробництва, щоб задовольнити зростаючий світовий попит. Це може включати впровадження більш ефективних методів сільськогосподарського виробництва, збільшення площ посівів та використання інноваційних технологій. </w:t>
      </w:r>
      <w:r>
        <w:rPr>
          <w:color w:val="0D0D0D"/>
        </w:rPr>
        <w:t>З огляду на зростання попиту, експортери зерна матимуть можливість розширювати свою присутність на нових ринках. Це вимагає стратегічного планування та розуміння місцевих умов і регуляцій у різних країнах. Зростання експорту зерна потребує покращеної</w:t>
      </w:r>
      <w:r>
        <w:rPr>
          <w:color w:val="0D0D0D"/>
          <w:spacing w:val="-12"/>
        </w:rPr>
        <w:t> </w:t>
      </w:r>
      <w:r>
        <w:rPr>
          <w:color w:val="0D0D0D"/>
        </w:rPr>
        <w:t>логістики</w:t>
      </w:r>
      <w:r>
        <w:rPr>
          <w:color w:val="0D0D0D"/>
          <w:spacing w:val="-9"/>
        </w:rPr>
        <w:t> </w:t>
      </w:r>
      <w:r>
        <w:rPr>
          <w:color w:val="0D0D0D"/>
        </w:rPr>
        <w:t>та</w:t>
      </w:r>
      <w:r>
        <w:rPr>
          <w:color w:val="0D0D0D"/>
          <w:spacing w:val="-13"/>
        </w:rPr>
        <w:t> </w:t>
      </w:r>
      <w:r>
        <w:rPr>
          <w:color w:val="0D0D0D"/>
        </w:rPr>
        <w:t>інфраструктури.</w:t>
      </w:r>
      <w:r>
        <w:rPr>
          <w:color w:val="0D0D0D"/>
          <w:spacing w:val="-12"/>
        </w:rPr>
        <w:t> </w:t>
      </w:r>
      <w:r>
        <w:rPr>
          <w:color w:val="0D0D0D"/>
        </w:rPr>
        <w:t>Це</w:t>
      </w:r>
      <w:r>
        <w:rPr>
          <w:color w:val="0D0D0D"/>
          <w:spacing w:val="-11"/>
        </w:rPr>
        <w:t> </w:t>
      </w:r>
      <w:r>
        <w:rPr>
          <w:color w:val="0D0D0D"/>
        </w:rPr>
        <w:t>може</w:t>
      </w:r>
      <w:r>
        <w:rPr>
          <w:color w:val="0D0D0D"/>
          <w:spacing w:val="-13"/>
        </w:rPr>
        <w:t> </w:t>
      </w:r>
      <w:r>
        <w:rPr>
          <w:color w:val="0D0D0D"/>
        </w:rPr>
        <w:t>означати</w:t>
      </w:r>
      <w:r>
        <w:rPr>
          <w:color w:val="0D0D0D"/>
          <w:spacing w:val="-15"/>
        </w:rPr>
        <w:t> </w:t>
      </w:r>
      <w:r>
        <w:rPr>
          <w:color w:val="0D0D0D"/>
        </w:rPr>
        <w:t>інвестиції</w:t>
      </w:r>
      <w:r>
        <w:rPr>
          <w:color w:val="0D0D0D"/>
          <w:spacing w:val="-8"/>
        </w:rPr>
        <w:t> </w:t>
      </w:r>
      <w:r>
        <w:rPr>
          <w:color w:val="0D0D0D"/>
        </w:rPr>
        <w:t>в</w:t>
      </w:r>
      <w:r>
        <w:rPr>
          <w:color w:val="0D0D0D"/>
          <w:spacing w:val="-14"/>
        </w:rPr>
        <w:t> </w:t>
      </w:r>
      <w:r>
        <w:rPr>
          <w:color w:val="0D0D0D"/>
        </w:rPr>
        <w:t>транспорт, склади, порти та інші об'єкти, щоб забезпечити ефективне переміщення зерна до місць призначення.</w:t>
      </w:r>
      <w:r>
        <w:rPr>
          <w:color w:val="0D0D0D"/>
          <w:spacing w:val="-2"/>
        </w:rPr>
        <w:t> </w:t>
      </w:r>
      <w:r>
        <w:rPr>
          <w:color w:val="0D0D0D"/>
        </w:rPr>
        <w:t>Щоб забезпечити стабільний експорт, галузі експортерів зерна потрібно</w:t>
      </w:r>
      <w:r>
        <w:rPr>
          <w:color w:val="0D0D0D"/>
          <w:spacing w:val="-2"/>
        </w:rPr>
        <w:t> </w:t>
      </w:r>
      <w:r>
        <w:rPr>
          <w:color w:val="0D0D0D"/>
        </w:rPr>
        <w:t>зміцнювати міжнародні</w:t>
      </w:r>
      <w:r>
        <w:rPr>
          <w:color w:val="0D0D0D"/>
          <w:spacing w:val="-1"/>
        </w:rPr>
        <w:t> </w:t>
      </w:r>
      <w:r>
        <w:rPr>
          <w:color w:val="0D0D0D"/>
        </w:rPr>
        <w:t>партнерства</w:t>
      </w:r>
      <w:r>
        <w:rPr>
          <w:color w:val="0D0D0D"/>
          <w:spacing w:val="-4"/>
        </w:rPr>
        <w:t> </w:t>
      </w:r>
      <w:r>
        <w:rPr>
          <w:color w:val="0D0D0D"/>
        </w:rPr>
        <w:t>та</w:t>
      </w:r>
      <w:r>
        <w:rPr>
          <w:color w:val="0D0D0D"/>
          <w:spacing w:val="-2"/>
        </w:rPr>
        <w:t> </w:t>
      </w:r>
      <w:r>
        <w:rPr>
          <w:color w:val="0D0D0D"/>
        </w:rPr>
        <w:t>угоди.</w:t>
      </w:r>
      <w:r>
        <w:rPr>
          <w:color w:val="0D0D0D"/>
          <w:spacing w:val="-3"/>
        </w:rPr>
        <w:t> </w:t>
      </w:r>
      <w:r>
        <w:rPr>
          <w:color w:val="0D0D0D"/>
        </w:rPr>
        <w:t>Це</w:t>
      </w:r>
      <w:r>
        <w:rPr>
          <w:color w:val="0D0D0D"/>
          <w:spacing w:val="-2"/>
        </w:rPr>
        <w:t> </w:t>
      </w:r>
      <w:r>
        <w:rPr>
          <w:color w:val="0D0D0D"/>
        </w:rPr>
        <w:t>сприятиме</w:t>
      </w:r>
      <w:r>
        <w:rPr>
          <w:color w:val="0D0D0D"/>
          <w:spacing w:val="-3"/>
        </w:rPr>
        <w:t> </w:t>
      </w:r>
      <w:r>
        <w:rPr>
          <w:color w:val="0D0D0D"/>
        </w:rPr>
        <w:t>стабільності бізнесу та допоможе уникнути торгових бар'єрів або конфліктів.</w:t>
      </w:r>
    </w:p>
    <w:p>
      <w:pPr>
        <w:pStyle w:val="BodyText"/>
        <w:spacing w:line="360" w:lineRule="auto" w:before="2"/>
        <w:ind w:right="303" w:firstLine="566"/>
        <w:jc w:val="both"/>
      </w:pPr>
      <w:r>
        <w:rPr>
          <w:color w:val="0D0D0D"/>
        </w:rPr>
        <w:t>Фактор нестабільних цін на сільгосппродукцію, що можуть залежати від попиту та пропозиції, погодних умов, циклічності попиту та сезонності продукції. Ціни на зернові на українському ринку зазвичай мають циклічний характер з періодом близько 4-5 років. Цей цикл можна розділити на наступні фази [29]:</w:t>
      </w:r>
    </w:p>
    <w:p>
      <w:pPr>
        <w:pStyle w:val="ListParagraph"/>
        <w:numPr>
          <w:ilvl w:val="0"/>
          <w:numId w:val="13"/>
        </w:numPr>
        <w:tabs>
          <w:tab w:pos="1441" w:val="left" w:leader="none"/>
        </w:tabs>
        <w:spacing w:line="240" w:lineRule="auto" w:before="0" w:after="0"/>
        <w:ind w:left="1441" w:right="0" w:hanging="162"/>
        <w:jc w:val="both"/>
        <w:rPr>
          <w:sz w:val="28"/>
        </w:rPr>
      </w:pPr>
      <w:r>
        <w:rPr>
          <w:sz w:val="28"/>
        </w:rPr>
        <w:t>Підйом</w:t>
      </w:r>
      <w:r>
        <w:rPr>
          <w:spacing w:val="-12"/>
          <w:sz w:val="28"/>
        </w:rPr>
        <w:t> </w:t>
      </w:r>
      <w:r>
        <w:rPr>
          <w:sz w:val="28"/>
        </w:rPr>
        <w:t>-</w:t>
      </w:r>
      <w:r>
        <w:rPr>
          <w:spacing w:val="-12"/>
          <w:sz w:val="28"/>
        </w:rPr>
        <w:t> </w:t>
      </w:r>
      <w:r>
        <w:rPr>
          <w:sz w:val="28"/>
        </w:rPr>
        <w:t>ціни</w:t>
      </w:r>
      <w:r>
        <w:rPr>
          <w:spacing w:val="-11"/>
          <w:sz w:val="28"/>
        </w:rPr>
        <w:t> </w:t>
      </w:r>
      <w:r>
        <w:rPr>
          <w:sz w:val="28"/>
        </w:rPr>
        <w:t>на</w:t>
      </w:r>
      <w:r>
        <w:rPr>
          <w:spacing w:val="-8"/>
          <w:sz w:val="28"/>
        </w:rPr>
        <w:t> </w:t>
      </w:r>
      <w:r>
        <w:rPr>
          <w:sz w:val="28"/>
        </w:rPr>
        <w:t>зерно</w:t>
      </w:r>
      <w:r>
        <w:rPr>
          <w:spacing w:val="-4"/>
          <w:sz w:val="28"/>
        </w:rPr>
        <w:t> </w:t>
      </w:r>
      <w:r>
        <w:rPr>
          <w:sz w:val="28"/>
        </w:rPr>
        <w:t>зростають,</w:t>
      </w:r>
      <w:r>
        <w:rPr>
          <w:spacing w:val="-9"/>
          <w:sz w:val="28"/>
        </w:rPr>
        <w:t> </w:t>
      </w:r>
      <w:r>
        <w:rPr>
          <w:sz w:val="28"/>
        </w:rPr>
        <w:t>стимулюючи</w:t>
      </w:r>
      <w:r>
        <w:rPr>
          <w:spacing w:val="-8"/>
          <w:sz w:val="28"/>
        </w:rPr>
        <w:t> </w:t>
      </w:r>
      <w:r>
        <w:rPr>
          <w:sz w:val="28"/>
        </w:rPr>
        <w:t>збільшення</w:t>
      </w:r>
      <w:r>
        <w:rPr>
          <w:spacing w:val="-6"/>
          <w:sz w:val="28"/>
        </w:rPr>
        <w:t> </w:t>
      </w:r>
      <w:r>
        <w:rPr>
          <w:spacing w:val="-2"/>
          <w:sz w:val="28"/>
        </w:rPr>
        <w:t>виробництва.</w:t>
      </w:r>
    </w:p>
    <w:p>
      <w:pPr>
        <w:pStyle w:val="ListParagraph"/>
        <w:numPr>
          <w:ilvl w:val="0"/>
          <w:numId w:val="13"/>
        </w:numPr>
        <w:tabs>
          <w:tab w:pos="1481" w:val="left" w:leader="none"/>
        </w:tabs>
        <w:spacing w:line="360" w:lineRule="auto" w:before="163" w:after="0"/>
        <w:ind w:left="578" w:right="309" w:firstLine="700"/>
        <w:jc w:val="both"/>
        <w:rPr>
          <w:sz w:val="28"/>
        </w:rPr>
      </w:pPr>
      <w:r>
        <w:rPr>
          <w:sz w:val="28"/>
        </w:rPr>
        <w:t>Пік - ціни на зернові досягають максимального рівня, що призводить до збільшення запасів.</w:t>
      </w:r>
    </w:p>
    <w:p>
      <w:pPr>
        <w:pStyle w:val="ListParagraph"/>
        <w:numPr>
          <w:ilvl w:val="0"/>
          <w:numId w:val="13"/>
        </w:numPr>
        <w:tabs>
          <w:tab w:pos="1450" w:val="left" w:leader="none"/>
        </w:tabs>
        <w:spacing w:line="360" w:lineRule="auto" w:before="2" w:after="0"/>
        <w:ind w:left="578" w:right="310" w:firstLine="700"/>
        <w:jc w:val="both"/>
        <w:rPr>
          <w:sz w:val="28"/>
        </w:rPr>
      </w:pPr>
      <w:r>
        <w:rPr>
          <w:sz w:val="28"/>
        </w:rPr>
        <w:t>Спад - ціни на зернові падають через надлишок пропозиції, що призводить до скорочення виробництва.</w:t>
      </w:r>
    </w:p>
    <w:p>
      <w:pPr>
        <w:pStyle w:val="ListParagraph"/>
        <w:numPr>
          <w:ilvl w:val="0"/>
          <w:numId w:val="13"/>
        </w:numPr>
        <w:tabs>
          <w:tab w:pos="1553" w:val="left" w:leader="none"/>
        </w:tabs>
        <w:spacing w:line="360" w:lineRule="auto" w:before="0" w:after="0"/>
        <w:ind w:left="578" w:right="299" w:firstLine="700"/>
        <w:jc w:val="both"/>
        <w:rPr>
          <w:sz w:val="28"/>
        </w:rPr>
      </w:pPr>
      <w:r>
        <w:rPr>
          <w:sz w:val="28"/>
        </w:rPr>
        <w:t>Дно - ціни на зернові досягають мінімального рівня, що стимулює збільшення попиту та відновшення циклу.</w:t>
      </w:r>
    </w:p>
    <w:p>
      <w:pPr>
        <w:pStyle w:val="BodyText"/>
        <w:spacing w:line="360" w:lineRule="auto"/>
        <w:ind w:right="302" w:firstLine="700"/>
        <w:jc w:val="both"/>
      </w:pPr>
      <w:r>
        <w:rPr/>
        <w:t>Сезонність - це характерна риса ринку зернових культур, яка проявляється у циклічних коливаннях цін протягом року. Ці коливання обумовлені низкою факторів, таких як:</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13"/>
        </w:numPr>
        <w:tabs>
          <w:tab w:pos="1435" w:val="left" w:leader="none"/>
        </w:tabs>
        <w:spacing w:line="360" w:lineRule="auto" w:before="1" w:after="0"/>
        <w:ind w:left="578" w:right="300" w:firstLine="700"/>
        <w:jc w:val="both"/>
        <w:rPr>
          <w:sz w:val="28"/>
        </w:rPr>
      </w:pPr>
      <w:r>
        <w:rPr>
          <w:sz w:val="28"/>
        </w:rPr>
        <w:t>Ціни</w:t>
      </w:r>
      <w:r>
        <w:rPr>
          <w:spacing w:val="-13"/>
          <w:sz w:val="28"/>
        </w:rPr>
        <w:t> </w:t>
      </w:r>
      <w:r>
        <w:rPr>
          <w:sz w:val="28"/>
        </w:rPr>
        <w:t>на</w:t>
      </w:r>
      <w:r>
        <w:rPr>
          <w:spacing w:val="-10"/>
          <w:sz w:val="28"/>
        </w:rPr>
        <w:t> </w:t>
      </w:r>
      <w:r>
        <w:rPr>
          <w:sz w:val="28"/>
        </w:rPr>
        <w:t>зернові,</w:t>
      </w:r>
      <w:r>
        <w:rPr>
          <w:spacing w:val="-11"/>
          <w:sz w:val="28"/>
        </w:rPr>
        <w:t> </w:t>
      </w:r>
      <w:r>
        <w:rPr>
          <w:sz w:val="28"/>
        </w:rPr>
        <w:t>як</w:t>
      </w:r>
      <w:r>
        <w:rPr>
          <w:spacing w:val="-12"/>
          <w:sz w:val="28"/>
        </w:rPr>
        <w:t> </w:t>
      </w:r>
      <w:r>
        <w:rPr>
          <w:sz w:val="28"/>
        </w:rPr>
        <w:t>правило,</w:t>
      </w:r>
      <w:r>
        <w:rPr>
          <w:spacing w:val="-12"/>
          <w:sz w:val="28"/>
        </w:rPr>
        <w:t> </w:t>
      </w:r>
      <w:r>
        <w:rPr>
          <w:sz w:val="28"/>
        </w:rPr>
        <w:t>падають</w:t>
      </w:r>
      <w:r>
        <w:rPr>
          <w:spacing w:val="-12"/>
          <w:sz w:val="28"/>
        </w:rPr>
        <w:t> </w:t>
      </w:r>
      <w:r>
        <w:rPr>
          <w:sz w:val="28"/>
        </w:rPr>
        <w:t>після</w:t>
      </w:r>
      <w:r>
        <w:rPr>
          <w:spacing w:val="-11"/>
          <w:sz w:val="28"/>
        </w:rPr>
        <w:t> </w:t>
      </w:r>
      <w:r>
        <w:rPr>
          <w:sz w:val="28"/>
        </w:rPr>
        <w:t>збирання</w:t>
      </w:r>
      <w:r>
        <w:rPr>
          <w:spacing w:val="-9"/>
          <w:sz w:val="28"/>
        </w:rPr>
        <w:t> </w:t>
      </w:r>
      <w:r>
        <w:rPr>
          <w:sz w:val="28"/>
        </w:rPr>
        <w:t>врожаю,</w:t>
      </w:r>
      <w:r>
        <w:rPr>
          <w:spacing w:val="-12"/>
          <w:sz w:val="28"/>
        </w:rPr>
        <w:t> </w:t>
      </w:r>
      <w:r>
        <w:rPr>
          <w:sz w:val="28"/>
        </w:rPr>
        <w:t>коли</w:t>
      </w:r>
      <w:r>
        <w:rPr>
          <w:spacing w:val="-11"/>
          <w:sz w:val="28"/>
        </w:rPr>
        <w:t> </w:t>
      </w:r>
      <w:r>
        <w:rPr>
          <w:sz w:val="28"/>
        </w:rPr>
        <w:t>на</w:t>
      </w:r>
      <w:r>
        <w:rPr>
          <w:spacing w:val="-12"/>
          <w:sz w:val="28"/>
        </w:rPr>
        <w:t> </w:t>
      </w:r>
      <w:r>
        <w:rPr>
          <w:sz w:val="28"/>
        </w:rPr>
        <w:t>ринок надходить велика кількість продукції. Наприклад, ціни на пшеницю в Україні зазвичай знижуються на 10-15% протягом перших кількох місяців після збору </w:t>
      </w:r>
      <w:r>
        <w:rPr>
          <w:spacing w:val="-2"/>
          <w:sz w:val="28"/>
        </w:rPr>
        <w:t>врожаю.</w:t>
      </w:r>
    </w:p>
    <w:p>
      <w:pPr>
        <w:pStyle w:val="ListParagraph"/>
        <w:numPr>
          <w:ilvl w:val="0"/>
          <w:numId w:val="13"/>
        </w:numPr>
        <w:tabs>
          <w:tab w:pos="1522" w:val="left" w:leader="none"/>
        </w:tabs>
        <w:spacing w:line="360" w:lineRule="auto" w:before="0" w:after="0"/>
        <w:ind w:left="578" w:right="301" w:firstLine="700"/>
        <w:jc w:val="both"/>
        <w:rPr>
          <w:sz w:val="28"/>
        </w:rPr>
      </w:pPr>
      <w:r>
        <w:rPr>
          <w:sz w:val="28"/>
        </w:rPr>
        <w:t>Попит на зернові також має сезонний характер. Наприклад, попит на пшеницю зазвичай зростає взимку, коли люди споживають більше хліба та інших продуктів харчування з пшениці.</w:t>
      </w:r>
    </w:p>
    <w:p>
      <w:pPr>
        <w:pStyle w:val="BodyText"/>
        <w:spacing w:line="360" w:lineRule="auto" w:before="3"/>
        <w:ind w:right="311" w:firstLine="700"/>
        <w:jc w:val="both"/>
      </w:pPr>
      <w:r>
        <w:rPr/>
        <w:t>-</w:t>
      </w:r>
      <w:r>
        <w:rPr>
          <w:spacing w:val="-18"/>
        </w:rPr>
        <w:t> </w:t>
      </w:r>
      <w:r>
        <w:rPr/>
        <w:t>Торговці</w:t>
      </w:r>
      <w:r>
        <w:rPr>
          <w:spacing w:val="-17"/>
        </w:rPr>
        <w:t> </w:t>
      </w:r>
      <w:r>
        <w:rPr/>
        <w:t>та</w:t>
      </w:r>
      <w:r>
        <w:rPr>
          <w:spacing w:val="-15"/>
        </w:rPr>
        <w:t> </w:t>
      </w:r>
      <w:r>
        <w:rPr/>
        <w:t>інвестори</w:t>
      </w:r>
      <w:r>
        <w:rPr>
          <w:spacing w:val="-7"/>
        </w:rPr>
        <w:t> </w:t>
      </w:r>
      <w:r>
        <w:rPr/>
        <w:t>можуть</w:t>
      </w:r>
      <w:r>
        <w:rPr>
          <w:spacing w:val="-10"/>
        </w:rPr>
        <w:t> </w:t>
      </w:r>
      <w:r>
        <w:rPr/>
        <w:t>спекулювати</w:t>
      </w:r>
      <w:r>
        <w:rPr>
          <w:spacing w:val="-6"/>
        </w:rPr>
        <w:t> </w:t>
      </w:r>
      <w:r>
        <w:rPr/>
        <w:t>на</w:t>
      </w:r>
      <w:r>
        <w:rPr>
          <w:spacing w:val="-5"/>
        </w:rPr>
        <w:t> </w:t>
      </w:r>
      <w:r>
        <w:rPr/>
        <w:t>сезонних</w:t>
      </w:r>
      <w:r>
        <w:rPr>
          <w:spacing w:val="-3"/>
        </w:rPr>
        <w:t> </w:t>
      </w:r>
      <w:r>
        <w:rPr/>
        <w:t>коливаннях</w:t>
      </w:r>
      <w:r>
        <w:rPr>
          <w:spacing w:val="-4"/>
        </w:rPr>
        <w:t> </w:t>
      </w:r>
      <w:r>
        <w:rPr/>
        <w:t>цін,</w:t>
      </w:r>
      <w:r>
        <w:rPr>
          <w:spacing w:val="-5"/>
        </w:rPr>
        <w:t> </w:t>
      </w:r>
      <w:r>
        <w:rPr/>
        <w:t>що може призвести до додаткової волатильності на ринку [30].</w:t>
      </w:r>
    </w:p>
    <w:p>
      <w:pPr>
        <w:pStyle w:val="BodyText"/>
        <w:spacing w:line="316" w:lineRule="exact"/>
        <w:ind w:left="1279"/>
        <w:jc w:val="both"/>
      </w:pPr>
      <w:r>
        <w:rPr/>
        <w:t>Наслідками</w:t>
      </w:r>
      <w:r>
        <w:rPr>
          <w:spacing w:val="-10"/>
        </w:rPr>
        <w:t> </w:t>
      </w:r>
      <w:r>
        <w:rPr/>
        <w:t>сезонності</w:t>
      </w:r>
      <w:r>
        <w:rPr>
          <w:spacing w:val="-6"/>
        </w:rPr>
        <w:t> </w:t>
      </w:r>
      <w:r>
        <w:rPr/>
        <w:t>на</w:t>
      </w:r>
      <w:r>
        <w:rPr>
          <w:spacing w:val="-13"/>
        </w:rPr>
        <w:t> </w:t>
      </w:r>
      <w:r>
        <w:rPr/>
        <w:t>ринку</w:t>
      </w:r>
      <w:r>
        <w:rPr>
          <w:spacing w:val="-5"/>
        </w:rPr>
        <w:t> </w:t>
      </w:r>
      <w:r>
        <w:rPr/>
        <w:t>України</w:t>
      </w:r>
      <w:r>
        <w:rPr>
          <w:spacing w:val="-7"/>
        </w:rPr>
        <w:t> </w:t>
      </w:r>
      <w:r>
        <w:rPr>
          <w:spacing w:val="-5"/>
        </w:rPr>
        <w:t>є:</w:t>
      </w:r>
    </w:p>
    <w:p>
      <w:pPr>
        <w:pStyle w:val="ListParagraph"/>
        <w:numPr>
          <w:ilvl w:val="0"/>
          <w:numId w:val="13"/>
        </w:numPr>
        <w:tabs>
          <w:tab w:pos="1440" w:val="left" w:leader="none"/>
        </w:tabs>
        <w:spacing w:line="360" w:lineRule="auto" w:before="166" w:after="0"/>
        <w:ind w:left="578" w:right="300" w:firstLine="700"/>
        <w:jc w:val="both"/>
        <w:rPr>
          <w:sz w:val="28"/>
        </w:rPr>
      </w:pPr>
      <w:r>
        <w:rPr>
          <w:sz w:val="28"/>
        </w:rPr>
        <w:t>Вплив</w:t>
      </w:r>
      <w:r>
        <w:rPr>
          <w:spacing w:val="-9"/>
          <w:sz w:val="28"/>
        </w:rPr>
        <w:t> </w:t>
      </w:r>
      <w:r>
        <w:rPr>
          <w:sz w:val="28"/>
        </w:rPr>
        <w:t>на</w:t>
      </w:r>
      <w:r>
        <w:rPr>
          <w:spacing w:val="-9"/>
          <w:sz w:val="28"/>
        </w:rPr>
        <w:t> </w:t>
      </w:r>
      <w:r>
        <w:rPr>
          <w:sz w:val="28"/>
        </w:rPr>
        <w:t>доходи</w:t>
      </w:r>
      <w:r>
        <w:rPr>
          <w:spacing w:val="-6"/>
          <w:sz w:val="28"/>
        </w:rPr>
        <w:t> </w:t>
      </w:r>
      <w:r>
        <w:rPr>
          <w:sz w:val="28"/>
        </w:rPr>
        <w:t>фермерів</w:t>
      </w:r>
      <w:r>
        <w:rPr>
          <w:spacing w:val="-5"/>
          <w:sz w:val="28"/>
        </w:rPr>
        <w:t> </w:t>
      </w:r>
      <w:r>
        <w:rPr>
          <w:sz w:val="28"/>
        </w:rPr>
        <w:t>-</w:t>
      </w:r>
      <w:r>
        <w:rPr>
          <w:spacing w:val="-5"/>
          <w:sz w:val="28"/>
        </w:rPr>
        <w:t> </w:t>
      </w:r>
      <w:r>
        <w:rPr>
          <w:sz w:val="28"/>
        </w:rPr>
        <w:t>сезонні</w:t>
      </w:r>
      <w:r>
        <w:rPr>
          <w:spacing w:val="-3"/>
          <w:sz w:val="28"/>
        </w:rPr>
        <w:t> </w:t>
      </w:r>
      <w:r>
        <w:rPr>
          <w:sz w:val="28"/>
        </w:rPr>
        <w:t>коливання</w:t>
      </w:r>
      <w:r>
        <w:rPr>
          <w:spacing w:val="-7"/>
          <w:sz w:val="28"/>
        </w:rPr>
        <w:t> </w:t>
      </w:r>
      <w:r>
        <w:rPr>
          <w:sz w:val="28"/>
        </w:rPr>
        <w:t>цін</w:t>
      </w:r>
      <w:r>
        <w:rPr>
          <w:spacing w:val="-6"/>
          <w:sz w:val="28"/>
        </w:rPr>
        <w:t> </w:t>
      </w:r>
      <w:r>
        <w:rPr>
          <w:sz w:val="28"/>
        </w:rPr>
        <w:t>можуть</w:t>
      </w:r>
      <w:r>
        <w:rPr>
          <w:spacing w:val="-9"/>
          <w:sz w:val="28"/>
        </w:rPr>
        <w:t> </w:t>
      </w:r>
      <w:r>
        <w:rPr>
          <w:sz w:val="28"/>
        </w:rPr>
        <w:t>значно</w:t>
      </w:r>
      <w:r>
        <w:rPr>
          <w:spacing w:val="-6"/>
          <w:sz w:val="28"/>
        </w:rPr>
        <w:t> </w:t>
      </w:r>
      <w:r>
        <w:rPr>
          <w:sz w:val="28"/>
        </w:rPr>
        <w:t>впливати на доходи фермерів. Якщо вони продають свою продукцію одразу після збирання врожаю, коли ціни низькі, вони можуть отримати менший прибуток, ніж якби продали її пізніше.</w:t>
      </w:r>
    </w:p>
    <w:p>
      <w:pPr>
        <w:pStyle w:val="ListParagraph"/>
        <w:numPr>
          <w:ilvl w:val="0"/>
          <w:numId w:val="13"/>
        </w:numPr>
        <w:tabs>
          <w:tab w:pos="1428" w:val="left" w:leader="none"/>
        </w:tabs>
        <w:spacing w:line="360" w:lineRule="auto" w:before="0" w:after="0"/>
        <w:ind w:left="578" w:right="302" w:firstLine="700"/>
        <w:jc w:val="both"/>
        <w:rPr>
          <w:sz w:val="28"/>
        </w:rPr>
      </w:pPr>
      <w:r>
        <w:rPr>
          <w:sz w:val="28"/>
        </w:rPr>
        <w:t>Ризики для продовольчої безпеки - сезонність може створити ризики для продовольчої безпеки, особливо для малозабезпечених домогосподарств. Якщо ціни стануть вищими в міжсезоння, людям може бути важко дозволити собі їжу.</w:t>
      </w:r>
    </w:p>
    <w:p>
      <w:pPr>
        <w:pStyle w:val="ListParagraph"/>
        <w:numPr>
          <w:ilvl w:val="0"/>
          <w:numId w:val="13"/>
        </w:numPr>
        <w:tabs>
          <w:tab w:pos="1450" w:val="left" w:leader="none"/>
        </w:tabs>
        <w:spacing w:line="360" w:lineRule="auto" w:before="3" w:after="0"/>
        <w:ind w:left="578" w:right="296" w:firstLine="700"/>
        <w:jc w:val="both"/>
        <w:rPr>
          <w:sz w:val="28"/>
        </w:rPr>
      </w:pPr>
      <w:r>
        <w:rPr>
          <w:sz w:val="28"/>
        </w:rPr>
        <w:t>Можливості для експорту - Україна є одним із найбільших експортерів зернових у світі. Сезонність може створити можливості для українських експортерів, які можуть продавати свою продукцію на світовому ринку, коли ціни </w:t>
      </w:r>
      <w:r>
        <w:rPr>
          <w:spacing w:val="-2"/>
          <w:sz w:val="28"/>
        </w:rPr>
        <w:t>високі.</w:t>
      </w:r>
    </w:p>
    <w:p>
      <w:pPr>
        <w:pStyle w:val="BodyText"/>
        <w:spacing w:line="360" w:lineRule="auto" w:before="1"/>
        <w:ind w:right="299" w:firstLine="571"/>
        <w:jc w:val="both"/>
      </w:pPr>
      <w:r>
        <w:rPr/>
        <w:t>Фактор державної підтримки агросектору. </w:t>
      </w:r>
      <w:r>
        <w:rPr>
          <w:color w:val="0D0D0D"/>
        </w:rPr>
        <w:t>АПК у 2024 році отримає 4,2 млрд грн</w:t>
      </w:r>
      <w:r>
        <w:rPr>
          <w:color w:val="0D0D0D"/>
          <w:spacing w:val="-14"/>
        </w:rPr>
        <w:t> </w:t>
      </w:r>
      <w:r>
        <w:rPr>
          <w:color w:val="0D0D0D"/>
        </w:rPr>
        <w:t>із</w:t>
      </w:r>
      <w:r>
        <w:rPr>
          <w:color w:val="0D0D0D"/>
          <w:spacing w:val="-13"/>
        </w:rPr>
        <w:t> </w:t>
      </w:r>
      <w:r>
        <w:rPr>
          <w:color w:val="0D0D0D"/>
        </w:rPr>
        <w:t>державного</w:t>
      </w:r>
      <w:r>
        <w:rPr>
          <w:color w:val="0D0D0D"/>
          <w:spacing w:val="-7"/>
        </w:rPr>
        <w:t> </w:t>
      </w:r>
      <w:r>
        <w:rPr>
          <w:color w:val="0D0D0D"/>
        </w:rPr>
        <w:t>бюджету,</w:t>
      </w:r>
      <w:r>
        <w:rPr>
          <w:color w:val="0D0D0D"/>
          <w:spacing w:val="-9"/>
        </w:rPr>
        <w:t> </w:t>
      </w:r>
      <w:r>
        <w:rPr>
          <w:color w:val="0D0D0D"/>
        </w:rPr>
        <w:t>як</w:t>
      </w:r>
      <w:r>
        <w:rPr>
          <w:color w:val="0D0D0D"/>
          <w:spacing w:val="-12"/>
        </w:rPr>
        <w:t> </w:t>
      </w:r>
      <w:r>
        <w:rPr>
          <w:color w:val="0D0D0D"/>
        </w:rPr>
        <w:t>передбачено</w:t>
      </w:r>
      <w:r>
        <w:rPr>
          <w:color w:val="0D0D0D"/>
          <w:spacing w:val="-5"/>
        </w:rPr>
        <w:t> </w:t>
      </w:r>
      <w:r>
        <w:rPr>
          <w:color w:val="0D0D0D"/>
        </w:rPr>
        <w:t>в</w:t>
      </w:r>
      <w:r>
        <w:rPr>
          <w:color w:val="0D0D0D"/>
          <w:spacing w:val="-13"/>
        </w:rPr>
        <w:t> </w:t>
      </w:r>
      <w:r>
        <w:rPr>
          <w:color w:val="0D0D0D"/>
        </w:rPr>
        <w:t>бюджетному</w:t>
      </w:r>
      <w:r>
        <w:rPr>
          <w:color w:val="0D0D0D"/>
          <w:spacing w:val="-11"/>
        </w:rPr>
        <w:t> </w:t>
      </w:r>
      <w:r>
        <w:rPr>
          <w:color w:val="0D0D0D"/>
        </w:rPr>
        <w:t>законопроєкті</w:t>
      </w:r>
      <w:r>
        <w:rPr>
          <w:color w:val="0D0D0D"/>
          <w:spacing w:val="-10"/>
        </w:rPr>
        <w:t> </w:t>
      </w:r>
      <w:r>
        <w:rPr>
          <w:color w:val="0D0D0D"/>
        </w:rPr>
        <w:t>№</w:t>
      </w:r>
      <w:r>
        <w:rPr>
          <w:color w:val="0D0D0D"/>
          <w:spacing w:val="-12"/>
        </w:rPr>
        <w:t> </w:t>
      </w:r>
      <w:r>
        <w:rPr>
          <w:color w:val="0D0D0D"/>
        </w:rPr>
        <w:t>10000. За інформацією AgroPolit.com, голосування щодо цього законопроєкту очікується вже наступного тижня. Розглянемо основні напрямки державної підтримки аграрного сектору на 2024 рік [31].</w:t>
      </w:r>
    </w:p>
    <w:p>
      <w:pPr>
        <w:pStyle w:val="BodyText"/>
        <w:spacing w:line="362" w:lineRule="auto"/>
        <w:ind w:right="304" w:firstLine="571"/>
        <w:jc w:val="both"/>
      </w:pPr>
      <w:r>
        <w:rPr>
          <w:color w:val="0D0D0D"/>
        </w:rPr>
        <w:t>Протягом останніх шести років державне фінансування для сільського господарства поступово зменшувалося [31]:</w:t>
      </w:r>
    </w:p>
    <w:p>
      <w:pPr>
        <w:pStyle w:val="ListParagraph"/>
        <w:numPr>
          <w:ilvl w:val="0"/>
          <w:numId w:val="14"/>
        </w:numPr>
        <w:tabs>
          <w:tab w:pos="1298" w:val="left" w:leader="none"/>
        </w:tabs>
        <w:spacing w:line="320" w:lineRule="exact" w:before="0" w:after="0"/>
        <w:ind w:left="1298" w:right="0" w:hanging="148"/>
        <w:jc w:val="both"/>
        <w:rPr>
          <w:sz w:val="28"/>
        </w:rPr>
      </w:pPr>
      <w:r>
        <w:rPr>
          <w:color w:val="0D0D0D"/>
          <w:sz w:val="28"/>
        </w:rPr>
        <w:t>У</w:t>
      </w:r>
      <w:r>
        <w:rPr>
          <w:color w:val="0D0D0D"/>
          <w:spacing w:val="-7"/>
          <w:sz w:val="28"/>
        </w:rPr>
        <w:t> </w:t>
      </w:r>
      <w:r>
        <w:rPr>
          <w:color w:val="0D0D0D"/>
          <w:sz w:val="28"/>
        </w:rPr>
        <w:t>2018</w:t>
      </w:r>
      <w:r>
        <w:rPr>
          <w:color w:val="0D0D0D"/>
          <w:spacing w:val="-3"/>
          <w:sz w:val="28"/>
        </w:rPr>
        <w:t> </w:t>
      </w:r>
      <w:r>
        <w:rPr>
          <w:color w:val="0D0D0D"/>
          <w:sz w:val="28"/>
        </w:rPr>
        <w:t>році</w:t>
      </w:r>
      <w:r>
        <w:rPr>
          <w:color w:val="0D0D0D"/>
          <w:spacing w:val="-8"/>
          <w:sz w:val="28"/>
        </w:rPr>
        <w:t> </w:t>
      </w:r>
      <w:r>
        <w:rPr>
          <w:color w:val="0D0D0D"/>
          <w:sz w:val="28"/>
        </w:rPr>
        <w:t>обсяг</w:t>
      </w:r>
      <w:r>
        <w:rPr>
          <w:color w:val="0D0D0D"/>
          <w:spacing w:val="-6"/>
          <w:sz w:val="28"/>
        </w:rPr>
        <w:t> </w:t>
      </w:r>
      <w:r>
        <w:rPr>
          <w:color w:val="0D0D0D"/>
          <w:sz w:val="28"/>
        </w:rPr>
        <w:t>підтримки</w:t>
      </w:r>
      <w:r>
        <w:rPr>
          <w:color w:val="0D0D0D"/>
          <w:spacing w:val="-6"/>
          <w:sz w:val="28"/>
        </w:rPr>
        <w:t> </w:t>
      </w:r>
      <w:r>
        <w:rPr>
          <w:color w:val="0D0D0D"/>
          <w:sz w:val="28"/>
        </w:rPr>
        <w:t>складав</w:t>
      </w:r>
      <w:r>
        <w:rPr>
          <w:color w:val="0D0D0D"/>
          <w:spacing w:val="-9"/>
          <w:sz w:val="28"/>
        </w:rPr>
        <w:t> </w:t>
      </w:r>
      <w:r>
        <w:rPr>
          <w:color w:val="0D0D0D"/>
          <w:sz w:val="28"/>
        </w:rPr>
        <w:t>6,3</w:t>
      </w:r>
      <w:r>
        <w:rPr>
          <w:color w:val="0D0D0D"/>
          <w:spacing w:val="-8"/>
          <w:sz w:val="28"/>
        </w:rPr>
        <w:t> </w:t>
      </w:r>
      <w:r>
        <w:rPr>
          <w:color w:val="0D0D0D"/>
          <w:sz w:val="28"/>
        </w:rPr>
        <w:t>млрд</w:t>
      </w:r>
      <w:r>
        <w:rPr>
          <w:color w:val="0D0D0D"/>
          <w:spacing w:val="-5"/>
          <w:sz w:val="28"/>
        </w:rPr>
        <w:t> </w:t>
      </w:r>
      <w:r>
        <w:rPr>
          <w:color w:val="0D0D0D"/>
          <w:spacing w:val="-4"/>
          <w:sz w:val="28"/>
        </w:rPr>
        <w:t>грн.</w:t>
      </w:r>
    </w:p>
    <w:p>
      <w:pPr>
        <w:spacing w:after="0" w:line="320" w:lineRule="exact"/>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14"/>
        </w:numPr>
        <w:tabs>
          <w:tab w:pos="1298" w:val="left" w:leader="none"/>
        </w:tabs>
        <w:spacing w:line="240" w:lineRule="auto" w:before="1" w:after="0"/>
        <w:ind w:left="1298" w:right="0" w:hanging="148"/>
        <w:jc w:val="left"/>
        <w:rPr>
          <w:sz w:val="28"/>
        </w:rPr>
      </w:pPr>
      <w:r>
        <w:rPr>
          <w:color w:val="0D0D0D"/>
          <w:sz w:val="28"/>
        </w:rPr>
        <w:t>У</w:t>
      </w:r>
      <w:r>
        <w:rPr>
          <w:color w:val="0D0D0D"/>
          <w:spacing w:val="-6"/>
          <w:sz w:val="28"/>
        </w:rPr>
        <w:t> </w:t>
      </w:r>
      <w:r>
        <w:rPr>
          <w:color w:val="0D0D0D"/>
          <w:sz w:val="28"/>
        </w:rPr>
        <w:t>2019</w:t>
      </w:r>
      <w:r>
        <w:rPr>
          <w:color w:val="0D0D0D"/>
          <w:spacing w:val="-5"/>
          <w:sz w:val="28"/>
        </w:rPr>
        <w:t> </w:t>
      </w:r>
      <w:r>
        <w:rPr>
          <w:color w:val="0D0D0D"/>
          <w:sz w:val="28"/>
        </w:rPr>
        <w:t>році</w:t>
      </w:r>
      <w:r>
        <w:rPr>
          <w:color w:val="0D0D0D"/>
          <w:spacing w:val="-2"/>
          <w:sz w:val="28"/>
        </w:rPr>
        <w:t> </w:t>
      </w:r>
      <w:r>
        <w:rPr>
          <w:color w:val="0D0D0D"/>
          <w:sz w:val="28"/>
        </w:rPr>
        <w:t>він</w:t>
      </w:r>
      <w:r>
        <w:rPr>
          <w:color w:val="0D0D0D"/>
          <w:spacing w:val="-5"/>
          <w:sz w:val="28"/>
        </w:rPr>
        <w:t> </w:t>
      </w:r>
      <w:r>
        <w:rPr>
          <w:color w:val="0D0D0D"/>
          <w:sz w:val="28"/>
        </w:rPr>
        <w:t>знизився</w:t>
      </w:r>
      <w:r>
        <w:rPr>
          <w:color w:val="0D0D0D"/>
          <w:spacing w:val="-6"/>
          <w:sz w:val="28"/>
        </w:rPr>
        <w:t> </w:t>
      </w:r>
      <w:r>
        <w:rPr>
          <w:color w:val="0D0D0D"/>
          <w:sz w:val="28"/>
        </w:rPr>
        <w:t>до</w:t>
      </w:r>
      <w:r>
        <w:rPr>
          <w:color w:val="0D0D0D"/>
          <w:spacing w:val="-10"/>
          <w:sz w:val="28"/>
        </w:rPr>
        <w:t> </w:t>
      </w:r>
      <w:r>
        <w:rPr>
          <w:color w:val="0D0D0D"/>
          <w:sz w:val="28"/>
        </w:rPr>
        <w:t>5,9</w:t>
      </w:r>
      <w:r>
        <w:rPr>
          <w:color w:val="0D0D0D"/>
          <w:spacing w:val="-4"/>
          <w:sz w:val="28"/>
        </w:rPr>
        <w:t> </w:t>
      </w:r>
      <w:r>
        <w:rPr>
          <w:color w:val="0D0D0D"/>
          <w:sz w:val="28"/>
        </w:rPr>
        <w:t>млрд</w:t>
      </w:r>
      <w:r>
        <w:rPr>
          <w:color w:val="0D0D0D"/>
          <w:spacing w:val="-2"/>
          <w:sz w:val="28"/>
        </w:rPr>
        <w:t> </w:t>
      </w:r>
      <w:r>
        <w:rPr>
          <w:color w:val="0D0D0D"/>
          <w:spacing w:val="-4"/>
          <w:sz w:val="28"/>
        </w:rPr>
        <w:t>грн.</w:t>
      </w:r>
    </w:p>
    <w:p>
      <w:pPr>
        <w:pStyle w:val="ListParagraph"/>
        <w:numPr>
          <w:ilvl w:val="0"/>
          <w:numId w:val="14"/>
        </w:numPr>
        <w:tabs>
          <w:tab w:pos="1298" w:val="left" w:leader="none"/>
        </w:tabs>
        <w:spacing w:line="240" w:lineRule="auto" w:before="162" w:after="0"/>
        <w:ind w:left="1298" w:right="0" w:hanging="148"/>
        <w:jc w:val="left"/>
        <w:rPr>
          <w:sz w:val="28"/>
        </w:rPr>
      </w:pPr>
      <w:r>
        <w:rPr>
          <w:color w:val="0D0D0D"/>
          <w:sz w:val="28"/>
        </w:rPr>
        <w:t>У</w:t>
      </w:r>
      <w:r>
        <w:rPr>
          <w:color w:val="0D0D0D"/>
          <w:spacing w:val="-7"/>
          <w:sz w:val="28"/>
        </w:rPr>
        <w:t> </w:t>
      </w:r>
      <w:r>
        <w:rPr>
          <w:color w:val="0D0D0D"/>
          <w:sz w:val="28"/>
        </w:rPr>
        <w:t>2020</w:t>
      </w:r>
      <w:r>
        <w:rPr>
          <w:color w:val="0D0D0D"/>
          <w:spacing w:val="-5"/>
          <w:sz w:val="28"/>
        </w:rPr>
        <w:t> </w:t>
      </w:r>
      <w:r>
        <w:rPr>
          <w:color w:val="0D0D0D"/>
          <w:sz w:val="28"/>
        </w:rPr>
        <w:t>році</w:t>
      </w:r>
      <w:r>
        <w:rPr>
          <w:color w:val="0D0D0D"/>
          <w:spacing w:val="-3"/>
          <w:sz w:val="28"/>
        </w:rPr>
        <w:t> </w:t>
      </w:r>
      <w:r>
        <w:rPr>
          <w:color w:val="0D0D0D"/>
          <w:sz w:val="28"/>
        </w:rPr>
        <w:t>становив</w:t>
      </w:r>
      <w:r>
        <w:rPr>
          <w:color w:val="0D0D0D"/>
          <w:spacing w:val="-8"/>
          <w:sz w:val="28"/>
        </w:rPr>
        <w:t> </w:t>
      </w:r>
      <w:r>
        <w:rPr>
          <w:color w:val="0D0D0D"/>
          <w:sz w:val="28"/>
        </w:rPr>
        <w:t>4</w:t>
      </w:r>
      <w:r>
        <w:rPr>
          <w:color w:val="0D0D0D"/>
          <w:spacing w:val="-4"/>
          <w:sz w:val="28"/>
        </w:rPr>
        <w:t> </w:t>
      </w:r>
      <w:r>
        <w:rPr>
          <w:color w:val="0D0D0D"/>
          <w:sz w:val="28"/>
        </w:rPr>
        <w:t>млрд</w:t>
      </w:r>
      <w:r>
        <w:rPr>
          <w:color w:val="0D0D0D"/>
          <w:spacing w:val="-3"/>
          <w:sz w:val="28"/>
        </w:rPr>
        <w:t> </w:t>
      </w:r>
      <w:r>
        <w:rPr>
          <w:color w:val="0D0D0D"/>
          <w:spacing w:val="-4"/>
          <w:sz w:val="28"/>
        </w:rPr>
        <w:t>грн.</w:t>
      </w:r>
    </w:p>
    <w:p>
      <w:pPr>
        <w:pStyle w:val="ListParagraph"/>
        <w:numPr>
          <w:ilvl w:val="0"/>
          <w:numId w:val="14"/>
        </w:numPr>
        <w:tabs>
          <w:tab w:pos="1298" w:val="left" w:leader="none"/>
        </w:tabs>
        <w:spacing w:line="240" w:lineRule="auto" w:before="161" w:after="0"/>
        <w:ind w:left="1298" w:right="0" w:hanging="148"/>
        <w:jc w:val="left"/>
        <w:rPr>
          <w:sz w:val="28"/>
        </w:rPr>
      </w:pPr>
      <w:r>
        <w:rPr>
          <w:color w:val="0D0D0D"/>
          <w:sz w:val="28"/>
        </w:rPr>
        <w:t>У</w:t>
      </w:r>
      <w:r>
        <w:rPr>
          <w:color w:val="0D0D0D"/>
          <w:spacing w:val="-6"/>
          <w:sz w:val="28"/>
        </w:rPr>
        <w:t> </w:t>
      </w:r>
      <w:r>
        <w:rPr>
          <w:color w:val="0D0D0D"/>
          <w:sz w:val="28"/>
        </w:rPr>
        <w:t>2021</w:t>
      </w:r>
      <w:r>
        <w:rPr>
          <w:color w:val="0D0D0D"/>
          <w:spacing w:val="-5"/>
          <w:sz w:val="28"/>
        </w:rPr>
        <w:t> </w:t>
      </w:r>
      <w:r>
        <w:rPr>
          <w:color w:val="0D0D0D"/>
          <w:sz w:val="28"/>
        </w:rPr>
        <w:t>році</w:t>
      </w:r>
      <w:r>
        <w:rPr>
          <w:color w:val="0D0D0D"/>
          <w:spacing w:val="-7"/>
          <w:sz w:val="28"/>
        </w:rPr>
        <w:t> </w:t>
      </w:r>
      <w:r>
        <w:rPr>
          <w:color w:val="0D0D0D"/>
          <w:sz w:val="28"/>
        </w:rPr>
        <w:t>підтримка</w:t>
      </w:r>
      <w:r>
        <w:rPr>
          <w:color w:val="0D0D0D"/>
          <w:spacing w:val="-3"/>
          <w:sz w:val="28"/>
        </w:rPr>
        <w:t> </w:t>
      </w:r>
      <w:r>
        <w:rPr>
          <w:color w:val="0D0D0D"/>
          <w:sz w:val="28"/>
        </w:rPr>
        <w:t>зросла</w:t>
      </w:r>
      <w:r>
        <w:rPr>
          <w:color w:val="0D0D0D"/>
          <w:spacing w:val="-6"/>
          <w:sz w:val="28"/>
        </w:rPr>
        <w:t> </w:t>
      </w:r>
      <w:r>
        <w:rPr>
          <w:color w:val="0D0D0D"/>
          <w:sz w:val="28"/>
        </w:rPr>
        <w:t>до</w:t>
      </w:r>
      <w:r>
        <w:rPr>
          <w:color w:val="0D0D0D"/>
          <w:spacing w:val="-5"/>
          <w:sz w:val="28"/>
        </w:rPr>
        <w:t> </w:t>
      </w:r>
      <w:r>
        <w:rPr>
          <w:color w:val="0D0D0D"/>
          <w:sz w:val="28"/>
        </w:rPr>
        <w:t>4,5</w:t>
      </w:r>
      <w:r>
        <w:rPr>
          <w:color w:val="0D0D0D"/>
          <w:spacing w:val="-5"/>
          <w:sz w:val="28"/>
        </w:rPr>
        <w:t> </w:t>
      </w:r>
      <w:r>
        <w:rPr>
          <w:color w:val="0D0D0D"/>
          <w:sz w:val="28"/>
        </w:rPr>
        <w:t>млрд</w:t>
      </w:r>
      <w:r>
        <w:rPr>
          <w:color w:val="0D0D0D"/>
          <w:spacing w:val="-1"/>
          <w:sz w:val="28"/>
        </w:rPr>
        <w:t> </w:t>
      </w:r>
      <w:r>
        <w:rPr>
          <w:color w:val="0D0D0D"/>
          <w:spacing w:val="-4"/>
          <w:sz w:val="28"/>
        </w:rPr>
        <w:t>грн.</w:t>
      </w:r>
    </w:p>
    <w:p>
      <w:pPr>
        <w:pStyle w:val="ListParagraph"/>
        <w:numPr>
          <w:ilvl w:val="0"/>
          <w:numId w:val="14"/>
        </w:numPr>
        <w:tabs>
          <w:tab w:pos="1298" w:val="left" w:leader="none"/>
        </w:tabs>
        <w:spacing w:line="240" w:lineRule="auto" w:before="160" w:after="0"/>
        <w:ind w:left="1298" w:right="0" w:hanging="148"/>
        <w:jc w:val="left"/>
        <w:rPr>
          <w:sz w:val="28"/>
        </w:rPr>
      </w:pPr>
      <w:r>
        <w:rPr>
          <w:color w:val="0D0D0D"/>
          <w:sz w:val="28"/>
        </w:rPr>
        <w:t>У</w:t>
      </w:r>
      <w:r>
        <w:rPr>
          <w:color w:val="0D0D0D"/>
          <w:spacing w:val="-7"/>
          <w:sz w:val="28"/>
        </w:rPr>
        <w:t> </w:t>
      </w:r>
      <w:r>
        <w:rPr>
          <w:color w:val="0D0D0D"/>
          <w:sz w:val="28"/>
        </w:rPr>
        <w:t>2022</w:t>
      </w:r>
      <w:r>
        <w:rPr>
          <w:color w:val="0D0D0D"/>
          <w:spacing w:val="-2"/>
          <w:sz w:val="28"/>
        </w:rPr>
        <w:t> </w:t>
      </w:r>
      <w:r>
        <w:rPr>
          <w:color w:val="0D0D0D"/>
          <w:sz w:val="28"/>
        </w:rPr>
        <w:t>році</w:t>
      </w:r>
      <w:r>
        <w:rPr>
          <w:color w:val="0D0D0D"/>
          <w:spacing w:val="-2"/>
          <w:sz w:val="28"/>
        </w:rPr>
        <w:t> </w:t>
      </w:r>
      <w:r>
        <w:rPr>
          <w:color w:val="0D0D0D"/>
          <w:sz w:val="28"/>
        </w:rPr>
        <w:t>вона</w:t>
      </w:r>
      <w:r>
        <w:rPr>
          <w:color w:val="0D0D0D"/>
          <w:spacing w:val="-9"/>
          <w:sz w:val="28"/>
        </w:rPr>
        <w:t> </w:t>
      </w:r>
      <w:r>
        <w:rPr>
          <w:color w:val="0D0D0D"/>
          <w:sz w:val="28"/>
        </w:rPr>
        <w:t>досягла</w:t>
      </w:r>
      <w:r>
        <w:rPr>
          <w:color w:val="0D0D0D"/>
          <w:spacing w:val="-6"/>
          <w:sz w:val="28"/>
        </w:rPr>
        <w:t> </w:t>
      </w:r>
      <w:r>
        <w:rPr>
          <w:color w:val="0D0D0D"/>
          <w:sz w:val="28"/>
        </w:rPr>
        <w:t>4,6</w:t>
      </w:r>
      <w:r>
        <w:rPr>
          <w:color w:val="0D0D0D"/>
          <w:spacing w:val="-2"/>
          <w:sz w:val="28"/>
        </w:rPr>
        <w:t> </w:t>
      </w:r>
      <w:r>
        <w:rPr>
          <w:color w:val="0D0D0D"/>
          <w:sz w:val="28"/>
        </w:rPr>
        <w:t>млрд</w:t>
      </w:r>
      <w:r>
        <w:rPr>
          <w:color w:val="0D0D0D"/>
          <w:spacing w:val="-2"/>
          <w:sz w:val="28"/>
        </w:rPr>
        <w:t> </w:t>
      </w:r>
      <w:r>
        <w:rPr>
          <w:color w:val="0D0D0D"/>
          <w:spacing w:val="-4"/>
          <w:sz w:val="28"/>
        </w:rPr>
        <w:t>грн.</w:t>
      </w:r>
    </w:p>
    <w:p>
      <w:pPr>
        <w:pStyle w:val="ListParagraph"/>
        <w:numPr>
          <w:ilvl w:val="0"/>
          <w:numId w:val="14"/>
        </w:numPr>
        <w:tabs>
          <w:tab w:pos="1299" w:val="left" w:leader="none"/>
        </w:tabs>
        <w:spacing w:line="360" w:lineRule="auto" w:before="161" w:after="0"/>
        <w:ind w:left="578" w:right="307" w:firstLine="571"/>
        <w:jc w:val="both"/>
        <w:rPr>
          <w:sz w:val="28"/>
        </w:rPr>
      </w:pPr>
      <w:r>
        <w:rPr>
          <w:color w:val="0D0D0D"/>
          <w:sz w:val="28"/>
        </w:rPr>
        <w:t>Дані за</w:t>
      </w:r>
      <w:r>
        <w:rPr>
          <w:color w:val="0D0D0D"/>
          <w:spacing w:val="-4"/>
          <w:sz w:val="28"/>
        </w:rPr>
        <w:t> </w:t>
      </w:r>
      <w:r>
        <w:rPr>
          <w:color w:val="0D0D0D"/>
          <w:sz w:val="28"/>
        </w:rPr>
        <w:t>2023</w:t>
      </w:r>
      <w:r>
        <w:rPr>
          <w:color w:val="0D0D0D"/>
          <w:spacing w:val="-1"/>
          <w:sz w:val="28"/>
        </w:rPr>
        <w:t> </w:t>
      </w:r>
      <w:r>
        <w:rPr>
          <w:color w:val="0D0D0D"/>
          <w:sz w:val="28"/>
        </w:rPr>
        <w:t>рік</w:t>
      </w:r>
      <w:r>
        <w:rPr>
          <w:color w:val="0D0D0D"/>
          <w:spacing w:val="-2"/>
          <w:sz w:val="28"/>
        </w:rPr>
        <w:t> </w:t>
      </w:r>
      <w:r>
        <w:rPr>
          <w:color w:val="0D0D0D"/>
          <w:sz w:val="28"/>
        </w:rPr>
        <w:t>поки що відсутні.</w:t>
      </w:r>
      <w:r>
        <w:rPr>
          <w:color w:val="0D0D0D"/>
          <w:spacing w:val="-3"/>
          <w:sz w:val="28"/>
        </w:rPr>
        <w:t> </w:t>
      </w:r>
      <w:r>
        <w:rPr>
          <w:color w:val="0D0D0D"/>
          <w:sz w:val="28"/>
        </w:rPr>
        <w:t>На</w:t>
      </w:r>
      <w:r>
        <w:rPr>
          <w:color w:val="0D0D0D"/>
          <w:spacing w:val="-3"/>
          <w:sz w:val="28"/>
        </w:rPr>
        <w:t> </w:t>
      </w:r>
      <w:r>
        <w:rPr>
          <w:color w:val="0D0D0D"/>
          <w:sz w:val="28"/>
        </w:rPr>
        <w:t>сайті</w:t>
      </w:r>
      <w:r>
        <w:rPr>
          <w:color w:val="0D0D0D"/>
          <w:spacing w:val="-2"/>
          <w:sz w:val="28"/>
        </w:rPr>
        <w:t> </w:t>
      </w:r>
      <w:r>
        <w:rPr>
          <w:color w:val="0D0D0D"/>
          <w:sz w:val="28"/>
        </w:rPr>
        <w:t>Міністерства</w:t>
      </w:r>
      <w:r>
        <w:rPr>
          <w:color w:val="0D0D0D"/>
          <w:spacing w:val="-1"/>
          <w:sz w:val="28"/>
        </w:rPr>
        <w:t> </w:t>
      </w:r>
      <w:r>
        <w:rPr>
          <w:color w:val="0D0D0D"/>
          <w:sz w:val="28"/>
        </w:rPr>
        <w:t>аграрної</w:t>
      </w:r>
      <w:r>
        <w:rPr>
          <w:color w:val="0D0D0D"/>
          <w:spacing w:val="-1"/>
          <w:sz w:val="28"/>
        </w:rPr>
        <w:t> </w:t>
      </w:r>
      <w:r>
        <w:rPr>
          <w:color w:val="0D0D0D"/>
          <w:sz w:val="28"/>
        </w:rPr>
        <w:t>політики</w:t>
      </w:r>
      <w:r>
        <w:rPr>
          <w:color w:val="0D0D0D"/>
          <w:spacing w:val="-2"/>
          <w:sz w:val="28"/>
        </w:rPr>
        <w:t> </w:t>
      </w:r>
      <w:r>
        <w:rPr>
          <w:color w:val="0D0D0D"/>
          <w:sz w:val="28"/>
        </w:rPr>
        <w:t>є окремі дані про програми підтримки,</w:t>
      </w:r>
      <w:r>
        <w:rPr>
          <w:color w:val="0D0D0D"/>
          <w:spacing w:val="-1"/>
          <w:sz w:val="28"/>
        </w:rPr>
        <w:t> </w:t>
      </w:r>
      <w:r>
        <w:rPr>
          <w:color w:val="0D0D0D"/>
          <w:sz w:val="28"/>
        </w:rPr>
        <w:t>але</w:t>
      </w:r>
      <w:r>
        <w:rPr>
          <w:color w:val="0D0D0D"/>
          <w:spacing w:val="-1"/>
          <w:sz w:val="28"/>
        </w:rPr>
        <w:t> </w:t>
      </w:r>
      <w:r>
        <w:rPr>
          <w:color w:val="0D0D0D"/>
          <w:sz w:val="28"/>
        </w:rPr>
        <w:t>загальної інформації за</w:t>
      </w:r>
      <w:r>
        <w:rPr>
          <w:color w:val="0D0D0D"/>
          <w:spacing w:val="-1"/>
          <w:sz w:val="28"/>
        </w:rPr>
        <w:t> </w:t>
      </w:r>
      <w:r>
        <w:rPr>
          <w:color w:val="0D0D0D"/>
          <w:sz w:val="28"/>
        </w:rPr>
        <w:t>2023 рік поки що немає. Останнє оновлення загального звіту про отримання державної підтримки аграріями датоване 20 грудня 2021 року.</w:t>
      </w:r>
    </w:p>
    <w:p>
      <w:pPr>
        <w:pStyle w:val="BodyText"/>
        <w:spacing w:line="360" w:lineRule="auto" w:before="3"/>
        <w:ind w:right="298" w:firstLine="571"/>
        <w:jc w:val="both"/>
      </w:pPr>
      <w:r>
        <w:rPr>
          <w:color w:val="0D0D0D"/>
        </w:rPr>
        <w:t>Незрозуміло також, як реалізуються раніше анонсовані програми. У лютому 2023 року міністр аграрної політики та</w:t>
      </w:r>
      <w:r>
        <w:rPr>
          <w:color w:val="0D0D0D"/>
          <w:spacing w:val="-1"/>
        </w:rPr>
        <w:t> </w:t>
      </w:r>
      <w:r>
        <w:rPr>
          <w:color w:val="0D0D0D"/>
        </w:rPr>
        <w:t>продовольства України Микола Сольський оголосив про нові програми Європейського інвестиційного банку (ЄІБ) для забезпечення</w:t>
      </w:r>
      <w:r>
        <w:rPr>
          <w:color w:val="0D0D0D"/>
          <w:spacing w:val="-10"/>
        </w:rPr>
        <w:t> </w:t>
      </w:r>
      <w:r>
        <w:rPr>
          <w:color w:val="0D0D0D"/>
        </w:rPr>
        <w:t>агрокредитів.</w:t>
      </w:r>
      <w:r>
        <w:rPr>
          <w:color w:val="0D0D0D"/>
          <w:spacing w:val="-13"/>
        </w:rPr>
        <w:t> </w:t>
      </w:r>
      <w:r>
        <w:rPr>
          <w:color w:val="0D0D0D"/>
        </w:rPr>
        <w:t>Крім</w:t>
      </w:r>
      <w:r>
        <w:rPr>
          <w:color w:val="0D0D0D"/>
          <w:spacing w:val="-13"/>
        </w:rPr>
        <w:t> </w:t>
      </w:r>
      <w:r>
        <w:rPr>
          <w:color w:val="0D0D0D"/>
        </w:rPr>
        <w:t>того,</w:t>
      </w:r>
      <w:r>
        <w:rPr>
          <w:color w:val="0D0D0D"/>
          <w:spacing w:val="-13"/>
        </w:rPr>
        <w:t> </w:t>
      </w:r>
      <w:r>
        <w:rPr>
          <w:color w:val="0D0D0D"/>
        </w:rPr>
        <w:t>очікувалось</w:t>
      </w:r>
      <w:r>
        <w:rPr>
          <w:color w:val="0D0D0D"/>
          <w:spacing w:val="-12"/>
        </w:rPr>
        <w:t> </w:t>
      </w:r>
      <w:r>
        <w:rPr>
          <w:color w:val="0D0D0D"/>
        </w:rPr>
        <w:t>виділення</w:t>
      </w:r>
      <w:r>
        <w:rPr>
          <w:color w:val="0D0D0D"/>
          <w:spacing w:val="-14"/>
        </w:rPr>
        <w:t> </w:t>
      </w:r>
      <w:r>
        <w:rPr>
          <w:color w:val="0D0D0D"/>
        </w:rPr>
        <w:t>по</w:t>
      </w:r>
      <w:r>
        <w:rPr>
          <w:color w:val="0D0D0D"/>
          <w:spacing w:val="-12"/>
        </w:rPr>
        <w:t> </w:t>
      </w:r>
      <w:r>
        <w:rPr>
          <w:color w:val="0D0D0D"/>
        </w:rPr>
        <w:t>50</w:t>
      </w:r>
      <w:r>
        <w:rPr>
          <w:color w:val="0D0D0D"/>
          <w:spacing w:val="-10"/>
        </w:rPr>
        <w:t> </w:t>
      </w:r>
      <w:r>
        <w:rPr>
          <w:color w:val="0D0D0D"/>
        </w:rPr>
        <w:t>млн</w:t>
      </w:r>
      <w:r>
        <w:rPr>
          <w:color w:val="0D0D0D"/>
          <w:spacing w:val="-15"/>
        </w:rPr>
        <w:t> </w:t>
      </w:r>
      <w:r>
        <w:rPr>
          <w:color w:val="0D0D0D"/>
        </w:rPr>
        <w:t>доларів</w:t>
      </w:r>
      <w:r>
        <w:rPr>
          <w:color w:val="0D0D0D"/>
          <w:spacing w:val="-15"/>
        </w:rPr>
        <w:t> </w:t>
      </w:r>
      <w:r>
        <w:rPr>
          <w:color w:val="0D0D0D"/>
        </w:rPr>
        <w:t>для розвитку агропереробки та виробництва біометану і біоетанолу. Однак стан виконання цих програм невідомий, оскільки на сайті Міністерства аграрної політики немає інформації про їх реалізацію.</w:t>
      </w:r>
    </w:p>
    <w:p>
      <w:pPr>
        <w:pStyle w:val="BodyText"/>
        <w:spacing w:line="360" w:lineRule="auto"/>
        <w:ind w:right="304" w:firstLine="571"/>
        <w:jc w:val="both"/>
      </w:pPr>
      <w:r>
        <w:rPr>
          <w:color w:val="0D0D0D"/>
        </w:rPr>
        <w:t>У проєкті бюджету на 2024 рік передбачено 4,9 млрд грн для Міністерства аграрної політики та продовольства. Водночас на програми підтримки агропромислового комплексу виділено лише 1 млрд грн:</w:t>
      </w:r>
    </w:p>
    <w:p>
      <w:pPr>
        <w:pStyle w:val="ListParagraph"/>
        <w:numPr>
          <w:ilvl w:val="0"/>
          <w:numId w:val="14"/>
        </w:numPr>
        <w:tabs>
          <w:tab w:pos="1299" w:val="left" w:leader="none"/>
        </w:tabs>
        <w:spacing w:line="360" w:lineRule="auto" w:before="0" w:after="0"/>
        <w:ind w:left="578" w:right="301" w:firstLine="571"/>
        <w:jc w:val="both"/>
        <w:rPr>
          <w:sz w:val="28"/>
        </w:rPr>
      </w:pPr>
      <w:r>
        <w:rPr>
          <w:color w:val="0D0D0D"/>
          <w:sz w:val="28"/>
        </w:rPr>
        <w:t>796 млн грн призначено для субсидій на 1 гектар оброблювальних сільськогосподарських земель на територіях, де завершилися бойові дії або закінчилась тимчасова окупація. Ці кошти надаються ЄС як безповоротна фінансова допомога аграріям, які можуть оформити її через Державний аграрний реєстр, за умови наявності зареєстрованих прав на власність або оренду землі.</w:t>
      </w:r>
    </w:p>
    <w:p>
      <w:pPr>
        <w:pStyle w:val="ListParagraph"/>
        <w:numPr>
          <w:ilvl w:val="0"/>
          <w:numId w:val="14"/>
        </w:numPr>
        <w:tabs>
          <w:tab w:pos="1299" w:val="left" w:leader="none"/>
        </w:tabs>
        <w:spacing w:line="362" w:lineRule="auto" w:before="0" w:after="0"/>
        <w:ind w:left="578" w:right="299" w:firstLine="571"/>
        <w:jc w:val="both"/>
        <w:rPr>
          <w:sz w:val="28"/>
        </w:rPr>
      </w:pPr>
      <w:r>
        <w:rPr>
          <w:color w:val="0D0D0D"/>
          <w:sz w:val="28"/>
        </w:rPr>
        <w:t>205</w:t>
      </w:r>
      <w:r>
        <w:rPr>
          <w:color w:val="0D0D0D"/>
          <w:spacing w:val="-18"/>
          <w:sz w:val="28"/>
        </w:rPr>
        <w:t> </w:t>
      </w:r>
      <w:r>
        <w:rPr>
          <w:color w:val="0D0D0D"/>
          <w:sz w:val="28"/>
        </w:rPr>
        <w:t>млн</w:t>
      </w:r>
      <w:r>
        <w:rPr>
          <w:color w:val="0D0D0D"/>
          <w:spacing w:val="-17"/>
          <w:sz w:val="28"/>
        </w:rPr>
        <w:t> </w:t>
      </w:r>
      <w:r>
        <w:rPr>
          <w:color w:val="0D0D0D"/>
          <w:sz w:val="28"/>
        </w:rPr>
        <w:t>грн</w:t>
      </w:r>
      <w:r>
        <w:rPr>
          <w:color w:val="0D0D0D"/>
          <w:spacing w:val="-18"/>
          <w:sz w:val="28"/>
        </w:rPr>
        <w:t> </w:t>
      </w:r>
      <w:r>
        <w:rPr>
          <w:color w:val="0D0D0D"/>
          <w:sz w:val="28"/>
        </w:rPr>
        <w:t>виділено</w:t>
      </w:r>
      <w:r>
        <w:rPr>
          <w:color w:val="0D0D0D"/>
          <w:spacing w:val="-17"/>
          <w:sz w:val="28"/>
        </w:rPr>
        <w:t> </w:t>
      </w:r>
      <w:r>
        <w:rPr>
          <w:color w:val="0D0D0D"/>
          <w:sz w:val="28"/>
        </w:rPr>
        <w:t>сільгоспвиробникам,</w:t>
      </w:r>
      <w:r>
        <w:rPr>
          <w:color w:val="0D0D0D"/>
          <w:spacing w:val="-17"/>
          <w:sz w:val="28"/>
        </w:rPr>
        <w:t> </w:t>
      </w:r>
      <w:r>
        <w:rPr>
          <w:color w:val="0D0D0D"/>
          <w:sz w:val="28"/>
        </w:rPr>
        <w:t>які</w:t>
      </w:r>
      <w:r>
        <w:rPr>
          <w:color w:val="0D0D0D"/>
          <w:spacing w:val="-16"/>
          <w:sz w:val="28"/>
        </w:rPr>
        <w:t> </w:t>
      </w:r>
      <w:r>
        <w:rPr>
          <w:color w:val="0D0D0D"/>
          <w:sz w:val="28"/>
        </w:rPr>
        <w:t>обробляють</w:t>
      </w:r>
      <w:r>
        <w:rPr>
          <w:color w:val="0D0D0D"/>
          <w:spacing w:val="-18"/>
          <w:sz w:val="28"/>
        </w:rPr>
        <w:t> </w:t>
      </w:r>
      <w:r>
        <w:rPr>
          <w:color w:val="0D0D0D"/>
          <w:sz w:val="28"/>
        </w:rPr>
        <w:t>меліоровані</w:t>
      </w:r>
      <w:r>
        <w:rPr>
          <w:color w:val="0D0D0D"/>
          <w:spacing w:val="-14"/>
          <w:sz w:val="28"/>
        </w:rPr>
        <w:t> </w:t>
      </w:r>
      <w:r>
        <w:rPr>
          <w:color w:val="0D0D0D"/>
          <w:sz w:val="28"/>
        </w:rPr>
        <w:t>землі, та організаціям водокористувачів.</w:t>
      </w:r>
    </w:p>
    <w:p>
      <w:pPr>
        <w:pStyle w:val="BodyText"/>
        <w:spacing w:line="360" w:lineRule="auto"/>
        <w:ind w:right="297" w:firstLine="571"/>
        <w:jc w:val="both"/>
      </w:pPr>
      <w:r>
        <w:rPr>
          <w:color w:val="0D0D0D"/>
        </w:rPr>
        <w:t>На</w:t>
      </w:r>
      <w:r>
        <w:rPr>
          <w:color w:val="0D0D0D"/>
          <w:spacing w:val="-8"/>
        </w:rPr>
        <w:t> </w:t>
      </w:r>
      <w:r>
        <w:rPr>
          <w:color w:val="0D0D0D"/>
        </w:rPr>
        <w:t>2024</w:t>
      </w:r>
      <w:r>
        <w:rPr>
          <w:color w:val="0D0D0D"/>
          <w:spacing w:val="-5"/>
        </w:rPr>
        <w:t> </w:t>
      </w:r>
      <w:r>
        <w:rPr>
          <w:color w:val="0D0D0D"/>
        </w:rPr>
        <w:t>рік</w:t>
      </w:r>
      <w:r>
        <w:rPr>
          <w:color w:val="0D0D0D"/>
          <w:spacing w:val="-6"/>
        </w:rPr>
        <w:t> </w:t>
      </w:r>
      <w:r>
        <w:rPr>
          <w:color w:val="0D0D0D"/>
        </w:rPr>
        <w:t>для</w:t>
      </w:r>
      <w:r>
        <w:rPr>
          <w:color w:val="0D0D0D"/>
          <w:spacing w:val="-5"/>
        </w:rPr>
        <w:t> </w:t>
      </w:r>
      <w:r>
        <w:rPr>
          <w:color w:val="0D0D0D"/>
        </w:rPr>
        <w:t>аграрного сектору</w:t>
      </w:r>
      <w:r>
        <w:rPr>
          <w:color w:val="0D0D0D"/>
          <w:spacing w:val="-7"/>
        </w:rPr>
        <w:t> </w:t>
      </w:r>
      <w:r>
        <w:rPr>
          <w:color w:val="0D0D0D"/>
        </w:rPr>
        <w:t>передбачено</w:t>
      </w:r>
      <w:r>
        <w:rPr>
          <w:color w:val="0D0D0D"/>
          <w:spacing w:val="-5"/>
        </w:rPr>
        <w:t> </w:t>
      </w:r>
      <w:r>
        <w:rPr>
          <w:color w:val="0D0D0D"/>
        </w:rPr>
        <w:t>додаткове</w:t>
      </w:r>
      <w:r>
        <w:rPr>
          <w:color w:val="0D0D0D"/>
          <w:spacing w:val="-7"/>
        </w:rPr>
        <w:t> </w:t>
      </w:r>
      <w:r>
        <w:rPr>
          <w:color w:val="0D0D0D"/>
        </w:rPr>
        <w:t>фінансування</w:t>
      </w:r>
      <w:r>
        <w:rPr>
          <w:color w:val="0D0D0D"/>
          <w:spacing w:val="-5"/>
        </w:rPr>
        <w:t> </w:t>
      </w:r>
      <w:r>
        <w:rPr>
          <w:color w:val="0D0D0D"/>
        </w:rPr>
        <w:t>через Міністерство економіки України [31]:</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14"/>
        </w:numPr>
        <w:tabs>
          <w:tab w:pos="1299" w:val="left" w:leader="none"/>
        </w:tabs>
        <w:spacing w:line="360" w:lineRule="auto" w:before="1" w:after="0"/>
        <w:ind w:left="578" w:right="301" w:firstLine="571"/>
        <w:jc w:val="both"/>
        <w:rPr>
          <w:sz w:val="28"/>
        </w:rPr>
      </w:pPr>
      <w:r>
        <w:rPr>
          <w:color w:val="0D0D0D"/>
          <w:sz w:val="28"/>
        </w:rPr>
        <w:t>Відновлюється програма часткової компенсації вартості сільськогосподарської техніки та обладнання українського виробництва з бюджетом у 1 млрд грн.</w:t>
      </w:r>
    </w:p>
    <w:p>
      <w:pPr>
        <w:pStyle w:val="ListParagraph"/>
        <w:numPr>
          <w:ilvl w:val="0"/>
          <w:numId w:val="14"/>
        </w:numPr>
        <w:tabs>
          <w:tab w:pos="1299" w:val="left" w:leader="none"/>
        </w:tabs>
        <w:spacing w:line="360" w:lineRule="auto" w:before="0" w:after="0"/>
        <w:ind w:left="578" w:right="303" w:firstLine="571"/>
        <w:jc w:val="both"/>
        <w:rPr>
          <w:sz w:val="28"/>
        </w:rPr>
      </w:pPr>
      <w:r>
        <w:rPr>
          <w:color w:val="0D0D0D"/>
          <w:sz w:val="28"/>
        </w:rPr>
        <w:t>Вводиться компенсація витрат на розмінування сільськогосподарських земель у розмірі 2 млрд грн.</w:t>
      </w:r>
    </w:p>
    <w:p>
      <w:pPr>
        <w:pStyle w:val="ListParagraph"/>
        <w:numPr>
          <w:ilvl w:val="0"/>
          <w:numId w:val="14"/>
        </w:numPr>
        <w:tabs>
          <w:tab w:pos="1299" w:val="left" w:leader="none"/>
        </w:tabs>
        <w:spacing w:line="360" w:lineRule="auto" w:before="2" w:after="0"/>
        <w:ind w:left="578" w:right="296" w:firstLine="571"/>
        <w:jc w:val="both"/>
        <w:rPr>
          <w:sz w:val="28"/>
        </w:rPr>
      </w:pPr>
      <w:r>
        <w:rPr>
          <w:color w:val="0D0D0D"/>
          <w:sz w:val="28"/>
        </w:rPr>
        <w:t>Продовжується програма "Доступні кредити 5-7-9 %", хоча точна сума ще невідома. Розмір фінансування залежить від потреб бізнесу та схвалення конкретних заявок. У 2024 році підприємці з деокупованих територій зможуть скористатися цією програмою. Процентна ставка за такими кредитами складе 1% річних</w:t>
      </w:r>
      <w:r>
        <w:rPr>
          <w:color w:val="0D0D0D"/>
          <w:spacing w:val="-3"/>
          <w:sz w:val="28"/>
        </w:rPr>
        <w:t> </w:t>
      </w:r>
      <w:r>
        <w:rPr>
          <w:color w:val="0D0D0D"/>
          <w:sz w:val="28"/>
        </w:rPr>
        <w:t>протягом</w:t>
      </w:r>
      <w:r>
        <w:rPr>
          <w:color w:val="0D0D0D"/>
          <w:spacing w:val="-2"/>
          <w:sz w:val="28"/>
        </w:rPr>
        <w:t> </w:t>
      </w:r>
      <w:r>
        <w:rPr>
          <w:color w:val="0D0D0D"/>
          <w:sz w:val="28"/>
        </w:rPr>
        <w:t>перших</w:t>
      </w:r>
      <w:r>
        <w:rPr>
          <w:color w:val="0D0D0D"/>
          <w:spacing w:val="-3"/>
          <w:sz w:val="28"/>
        </w:rPr>
        <w:t> </w:t>
      </w:r>
      <w:r>
        <w:rPr>
          <w:color w:val="0D0D0D"/>
          <w:sz w:val="28"/>
        </w:rPr>
        <w:t>двох</w:t>
      </w:r>
      <w:r>
        <w:rPr>
          <w:color w:val="0D0D0D"/>
          <w:spacing w:val="-6"/>
          <w:sz w:val="28"/>
        </w:rPr>
        <w:t> </w:t>
      </w:r>
      <w:r>
        <w:rPr>
          <w:color w:val="0D0D0D"/>
          <w:sz w:val="28"/>
        </w:rPr>
        <w:t>років</w:t>
      </w:r>
      <w:r>
        <w:rPr>
          <w:color w:val="0D0D0D"/>
          <w:spacing w:val="-8"/>
          <w:sz w:val="28"/>
        </w:rPr>
        <w:t> </w:t>
      </w:r>
      <w:r>
        <w:rPr>
          <w:color w:val="0D0D0D"/>
          <w:sz w:val="28"/>
        </w:rPr>
        <w:t>і</w:t>
      </w:r>
      <w:r>
        <w:rPr>
          <w:color w:val="0D0D0D"/>
          <w:spacing w:val="-4"/>
          <w:sz w:val="28"/>
        </w:rPr>
        <w:t> </w:t>
      </w:r>
      <w:r>
        <w:rPr>
          <w:color w:val="0D0D0D"/>
          <w:sz w:val="28"/>
        </w:rPr>
        <w:t>3%</w:t>
      </w:r>
      <w:r>
        <w:rPr>
          <w:color w:val="0D0D0D"/>
          <w:spacing w:val="-1"/>
          <w:sz w:val="28"/>
        </w:rPr>
        <w:t> </w:t>
      </w:r>
      <w:r>
        <w:rPr>
          <w:color w:val="0D0D0D"/>
          <w:sz w:val="28"/>
        </w:rPr>
        <w:t>з</w:t>
      </w:r>
      <w:r>
        <w:rPr>
          <w:color w:val="0D0D0D"/>
          <w:spacing w:val="-6"/>
          <w:sz w:val="28"/>
        </w:rPr>
        <w:t> </w:t>
      </w:r>
      <w:r>
        <w:rPr>
          <w:color w:val="0D0D0D"/>
          <w:sz w:val="28"/>
        </w:rPr>
        <w:t>третього</w:t>
      </w:r>
      <w:r>
        <w:rPr>
          <w:color w:val="0D0D0D"/>
          <w:spacing w:val="-4"/>
          <w:sz w:val="28"/>
        </w:rPr>
        <w:t> </w:t>
      </w:r>
      <w:r>
        <w:rPr>
          <w:color w:val="0D0D0D"/>
          <w:sz w:val="28"/>
        </w:rPr>
        <w:t>року.</w:t>
      </w:r>
      <w:r>
        <w:rPr>
          <w:color w:val="0D0D0D"/>
          <w:spacing w:val="-5"/>
          <w:sz w:val="28"/>
        </w:rPr>
        <w:t> </w:t>
      </w:r>
      <w:r>
        <w:rPr>
          <w:color w:val="0D0D0D"/>
          <w:sz w:val="28"/>
        </w:rPr>
        <w:t>Решта</w:t>
      </w:r>
      <w:r>
        <w:rPr>
          <w:color w:val="0D0D0D"/>
          <w:spacing w:val="-5"/>
          <w:sz w:val="28"/>
        </w:rPr>
        <w:t> </w:t>
      </w:r>
      <w:r>
        <w:rPr>
          <w:color w:val="0D0D0D"/>
          <w:sz w:val="28"/>
        </w:rPr>
        <w:t>відшкодовується</w:t>
      </w:r>
      <w:r>
        <w:rPr>
          <w:color w:val="0D0D0D"/>
          <w:spacing w:val="-1"/>
          <w:sz w:val="28"/>
        </w:rPr>
        <w:t> </w:t>
      </w:r>
      <w:r>
        <w:rPr>
          <w:color w:val="0D0D0D"/>
          <w:sz w:val="28"/>
        </w:rPr>
        <w:t>з державного бюджету.</w:t>
      </w:r>
    </w:p>
    <w:p>
      <w:pPr>
        <w:pStyle w:val="BodyText"/>
        <w:spacing w:line="360" w:lineRule="auto" w:before="2"/>
        <w:ind w:right="319" w:firstLine="571"/>
        <w:jc w:val="both"/>
      </w:pPr>
      <w:r>
        <w:rPr>
          <w:color w:val="0D0D0D"/>
        </w:rPr>
        <w:t>Крім цього, в пояснювальній записці до бюджету 2024 року передбачені такі </w:t>
      </w:r>
      <w:r>
        <w:rPr>
          <w:color w:val="0D0D0D"/>
          <w:spacing w:val="-2"/>
        </w:rPr>
        <w:t>видатки:</w:t>
      </w:r>
    </w:p>
    <w:p>
      <w:pPr>
        <w:pStyle w:val="ListParagraph"/>
        <w:numPr>
          <w:ilvl w:val="0"/>
          <w:numId w:val="14"/>
        </w:numPr>
        <w:tabs>
          <w:tab w:pos="1299" w:val="left" w:leader="none"/>
        </w:tabs>
        <w:spacing w:line="360" w:lineRule="auto" w:before="0" w:after="0"/>
        <w:ind w:left="578" w:right="297" w:firstLine="571"/>
        <w:jc w:val="both"/>
        <w:rPr>
          <w:sz w:val="28"/>
        </w:rPr>
      </w:pPr>
      <w:r>
        <w:rPr>
          <w:color w:val="0D0D0D"/>
          <w:sz w:val="28"/>
        </w:rPr>
        <w:t>На кредити для фермерських господарств (зі спеціального фонду) передбачено 80 млн грн.</w:t>
      </w:r>
    </w:p>
    <w:p>
      <w:pPr>
        <w:pStyle w:val="ListParagraph"/>
        <w:numPr>
          <w:ilvl w:val="0"/>
          <w:numId w:val="14"/>
        </w:numPr>
        <w:tabs>
          <w:tab w:pos="1299" w:val="left" w:leader="none"/>
        </w:tabs>
        <w:spacing w:line="362" w:lineRule="auto" w:before="0" w:after="0"/>
        <w:ind w:left="578" w:right="314" w:firstLine="571"/>
        <w:jc w:val="both"/>
        <w:rPr>
          <w:sz w:val="28"/>
        </w:rPr>
      </w:pPr>
      <w:r>
        <w:rPr>
          <w:color w:val="0D0D0D"/>
          <w:sz w:val="28"/>
        </w:rPr>
        <w:t>Сімейні фермерські господарства отримають 5 млн грн на підтримку сплати соціального страхування для застрахованих працівників.</w:t>
      </w:r>
    </w:p>
    <w:p>
      <w:pPr>
        <w:pStyle w:val="BodyText"/>
        <w:spacing w:line="360" w:lineRule="auto"/>
        <w:ind w:right="295" w:firstLine="566"/>
        <w:jc w:val="both"/>
      </w:pPr>
      <w:r>
        <w:rPr/>
        <w:t>Фактор зміни демографічних тенденцій. Війна призвела до значної демографічної кризи в Україні: велика кількість людей загинула, частину населення депортували або примусово перемістили на територію країни-агресора, багато українців виїхали за кордон через бойові дії [32].</w:t>
      </w:r>
    </w:p>
    <w:p>
      <w:pPr>
        <w:pStyle w:val="BodyText"/>
        <w:spacing w:line="360" w:lineRule="auto"/>
        <w:ind w:right="297" w:firstLine="566"/>
        <w:jc w:val="both"/>
      </w:pPr>
      <w:r>
        <w:rPr/>
        <w:t>Таким</w:t>
      </w:r>
      <w:r>
        <w:rPr>
          <w:spacing w:val="-10"/>
        </w:rPr>
        <w:t> </w:t>
      </w:r>
      <w:r>
        <w:rPr/>
        <w:t>чином,</w:t>
      </w:r>
      <w:r>
        <w:rPr>
          <w:spacing w:val="-10"/>
        </w:rPr>
        <w:t> </w:t>
      </w:r>
      <w:r>
        <w:rPr/>
        <w:t>війна</w:t>
      </w:r>
      <w:r>
        <w:rPr>
          <w:spacing w:val="-11"/>
        </w:rPr>
        <w:t> </w:t>
      </w:r>
      <w:r>
        <w:rPr/>
        <w:t>серйозно</w:t>
      </w:r>
      <w:r>
        <w:rPr>
          <w:spacing w:val="-6"/>
        </w:rPr>
        <w:t> </w:t>
      </w:r>
      <w:r>
        <w:rPr/>
        <w:t>загострила</w:t>
      </w:r>
      <w:r>
        <w:rPr>
          <w:spacing w:val="-12"/>
        </w:rPr>
        <w:t> </w:t>
      </w:r>
      <w:r>
        <w:rPr/>
        <w:t>всі</w:t>
      </w:r>
      <w:r>
        <w:rPr>
          <w:spacing w:val="-8"/>
        </w:rPr>
        <w:t> </w:t>
      </w:r>
      <w:r>
        <w:rPr/>
        <w:t>негативні</w:t>
      </w:r>
      <w:r>
        <w:rPr>
          <w:spacing w:val="-9"/>
        </w:rPr>
        <w:t> </w:t>
      </w:r>
      <w:r>
        <w:rPr/>
        <w:t>демографічні</w:t>
      </w:r>
      <w:r>
        <w:rPr>
          <w:spacing w:val="-5"/>
        </w:rPr>
        <w:t> </w:t>
      </w:r>
      <w:r>
        <w:rPr/>
        <w:t>тенденції, які існували в Україні ще до початку повномасштабного вторгнення.</w:t>
      </w:r>
    </w:p>
    <w:p>
      <w:pPr>
        <w:pStyle w:val="BodyText"/>
        <w:spacing w:line="360" w:lineRule="auto"/>
        <w:ind w:right="302" w:firstLine="566"/>
        <w:jc w:val="both"/>
      </w:pPr>
      <w:r>
        <w:rPr/>
        <w:t>Сьогодні суспільство шукає різні способи подолання цієї кризи. Проте вирішення проблеми потребує не окремих точкових заходів, а злагодженої, скоординованої</w:t>
      </w:r>
      <w:r>
        <w:rPr>
          <w:spacing w:val="-11"/>
        </w:rPr>
        <w:t> </w:t>
      </w:r>
      <w:r>
        <w:rPr/>
        <w:t>політики</w:t>
      </w:r>
      <w:r>
        <w:rPr>
          <w:spacing w:val="-9"/>
        </w:rPr>
        <w:t> </w:t>
      </w:r>
      <w:r>
        <w:rPr/>
        <w:t>всіх</w:t>
      </w:r>
      <w:r>
        <w:rPr>
          <w:spacing w:val="-10"/>
        </w:rPr>
        <w:t> </w:t>
      </w:r>
      <w:r>
        <w:rPr/>
        <w:t>рівнів</w:t>
      </w:r>
      <w:r>
        <w:rPr>
          <w:spacing w:val="-13"/>
        </w:rPr>
        <w:t> </w:t>
      </w:r>
      <w:r>
        <w:rPr/>
        <w:t>влади</w:t>
      </w:r>
      <w:r>
        <w:rPr>
          <w:spacing w:val="-10"/>
        </w:rPr>
        <w:t> </w:t>
      </w:r>
      <w:r>
        <w:rPr/>
        <w:t>з</w:t>
      </w:r>
      <w:r>
        <w:rPr>
          <w:spacing w:val="-14"/>
        </w:rPr>
        <w:t> </w:t>
      </w:r>
      <w:r>
        <w:rPr/>
        <w:t>залученням</w:t>
      </w:r>
      <w:r>
        <w:rPr>
          <w:spacing w:val="-12"/>
        </w:rPr>
        <w:t> </w:t>
      </w:r>
      <w:r>
        <w:rPr/>
        <w:t>суспільства</w:t>
      </w:r>
      <w:r>
        <w:rPr>
          <w:spacing w:val="-13"/>
        </w:rPr>
        <w:t> </w:t>
      </w:r>
      <w:r>
        <w:rPr/>
        <w:t>і</w:t>
      </w:r>
      <w:r>
        <w:rPr>
          <w:spacing w:val="-10"/>
        </w:rPr>
        <w:t> </w:t>
      </w:r>
      <w:r>
        <w:rPr/>
        <w:t>міжнародних партнерів, а також узгодження єдиного плану дій.</w:t>
      </w:r>
    </w:p>
    <w:p>
      <w:pPr>
        <w:pStyle w:val="BodyText"/>
        <w:spacing w:line="362" w:lineRule="auto"/>
        <w:ind w:right="305" w:firstLine="566"/>
        <w:jc w:val="both"/>
      </w:pPr>
      <w:r>
        <w:rPr/>
        <w:t>У цьому контексті Міністерство соціальної політики, спільно з експертами, Інститутом</w:t>
      </w:r>
      <w:r>
        <w:rPr>
          <w:spacing w:val="-2"/>
        </w:rPr>
        <w:t> </w:t>
      </w:r>
      <w:r>
        <w:rPr/>
        <w:t>демографії та</w:t>
      </w:r>
      <w:r>
        <w:rPr>
          <w:spacing w:val="-2"/>
        </w:rPr>
        <w:t> </w:t>
      </w:r>
      <w:r>
        <w:rPr/>
        <w:t>соціальних</w:t>
      </w:r>
      <w:r>
        <w:rPr>
          <w:spacing w:val="-1"/>
        </w:rPr>
        <w:t> </w:t>
      </w:r>
      <w:r>
        <w:rPr/>
        <w:t>досліджень</w:t>
      </w:r>
      <w:r>
        <w:rPr>
          <w:spacing w:val="-5"/>
        </w:rPr>
        <w:t> </w:t>
      </w:r>
      <w:r>
        <w:rPr/>
        <w:t>НАН</w:t>
      </w:r>
      <w:r>
        <w:rPr>
          <w:spacing w:val="-3"/>
        </w:rPr>
        <w:t> </w:t>
      </w:r>
      <w:r>
        <w:rPr/>
        <w:t>України, органами влади</w:t>
      </w:r>
      <w:r>
        <w:rPr>
          <w:spacing w:val="-4"/>
        </w:rPr>
        <w:t> </w:t>
      </w:r>
      <w:r>
        <w:rPr/>
        <w:t>та</w:t>
      </w:r>
    </w:p>
    <w:p>
      <w:pPr>
        <w:spacing w:after="0" w:line="362"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2" w:lineRule="auto" w:before="1"/>
        <w:ind w:right="317"/>
        <w:jc w:val="both"/>
      </w:pPr>
      <w:r>
        <w:rPr/>
        <w:t>міжнародними партнерами, розробило проект Стратегії демографічного розвитку до 2040 року [32].</w:t>
      </w:r>
    </w:p>
    <w:p>
      <w:pPr>
        <w:pStyle w:val="BodyText"/>
        <w:spacing w:line="360" w:lineRule="auto"/>
        <w:ind w:right="299" w:firstLine="566"/>
        <w:jc w:val="both"/>
      </w:pPr>
      <w:r>
        <w:rPr/>
        <w:t>Створення проекту Стратегії передбачало значну аналітичну роботу, аналіз демографічних змін, порівняння показників демографічного розвитку в Україні та країнах ЄС,</w:t>
      </w:r>
      <w:r>
        <w:rPr>
          <w:spacing w:val="-2"/>
        </w:rPr>
        <w:t> </w:t>
      </w:r>
      <w:r>
        <w:rPr/>
        <w:t>а</w:t>
      </w:r>
      <w:r>
        <w:rPr>
          <w:spacing w:val="-1"/>
        </w:rPr>
        <w:t> </w:t>
      </w:r>
      <w:r>
        <w:rPr/>
        <w:t>також</w:t>
      </w:r>
      <w:r>
        <w:rPr>
          <w:spacing w:val="-3"/>
        </w:rPr>
        <w:t> </w:t>
      </w:r>
      <w:r>
        <w:rPr/>
        <w:t>дослідження міжнародного досвіду щодо подолання подібних </w:t>
      </w:r>
      <w:r>
        <w:rPr>
          <w:spacing w:val="-2"/>
        </w:rPr>
        <w:t>викликів.</w:t>
      </w:r>
    </w:p>
    <w:p>
      <w:pPr>
        <w:pStyle w:val="BodyText"/>
        <w:spacing w:line="360" w:lineRule="auto"/>
        <w:ind w:right="304" w:firstLine="566"/>
        <w:jc w:val="both"/>
      </w:pPr>
      <w:r>
        <w:rPr/>
        <w:t>Проект Стратегії представляє собою документ високого рівня, який визначає основні проблеми та цілі, спрямовані на їх розв'язання. Після затвердження Урядом, Стратегію буде доповнено детальним планом заходів, що дозволить координувати реалізацію Стратегії серед усіх задіяних органів влади.</w:t>
      </w:r>
    </w:p>
    <w:p>
      <w:pPr>
        <w:pStyle w:val="BodyText"/>
        <w:spacing w:line="360" w:lineRule="auto"/>
        <w:ind w:right="292" w:firstLine="566"/>
        <w:jc w:val="both"/>
      </w:pPr>
      <w:r>
        <w:rPr/>
        <w:t>Фактор розвитку розробок агросфери, тренди, що розвинуть діяльність українського агробізнесу. Точне землеробство дозволяє оптимізувати використання ресурсів, таких як вода і добрива, завдяки даним та аналітиці. Це не лише покращує рентабельність, але й сприяє екологічній стійкості, оскільки фермери використовують стільки ресурсів, скільки потрібно для якісного врожаю, без надмірного використання пестицидів чи добрив. Такий підхід заснований на визнанні, що різні частини поля можуть мати різні характеристики, як-от тип ґрунту чи рівень освітлення. Відповідно, точне землеробство дозволяє ефективно розподіляти ресурси, застосовуючи їх у тих місцях, де це дійсно необхідно. Вже зараз спеціалізовані ІТ-компанії пропонують хмарні цифрові рішення для точного землеробства. Це не тільки знижує витрати, але й сприяє більш екологічним методам, які мінімізують негативний вплив на навколишнє середовище [33].</w:t>
      </w:r>
    </w:p>
    <w:p>
      <w:pPr>
        <w:pStyle w:val="BodyText"/>
        <w:spacing w:line="360" w:lineRule="auto"/>
        <w:ind w:right="295" w:firstLine="566"/>
        <w:jc w:val="both"/>
      </w:pPr>
      <w:r>
        <w:rPr/>
        <w:t>Програми для аналізу та оптимізації врожайності допомагають підвищити ефективність виробництва. Аналітичні інструменти перетворюють великі обсяги даних на корисну інформацію для фермерів. Ці цифрові рішення збирають статистичні дані не тільки про посіви та результати виробництва, а й про ціни на сільськогосподарську продукцію на різних ринках, прогноз погоди, рівень захворюваності рослин, а також обсяги землекористування, зрошення та збагачення</w:t>
      </w:r>
      <w:r>
        <w:rPr>
          <w:spacing w:val="40"/>
        </w:rPr>
        <w:t> </w:t>
      </w:r>
      <w:r>
        <w:rPr/>
        <w:t>ґрунтів.</w:t>
      </w:r>
      <w:r>
        <w:rPr>
          <w:spacing w:val="40"/>
        </w:rPr>
        <w:t> </w:t>
      </w:r>
      <w:r>
        <w:rPr/>
        <w:t>Аналітичні</w:t>
      </w:r>
      <w:r>
        <w:rPr>
          <w:spacing w:val="40"/>
        </w:rPr>
        <w:t> </w:t>
      </w:r>
      <w:r>
        <w:rPr/>
        <w:t>інструменти</w:t>
      </w:r>
      <w:r>
        <w:rPr>
          <w:spacing w:val="40"/>
        </w:rPr>
        <w:t> </w:t>
      </w:r>
      <w:r>
        <w:rPr/>
        <w:t>допомагають</w:t>
      </w:r>
      <w:r>
        <w:rPr>
          <w:spacing w:val="40"/>
        </w:rPr>
        <w:t> </w:t>
      </w:r>
      <w:r>
        <w:rPr/>
        <w:t>приймати</w:t>
      </w:r>
      <w:r>
        <w:rPr>
          <w:spacing w:val="40"/>
        </w:rPr>
        <w:t> </w:t>
      </w:r>
      <w:r>
        <w:rPr/>
        <w:t>рішення</w:t>
      </w:r>
      <w:r>
        <w:rPr>
          <w:spacing w:val="40"/>
        </w:rPr>
        <w:t> </w:t>
      </w:r>
      <w:r>
        <w:rPr/>
        <w:t>на</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306"/>
        <w:jc w:val="both"/>
      </w:pPr>
      <w:r>
        <w:rPr/>
        <w:t>основі даних конкретного господарства, враховуючи стан поживних речовин у ґрунті, кислотність, потребу в добривах тощо. Також ці інструменти допомагають виявляти закономірності, що без використання даних були б непомітними.</w:t>
      </w:r>
    </w:p>
    <w:p>
      <w:pPr>
        <w:pStyle w:val="BodyText"/>
        <w:spacing w:line="360" w:lineRule="auto"/>
        <w:ind w:right="292" w:firstLine="566"/>
        <w:jc w:val="both"/>
      </w:pPr>
      <w:r>
        <w:rPr/>
        <w:t>Селекція</w:t>
      </w:r>
      <w:r>
        <w:rPr>
          <w:spacing w:val="-5"/>
        </w:rPr>
        <w:t> </w:t>
      </w:r>
      <w:r>
        <w:rPr/>
        <w:t>рослин</w:t>
      </w:r>
      <w:r>
        <w:rPr>
          <w:spacing w:val="-5"/>
        </w:rPr>
        <w:t> </w:t>
      </w:r>
      <w:r>
        <w:rPr/>
        <w:t>дозволяє</w:t>
      </w:r>
      <w:r>
        <w:rPr>
          <w:spacing w:val="-2"/>
        </w:rPr>
        <w:t> </w:t>
      </w:r>
      <w:r>
        <w:rPr/>
        <w:t>поліпшити</w:t>
      </w:r>
      <w:r>
        <w:rPr>
          <w:spacing w:val="-2"/>
        </w:rPr>
        <w:t> </w:t>
      </w:r>
      <w:r>
        <w:rPr/>
        <w:t>врожайність</w:t>
      </w:r>
      <w:r>
        <w:rPr>
          <w:spacing w:val="-3"/>
        </w:rPr>
        <w:t> </w:t>
      </w:r>
      <w:r>
        <w:rPr/>
        <w:t>і</w:t>
      </w:r>
      <w:r>
        <w:rPr>
          <w:spacing w:val="-2"/>
        </w:rPr>
        <w:t> </w:t>
      </w:r>
      <w:r>
        <w:rPr/>
        <w:t>стійкість</w:t>
      </w:r>
      <w:r>
        <w:rPr>
          <w:spacing w:val="-3"/>
        </w:rPr>
        <w:t> </w:t>
      </w:r>
      <w:r>
        <w:rPr/>
        <w:t>до</w:t>
      </w:r>
      <w:r>
        <w:rPr>
          <w:spacing w:val="-1"/>
        </w:rPr>
        <w:t> </w:t>
      </w:r>
      <w:r>
        <w:rPr/>
        <w:t>хвороб.</w:t>
      </w:r>
      <w:r>
        <w:rPr>
          <w:spacing w:val="-3"/>
        </w:rPr>
        <w:t> </w:t>
      </w:r>
      <w:r>
        <w:rPr/>
        <w:t>Наша компанія займається створенням гібридів, що поєднують високу врожайність, ефективне використання води та азоту і адаптовані до органічних та агроекологічних</w:t>
      </w:r>
      <w:r>
        <w:rPr>
          <w:spacing w:val="-11"/>
        </w:rPr>
        <w:t> </w:t>
      </w:r>
      <w:r>
        <w:rPr/>
        <w:t>практик.</w:t>
      </w:r>
      <w:r>
        <w:rPr>
          <w:spacing w:val="-10"/>
        </w:rPr>
        <w:t> </w:t>
      </w:r>
      <w:r>
        <w:rPr/>
        <w:t>Ми</w:t>
      </w:r>
      <w:r>
        <w:rPr>
          <w:spacing w:val="-8"/>
        </w:rPr>
        <w:t> </w:t>
      </w:r>
      <w:r>
        <w:rPr/>
        <w:t>вже</w:t>
      </w:r>
      <w:r>
        <w:rPr>
          <w:spacing w:val="-13"/>
        </w:rPr>
        <w:t> </w:t>
      </w:r>
      <w:r>
        <w:rPr/>
        <w:t>працюємо</w:t>
      </w:r>
      <w:r>
        <w:rPr>
          <w:spacing w:val="-9"/>
        </w:rPr>
        <w:t> </w:t>
      </w:r>
      <w:r>
        <w:rPr/>
        <w:t>над</w:t>
      </w:r>
      <w:r>
        <w:rPr>
          <w:spacing w:val="-9"/>
        </w:rPr>
        <w:t> </w:t>
      </w:r>
      <w:r>
        <w:rPr/>
        <w:t>сортами</w:t>
      </w:r>
      <w:r>
        <w:rPr>
          <w:spacing w:val="-7"/>
        </w:rPr>
        <w:t> </w:t>
      </w:r>
      <w:r>
        <w:rPr/>
        <w:t>та</w:t>
      </w:r>
      <w:r>
        <w:rPr>
          <w:spacing w:val="-11"/>
        </w:rPr>
        <w:t> </w:t>
      </w:r>
      <w:r>
        <w:rPr/>
        <w:t>гібридами,</w:t>
      </w:r>
      <w:r>
        <w:rPr>
          <w:spacing w:val="-10"/>
        </w:rPr>
        <w:t> </w:t>
      </w:r>
      <w:r>
        <w:rPr/>
        <w:t>які</w:t>
      </w:r>
      <w:r>
        <w:rPr>
          <w:spacing w:val="-7"/>
        </w:rPr>
        <w:t> </w:t>
      </w:r>
      <w:r>
        <w:rPr/>
        <w:t>вийдуть на</w:t>
      </w:r>
      <w:r>
        <w:rPr>
          <w:spacing w:val="-12"/>
        </w:rPr>
        <w:t> </w:t>
      </w:r>
      <w:r>
        <w:rPr/>
        <w:t>ринок</w:t>
      </w:r>
      <w:r>
        <w:rPr>
          <w:spacing w:val="-9"/>
        </w:rPr>
        <w:t> </w:t>
      </w:r>
      <w:r>
        <w:rPr/>
        <w:t>до</w:t>
      </w:r>
      <w:r>
        <w:rPr>
          <w:spacing w:val="-11"/>
        </w:rPr>
        <w:t> </w:t>
      </w:r>
      <w:r>
        <w:rPr/>
        <w:t>2030</w:t>
      </w:r>
      <w:r>
        <w:rPr>
          <w:spacing w:val="-11"/>
        </w:rPr>
        <w:t> </w:t>
      </w:r>
      <w:r>
        <w:rPr/>
        <w:t>року.</w:t>
      </w:r>
      <w:r>
        <w:rPr>
          <w:spacing w:val="-12"/>
        </w:rPr>
        <w:t> </w:t>
      </w:r>
      <w:r>
        <w:rPr/>
        <w:t>Це</w:t>
      </w:r>
      <w:r>
        <w:rPr>
          <w:spacing w:val="-10"/>
        </w:rPr>
        <w:t> </w:t>
      </w:r>
      <w:r>
        <w:rPr/>
        <w:t>тривалий</w:t>
      </w:r>
      <w:r>
        <w:rPr>
          <w:spacing w:val="-11"/>
        </w:rPr>
        <w:t> </w:t>
      </w:r>
      <w:r>
        <w:rPr/>
        <w:t>процес,</w:t>
      </w:r>
      <w:r>
        <w:rPr>
          <w:spacing w:val="-9"/>
        </w:rPr>
        <w:t> </w:t>
      </w:r>
      <w:r>
        <w:rPr/>
        <w:t>що</w:t>
      </w:r>
      <w:r>
        <w:rPr>
          <w:spacing w:val="-9"/>
        </w:rPr>
        <w:t> </w:t>
      </w:r>
      <w:r>
        <w:rPr/>
        <w:t>потребує</w:t>
      </w:r>
      <w:r>
        <w:rPr>
          <w:spacing w:val="-12"/>
        </w:rPr>
        <w:t> </w:t>
      </w:r>
      <w:r>
        <w:rPr/>
        <w:t>значних</w:t>
      </w:r>
      <w:r>
        <w:rPr>
          <w:spacing w:val="-10"/>
        </w:rPr>
        <w:t> </w:t>
      </w:r>
      <w:r>
        <w:rPr/>
        <w:t>інвестицій</w:t>
      </w:r>
      <w:r>
        <w:rPr>
          <w:spacing w:val="-10"/>
        </w:rPr>
        <w:t> </w:t>
      </w:r>
      <w:r>
        <w:rPr/>
        <w:t>і</w:t>
      </w:r>
      <w:r>
        <w:rPr>
          <w:spacing w:val="-9"/>
        </w:rPr>
        <w:t> </w:t>
      </w:r>
      <w:r>
        <w:rPr/>
        <w:t>часу. Компанія Lidea планує створити локальну базу досліджень і розробок в Україні, інвестуючи в неї 500 тис. євро. Завдяки цьому ми зможемо вирощувати насіння, адаптоване до українських умов [33].</w:t>
      </w:r>
    </w:p>
    <w:p>
      <w:pPr>
        <w:pStyle w:val="BodyText"/>
        <w:spacing w:line="360" w:lineRule="auto" w:before="4"/>
        <w:ind w:right="299" w:firstLine="566"/>
        <w:jc w:val="both"/>
      </w:pPr>
      <w:r>
        <w:rPr/>
        <w:t>Україна має великий потенціал для розвитку органічного землеробства, будучи в топ-25 країн світу за площею органічних угідь. Відповідно до національної</w:t>
      </w:r>
      <w:r>
        <w:rPr>
          <w:spacing w:val="-6"/>
        </w:rPr>
        <w:t> </w:t>
      </w:r>
      <w:r>
        <w:rPr/>
        <w:t>стратегії,</w:t>
      </w:r>
      <w:r>
        <w:rPr>
          <w:spacing w:val="-15"/>
        </w:rPr>
        <w:t> </w:t>
      </w:r>
      <w:r>
        <w:rPr/>
        <w:t>до</w:t>
      </w:r>
      <w:r>
        <w:rPr>
          <w:spacing w:val="-10"/>
        </w:rPr>
        <w:t> </w:t>
      </w:r>
      <w:r>
        <w:rPr/>
        <w:t>2030</w:t>
      </w:r>
      <w:r>
        <w:rPr>
          <w:spacing w:val="-10"/>
        </w:rPr>
        <w:t> </w:t>
      </w:r>
      <w:r>
        <w:rPr/>
        <w:t>року</w:t>
      </w:r>
      <w:r>
        <w:rPr>
          <w:spacing w:val="-7"/>
        </w:rPr>
        <w:t> </w:t>
      </w:r>
      <w:r>
        <w:rPr/>
        <w:t>площі</w:t>
      </w:r>
      <w:r>
        <w:rPr>
          <w:spacing w:val="-9"/>
        </w:rPr>
        <w:t> </w:t>
      </w:r>
      <w:r>
        <w:rPr/>
        <w:t>з</w:t>
      </w:r>
      <w:r>
        <w:rPr>
          <w:spacing w:val="-12"/>
        </w:rPr>
        <w:t> </w:t>
      </w:r>
      <w:r>
        <w:rPr/>
        <w:t>органічним</w:t>
      </w:r>
      <w:r>
        <w:rPr>
          <w:spacing w:val="-10"/>
        </w:rPr>
        <w:t> </w:t>
      </w:r>
      <w:r>
        <w:rPr/>
        <w:t>статусом</w:t>
      </w:r>
      <w:r>
        <w:rPr>
          <w:spacing w:val="-10"/>
        </w:rPr>
        <w:t> </w:t>
      </w:r>
      <w:r>
        <w:rPr/>
        <w:t>мають</w:t>
      </w:r>
      <w:r>
        <w:rPr>
          <w:spacing w:val="-12"/>
        </w:rPr>
        <w:t> </w:t>
      </w:r>
      <w:r>
        <w:rPr/>
        <w:t>становити не менше 3% від загальної площі сільськогосподарських земель. Lidea активно інвестує в розвиток органічного виробництва, зокрема, у програми селекції нових сортів і гібридів, а також в нішеві культури, як-от покривні культури та сорго. Ці інвестиції допоможуть забезпечити стабільне зростання та процвітання агросектору в Україні та зміцнити позиції країни на світовому агроринку [33].</w:t>
      </w:r>
    </w:p>
    <w:p>
      <w:pPr>
        <w:pStyle w:val="BodyText"/>
        <w:spacing w:line="362" w:lineRule="auto"/>
        <w:ind w:right="300" w:firstLine="566"/>
        <w:jc w:val="both"/>
      </w:pPr>
      <w:r>
        <w:rPr/>
        <w:t>У</w:t>
      </w:r>
      <w:r>
        <w:rPr>
          <w:spacing w:val="-11"/>
        </w:rPr>
        <w:t> </w:t>
      </w:r>
      <w:r>
        <w:rPr/>
        <w:t>підсумку</w:t>
      </w:r>
      <w:r>
        <w:rPr>
          <w:spacing w:val="-9"/>
        </w:rPr>
        <w:t> </w:t>
      </w:r>
      <w:r>
        <w:rPr/>
        <w:t>аналізу</w:t>
      </w:r>
      <w:r>
        <w:rPr>
          <w:spacing w:val="-14"/>
        </w:rPr>
        <w:t> </w:t>
      </w:r>
      <w:r>
        <w:rPr/>
        <w:t>мезосередовища</w:t>
      </w:r>
      <w:r>
        <w:rPr>
          <w:spacing w:val="-10"/>
        </w:rPr>
        <w:t> </w:t>
      </w:r>
      <w:r>
        <w:rPr/>
        <w:t>галузі</w:t>
      </w:r>
      <w:r>
        <w:rPr>
          <w:spacing w:val="-10"/>
        </w:rPr>
        <w:t> </w:t>
      </w:r>
      <w:r>
        <w:rPr/>
        <w:t>варто</w:t>
      </w:r>
      <w:r>
        <w:rPr>
          <w:spacing w:val="-10"/>
        </w:rPr>
        <w:t> </w:t>
      </w:r>
      <w:r>
        <w:rPr/>
        <w:t>систематизувати</w:t>
      </w:r>
      <w:r>
        <w:rPr>
          <w:spacing w:val="-9"/>
        </w:rPr>
        <w:t> </w:t>
      </w:r>
      <w:r>
        <w:rPr/>
        <w:t>інформацію з аналізу в одну загальну таблицю (табл. 1.6).</w:t>
      </w:r>
    </w:p>
    <w:p>
      <w:pPr>
        <w:pStyle w:val="BodyText"/>
        <w:spacing w:before="154"/>
        <w:ind w:left="0"/>
      </w:pPr>
    </w:p>
    <w:p>
      <w:pPr>
        <w:pStyle w:val="BodyText"/>
        <w:ind w:left="1145"/>
      </w:pPr>
      <w:r>
        <w:rPr/>
        <w:t>Таблиця</w:t>
      </w:r>
      <w:r>
        <w:rPr>
          <w:spacing w:val="-8"/>
        </w:rPr>
        <w:t> </w:t>
      </w:r>
      <w:r>
        <w:rPr/>
        <w:t>1.6</w:t>
      </w:r>
      <w:r>
        <w:rPr>
          <w:spacing w:val="-5"/>
        </w:rPr>
        <w:t> </w:t>
      </w:r>
      <w:r>
        <w:rPr/>
        <w:t>-</w:t>
      </w:r>
      <w:r>
        <w:rPr>
          <w:spacing w:val="-10"/>
        </w:rPr>
        <w:t> </w:t>
      </w:r>
      <w:r>
        <w:rPr/>
        <w:t>Таблиця</w:t>
      </w:r>
      <w:r>
        <w:rPr>
          <w:spacing w:val="-4"/>
        </w:rPr>
        <w:t> </w:t>
      </w:r>
      <w:r>
        <w:rPr/>
        <w:t>факторів</w:t>
      </w:r>
      <w:r>
        <w:rPr>
          <w:spacing w:val="-8"/>
        </w:rPr>
        <w:t> </w:t>
      </w:r>
      <w:r>
        <w:rPr>
          <w:spacing w:val="-2"/>
        </w:rPr>
        <w:t>мезосередовища</w:t>
      </w:r>
    </w:p>
    <w:p>
      <w:pPr>
        <w:pStyle w:val="BodyText"/>
        <w:spacing w:before="10" w:after="1"/>
        <w:ind w:left="0"/>
        <w:rPr>
          <w:sz w:val="13"/>
        </w:rPr>
      </w:pPr>
    </w:p>
    <w:tbl>
      <w:tblPr>
        <w:tblW w:w="0" w:type="auto"/>
        <w:jc w:val="left"/>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80"/>
        <w:gridCol w:w="2631"/>
        <w:gridCol w:w="3260"/>
        <w:gridCol w:w="3489"/>
      </w:tblGrid>
      <w:tr>
        <w:trPr>
          <w:trHeight w:val="474" w:hRule="atLeast"/>
        </w:trPr>
        <w:tc>
          <w:tcPr>
            <w:tcW w:w="480" w:type="dxa"/>
          </w:tcPr>
          <w:p>
            <w:pPr>
              <w:pStyle w:val="TableParagraph"/>
              <w:spacing w:before="97"/>
              <w:ind w:left="41"/>
              <w:jc w:val="center"/>
              <w:rPr>
                <w:sz w:val="24"/>
              </w:rPr>
            </w:pPr>
            <w:r>
              <w:rPr>
                <w:spacing w:val="-10"/>
                <w:sz w:val="24"/>
              </w:rPr>
              <w:t>№</w:t>
            </w:r>
          </w:p>
        </w:tc>
        <w:tc>
          <w:tcPr>
            <w:tcW w:w="2631" w:type="dxa"/>
          </w:tcPr>
          <w:p>
            <w:pPr>
              <w:pStyle w:val="TableParagraph"/>
              <w:spacing w:before="97"/>
              <w:ind w:left="84" w:right="57"/>
              <w:jc w:val="center"/>
              <w:rPr>
                <w:sz w:val="24"/>
              </w:rPr>
            </w:pPr>
            <w:r>
              <w:rPr>
                <w:spacing w:val="-2"/>
                <w:sz w:val="24"/>
              </w:rPr>
              <w:t>Фактор</w:t>
            </w:r>
          </w:p>
        </w:tc>
        <w:tc>
          <w:tcPr>
            <w:tcW w:w="3260" w:type="dxa"/>
          </w:tcPr>
          <w:p>
            <w:pPr>
              <w:pStyle w:val="TableParagraph"/>
              <w:spacing w:before="97"/>
              <w:ind w:left="152" w:right="117"/>
              <w:jc w:val="center"/>
              <w:rPr>
                <w:sz w:val="24"/>
              </w:rPr>
            </w:pPr>
            <w:r>
              <w:rPr>
                <w:spacing w:val="-2"/>
                <w:sz w:val="24"/>
              </w:rPr>
              <w:t>Загроза</w:t>
            </w:r>
          </w:p>
        </w:tc>
        <w:tc>
          <w:tcPr>
            <w:tcW w:w="3489" w:type="dxa"/>
          </w:tcPr>
          <w:p>
            <w:pPr>
              <w:pStyle w:val="TableParagraph"/>
              <w:spacing w:before="97"/>
              <w:ind w:left="1125"/>
              <w:rPr>
                <w:sz w:val="24"/>
              </w:rPr>
            </w:pPr>
            <w:r>
              <w:rPr>
                <w:spacing w:val="-2"/>
                <w:sz w:val="24"/>
              </w:rPr>
              <w:t>Можливість</w:t>
            </w:r>
          </w:p>
        </w:tc>
      </w:tr>
      <w:tr>
        <w:trPr>
          <w:trHeight w:val="2135" w:hRule="atLeast"/>
        </w:trPr>
        <w:tc>
          <w:tcPr>
            <w:tcW w:w="480" w:type="dxa"/>
          </w:tcPr>
          <w:p>
            <w:pPr>
              <w:pStyle w:val="TableParagraph"/>
              <w:spacing w:before="99"/>
              <w:ind w:left="41" w:right="3"/>
              <w:jc w:val="center"/>
              <w:rPr>
                <w:sz w:val="24"/>
              </w:rPr>
            </w:pPr>
            <w:r>
              <w:rPr>
                <w:spacing w:val="-10"/>
                <w:sz w:val="24"/>
              </w:rPr>
              <w:t>1</w:t>
            </w:r>
          </w:p>
        </w:tc>
        <w:tc>
          <w:tcPr>
            <w:tcW w:w="2631" w:type="dxa"/>
          </w:tcPr>
          <w:p>
            <w:pPr>
              <w:pStyle w:val="TableParagraph"/>
              <w:spacing w:before="99"/>
              <w:ind w:left="84" w:right="49"/>
              <w:jc w:val="center"/>
              <w:rPr>
                <w:sz w:val="24"/>
              </w:rPr>
            </w:pPr>
            <w:r>
              <w:rPr>
                <w:spacing w:val="-2"/>
                <w:sz w:val="24"/>
              </w:rPr>
              <w:t>Зростання</w:t>
            </w:r>
            <w:r>
              <w:rPr>
                <w:spacing w:val="-11"/>
                <w:sz w:val="24"/>
              </w:rPr>
              <w:t> </w:t>
            </w:r>
            <w:r>
              <w:rPr>
                <w:spacing w:val="-2"/>
                <w:sz w:val="24"/>
              </w:rPr>
              <w:t>світового </w:t>
            </w:r>
            <w:r>
              <w:rPr>
                <w:sz w:val="24"/>
              </w:rPr>
              <w:t>попиту на </w:t>
            </w:r>
            <w:r>
              <w:rPr>
                <w:spacing w:val="-2"/>
                <w:sz w:val="24"/>
              </w:rPr>
              <w:t>продовольство</w:t>
            </w:r>
          </w:p>
        </w:tc>
        <w:tc>
          <w:tcPr>
            <w:tcW w:w="3260" w:type="dxa"/>
          </w:tcPr>
          <w:p>
            <w:pPr>
              <w:pStyle w:val="TableParagraph"/>
              <w:spacing w:before="99"/>
              <w:ind w:left="347" w:right="316" w:firstLine="2"/>
              <w:jc w:val="center"/>
              <w:rPr>
                <w:sz w:val="24"/>
              </w:rPr>
            </w:pPr>
            <w:r>
              <w:rPr>
                <w:sz w:val="24"/>
              </w:rPr>
              <w:t>Нестача виробничих потужностей для задоволення попиту Зростання</w:t>
            </w:r>
            <w:r>
              <w:rPr>
                <w:spacing w:val="-15"/>
                <w:sz w:val="24"/>
              </w:rPr>
              <w:t> </w:t>
            </w:r>
            <w:r>
              <w:rPr>
                <w:sz w:val="24"/>
              </w:rPr>
              <w:t>цін</w:t>
            </w:r>
            <w:r>
              <w:rPr>
                <w:spacing w:val="-15"/>
                <w:sz w:val="24"/>
              </w:rPr>
              <w:t> </w:t>
            </w:r>
            <w:r>
              <w:rPr>
                <w:sz w:val="24"/>
              </w:rPr>
              <w:t>на</w:t>
            </w:r>
            <w:r>
              <w:rPr>
                <w:spacing w:val="-15"/>
                <w:sz w:val="24"/>
              </w:rPr>
              <w:t> </w:t>
            </w:r>
            <w:r>
              <w:rPr>
                <w:sz w:val="24"/>
              </w:rPr>
              <w:t>ресурси Зміна клімату, що може негативно вплинути на </w:t>
            </w:r>
            <w:r>
              <w:rPr>
                <w:spacing w:val="-2"/>
                <w:sz w:val="24"/>
              </w:rPr>
              <w:t>врожаї</w:t>
            </w:r>
          </w:p>
        </w:tc>
        <w:tc>
          <w:tcPr>
            <w:tcW w:w="3489" w:type="dxa"/>
          </w:tcPr>
          <w:p>
            <w:pPr>
              <w:pStyle w:val="TableParagraph"/>
              <w:spacing w:before="99"/>
              <w:ind w:left="471" w:right="443" w:hanging="4"/>
              <w:jc w:val="center"/>
              <w:rPr>
                <w:sz w:val="24"/>
              </w:rPr>
            </w:pPr>
            <w:r>
              <w:rPr>
                <w:sz w:val="24"/>
              </w:rPr>
              <w:t>Збільшення обсягів виробництва</w:t>
            </w:r>
            <w:r>
              <w:rPr>
                <w:spacing w:val="-15"/>
                <w:sz w:val="24"/>
              </w:rPr>
              <w:t> </w:t>
            </w:r>
            <w:r>
              <w:rPr>
                <w:sz w:val="24"/>
              </w:rPr>
              <w:t>та</w:t>
            </w:r>
            <w:r>
              <w:rPr>
                <w:spacing w:val="-15"/>
                <w:sz w:val="24"/>
              </w:rPr>
              <w:t> </w:t>
            </w:r>
            <w:r>
              <w:rPr>
                <w:sz w:val="24"/>
              </w:rPr>
              <w:t>експорту </w:t>
            </w:r>
            <w:r>
              <w:rPr>
                <w:spacing w:val="-2"/>
                <w:sz w:val="24"/>
              </w:rPr>
              <w:t>продукції</w:t>
            </w:r>
          </w:p>
          <w:p>
            <w:pPr>
              <w:pStyle w:val="TableParagraph"/>
              <w:ind w:left="332" w:right="305" w:hanging="4"/>
              <w:jc w:val="center"/>
              <w:rPr>
                <w:sz w:val="24"/>
              </w:rPr>
            </w:pPr>
            <w:r>
              <w:rPr>
                <w:sz w:val="24"/>
              </w:rPr>
              <w:t>Вихід на нові ринки Зростання</w:t>
            </w:r>
            <w:r>
              <w:rPr>
                <w:spacing w:val="-15"/>
                <w:sz w:val="24"/>
              </w:rPr>
              <w:t> </w:t>
            </w:r>
            <w:r>
              <w:rPr>
                <w:sz w:val="24"/>
              </w:rPr>
              <w:t>доходів</w:t>
            </w:r>
            <w:r>
              <w:rPr>
                <w:spacing w:val="-15"/>
                <w:sz w:val="24"/>
              </w:rPr>
              <w:t> </w:t>
            </w:r>
            <w:r>
              <w:rPr>
                <w:sz w:val="24"/>
              </w:rPr>
              <w:t>компанії</w:t>
            </w:r>
          </w:p>
        </w:tc>
      </w:tr>
    </w:tbl>
    <w:p>
      <w:pPr>
        <w:spacing w:after="0"/>
        <w:jc w:val="center"/>
        <w:rPr>
          <w:sz w:val="24"/>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after="47"/>
      </w:pPr>
      <w:r>
        <w:rPr/>
        <w:t>Продовження</w:t>
      </w:r>
      <w:r>
        <w:rPr>
          <w:spacing w:val="-11"/>
        </w:rPr>
        <w:t> </w:t>
      </w:r>
      <w:r>
        <w:rPr/>
        <w:t>таблиці</w:t>
      </w:r>
      <w:r>
        <w:rPr>
          <w:spacing w:val="-10"/>
        </w:rPr>
        <w:t> </w:t>
      </w:r>
      <w:r>
        <w:rPr>
          <w:spacing w:val="-5"/>
        </w:rPr>
        <w:t>1.6</w:t>
      </w:r>
    </w:p>
    <w:tbl>
      <w:tblPr>
        <w:tblW w:w="0" w:type="auto"/>
        <w:jc w:val="left"/>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80"/>
        <w:gridCol w:w="2631"/>
        <w:gridCol w:w="3260"/>
        <w:gridCol w:w="3489"/>
      </w:tblGrid>
      <w:tr>
        <w:trPr>
          <w:trHeight w:val="2684" w:hRule="atLeast"/>
        </w:trPr>
        <w:tc>
          <w:tcPr>
            <w:tcW w:w="480" w:type="dxa"/>
          </w:tcPr>
          <w:p>
            <w:pPr>
              <w:pStyle w:val="TableParagraph"/>
              <w:spacing w:before="99"/>
              <w:ind w:left="41" w:right="8"/>
              <w:jc w:val="center"/>
              <w:rPr>
                <w:sz w:val="24"/>
              </w:rPr>
            </w:pPr>
            <w:r>
              <w:rPr>
                <w:spacing w:val="-10"/>
                <w:sz w:val="24"/>
              </w:rPr>
              <w:t>2</w:t>
            </w:r>
          </w:p>
        </w:tc>
        <w:tc>
          <w:tcPr>
            <w:tcW w:w="2631" w:type="dxa"/>
          </w:tcPr>
          <w:p>
            <w:pPr>
              <w:pStyle w:val="TableParagraph"/>
              <w:spacing w:before="99"/>
              <w:ind w:left="342" w:right="229" w:hanging="34"/>
              <w:rPr>
                <w:sz w:val="24"/>
              </w:rPr>
            </w:pPr>
            <w:r>
              <w:rPr>
                <w:sz w:val="24"/>
              </w:rPr>
              <w:t>Нестабільні</w:t>
            </w:r>
            <w:r>
              <w:rPr>
                <w:spacing w:val="-15"/>
                <w:sz w:val="24"/>
              </w:rPr>
              <w:t> </w:t>
            </w:r>
            <w:r>
              <w:rPr>
                <w:sz w:val="24"/>
              </w:rPr>
              <w:t>ціни</w:t>
            </w:r>
            <w:r>
              <w:rPr>
                <w:spacing w:val="-15"/>
                <w:sz w:val="24"/>
              </w:rPr>
              <w:t> </w:t>
            </w:r>
            <w:r>
              <w:rPr>
                <w:sz w:val="24"/>
              </w:rPr>
              <w:t>на </w:t>
            </w:r>
            <w:r>
              <w:rPr>
                <w:spacing w:val="-2"/>
                <w:sz w:val="24"/>
              </w:rPr>
              <w:t>сільгосппродукцію</w:t>
            </w:r>
          </w:p>
        </w:tc>
        <w:tc>
          <w:tcPr>
            <w:tcW w:w="3260" w:type="dxa"/>
          </w:tcPr>
          <w:p>
            <w:pPr>
              <w:pStyle w:val="TableParagraph"/>
              <w:spacing w:before="99"/>
              <w:ind w:left="152" w:right="116"/>
              <w:jc w:val="center"/>
              <w:rPr>
                <w:sz w:val="24"/>
              </w:rPr>
            </w:pPr>
            <w:r>
              <w:rPr>
                <w:sz w:val="24"/>
              </w:rPr>
              <w:t>Волатильність</w:t>
            </w:r>
            <w:r>
              <w:rPr>
                <w:spacing w:val="-15"/>
                <w:sz w:val="24"/>
              </w:rPr>
              <w:t> </w:t>
            </w:r>
            <w:r>
              <w:rPr>
                <w:sz w:val="24"/>
              </w:rPr>
              <w:t>доходів </w:t>
            </w:r>
            <w:r>
              <w:rPr>
                <w:spacing w:val="-2"/>
                <w:sz w:val="24"/>
              </w:rPr>
              <w:t>компанії</w:t>
            </w:r>
          </w:p>
          <w:p>
            <w:pPr>
              <w:pStyle w:val="TableParagraph"/>
              <w:ind w:left="500" w:right="469"/>
              <w:jc w:val="center"/>
              <w:rPr>
                <w:sz w:val="24"/>
              </w:rPr>
            </w:pPr>
            <w:r>
              <w:rPr>
                <w:sz w:val="24"/>
              </w:rPr>
              <w:t>Збільшення</w:t>
            </w:r>
            <w:r>
              <w:rPr>
                <w:spacing w:val="-15"/>
                <w:sz w:val="24"/>
              </w:rPr>
              <w:t> </w:t>
            </w:r>
            <w:r>
              <w:rPr>
                <w:sz w:val="24"/>
              </w:rPr>
              <w:t>ризиків </w:t>
            </w:r>
            <w:r>
              <w:rPr>
                <w:spacing w:val="-2"/>
                <w:sz w:val="24"/>
              </w:rPr>
              <w:t>інвестування Зниження</w:t>
            </w:r>
          </w:p>
          <w:p>
            <w:pPr>
              <w:pStyle w:val="TableParagraph"/>
              <w:ind w:left="152" w:right="120"/>
              <w:jc w:val="center"/>
              <w:rPr>
                <w:sz w:val="24"/>
              </w:rPr>
            </w:pPr>
            <w:r>
              <w:rPr>
                <w:spacing w:val="-2"/>
                <w:sz w:val="24"/>
              </w:rPr>
              <w:t>конкурентоспроможності</w:t>
            </w:r>
          </w:p>
        </w:tc>
        <w:tc>
          <w:tcPr>
            <w:tcW w:w="3489" w:type="dxa"/>
          </w:tcPr>
          <w:p>
            <w:pPr>
              <w:pStyle w:val="TableParagraph"/>
              <w:spacing w:before="99"/>
              <w:ind w:left="517" w:right="485" w:hanging="3"/>
              <w:jc w:val="center"/>
              <w:rPr>
                <w:sz w:val="24"/>
              </w:rPr>
            </w:pPr>
            <w:r>
              <w:rPr>
                <w:sz w:val="24"/>
              </w:rPr>
              <w:t>Хеджування ризиків за допомогою</w:t>
            </w:r>
            <w:r>
              <w:rPr>
                <w:spacing w:val="-15"/>
                <w:sz w:val="24"/>
              </w:rPr>
              <w:t> </w:t>
            </w:r>
            <w:r>
              <w:rPr>
                <w:sz w:val="24"/>
              </w:rPr>
              <w:t>ф’ючерсних контрактів та інших </w:t>
            </w:r>
            <w:r>
              <w:rPr>
                <w:spacing w:val="-2"/>
                <w:sz w:val="24"/>
              </w:rPr>
              <w:t>інструментів</w:t>
            </w:r>
          </w:p>
          <w:p>
            <w:pPr>
              <w:pStyle w:val="TableParagraph"/>
              <w:ind w:left="134" w:right="108"/>
              <w:jc w:val="center"/>
              <w:rPr>
                <w:sz w:val="24"/>
              </w:rPr>
            </w:pPr>
            <w:r>
              <w:rPr>
                <w:spacing w:val="-2"/>
                <w:sz w:val="24"/>
              </w:rPr>
              <w:t>Диверсифікація продуктового портфеля</w:t>
            </w:r>
          </w:p>
          <w:p>
            <w:pPr>
              <w:pStyle w:val="TableParagraph"/>
              <w:ind w:left="287" w:right="260" w:hanging="2"/>
              <w:jc w:val="center"/>
              <w:rPr>
                <w:sz w:val="24"/>
              </w:rPr>
            </w:pPr>
            <w:r>
              <w:rPr>
                <w:sz w:val="24"/>
              </w:rPr>
              <w:t>Співпраця з державою та іншими</w:t>
            </w:r>
            <w:r>
              <w:rPr>
                <w:spacing w:val="-15"/>
                <w:sz w:val="24"/>
              </w:rPr>
              <w:t> </w:t>
            </w:r>
            <w:r>
              <w:rPr>
                <w:sz w:val="24"/>
              </w:rPr>
              <w:t>стейкхолдерами</w:t>
            </w:r>
            <w:r>
              <w:rPr>
                <w:spacing w:val="-15"/>
                <w:sz w:val="24"/>
              </w:rPr>
              <w:t> </w:t>
            </w:r>
            <w:r>
              <w:rPr>
                <w:sz w:val="24"/>
              </w:rPr>
              <w:t>для стабілізації цін</w:t>
            </w:r>
          </w:p>
        </w:tc>
      </w:tr>
      <w:tr>
        <w:trPr>
          <w:trHeight w:val="1579" w:hRule="atLeast"/>
        </w:trPr>
        <w:tc>
          <w:tcPr>
            <w:tcW w:w="480" w:type="dxa"/>
          </w:tcPr>
          <w:p>
            <w:pPr>
              <w:pStyle w:val="TableParagraph"/>
              <w:spacing w:before="100"/>
              <w:ind w:left="41" w:right="8"/>
              <w:jc w:val="center"/>
              <w:rPr>
                <w:sz w:val="24"/>
              </w:rPr>
            </w:pPr>
            <w:r>
              <w:rPr>
                <w:spacing w:val="-10"/>
                <w:sz w:val="24"/>
              </w:rPr>
              <w:t>3</w:t>
            </w:r>
          </w:p>
        </w:tc>
        <w:tc>
          <w:tcPr>
            <w:tcW w:w="2631" w:type="dxa"/>
          </w:tcPr>
          <w:p>
            <w:pPr>
              <w:pStyle w:val="TableParagraph"/>
              <w:spacing w:before="100"/>
              <w:ind w:left="702" w:right="229" w:hanging="442"/>
              <w:rPr>
                <w:sz w:val="24"/>
              </w:rPr>
            </w:pPr>
            <w:r>
              <w:rPr>
                <w:sz w:val="24"/>
              </w:rPr>
              <w:t>Державна</w:t>
            </w:r>
            <w:r>
              <w:rPr>
                <w:spacing w:val="-15"/>
                <w:sz w:val="24"/>
              </w:rPr>
              <w:t> </w:t>
            </w:r>
            <w:r>
              <w:rPr>
                <w:sz w:val="24"/>
              </w:rPr>
              <w:t>підтримка </w:t>
            </w:r>
            <w:r>
              <w:rPr>
                <w:spacing w:val="-2"/>
                <w:sz w:val="24"/>
              </w:rPr>
              <w:t>агросектору</w:t>
            </w:r>
          </w:p>
        </w:tc>
        <w:tc>
          <w:tcPr>
            <w:tcW w:w="3260" w:type="dxa"/>
          </w:tcPr>
          <w:p>
            <w:pPr>
              <w:pStyle w:val="TableParagraph"/>
              <w:spacing w:before="100"/>
              <w:ind w:left="152" w:right="115"/>
              <w:jc w:val="center"/>
              <w:rPr>
                <w:sz w:val="24"/>
              </w:rPr>
            </w:pPr>
            <w:r>
              <w:rPr>
                <w:sz w:val="24"/>
              </w:rPr>
              <w:t>Зміна</w:t>
            </w:r>
            <w:r>
              <w:rPr>
                <w:spacing w:val="-13"/>
                <w:sz w:val="24"/>
              </w:rPr>
              <w:t> </w:t>
            </w:r>
            <w:r>
              <w:rPr>
                <w:sz w:val="24"/>
              </w:rPr>
              <w:t>державної</w:t>
            </w:r>
            <w:r>
              <w:rPr>
                <w:spacing w:val="-12"/>
                <w:sz w:val="24"/>
              </w:rPr>
              <w:t> </w:t>
            </w:r>
            <w:r>
              <w:rPr>
                <w:sz w:val="24"/>
              </w:rPr>
              <w:t>політики</w:t>
            </w:r>
            <w:r>
              <w:rPr>
                <w:spacing w:val="-11"/>
                <w:sz w:val="24"/>
              </w:rPr>
              <w:t> </w:t>
            </w:r>
            <w:r>
              <w:rPr>
                <w:sz w:val="24"/>
              </w:rPr>
              <w:t>на несприятливу для аграріїв Зменшення обсягів державної підтримки</w:t>
            </w:r>
          </w:p>
        </w:tc>
        <w:tc>
          <w:tcPr>
            <w:tcW w:w="3489" w:type="dxa"/>
          </w:tcPr>
          <w:p>
            <w:pPr>
              <w:pStyle w:val="TableParagraph"/>
              <w:spacing w:before="100"/>
              <w:ind w:left="219" w:right="193" w:firstLine="3"/>
              <w:jc w:val="center"/>
              <w:rPr>
                <w:sz w:val="24"/>
              </w:rPr>
            </w:pPr>
            <w:r>
              <w:rPr>
                <w:sz w:val="24"/>
              </w:rPr>
              <w:t>Доступ до пільнового кредитування та субсидій Зниження податкового тиску Спрощення</w:t>
            </w:r>
            <w:r>
              <w:rPr>
                <w:spacing w:val="-15"/>
                <w:sz w:val="24"/>
              </w:rPr>
              <w:t> </w:t>
            </w:r>
            <w:r>
              <w:rPr>
                <w:sz w:val="24"/>
              </w:rPr>
              <w:t>адміністративних </w:t>
            </w:r>
            <w:r>
              <w:rPr>
                <w:spacing w:val="-2"/>
                <w:sz w:val="24"/>
              </w:rPr>
              <w:t>процедур</w:t>
            </w:r>
          </w:p>
        </w:tc>
      </w:tr>
      <w:tr>
        <w:trPr>
          <w:trHeight w:val="1304" w:hRule="atLeast"/>
        </w:trPr>
        <w:tc>
          <w:tcPr>
            <w:tcW w:w="480" w:type="dxa"/>
          </w:tcPr>
          <w:p>
            <w:pPr>
              <w:pStyle w:val="TableParagraph"/>
              <w:spacing w:before="99"/>
              <w:ind w:left="41" w:right="8"/>
              <w:jc w:val="center"/>
              <w:rPr>
                <w:sz w:val="24"/>
              </w:rPr>
            </w:pPr>
            <w:r>
              <w:rPr>
                <w:spacing w:val="-10"/>
                <w:sz w:val="24"/>
              </w:rPr>
              <w:t>4</w:t>
            </w:r>
          </w:p>
        </w:tc>
        <w:tc>
          <w:tcPr>
            <w:tcW w:w="2631" w:type="dxa"/>
          </w:tcPr>
          <w:p>
            <w:pPr>
              <w:pStyle w:val="TableParagraph"/>
              <w:spacing w:before="99"/>
              <w:ind w:left="810" w:right="198" w:hanging="581"/>
              <w:rPr>
                <w:sz w:val="24"/>
              </w:rPr>
            </w:pPr>
            <w:r>
              <w:rPr>
                <w:sz w:val="24"/>
              </w:rPr>
              <w:t>Зміна</w:t>
            </w:r>
            <w:r>
              <w:rPr>
                <w:spacing w:val="-15"/>
                <w:sz w:val="24"/>
              </w:rPr>
              <w:t> </w:t>
            </w:r>
            <w:r>
              <w:rPr>
                <w:sz w:val="24"/>
              </w:rPr>
              <w:t>демографічних </w:t>
            </w:r>
            <w:r>
              <w:rPr>
                <w:spacing w:val="-2"/>
                <w:sz w:val="24"/>
              </w:rPr>
              <w:t>тенденцій</w:t>
            </w:r>
          </w:p>
        </w:tc>
        <w:tc>
          <w:tcPr>
            <w:tcW w:w="3260" w:type="dxa"/>
          </w:tcPr>
          <w:p>
            <w:pPr>
              <w:pStyle w:val="TableParagraph"/>
              <w:ind w:left="0"/>
              <w:rPr>
                <w:sz w:val="24"/>
              </w:rPr>
            </w:pPr>
          </w:p>
        </w:tc>
        <w:tc>
          <w:tcPr>
            <w:tcW w:w="3489" w:type="dxa"/>
          </w:tcPr>
          <w:p>
            <w:pPr>
              <w:pStyle w:val="TableParagraph"/>
              <w:spacing w:before="99"/>
              <w:ind w:left="135" w:right="108"/>
              <w:jc w:val="center"/>
              <w:rPr>
                <w:sz w:val="24"/>
              </w:rPr>
            </w:pPr>
            <w:r>
              <w:rPr>
                <w:spacing w:val="-2"/>
                <w:sz w:val="24"/>
              </w:rPr>
              <w:t>Розширення</w:t>
            </w:r>
            <w:r>
              <w:rPr>
                <w:spacing w:val="-10"/>
                <w:sz w:val="24"/>
              </w:rPr>
              <w:t> </w:t>
            </w:r>
            <w:r>
              <w:rPr>
                <w:spacing w:val="-2"/>
                <w:sz w:val="24"/>
              </w:rPr>
              <w:t>асортименту продукції</w:t>
            </w:r>
          </w:p>
          <w:p>
            <w:pPr>
              <w:pStyle w:val="TableParagraph"/>
              <w:ind w:left="385" w:right="356" w:hanging="8"/>
              <w:jc w:val="center"/>
              <w:rPr>
                <w:sz w:val="24"/>
              </w:rPr>
            </w:pPr>
            <w:r>
              <w:rPr>
                <w:sz w:val="24"/>
              </w:rPr>
              <w:t>Вихід на нові ринки Збільшення</w:t>
            </w:r>
            <w:r>
              <w:rPr>
                <w:spacing w:val="-15"/>
                <w:sz w:val="24"/>
              </w:rPr>
              <w:t> </w:t>
            </w:r>
            <w:r>
              <w:rPr>
                <w:sz w:val="24"/>
              </w:rPr>
              <w:t>часткки</w:t>
            </w:r>
            <w:r>
              <w:rPr>
                <w:spacing w:val="-15"/>
                <w:sz w:val="24"/>
              </w:rPr>
              <w:t> </w:t>
            </w:r>
            <w:r>
              <w:rPr>
                <w:sz w:val="24"/>
              </w:rPr>
              <w:t>ринку</w:t>
            </w:r>
          </w:p>
        </w:tc>
      </w:tr>
      <w:tr>
        <w:trPr>
          <w:trHeight w:val="2685" w:hRule="atLeast"/>
        </w:trPr>
        <w:tc>
          <w:tcPr>
            <w:tcW w:w="480" w:type="dxa"/>
          </w:tcPr>
          <w:p>
            <w:pPr>
              <w:pStyle w:val="TableParagraph"/>
              <w:spacing w:before="99"/>
              <w:ind w:left="41" w:right="8"/>
              <w:jc w:val="center"/>
              <w:rPr>
                <w:sz w:val="24"/>
              </w:rPr>
            </w:pPr>
            <w:r>
              <w:rPr>
                <w:spacing w:val="-10"/>
                <w:sz w:val="24"/>
              </w:rPr>
              <w:t>5</w:t>
            </w:r>
          </w:p>
        </w:tc>
        <w:tc>
          <w:tcPr>
            <w:tcW w:w="2631" w:type="dxa"/>
          </w:tcPr>
          <w:p>
            <w:pPr>
              <w:pStyle w:val="TableParagraph"/>
              <w:spacing w:before="99"/>
              <w:ind w:left="786" w:right="329" w:hanging="432"/>
              <w:rPr>
                <w:sz w:val="24"/>
              </w:rPr>
            </w:pPr>
            <w:r>
              <w:rPr>
                <w:sz w:val="24"/>
              </w:rPr>
              <w:t>Розвиток</w:t>
            </w:r>
            <w:r>
              <w:rPr>
                <w:spacing w:val="-15"/>
                <w:sz w:val="24"/>
              </w:rPr>
              <w:t> </w:t>
            </w:r>
            <w:r>
              <w:rPr>
                <w:sz w:val="24"/>
              </w:rPr>
              <w:t>розробок </w:t>
            </w:r>
            <w:r>
              <w:rPr>
                <w:spacing w:val="-2"/>
                <w:sz w:val="24"/>
              </w:rPr>
              <w:t>агросфери</w:t>
            </w:r>
          </w:p>
        </w:tc>
        <w:tc>
          <w:tcPr>
            <w:tcW w:w="3260" w:type="dxa"/>
          </w:tcPr>
          <w:p>
            <w:pPr>
              <w:pStyle w:val="TableParagraph"/>
              <w:spacing w:before="99"/>
              <w:ind w:left="565" w:right="537" w:firstLine="8"/>
              <w:jc w:val="center"/>
              <w:rPr>
                <w:sz w:val="24"/>
              </w:rPr>
            </w:pPr>
            <w:r>
              <w:rPr>
                <w:sz w:val="24"/>
              </w:rPr>
              <w:t>Зростання витрат на впровадження</w:t>
            </w:r>
            <w:r>
              <w:rPr>
                <w:spacing w:val="-15"/>
                <w:sz w:val="24"/>
              </w:rPr>
              <w:t> </w:t>
            </w:r>
            <w:r>
              <w:rPr>
                <w:sz w:val="24"/>
              </w:rPr>
              <w:t>нових </w:t>
            </w:r>
            <w:r>
              <w:rPr>
                <w:spacing w:val="-2"/>
                <w:sz w:val="24"/>
              </w:rPr>
              <w:t>технологій</w:t>
            </w:r>
          </w:p>
          <w:p>
            <w:pPr>
              <w:pStyle w:val="TableParagraph"/>
              <w:spacing w:before="1"/>
              <w:ind w:left="460" w:right="427" w:hanging="3"/>
              <w:jc w:val="center"/>
              <w:rPr>
                <w:sz w:val="24"/>
              </w:rPr>
            </w:pPr>
            <w:r>
              <w:rPr>
                <w:sz w:val="24"/>
              </w:rPr>
              <w:t>Ризики, пов’язані з впровадженням нових </w:t>
            </w:r>
            <w:r>
              <w:rPr>
                <w:spacing w:val="-2"/>
                <w:sz w:val="24"/>
              </w:rPr>
              <w:t>технологій </w:t>
            </w:r>
            <w:r>
              <w:rPr>
                <w:sz w:val="24"/>
              </w:rPr>
              <w:t>Несумісність нових технологій</w:t>
            </w:r>
            <w:r>
              <w:rPr>
                <w:spacing w:val="-15"/>
                <w:sz w:val="24"/>
              </w:rPr>
              <w:t> </w:t>
            </w:r>
            <w:r>
              <w:rPr>
                <w:sz w:val="24"/>
              </w:rPr>
              <w:t>з</w:t>
            </w:r>
            <w:r>
              <w:rPr>
                <w:spacing w:val="-15"/>
                <w:sz w:val="24"/>
              </w:rPr>
              <w:t> </w:t>
            </w:r>
            <w:r>
              <w:rPr>
                <w:sz w:val="24"/>
              </w:rPr>
              <w:t>існуючою </w:t>
            </w:r>
            <w:r>
              <w:rPr>
                <w:spacing w:val="-2"/>
                <w:sz w:val="24"/>
              </w:rPr>
              <w:t>інфраструктурою</w:t>
            </w:r>
          </w:p>
        </w:tc>
        <w:tc>
          <w:tcPr>
            <w:tcW w:w="3489" w:type="dxa"/>
          </w:tcPr>
          <w:p>
            <w:pPr>
              <w:pStyle w:val="TableParagraph"/>
              <w:spacing w:before="99"/>
              <w:ind w:left="134" w:right="108"/>
              <w:jc w:val="center"/>
              <w:rPr>
                <w:sz w:val="24"/>
              </w:rPr>
            </w:pPr>
            <w:r>
              <w:rPr>
                <w:sz w:val="24"/>
              </w:rPr>
              <w:t>Збільшення</w:t>
            </w:r>
            <w:r>
              <w:rPr>
                <w:spacing w:val="-15"/>
                <w:sz w:val="24"/>
              </w:rPr>
              <w:t> </w:t>
            </w:r>
            <w:r>
              <w:rPr>
                <w:sz w:val="24"/>
              </w:rPr>
              <w:t>продуктивноті </w:t>
            </w:r>
            <w:r>
              <w:rPr>
                <w:spacing w:val="-4"/>
                <w:sz w:val="24"/>
              </w:rPr>
              <w:t>праці</w:t>
            </w:r>
          </w:p>
          <w:p>
            <w:pPr>
              <w:pStyle w:val="TableParagraph"/>
              <w:spacing w:before="1"/>
              <w:ind w:left="134" w:right="109"/>
              <w:jc w:val="center"/>
              <w:rPr>
                <w:sz w:val="24"/>
              </w:rPr>
            </w:pPr>
            <w:r>
              <w:rPr>
                <w:sz w:val="24"/>
              </w:rPr>
              <w:t>Зниження</w:t>
            </w:r>
            <w:r>
              <w:rPr>
                <w:spacing w:val="-15"/>
                <w:sz w:val="24"/>
              </w:rPr>
              <w:t> </w:t>
            </w:r>
            <w:r>
              <w:rPr>
                <w:sz w:val="24"/>
              </w:rPr>
              <w:t>витрат</w:t>
            </w:r>
            <w:r>
              <w:rPr>
                <w:spacing w:val="-15"/>
                <w:sz w:val="24"/>
              </w:rPr>
              <w:t> </w:t>
            </w:r>
            <w:r>
              <w:rPr>
                <w:sz w:val="24"/>
              </w:rPr>
              <w:t>виробництва Покращення якості продукції</w:t>
            </w:r>
          </w:p>
        </w:tc>
      </w:tr>
    </w:tbl>
    <w:p>
      <w:pPr>
        <w:pStyle w:val="BodyText"/>
        <w:spacing w:before="164"/>
        <w:ind w:left="0"/>
      </w:pPr>
    </w:p>
    <w:p>
      <w:pPr>
        <w:pStyle w:val="BodyText"/>
        <w:spacing w:line="360" w:lineRule="auto"/>
        <w:ind w:right="303" w:firstLine="566"/>
        <w:jc w:val="both"/>
      </w:pPr>
      <w:r>
        <w:rPr/>
        <w:t>Далі розглянемо мікросередовище підприємства ТОВ СП “НІБУЛОН”. ТОВ СП "НІБУЛОН" виробляє широкий спектр продукції, яка продається як на внутрішньому, так і на зовнішньому ринках. Цільова аудиторія ТОВ СП “НІБУЛОН” поділяється на декілька сегментів:</w:t>
      </w:r>
    </w:p>
    <w:p>
      <w:pPr>
        <w:pStyle w:val="ListParagraph"/>
        <w:numPr>
          <w:ilvl w:val="0"/>
          <w:numId w:val="15"/>
        </w:numPr>
        <w:tabs>
          <w:tab w:pos="1299" w:val="left" w:leader="none"/>
        </w:tabs>
        <w:spacing w:line="360" w:lineRule="auto" w:before="0" w:after="0"/>
        <w:ind w:left="578" w:right="299" w:firstLine="566"/>
        <w:jc w:val="both"/>
        <w:rPr>
          <w:sz w:val="28"/>
        </w:rPr>
      </w:pPr>
      <w:r>
        <w:rPr>
          <w:sz w:val="28"/>
        </w:rPr>
        <w:t>Бізнес-клієнти - компанія співпрацює з різними компаніями, такими як елеватори, м'ясопереробні заводи, цукрозаводські заводи, трейдери, переробні </w:t>
      </w:r>
      <w:r>
        <w:rPr>
          <w:spacing w:val="-2"/>
          <w:sz w:val="28"/>
        </w:rPr>
        <w:t>підприємства;</w:t>
      </w:r>
    </w:p>
    <w:p>
      <w:pPr>
        <w:pStyle w:val="ListParagraph"/>
        <w:numPr>
          <w:ilvl w:val="0"/>
          <w:numId w:val="15"/>
        </w:numPr>
        <w:tabs>
          <w:tab w:pos="1299" w:val="left" w:leader="none"/>
        </w:tabs>
        <w:spacing w:line="360" w:lineRule="auto" w:before="1" w:after="0"/>
        <w:ind w:left="578" w:right="306" w:firstLine="566"/>
        <w:jc w:val="both"/>
        <w:rPr>
          <w:sz w:val="28"/>
        </w:rPr>
      </w:pPr>
      <w:r>
        <w:rPr>
          <w:sz w:val="28"/>
        </w:rPr>
        <w:t>Державні</w:t>
      </w:r>
      <w:r>
        <w:rPr>
          <w:spacing w:val="-2"/>
          <w:sz w:val="28"/>
        </w:rPr>
        <w:t> </w:t>
      </w:r>
      <w:r>
        <w:rPr>
          <w:sz w:val="28"/>
        </w:rPr>
        <w:t>органи -</w:t>
      </w:r>
      <w:r>
        <w:rPr>
          <w:spacing w:val="-4"/>
          <w:sz w:val="28"/>
        </w:rPr>
        <w:t> </w:t>
      </w:r>
      <w:r>
        <w:rPr>
          <w:sz w:val="28"/>
        </w:rPr>
        <w:t>ТОВ</w:t>
      </w:r>
      <w:r>
        <w:rPr>
          <w:spacing w:val="-2"/>
          <w:sz w:val="28"/>
        </w:rPr>
        <w:t> </w:t>
      </w:r>
      <w:r>
        <w:rPr>
          <w:sz w:val="28"/>
        </w:rPr>
        <w:t>СП</w:t>
      </w:r>
      <w:r>
        <w:rPr>
          <w:spacing w:val="-2"/>
          <w:sz w:val="28"/>
        </w:rPr>
        <w:t> </w:t>
      </w:r>
      <w:r>
        <w:rPr>
          <w:sz w:val="28"/>
        </w:rPr>
        <w:t>"НІБУЛОН"</w:t>
      </w:r>
      <w:r>
        <w:rPr>
          <w:spacing w:val="-4"/>
          <w:sz w:val="28"/>
        </w:rPr>
        <w:t> </w:t>
      </w:r>
      <w:r>
        <w:rPr>
          <w:sz w:val="28"/>
        </w:rPr>
        <w:t>співпрацює</w:t>
      </w:r>
      <w:r>
        <w:rPr>
          <w:spacing w:val="-2"/>
          <w:sz w:val="28"/>
        </w:rPr>
        <w:t> </w:t>
      </w:r>
      <w:r>
        <w:rPr>
          <w:sz w:val="28"/>
        </w:rPr>
        <w:t>з</w:t>
      </w:r>
      <w:r>
        <w:rPr>
          <w:spacing w:val="-2"/>
          <w:sz w:val="28"/>
        </w:rPr>
        <w:t> </w:t>
      </w:r>
      <w:r>
        <w:rPr>
          <w:sz w:val="28"/>
        </w:rPr>
        <w:t>державними</w:t>
      </w:r>
      <w:r>
        <w:rPr>
          <w:spacing w:val="-3"/>
          <w:sz w:val="28"/>
        </w:rPr>
        <w:t> </w:t>
      </w:r>
      <w:r>
        <w:rPr>
          <w:sz w:val="28"/>
        </w:rPr>
        <w:t>органами в рамках різних програм та ініціатив;</w:t>
      </w:r>
    </w:p>
    <w:p>
      <w:pPr>
        <w:spacing w:after="0" w:line="360"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15"/>
        </w:numPr>
        <w:tabs>
          <w:tab w:pos="1299" w:val="left" w:leader="none"/>
        </w:tabs>
        <w:spacing w:line="362" w:lineRule="auto" w:before="1" w:after="0"/>
        <w:ind w:left="578" w:right="306" w:firstLine="566"/>
        <w:jc w:val="both"/>
        <w:rPr>
          <w:sz w:val="28"/>
        </w:rPr>
      </w:pPr>
      <w:r>
        <w:rPr>
          <w:sz w:val="28"/>
        </w:rPr>
        <w:t>Місцеві громади - компанія бере активну участь у житті місцевих громад, підтримуючи соціальні та екологічні проекти.</w:t>
      </w:r>
    </w:p>
    <w:p>
      <w:pPr>
        <w:pStyle w:val="BodyText"/>
        <w:spacing w:line="312" w:lineRule="exact"/>
        <w:ind w:left="1145"/>
      </w:pPr>
      <w:r>
        <w:rPr/>
        <w:t>Просегментуємо</w:t>
      </w:r>
      <w:r>
        <w:rPr>
          <w:spacing w:val="-13"/>
        </w:rPr>
        <w:t> </w:t>
      </w:r>
      <w:r>
        <w:rPr/>
        <w:t>детальніше</w:t>
      </w:r>
      <w:r>
        <w:rPr>
          <w:spacing w:val="-18"/>
        </w:rPr>
        <w:t> </w:t>
      </w:r>
      <w:r>
        <w:rPr/>
        <w:t>цільову</w:t>
      </w:r>
      <w:r>
        <w:rPr>
          <w:spacing w:val="-11"/>
        </w:rPr>
        <w:t> </w:t>
      </w:r>
      <w:r>
        <w:rPr>
          <w:spacing w:val="-2"/>
        </w:rPr>
        <w:t>аудиторію:</w:t>
      </w:r>
    </w:p>
    <w:p>
      <w:pPr>
        <w:pStyle w:val="ListParagraph"/>
        <w:numPr>
          <w:ilvl w:val="0"/>
          <w:numId w:val="16"/>
        </w:numPr>
        <w:tabs>
          <w:tab w:pos="1424" w:val="left" w:leader="none"/>
        </w:tabs>
        <w:spacing w:line="240" w:lineRule="auto" w:before="167" w:after="0"/>
        <w:ind w:left="1424" w:right="0" w:hanging="279"/>
        <w:jc w:val="left"/>
        <w:rPr>
          <w:sz w:val="28"/>
        </w:rPr>
      </w:pPr>
      <w:r>
        <w:rPr>
          <w:spacing w:val="-2"/>
          <w:sz w:val="28"/>
        </w:rPr>
        <w:t>Бізнес-клієнти:</w:t>
      </w:r>
    </w:p>
    <w:p>
      <w:pPr>
        <w:pStyle w:val="ListParagraph"/>
        <w:numPr>
          <w:ilvl w:val="1"/>
          <w:numId w:val="16"/>
        </w:numPr>
        <w:tabs>
          <w:tab w:pos="1307" w:val="left" w:leader="none"/>
        </w:tabs>
        <w:spacing w:line="240" w:lineRule="auto" w:before="161" w:after="0"/>
        <w:ind w:left="1307" w:right="0" w:hanging="162"/>
        <w:jc w:val="left"/>
        <w:rPr>
          <w:sz w:val="28"/>
        </w:rPr>
      </w:pPr>
      <w:r>
        <w:rPr>
          <w:sz w:val="28"/>
        </w:rPr>
        <w:t>За</w:t>
      </w:r>
      <w:r>
        <w:rPr>
          <w:spacing w:val="-6"/>
          <w:sz w:val="28"/>
        </w:rPr>
        <w:t> </w:t>
      </w:r>
      <w:r>
        <w:rPr>
          <w:sz w:val="28"/>
        </w:rPr>
        <w:t>видом</w:t>
      </w:r>
      <w:r>
        <w:rPr>
          <w:spacing w:val="-5"/>
          <w:sz w:val="28"/>
        </w:rPr>
        <w:t> </w:t>
      </w:r>
      <w:r>
        <w:rPr>
          <w:spacing w:val="-2"/>
          <w:sz w:val="28"/>
        </w:rPr>
        <w:t>діяльності:</w:t>
      </w:r>
    </w:p>
    <w:p>
      <w:pPr>
        <w:pStyle w:val="ListParagraph"/>
        <w:numPr>
          <w:ilvl w:val="0"/>
          <w:numId w:val="17"/>
        </w:numPr>
        <w:tabs>
          <w:tab w:pos="1355" w:val="left" w:leader="none"/>
        </w:tabs>
        <w:spacing w:line="240" w:lineRule="auto" w:before="158" w:after="0"/>
        <w:ind w:left="1355" w:right="0" w:hanging="210"/>
        <w:jc w:val="left"/>
        <w:rPr>
          <w:sz w:val="28"/>
        </w:rPr>
      </w:pPr>
      <w:r>
        <w:rPr>
          <w:spacing w:val="-2"/>
          <w:sz w:val="28"/>
        </w:rPr>
        <w:t>елеватори;</w:t>
      </w:r>
    </w:p>
    <w:p>
      <w:pPr>
        <w:pStyle w:val="ListParagraph"/>
        <w:numPr>
          <w:ilvl w:val="0"/>
          <w:numId w:val="17"/>
        </w:numPr>
        <w:tabs>
          <w:tab w:pos="1355" w:val="left" w:leader="none"/>
        </w:tabs>
        <w:spacing w:line="240" w:lineRule="auto" w:before="160" w:after="0"/>
        <w:ind w:left="1355" w:right="0" w:hanging="210"/>
        <w:jc w:val="left"/>
        <w:rPr>
          <w:sz w:val="28"/>
        </w:rPr>
      </w:pPr>
      <w:r>
        <w:rPr>
          <w:spacing w:val="-2"/>
          <w:sz w:val="28"/>
        </w:rPr>
        <w:t>м’ясопереробні</w:t>
      </w:r>
      <w:r>
        <w:rPr>
          <w:spacing w:val="4"/>
          <w:sz w:val="28"/>
        </w:rPr>
        <w:t> </w:t>
      </w:r>
      <w:r>
        <w:rPr>
          <w:spacing w:val="-2"/>
          <w:sz w:val="28"/>
        </w:rPr>
        <w:t>заводи;</w:t>
      </w:r>
    </w:p>
    <w:p>
      <w:pPr>
        <w:pStyle w:val="ListParagraph"/>
        <w:numPr>
          <w:ilvl w:val="0"/>
          <w:numId w:val="17"/>
        </w:numPr>
        <w:tabs>
          <w:tab w:pos="1355" w:val="left" w:leader="none"/>
        </w:tabs>
        <w:spacing w:line="240" w:lineRule="auto" w:before="166" w:after="0"/>
        <w:ind w:left="1355" w:right="0" w:hanging="210"/>
        <w:jc w:val="left"/>
        <w:rPr>
          <w:sz w:val="28"/>
        </w:rPr>
      </w:pPr>
      <w:r>
        <w:rPr>
          <w:spacing w:val="-2"/>
          <w:sz w:val="28"/>
        </w:rPr>
        <w:t>цукрозаводські</w:t>
      </w:r>
      <w:r>
        <w:rPr>
          <w:spacing w:val="2"/>
          <w:sz w:val="28"/>
        </w:rPr>
        <w:t> </w:t>
      </w:r>
      <w:r>
        <w:rPr>
          <w:spacing w:val="-2"/>
          <w:sz w:val="28"/>
        </w:rPr>
        <w:t>заводи;</w:t>
      </w:r>
    </w:p>
    <w:p>
      <w:pPr>
        <w:pStyle w:val="ListParagraph"/>
        <w:numPr>
          <w:ilvl w:val="0"/>
          <w:numId w:val="17"/>
        </w:numPr>
        <w:tabs>
          <w:tab w:pos="1355" w:val="left" w:leader="none"/>
        </w:tabs>
        <w:spacing w:line="240" w:lineRule="auto" w:before="160" w:after="0"/>
        <w:ind w:left="1355" w:right="0" w:hanging="210"/>
        <w:jc w:val="left"/>
        <w:rPr>
          <w:sz w:val="28"/>
        </w:rPr>
      </w:pPr>
      <w:r>
        <w:rPr>
          <w:spacing w:val="-2"/>
          <w:sz w:val="28"/>
        </w:rPr>
        <w:t>трейдери;</w:t>
      </w:r>
    </w:p>
    <w:p>
      <w:pPr>
        <w:pStyle w:val="ListParagraph"/>
        <w:numPr>
          <w:ilvl w:val="0"/>
          <w:numId w:val="17"/>
        </w:numPr>
        <w:tabs>
          <w:tab w:pos="1355" w:val="left" w:leader="none"/>
        </w:tabs>
        <w:spacing w:line="240" w:lineRule="auto" w:before="161" w:after="0"/>
        <w:ind w:left="1355" w:right="0" w:hanging="210"/>
        <w:jc w:val="left"/>
        <w:rPr>
          <w:sz w:val="28"/>
        </w:rPr>
      </w:pPr>
      <w:r>
        <w:rPr>
          <w:sz w:val="28"/>
        </w:rPr>
        <w:t>переробні</w:t>
      </w:r>
      <w:r>
        <w:rPr>
          <w:spacing w:val="-14"/>
          <w:sz w:val="28"/>
        </w:rPr>
        <w:t> </w:t>
      </w:r>
      <w:r>
        <w:rPr>
          <w:spacing w:val="-2"/>
          <w:sz w:val="28"/>
        </w:rPr>
        <w:t>підприємства.</w:t>
      </w:r>
    </w:p>
    <w:p>
      <w:pPr>
        <w:pStyle w:val="ListParagraph"/>
        <w:numPr>
          <w:ilvl w:val="1"/>
          <w:numId w:val="16"/>
        </w:numPr>
        <w:tabs>
          <w:tab w:pos="1307" w:val="left" w:leader="none"/>
        </w:tabs>
        <w:spacing w:line="240" w:lineRule="auto" w:before="160" w:after="0"/>
        <w:ind w:left="1307" w:right="0" w:hanging="162"/>
        <w:jc w:val="left"/>
        <w:rPr>
          <w:sz w:val="28"/>
        </w:rPr>
      </w:pPr>
      <w:r>
        <w:rPr>
          <w:sz w:val="28"/>
        </w:rPr>
        <w:t>За</w:t>
      </w:r>
      <w:r>
        <w:rPr>
          <w:spacing w:val="-6"/>
          <w:sz w:val="28"/>
        </w:rPr>
        <w:t> </w:t>
      </w:r>
      <w:r>
        <w:rPr>
          <w:spacing w:val="-2"/>
          <w:sz w:val="28"/>
        </w:rPr>
        <w:t>розміром:</w:t>
      </w:r>
    </w:p>
    <w:p>
      <w:pPr>
        <w:pStyle w:val="ListParagraph"/>
        <w:numPr>
          <w:ilvl w:val="0"/>
          <w:numId w:val="17"/>
        </w:numPr>
        <w:tabs>
          <w:tab w:pos="1355" w:val="left" w:leader="none"/>
        </w:tabs>
        <w:spacing w:line="240" w:lineRule="auto" w:before="163" w:after="0"/>
        <w:ind w:left="1355" w:right="0" w:hanging="210"/>
        <w:jc w:val="left"/>
        <w:rPr>
          <w:sz w:val="28"/>
        </w:rPr>
      </w:pPr>
      <w:r>
        <w:rPr>
          <w:sz w:val="28"/>
        </w:rPr>
        <w:t>малі</w:t>
      </w:r>
      <w:r>
        <w:rPr>
          <w:spacing w:val="-6"/>
          <w:sz w:val="28"/>
        </w:rPr>
        <w:t> </w:t>
      </w:r>
      <w:r>
        <w:rPr>
          <w:sz w:val="28"/>
        </w:rPr>
        <w:t>та</w:t>
      </w:r>
      <w:r>
        <w:rPr>
          <w:spacing w:val="-6"/>
          <w:sz w:val="28"/>
        </w:rPr>
        <w:t> </w:t>
      </w:r>
      <w:r>
        <w:rPr>
          <w:sz w:val="28"/>
        </w:rPr>
        <w:t>середні</w:t>
      </w:r>
      <w:r>
        <w:rPr>
          <w:spacing w:val="-8"/>
          <w:sz w:val="28"/>
        </w:rPr>
        <w:t> </w:t>
      </w:r>
      <w:r>
        <w:rPr>
          <w:spacing w:val="-2"/>
          <w:sz w:val="28"/>
        </w:rPr>
        <w:t>підприємства;</w:t>
      </w:r>
    </w:p>
    <w:p>
      <w:pPr>
        <w:pStyle w:val="ListParagraph"/>
        <w:numPr>
          <w:ilvl w:val="0"/>
          <w:numId w:val="17"/>
        </w:numPr>
        <w:tabs>
          <w:tab w:pos="1355" w:val="left" w:leader="none"/>
        </w:tabs>
        <w:spacing w:line="240" w:lineRule="auto" w:before="160" w:after="0"/>
        <w:ind w:left="1355" w:right="0" w:hanging="210"/>
        <w:jc w:val="left"/>
        <w:rPr>
          <w:sz w:val="28"/>
        </w:rPr>
      </w:pPr>
      <w:r>
        <w:rPr>
          <w:sz w:val="28"/>
        </w:rPr>
        <w:t>великі</w:t>
      </w:r>
      <w:r>
        <w:rPr>
          <w:spacing w:val="-8"/>
          <w:sz w:val="28"/>
        </w:rPr>
        <w:t> </w:t>
      </w:r>
      <w:r>
        <w:rPr>
          <w:spacing w:val="-2"/>
          <w:sz w:val="28"/>
        </w:rPr>
        <w:t>підприємства.</w:t>
      </w:r>
    </w:p>
    <w:p>
      <w:pPr>
        <w:pStyle w:val="ListParagraph"/>
        <w:numPr>
          <w:ilvl w:val="1"/>
          <w:numId w:val="16"/>
        </w:numPr>
        <w:tabs>
          <w:tab w:pos="1307" w:val="left" w:leader="none"/>
        </w:tabs>
        <w:spacing w:line="240" w:lineRule="auto" w:before="161" w:after="0"/>
        <w:ind w:left="1307" w:right="0" w:hanging="162"/>
        <w:jc w:val="left"/>
        <w:rPr>
          <w:sz w:val="28"/>
        </w:rPr>
      </w:pPr>
      <w:r>
        <w:rPr>
          <w:sz w:val="28"/>
        </w:rPr>
        <w:t>За</w:t>
      </w:r>
      <w:r>
        <w:rPr>
          <w:spacing w:val="-14"/>
          <w:sz w:val="28"/>
        </w:rPr>
        <w:t> </w:t>
      </w:r>
      <w:r>
        <w:rPr>
          <w:sz w:val="28"/>
        </w:rPr>
        <w:t>географічним</w:t>
      </w:r>
      <w:r>
        <w:rPr>
          <w:spacing w:val="-12"/>
          <w:sz w:val="28"/>
        </w:rPr>
        <w:t> </w:t>
      </w:r>
      <w:r>
        <w:rPr>
          <w:spacing w:val="-2"/>
          <w:sz w:val="28"/>
        </w:rPr>
        <w:t>розташуванням:</w:t>
      </w:r>
    </w:p>
    <w:p>
      <w:pPr>
        <w:pStyle w:val="ListParagraph"/>
        <w:numPr>
          <w:ilvl w:val="0"/>
          <w:numId w:val="17"/>
        </w:numPr>
        <w:tabs>
          <w:tab w:pos="1355" w:val="left" w:leader="none"/>
        </w:tabs>
        <w:spacing w:line="240" w:lineRule="auto" w:before="161" w:after="0"/>
        <w:ind w:left="1355" w:right="0" w:hanging="210"/>
        <w:jc w:val="both"/>
        <w:rPr>
          <w:sz w:val="28"/>
        </w:rPr>
      </w:pPr>
      <w:r>
        <w:rPr>
          <w:sz w:val="28"/>
        </w:rPr>
        <w:t>внутрішній</w:t>
      </w:r>
      <w:r>
        <w:rPr>
          <w:spacing w:val="-11"/>
          <w:sz w:val="28"/>
        </w:rPr>
        <w:t> </w:t>
      </w:r>
      <w:r>
        <w:rPr>
          <w:sz w:val="28"/>
        </w:rPr>
        <w:t>ринок</w:t>
      </w:r>
      <w:r>
        <w:rPr>
          <w:spacing w:val="-10"/>
          <w:sz w:val="28"/>
        </w:rPr>
        <w:t> </w:t>
      </w:r>
      <w:r>
        <w:rPr>
          <w:spacing w:val="-2"/>
          <w:sz w:val="28"/>
        </w:rPr>
        <w:t>України;</w:t>
      </w:r>
    </w:p>
    <w:p>
      <w:pPr>
        <w:pStyle w:val="ListParagraph"/>
        <w:numPr>
          <w:ilvl w:val="0"/>
          <w:numId w:val="17"/>
        </w:numPr>
        <w:tabs>
          <w:tab w:pos="1355" w:val="left" w:leader="none"/>
        </w:tabs>
        <w:spacing w:line="240" w:lineRule="auto" w:before="160" w:after="0"/>
        <w:ind w:left="1355" w:right="0" w:hanging="210"/>
        <w:jc w:val="both"/>
        <w:rPr>
          <w:sz w:val="28"/>
        </w:rPr>
      </w:pPr>
      <w:r>
        <w:rPr>
          <w:sz w:val="28"/>
        </w:rPr>
        <w:t>зовнішній</w:t>
      </w:r>
      <w:r>
        <w:rPr>
          <w:spacing w:val="-14"/>
          <w:sz w:val="28"/>
        </w:rPr>
        <w:t> </w:t>
      </w:r>
      <w:r>
        <w:rPr>
          <w:spacing w:val="-2"/>
          <w:sz w:val="28"/>
        </w:rPr>
        <w:t>ринок.</w:t>
      </w:r>
    </w:p>
    <w:p>
      <w:pPr>
        <w:pStyle w:val="BodyText"/>
        <w:spacing w:line="360" w:lineRule="auto" w:before="163"/>
        <w:ind w:right="294" w:firstLine="566"/>
        <w:jc w:val="both"/>
      </w:pPr>
      <w:r>
        <w:rPr/>
        <w:t>ТОВ СП "НІБУЛОН" пропонує вигідні умови співпраці для своїх бізнес- клієнтів. Компанія має глибоке розуміння потреб своїх клієнтів і пропонує їм індивідуальні рішення. ТОВ СП "НІБУЛОН" активно бере участь у галузевих заходах, щоб налагодити зв'язки з потенційними клієнтами.</w:t>
      </w:r>
    </w:p>
    <w:p>
      <w:pPr>
        <w:pStyle w:val="ListParagraph"/>
        <w:numPr>
          <w:ilvl w:val="0"/>
          <w:numId w:val="16"/>
        </w:numPr>
        <w:tabs>
          <w:tab w:pos="1424" w:val="left" w:leader="none"/>
        </w:tabs>
        <w:spacing w:line="240" w:lineRule="auto" w:before="0" w:after="0"/>
        <w:ind w:left="1424" w:right="0" w:hanging="279"/>
        <w:jc w:val="both"/>
        <w:rPr>
          <w:sz w:val="28"/>
        </w:rPr>
      </w:pPr>
      <w:r>
        <w:rPr>
          <w:sz w:val="28"/>
        </w:rPr>
        <w:t>Державні</w:t>
      </w:r>
      <w:r>
        <w:rPr>
          <w:spacing w:val="-17"/>
          <w:sz w:val="28"/>
        </w:rPr>
        <w:t> </w:t>
      </w:r>
      <w:r>
        <w:rPr>
          <w:spacing w:val="-2"/>
          <w:sz w:val="28"/>
        </w:rPr>
        <w:t>органи:</w:t>
      </w:r>
    </w:p>
    <w:p>
      <w:pPr>
        <w:pStyle w:val="ListParagraph"/>
        <w:numPr>
          <w:ilvl w:val="1"/>
          <w:numId w:val="16"/>
        </w:numPr>
        <w:tabs>
          <w:tab w:pos="1307" w:val="left" w:leader="none"/>
        </w:tabs>
        <w:spacing w:line="240" w:lineRule="auto" w:before="161" w:after="0"/>
        <w:ind w:left="1307" w:right="0" w:hanging="162"/>
        <w:jc w:val="left"/>
        <w:rPr>
          <w:sz w:val="28"/>
        </w:rPr>
      </w:pPr>
      <w:r>
        <w:rPr>
          <w:sz w:val="28"/>
        </w:rPr>
        <w:t>Центральні</w:t>
      </w:r>
      <w:r>
        <w:rPr>
          <w:spacing w:val="-13"/>
          <w:sz w:val="28"/>
        </w:rPr>
        <w:t> </w:t>
      </w:r>
      <w:r>
        <w:rPr>
          <w:sz w:val="28"/>
        </w:rPr>
        <w:t>органи</w:t>
      </w:r>
      <w:r>
        <w:rPr>
          <w:spacing w:val="-12"/>
          <w:sz w:val="28"/>
        </w:rPr>
        <w:t> </w:t>
      </w:r>
      <w:r>
        <w:rPr>
          <w:spacing w:val="-2"/>
          <w:sz w:val="28"/>
        </w:rPr>
        <w:t>влади:</w:t>
      </w:r>
    </w:p>
    <w:p>
      <w:pPr>
        <w:pStyle w:val="ListParagraph"/>
        <w:numPr>
          <w:ilvl w:val="0"/>
          <w:numId w:val="18"/>
        </w:numPr>
        <w:tabs>
          <w:tab w:pos="1355" w:val="left" w:leader="none"/>
        </w:tabs>
        <w:spacing w:line="240" w:lineRule="auto" w:before="161" w:after="0"/>
        <w:ind w:left="1355" w:right="0" w:hanging="210"/>
        <w:jc w:val="left"/>
        <w:rPr>
          <w:sz w:val="28"/>
        </w:rPr>
      </w:pPr>
      <w:r>
        <w:rPr>
          <w:sz w:val="28"/>
        </w:rPr>
        <w:t>Міністерство</w:t>
      </w:r>
      <w:r>
        <w:rPr>
          <w:spacing w:val="-12"/>
          <w:sz w:val="28"/>
        </w:rPr>
        <w:t> </w:t>
      </w:r>
      <w:r>
        <w:rPr>
          <w:sz w:val="28"/>
        </w:rPr>
        <w:t>аграрної</w:t>
      </w:r>
      <w:r>
        <w:rPr>
          <w:spacing w:val="-14"/>
          <w:sz w:val="28"/>
        </w:rPr>
        <w:t> </w:t>
      </w:r>
      <w:r>
        <w:rPr>
          <w:sz w:val="28"/>
        </w:rPr>
        <w:t>політики</w:t>
      </w:r>
      <w:r>
        <w:rPr>
          <w:spacing w:val="-10"/>
          <w:sz w:val="28"/>
        </w:rPr>
        <w:t> </w:t>
      </w:r>
      <w:r>
        <w:rPr>
          <w:sz w:val="28"/>
        </w:rPr>
        <w:t>та</w:t>
      </w:r>
      <w:r>
        <w:rPr>
          <w:spacing w:val="-16"/>
          <w:sz w:val="28"/>
        </w:rPr>
        <w:t> </w:t>
      </w:r>
      <w:r>
        <w:rPr>
          <w:sz w:val="28"/>
        </w:rPr>
        <w:t>продовольства</w:t>
      </w:r>
      <w:r>
        <w:rPr>
          <w:spacing w:val="-12"/>
          <w:sz w:val="28"/>
        </w:rPr>
        <w:t> </w:t>
      </w:r>
      <w:r>
        <w:rPr>
          <w:spacing w:val="-2"/>
          <w:sz w:val="28"/>
        </w:rPr>
        <w:t>України;</w:t>
      </w:r>
    </w:p>
    <w:p>
      <w:pPr>
        <w:pStyle w:val="ListParagraph"/>
        <w:numPr>
          <w:ilvl w:val="0"/>
          <w:numId w:val="18"/>
        </w:numPr>
        <w:tabs>
          <w:tab w:pos="1355" w:val="left" w:leader="none"/>
        </w:tabs>
        <w:spacing w:line="240" w:lineRule="auto" w:before="160" w:after="0"/>
        <w:ind w:left="1355" w:right="0" w:hanging="210"/>
        <w:jc w:val="left"/>
        <w:rPr>
          <w:sz w:val="28"/>
        </w:rPr>
      </w:pPr>
      <w:r>
        <w:rPr>
          <w:sz w:val="28"/>
        </w:rPr>
        <w:t>Міністерство</w:t>
      </w:r>
      <w:r>
        <w:rPr>
          <w:spacing w:val="-11"/>
          <w:sz w:val="28"/>
        </w:rPr>
        <w:t> </w:t>
      </w:r>
      <w:r>
        <w:rPr>
          <w:sz w:val="28"/>
        </w:rPr>
        <w:t>економіки</w:t>
      </w:r>
      <w:r>
        <w:rPr>
          <w:spacing w:val="-13"/>
          <w:sz w:val="28"/>
        </w:rPr>
        <w:t> </w:t>
      </w:r>
      <w:r>
        <w:rPr>
          <w:spacing w:val="-2"/>
          <w:sz w:val="28"/>
        </w:rPr>
        <w:t>України;</w:t>
      </w:r>
    </w:p>
    <w:p>
      <w:pPr>
        <w:pStyle w:val="ListParagraph"/>
        <w:numPr>
          <w:ilvl w:val="0"/>
          <w:numId w:val="18"/>
        </w:numPr>
        <w:tabs>
          <w:tab w:pos="1355" w:val="left" w:leader="none"/>
        </w:tabs>
        <w:spacing w:line="240" w:lineRule="auto" w:before="163" w:after="0"/>
        <w:ind w:left="1355" w:right="0" w:hanging="210"/>
        <w:jc w:val="left"/>
        <w:rPr>
          <w:sz w:val="28"/>
        </w:rPr>
      </w:pPr>
      <w:r>
        <w:rPr>
          <w:sz w:val="28"/>
        </w:rPr>
        <w:t>Міністерство</w:t>
      </w:r>
      <w:r>
        <w:rPr>
          <w:spacing w:val="-12"/>
          <w:sz w:val="28"/>
        </w:rPr>
        <w:t> </w:t>
      </w:r>
      <w:r>
        <w:rPr>
          <w:sz w:val="28"/>
        </w:rPr>
        <w:t>закордонних</w:t>
      </w:r>
      <w:r>
        <w:rPr>
          <w:spacing w:val="-11"/>
          <w:sz w:val="28"/>
        </w:rPr>
        <w:t> </w:t>
      </w:r>
      <w:r>
        <w:rPr>
          <w:sz w:val="28"/>
        </w:rPr>
        <w:t>справ</w:t>
      </w:r>
      <w:r>
        <w:rPr>
          <w:spacing w:val="-13"/>
          <w:sz w:val="28"/>
        </w:rPr>
        <w:t> </w:t>
      </w:r>
      <w:r>
        <w:rPr>
          <w:spacing w:val="-2"/>
          <w:sz w:val="28"/>
        </w:rPr>
        <w:t>України.</w:t>
      </w:r>
    </w:p>
    <w:p>
      <w:pPr>
        <w:pStyle w:val="ListParagraph"/>
        <w:numPr>
          <w:ilvl w:val="1"/>
          <w:numId w:val="16"/>
        </w:numPr>
        <w:tabs>
          <w:tab w:pos="1307" w:val="left" w:leader="none"/>
        </w:tabs>
        <w:spacing w:line="240" w:lineRule="auto" w:before="160" w:after="0"/>
        <w:ind w:left="1307" w:right="0" w:hanging="162"/>
        <w:jc w:val="left"/>
        <w:rPr>
          <w:sz w:val="28"/>
        </w:rPr>
      </w:pPr>
      <w:r>
        <w:rPr>
          <w:sz w:val="28"/>
        </w:rPr>
        <w:t>Місцеві</w:t>
      </w:r>
      <w:r>
        <w:rPr>
          <w:spacing w:val="-11"/>
          <w:sz w:val="28"/>
        </w:rPr>
        <w:t> </w:t>
      </w:r>
      <w:r>
        <w:rPr>
          <w:sz w:val="28"/>
        </w:rPr>
        <w:t>органи</w:t>
      </w:r>
      <w:r>
        <w:rPr>
          <w:spacing w:val="-8"/>
          <w:sz w:val="28"/>
        </w:rPr>
        <w:t> </w:t>
      </w:r>
      <w:r>
        <w:rPr>
          <w:spacing w:val="-2"/>
          <w:sz w:val="28"/>
        </w:rPr>
        <w:t>влади:</w:t>
      </w:r>
    </w:p>
    <w:p>
      <w:pPr>
        <w:pStyle w:val="ListParagraph"/>
        <w:numPr>
          <w:ilvl w:val="0"/>
          <w:numId w:val="18"/>
        </w:numPr>
        <w:tabs>
          <w:tab w:pos="1355" w:val="left" w:leader="none"/>
        </w:tabs>
        <w:spacing w:line="240" w:lineRule="auto" w:before="161" w:after="0"/>
        <w:ind w:left="1355" w:right="0" w:hanging="210"/>
        <w:jc w:val="left"/>
        <w:rPr>
          <w:sz w:val="28"/>
        </w:rPr>
      </w:pPr>
      <w:r>
        <w:rPr>
          <w:sz w:val="28"/>
        </w:rPr>
        <w:t>обласні</w:t>
      </w:r>
      <w:r>
        <w:rPr>
          <w:spacing w:val="-13"/>
          <w:sz w:val="28"/>
        </w:rPr>
        <w:t> </w:t>
      </w:r>
      <w:r>
        <w:rPr>
          <w:sz w:val="28"/>
        </w:rPr>
        <w:t>державні</w:t>
      </w:r>
      <w:r>
        <w:rPr>
          <w:spacing w:val="-12"/>
          <w:sz w:val="28"/>
        </w:rPr>
        <w:t> </w:t>
      </w:r>
      <w:r>
        <w:rPr>
          <w:spacing w:val="-2"/>
          <w:sz w:val="28"/>
        </w:rPr>
        <w:t>адміністрації;</w:t>
      </w:r>
    </w:p>
    <w:p>
      <w:pPr>
        <w:pStyle w:val="ListParagraph"/>
        <w:numPr>
          <w:ilvl w:val="0"/>
          <w:numId w:val="18"/>
        </w:numPr>
        <w:tabs>
          <w:tab w:pos="1355" w:val="left" w:leader="none"/>
        </w:tabs>
        <w:spacing w:line="240" w:lineRule="auto" w:before="160" w:after="0"/>
        <w:ind w:left="1355" w:right="0" w:hanging="210"/>
        <w:jc w:val="left"/>
        <w:rPr>
          <w:sz w:val="28"/>
        </w:rPr>
      </w:pPr>
      <w:r>
        <w:rPr>
          <w:sz w:val="28"/>
        </w:rPr>
        <w:t>місцеві</w:t>
      </w:r>
      <w:r>
        <w:rPr>
          <w:spacing w:val="-7"/>
          <w:sz w:val="28"/>
        </w:rPr>
        <w:t> </w:t>
      </w:r>
      <w:r>
        <w:rPr>
          <w:spacing w:val="-4"/>
          <w:sz w:val="28"/>
        </w:rPr>
        <w:t>ради.</w:t>
      </w:r>
    </w:p>
    <w:p>
      <w:pPr>
        <w:pStyle w:val="ListParagraph"/>
        <w:numPr>
          <w:ilvl w:val="1"/>
          <w:numId w:val="16"/>
        </w:numPr>
        <w:tabs>
          <w:tab w:pos="1307" w:val="left" w:leader="none"/>
        </w:tabs>
        <w:spacing w:line="240" w:lineRule="auto" w:before="166" w:after="0"/>
        <w:ind w:left="1307" w:right="0" w:hanging="162"/>
        <w:jc w:val="both"/>
        <w:rPr>
          <w:sz w:val="28"/>
        </w:rPr>
      </w:pPr>
      <w:r>
        <w:rPr>
          <w:sz w:val="28"/>
        </w:rPr>
        <w:t>Державні</w:t>
      </w:r>
      <w:r>
        <w:rPr>
          <w:spacing w:val="-12"/>
          <w:sz w:val="28"/>
        </w:rPr>
        <w:t> </w:t>
      </w:r>
      <w:r>
        <w:rPr>
          <w:spacing w:val="-2"/>
          <w:sz w:val="28"/>
        </w:rPr>
        <w:t>інституції:</w:t>
      </w:r>
    </w:p>
    <w:p>
      <w:pPr>
        <w:spacing w:after="0" w:line="240"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18"/>
        </w:numPr>
        <w:tabs>
          <w:tab w:pos="1355" w:val="left" w:leader="none"/>
        </w:tabs>
        <w:spacing w:line="240" w:lineRule="auto" w:before="1" w:after="0"/>
        <w:ind w:left="1355" w:right="0" w:hanging="210"/>
        <w:jc w:val="left"/>
        <w:rPr>
          <w:sz w:val="28"/>
        </w:rPr>
      </w:pPr>
      <w:r>
        <w:rPr>
          <w:sz w:val="28"/>
        </w:rPr>
        <w:t>Антимонополнький</w:t>
      </w:r>
      <w:r>
        <w:rPr>
          <w:spacing w:val="-12"/>
          <w:sz w:val="28"/>
        </w:rPr>
        <w:t> </w:t>
      </w:r>
      <w:r>
        <w:rPr>
          <w:sz w:val="28"/>
        </w:rPr>
        <w:t>комітет</w:t>
      </w:r>
      <w:r>
        <w:rPr>
          <w:spacing w:val="-17"/>
          <w:sz w:val="28"/>
        </w:rPr>
        <w:t> </w:t>
      </w:r>
      <w:r>
        <w:rPr>
          <w:spacing w:val="-2"/>
          <w:sz w:val="28"/>
        </w:rPr>
        <w:t>України;</w:t>
      </w:r>
    </w:p>
    <w:p>
      <w:pPr>
        <w:pStyle w:val="ListParagraph"/>
        <w:numPr>
          <w:ilvl w:val="0"/>
          <w:numId w:val="18"/>
        </w:numPr>
        <w:tabs>
          <w:tab w:pos="1355" w:val="left" w:leader="none"/>
        </w:tabs>
        <w:spacing w:line="240" w:lineRule="auto" w:before="162" w:after="0"/>
        <w:ind w:left="1355" w:right="0" w:hanging="210"/>
        <w:jc w:val="left"/>
        <w:rPr>
          <w:sz w:val="28"/>
        </w:rPr>
      </w:pPr>
      <w:r>
        <w:rPr>
          <w:sz w:val="28"/>
        </w:rPr>
        <w:t>Національний</w:t>
      </w:r>
      <w:r>
        <w:rPr>
          <w:spacing w:val="-13"/>
          <w:sz w:val="28"/>
        </w:rPr>
        <w:t> </w:t>
      </w:r>
      <w:r>
        <w:rPr>
          <w:sz w:val="28"/>
        </w:rPr>
        <w:t>банк</w:t>
      </w:r>
      <w:r>
        <w:rPr>
          <w:spacing w:val="-13"/>
          <w:sz w:val="28"/>
        </w:rPr>
        <w:t> </w:t>
      </w:r>
      <w:r>
        <w:rPr>
          <w:spacing w:val="-2"/>
          <w:sz w:val="28"/>
        </w:rPr>
        <w:t>України.</w:t>
      </w:r>
    </w:p>
    <w:p>
      <w:pPr>
        <w:pStyle w:val="ListParagraph"/>
        <w:numPr>
          <w:ilvl w:val="1"/>
          <w:numId w:val="16"/>
        </w:numPr>
        <w:tabs>
          <w:tab w:pos="1307" w:val="left" w:leader="none"/>
        </w:tabs>
        <w:spacing w:line="240" w:lineRule="auto" w:before="161" w:after="0"/>
        <w:ind w:left="1307" w:right="0" w:hanging="162"/>
        <w:jc w:val="left"/>
        <w:rPr>
          <w:sz w:val="28"/>
        </w:rPr>
      </w:pPr>
      <w:r>
        <w:rPr>
          <w:sz w:val="28"/>
        </w:rPr>
        <w:t>Державні</w:t>
      </w:r>
      <w:r>
        <w:rPr>
          <w:spacing w:val="-12"/>
          <w:sz w:val="28"/>
        </w:rPr>
        <w:t> </w:t>
      </w:r>
      <w:r>
        <w:rPr>
          <w:spacing w:val="-2"/>
          <w:sz w:val="28"/>
        </w:rPr>
        <w:t>фонди:</w:t>
      </w:r>
    </w:p>
    <w:p>
      <w:pPr>
        <w:pStyle w:val="ListParagraph"/>
        <w:numPr>
          <w:ilvl w:val="0"/>
          <w:numId w:val="18"/>
        </w:numPr>
        <w:tabs>
          <w:tab w:pos="1355" w:val="left" w:leader="none"/>
        </w:tabs>
        <w:spacing w:line="240" w:lineRule="auto" w:before="160" w:after="0"/>
        <w:ind w:left="1355" w:right="0" w:hanging="210"/>
        <w:jc w:val="left"/>
        <w:rPr>
          <w:sz w:val="28"/>
        </w:rPr>
      </w:pPr>
      <w:r>
        <w:rPr>
          <w:sz w:val="28"/>
        </w:rPr>
        <w:t>Український</w:t>
      </w:r>
      <w:r>
        <w:rPr>
          <w:spacing w:val="-10"/>
          <w:sz w:val="28"/>
        </w:rPr>
        <w:t> </w:t>
      </w:r>
      <w:r>
        <w:rPr>
          <w:sz w:val="28"/>
        </w:rPr>
        <w:t>фонд</w:t>
      </w:r>
      <w:r>
        <w:rPr>
          <w:spacing w:val="-13"/>
          <w:sz w:val="28"/>
        </w:rPr>
        <w:t> </w:t>
      </w:r>
      <w:r>
        <w:rPr>
          <w:sz w:val="28"/>
        </w:rPr>
        <w:t>підтримки</w:t>
      </w:r>
      <w:r>
        <w:rPr>
          <w:spacing w:val="-11"/>
          <w:sz w:val="28"/>
        </w:rPr>
        <w:t> </w:t>
      </w:r>
      <w:r>
        <w:rPr>
          <w:spacing w:val="-2"/>
          <w:sz w:val="28"/>
        </w:rPr>
        <w:t>підприємництва;</w:t>
      </w:r>
    </w:p>
    <w:p>
      <w:pPr>
        <w:pStyle w:val="ListParagraph"/>
        <w:numPr>
          <w:ilvl w:val="0"/>
          <w:numId w:val="18"/>
        </w:numPr>
        <w:tabs>
          <w:tab w:pos="1355" w:val="left" w:leader="none"/>
        </w:tabs>
        <w:spacing w:line="240" w:lineRule="auto" w:before="161" w:after="0"/>
        <w:ind w:left="1355" w:right="0" w:hanging="210"/>
        <w:jc w:val="left"/>
        <w:rPr>
          <w:sz w:val="28"/>
        </w:rPr>
      </w:pPr>
      <w:r>
        <w:rPr>
          <w:sz w:val="28"/>
        </w:rPr>
        <w:t>Державний</w:t>
      </w:r>
      <w:r>
        <w:rPr>
          <w:spacing w:val="-13"/>
          <w:sz w:val="28"/>
        </w:rPr>
        <w:t> </w:t>
      </w:r>
      <w:r>
        <w:rPr>
          <w:sz w:val="28"/>
        </w:rPr>
        <w:t>фонд</w:t>
      </w:r>
      <w:r>
        <w:rPr>
          <w:spacing w:val="-11"/>
          <w:sz w:val="28"/>
        </w:rPr>
        <w:t> </w:t>
      </w:r>
      <w:r>
        <w:rPr>
          <w:sz w:val="28"/>
        </w:rPr>
        <w:t>розвитку</w:t>
      </w:r>
      <w:r>
        <w:rPr>
          <w:spacing w:val="-11"/>
          <w:sz w:val="28"/>
        </w:rPr>
        <w:t> </w:t>
      </w:r>
      <w:r>
        <w:rPr>
          <w:sz w:val="28"/>
        </w:rPr>
        <w:t>сільського</w:t>
      </w:r>
      <w:r>
        <w:rPr>
          <w:spacing w:val="-7"/>
          <w:sz w:val="28"/>
        </w:rPr>
        <w:t> </w:t>
      </w:r>
      <w:r>
        <w:rPr>
          <w:spacing w:val="-2"/>
          <w:sz w:val="28"/>
        </w:rPr>
        <w:t>господарства.</w:t>
      </w:r>
    </w:p>
    <w:p>
      <w:pPr>
        <w:pStyle w:val="BodyText"/>
        <w:spacing w:line="360" w:lineRule="auto" w:before="163"/>
        <w:ind w:right="299" w:firstLine="566"/>
        <w:jc w:val="both"/>
      </w:pPr>
      <w:r>
        <w:rPr/>
        <w:t>ТОВ СП "НІБУЛОН" співпрацює з державними органами в рамках різних програм та ініціатив, спрямованих на розвиток аграрного сектору України. Компанія надає державним органам інформацію щодо стану галузі та бере участь у розробці законодавства, яке регулює діяльність аграрних підприємств. Від ефективної взаємодії з державними органами залежить, зокрема, отримання дозволів на експорт продукції та державної підтримки.</w:t>
      </w:r>
    </w:p>
    <w:p>
      <w:pPr>
        <w:pStyle w:val="ListParagraph"/>
        <w:numPr>
          <w:ilvl w:val="0"/>
          <w:numId w:val="16"/>
        </w:numPr>
        <w:tabs>
          <w:tab w:pos="1424" w:val="left" w:leader="none"/>
        </w:tabs>
        <w:spacing w:line="240" w:lineRule="auto" w:before="2" w:after="0"/>
        <w:ind w:left="1424" w:right="0" w:hanging="279"/>
        <w:jc w:val="both"/>
        <w:rPr>
          <w:sz w:val="28"/>
        </w:rPr>
      </w:pPr>
      <w:r>
        <w:rPr>
          <w:sz w:val="28"/>
        </w:rPr>
        <w:t>Місцеві</w:t>
      </w:r>
      <w:r>
        <w:rPr>
          <w:spacing w:val="-7"/>
          <w:sz w:val="28"/>
        </w:rPr>
        <w:t> </w:t>
      </w:r>
      <w:r>
        <w:rPr>
          <w:spacing w:val="-2"/>
          <w:sz w:val="28"/>
        </w:rPr>
        <w:t>громади:</w:t>
      </w:r>
    </w:p>
    <w:p>
      <w:pPr>
        <w:pStyle w:val="ListParagraph"/>
        <w:numPr>
          <w:ilvl w:val="1"/>
          <w:numId w:val="16"/>
        </w:numPr>
        <w:tabs>
          <w:tab w:pos="1307" w:val="left" w:leader="none"/>
        </w:tabs>
        <w:spacing w:line="240" w:lineRule="auto" w:before="160" w:after="0"/>
        <w:ind w:left="1307" w:right="0" w:hanging="162"/>
        <w:jc w:val="both"/>
        <w:rPr>
          <w:sz w:val="28"/>
        </w:rPr>
      </w:pPr>
      <w:r>
        <w:rPr>
          <w:sz w:val="28"/>
        </w:rPr>
        <w:t>Жителі</w:t>
      </w:r>
      <w:r>
        <w:rPr>
          <w:spacing w:val="-8"/>
          <w:sz w:val="28"/>
        </w:rPr>
        <w:t> </w:t>
      </w:r>
      <w:r>
        <w:rPr>
          <w:sz w:val="28"/>
        </w:rPr>
        <w:t>населених</w:t>
      </w:r>
      <w:r>
        <w:rPr>
          <w:spacing w:val="-7"/>
          <w:sz w:val="28"/>
        </w:rPr>
        <w:t> </w:t>
      </w:r>
      <w:r>
        <w:rPr>
          <w:sz w:val="28"/>
        </w:rPr>
        <w:t>пунктів,</w:t>
      </w:r>
      <w:r>
        <w:rPr>
          <w:spacing w:val="-10"/>
          <w:sz w:val="28"/>
        </w:rPr>
        <w:t> </w:t>
      </w:r>
      <w:r>
        <w:rPr>
          <w:sz w:val="28"/>
        </w:rPr>
        <w:t>де</w:t>
      </w:r>
      <w:r>
        <w:rPr>
          <w:spacing w:val="-9"/>
          <w:sz w:val="28"/>
        </w:rPr>
        <w:t> </w:t>
      </w:r>
      <w:r>
        <w:rPr>
          <w:sz w:val="28"/>
        </w:rPr>
        <w:t>розташовані</w:t>
      </w:r>
      <w:r>
        <w:rPr>
          <w:spacing w:val="-5"/>
          <w:sz w:val="28"/>
        </w:rPr>
        <w:t> </w:t>
      </w:r>
      <w:r>
        <w:rPr>
          <w:sz w:val="28"/>
        </w:rPr>
        <w:t>філії</w:t>
      </w:r>
      <w:r>
        <w:rPr>
          <w:spacing w:val="-8"/>
          <w:sz w:val="28"/>
        </w:rPr>
        <w:t> </w:t>
      </w:r>
      <w:r>
        <w:rPr>
          <w:sz w:val="28"/>
        </w:rPr>
        <w:t>ТОВ</w:t>
      </w:r>
      <w:r>
        <w:rPr>
          <w:spacing w:val="-7"/>
          <w:sz w:val="28"/>
        </w:rPr>
        <w:t> </w:t>
      </w:r>
      <w:r>
        <w:rPr>
          <w:sz w:val="28"/>
        </w:rPr>
        <w:t>СП</w:t>
      </w:r>
      <w:r>
        <w:rPr>
          <w:spacing w:val="-4"/>
          <w:sz w:val="28"/>
        </w:rPr>
        <w:t> </w:t>
      </w:r>
      <w:r>
        <w:rPr>
          <w:spacing w:val="-2"/>
          <w:sz w:val="28"/>
        </w:rPr>
        <w:t>“НІБУЛОН”;</w:t>
      </w:r>
    </w:p>
    <w:p>
      <w:pPr>
        <w:pStyle w:val="ListParagraph"/>
        <w:numPr>
          <w:ilvl w:val="1"/>
          <w:numId w:val="16"/>
        </w:numPr>
        <w:tabs>
          <w:tab w:pos="1307" w:val="left" w:leader="none"/>
        </w:tabs>
        <w:spacing w:line="240" w:lineRule="auto" w:before="160" w:after="0"/>
        <w:ind w:left="1307" w:right="0" w:hanging="162"/>
        <w:jc w:val="both"/>
        <w:rPr>
          <w:sz w:val="28"/>
        </w:rPr>
      </w:pPr>
      <w:r>
        <w:rPr>
          <w:sz w:val="28"/>
        </w:rPr>
        <w:t>Соціальні</w:t>
      </w:r>
      <w:r>
        <w:rPr>
          <w:spacing w:val="-7"/>
          <w:sz w:val="28"/>
        </w:rPr>
        <w:t> </w:t>
      </w:r>
      <w:r>
        <w:rPr>
          <w:sz w:val="28"/>
        </w:rPr>
        <w:t>та</w:t>
      </w:r>
      <w:r>
        <w:rPr>
          <w:spacing w:val="-11"/>
          <w:sz w:val="28"/>
        </w:rPr>
        <w:t> </w:t>
      </w:r>
      <w:r>
        <w:rPr>
          <w:sz w:val="28"/>
        </w:rPr>
        <w:t>екологічні</w:t>
      </w:r>
      <w:r>
        <w:rPr>
          <w:spacing w:val="-11"/>
          <w:sz w:val="28"/>
        </w:rPr>
        <w:t> </w:t>
      </w:r>
      <w:r>
        <w:rPr>
          <w:spacing w:val="-2"/>
          <w:sz w:val="28"/>
        </w:rPr>
        <w:t>організації.</w:t>
      </w:r>
    </w:p>
    <w:p>
      <w:pPr>
        <w:pStyle w:val="BodyText"/>
        <w:spacing w:line="360" w:lineRule="auto" w:before="161"/>
        <w:ind w:right="301" w:firstLine="566"/>
        <w:jc w:val="both"/>
      </w:pPr>
      <w:r>
        <w:rPr/>
        <w:t>ТОВ СП "НІБУЛОН" реалізує програми соціальної відповідальності бізнесу, спрямовані на підтримку місцевих громад. Компанія інвестує в розвиток інфраструктури, освіти та охорони здоров'я на територіях своєї діяльності. Позитивні відносини з місцевими громадами дозволяють ТОВ СП "НІБУЛОН" вести бізнес стабільно та уникати соціальних конфліктів.</w:t>
      </w:r>
    </w:p>
    <w:p>
      <w:pPr>
        <w:pStyle w:val="BodyText"/>
        <w:spacing w:line="322" w:lineRule="exact"/>
        <w:ind w:left="1145"/>
        <w:jc w:val="both"/>
      </w:pPr>
      <w:r>
        <w:rPr/>
        <w:t>Ситуація</w:t>
      </w:r>
      <w:r>
        <w:rPr>
          <w:spacing w:val="-11"/>
        </w:rPr>
        <w:t> </w:t>
      </w:r>
      <w:r>
        <w:rPr/>
        <w:t>здійснення</w:t>
      </w:r>
      <w:r>
        <w:rPr>
          <w:spacing w:val="-11"/>
        </w:rPr>
        <w:t> </w:t>
      </w:r>
      <w:r>
        <w:rPr>
          <w:spacing w:val="-2"/>
        </w:rPr>
        <w:t>закупки:</w:t>
      </w:r>
    </w:p>
    <w:p>
      <w:pPr>
        <w:pStyle w:val="ListParagraph"/>
        <w:numPr>
          <w:ilvl w:val="0"/>
          <w:numId w:val="19"/>
        </w:numPr>
        <w:tabs>
          <w:tab w:pos="1424" w:val="left" w:leader="none"/>
        </w:tabs>
        <w:spacing w:line="240" w:lineRule="auto" w:before="163" w:after="0"/>
        <w:ind w:left="1424" w:right="0" w:hanging="279"/>
        <w:jc w:val="both"/>
        <w:rPr>
          <w:sz w:val="28"/>
        </w:rPr>
      </w:pPr>
      <w:r>
        <w:rPr>
          <w:sz w:val="28"/>
        </w:rPr>
        <w:t>Повторна</w:t>
      </w:r>
      <w:r>
        <w:rPr>
          <w:spacing w:val="-9"/>
          <w:sz w:val="28"/>
        </w:rPr>
        <w:t> </w:t>
      </w:r>
      <w:r>
        <w:rPr>
          <w:sz w:val="28"/>
        </w:rPr>
        <w:t>без</w:t>
      </w:r>
      <w:r>
        <w:rPr>
          <w:spacing w:val="-6"/>
          <w:sz w:val="28"/>
        </w:rPr>
        <w:t> </w:t>
      </w:r>
      <w:r>
        <w:rPr>
          <w:spacing w:val="-4"/>
          <w:sz w:val="28"/>
        </w:rPr>
        <w:t>змін:</w:t>
      </w:r>
    </w:p>
    <w:p>
      <w:pPr>
        <w:pStyle w:val="BodyText"/>
        <w:spacing w:line="360" w:lineRule="auto" w:before="161"/>
        <w:ind w:right="310" w:firstLine="566"/>
        <w:jc w:val="both"/>
      </w:pPr>
      <w:r>
        <w:rPr/>
        <w:t>Використовується для товарів або послуг, які вже закуповувалися раніше без будь-яких змін. Процес зазвичай простий і швидкий, оскільки інформація про постачальника,</w:t>
      </w:r>
      <w:r>
        <w:rPr>
          <w:spacing w:val="-1"/>
        </w:rPr>
        <w:t> </w:t>
      </w:r>
      <w:r>
        <w:rPr/>
        <w:t>ціну та інші характеристики вже</w:t>
      </w:r>
      <w:r>
        <w:rPr>
          <w:spacing w:val="-1"/>
        </w:rPr>
        <w:t> </w:t>
      </w:r>
      <w:r>
        <w:rPr/>
        <w:t>доступна. Рішення про закупівлю зазвичай приймає уповноважений співробітник закупівельного відділу.</w:t>
      </w:r>
    </w:p>
    <w:p>
      <w:pPr>
        <w:pStyle w:val="ListParagraph"/>
        <w:numPr>
          <w:ilvl w:val="0"/>
          <w:numId w:val="19"/>
        </w:numPr>
        <w:tabs>
          <w:tab w:pos="1424" w:val="left" w:leader="none"/>
        </w:tabs>
        <w:spacing w:line="240" w:lineRule="auto" w:before="0" w:after="0"/>
        <w:ind w:left="1424" w:right="0" w:hanging="279"/>
        <w:jc w:val="both"/>
        <w:rPr>
          <w:sz w:val="28"/>
        </w:rPr>
      </w:pPr>
      <w:r>
        <w:rPr>
          <w:sz w:val="28"/>
        </w:rPr>
        <w:t>Повторна</w:t>
      </w:r>
      <w:r>
        <w:rPr>
          <w:spacing w:val="-12"/>
          <w:sz w:val="28"/>
        </w:rPr>
        <w:t> </w:t>
      </w:r>
      <w:r>
        <w:rPr>
          <w:spacing w:val="-2"/>
          <w:sz w:val="28"/>
        </w:rPr>
        <w:t>модифікована:</w:t>
      </w:r>
    </w:p>
    <w:p>
      <w:pPr>
        <w:pStyle w:val="BodyText"/>
        <w:spacing w:line="360" w:lineRule="auto" w:before="161"/>
        <w:ind w:right="307" w:firstLine="566"/>
        <w:jc w:val="both"/>
      </w:pPr>
      <w:r>
        <w:rPr/>
        <w:t>Використовується для товарів або послуг, які закуповувалися раніше, але з певними змінами. Зміни можуть стосуватися технічних характеристик, кількості, упаковки, ціни тощо. Процес закупівлі може бути більш складним, ніж при</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301"/>
        <w:jc w:val="both"/>
      </w:pPr>
      <w:r>
        <w:rPr/>
        <w:t>повторній закупівлі без змін, оскільки може знадобитися провести додаткові дослідження або переговори з постачальниками. Рішення про закупівлю зазвичай приймає команда, до складу якої входять представники закупівельного відділу, а також інші зацікавлені сторони, такі як інженери або кінцеві користувачі.</w:t>
      </w:r>
    </w:p>
    <w:p>
      <w:pPr>
        <w:pStyle w:val="ListParagraph"/>
        <w:numPr>
          <w:ilvl w:val="0"/>
          <w:numId w:val="19"/>
        </w:numPr>
        <w:tabs>
          <w:tab w:pos="2017" w:val="left" w:leader="none"/>
        </w:tabs>
        <w:spacing w:line="240" w:lineRule="auto" w:before="0" w:after="0"/>
        <w:ind w:left="2017" w:right="0" w:hanging="872"/>
        <w:jc w:val="both"/>
        <w:rPr>
          <w:sz w:val="28"/>
        </w:rPr>
      </w:pPr>
      <w:r>
        <w:rPr>
          <w:sz w:val="28"/>
        </w:rPr>
        <w:t>Нова</w:t>
      </w:r>
      <w:r>
        <w:rPr>
          <w:spacing w:val="-5"/>
          <w:sz w:val="28"/>
        </w:rPr>
        <w:t> </w:t>
      </w:r>
      <w:r>
        <w:rPr>
          <w:spacing w:val="-2"/>
          <w:sz w:val="28"/>
        </w:rPr>
        <w:t>закупка:</w:t>
      </w:r>
    </w:p>
    <w:p>
      <w:pPr>
        <w:pStyle w:val="BodyText"/>
        <w:spacing w:line="360" w:lineRule="auto" w:before="163"/>
        <w:ind w:right="302" w:firstLine="566"/>
        <w:jc w:val="both"/>
      </w:pPr>
      <w:r>
        <w:rPr/>
        <w:t>Використовується</w:t>
      </w:r>
      <w:r>
        <w:rPr>
          <w:spacing w:val="-18"/>
        </w:rPr>
        <w:t> </w:t>
      </w:r>
      <w:r>
        <w:rPr/>
        <w:t>для</w:t>
      </w:r>
      <w:r>
        <w:rPr>
          <w:spacing w:val="-17"/>
        </w:rPr>
        <w:t> </w:t>
      </w:r>
      <w:r>
        <w:rPr/>
        <w:t>товарів</w:t>
      </w:r>
      <w:r>
        <w:rPr>
          <w:spacing w:val="-18"/>
        </w:rPr>
        <w:t> </w:t>
      </w:r>
      <w:r>
        <w:rPr/>
        <w:t>або</w:t>
      </w:r>
      <w:r>
        <w:rPr>
          <w:spacing w:val="-17"/>
        </w:rPr>
        <w:t> </w:t>
      </w:r>
      <w:r>
        <w:rPr/>
        <w:t>послуг,</w:t>
      </w:r>
      <w:r>
        <w:rPr>
          <w:spacing w:val="-18"/>
        </w:rPr>
        <w:t> </w:t>
      </w:r>
      <w:r>
        <w:rPr/>
        <w:t>які</w:t>
      </w:r>
      <w:r>
        <w:rPr>
          <w:spacing w:val="-17"/>
        </w:rPr>
        <w:t> </w:t>
      </w:r>
      <w:r>
        <w:rPr/>
        <w:t>ніколи</w:t>
      </w:r>
      <w:r>
        <w:rPr>
          <w:spacing w:val="-18"/>
        </w:rPr>
        <w:t> </w:t>
      </w:r>
      <w:r>
        <w:rPr/>
        <w:t>раніше</w:t>
      </w:r>
      <w:r>
        <w:rPr>
          <w:spacing w:val="-17"/>
        </w:rPr>
        <w:t> </w:t>
      </w:r>
      <w:r>
        <w:rPr/>
        <w:t>не</w:t>
      </w:r>
      <w:r>
        <w:rPr>
          <w:spacing w:val="-18"/>
        </w:rPr>
        <w:t> </w:t>
      </w:r>
      <w:r>
        <w:rPr/>
        <w:t>закуповувалися організацією. Процес закупівлі може бути найскладнішим і найтривалішим, оскільки потребує проведення глибокого дослідження ринку, аналізу потреб, розробки специфікацій, порівняння цін та вибору оптимального постачальника. Рішення про закупівлю зазвичай приймає комітет з закупівель, до складу якого входять керівники вищого рівня з різних відділів організації.</w:t>
      </w:r>
    </w:p>
    <w:p>
      <w:pPr>
        <w:pStyle w:val="BodyText"/>
        <w:spacing w:line="360" w:lineRule="auto" w:before="2"/>
        <w:ind w:right="302" w:firstLine="566"/>
        <w:jc w:val="both"/>
      </w:pPr>
      <w:r>
        <w:rPr/>
        <w:t>Процес</w:t>
      </w:r>
      <w:r>
        <w:rPr>
          <w:spacing w:val="-3"/>
        </w:rPr>
        <w:t> </w:t>
      </w:r>
      <w:r>
        <w:rPr/>
        <w:t>прийняття</w:t>
      </w:r>
      <w:r>
        <w:rPr>
          <w:spacing w:val="-3"/>
        </w:rPr>
        <w:t> </w:t>
      </w:r>
      <w:r>
        <w:rPr/>
        <w:t>рішення</w:t>
      </w:r>
      <w:r>
        <w:rPr>
          <w:spacing w:val="-4"/>
        </w:rPr>
        <w:t> </w:t>
      </w:r>
      <w:r>
        <w:rPr/>
        <w:t>цільового</w:t>
      </w:r>
      <w:r>
        <w:rPr>
          <w:spacing w:val="-3"/>
        </w:rPr>
        <w:t> </w:t>
      </w:r>
      <w:r>
        <w:rPr/>
        <w:t>клієнта</w:t>
      </w:r>
      <w:r>
        <w:rPr>
          <w:spacing w:val="-4"/>
        </w:rPr>
        <w:t> </w:t>
      </w:r>
      <w:r>
        <w:rPr/>
        <w:t>ТОВ</w:t>
      </w:r>
      <w:r>
        <w:rPr>
          <w:spacing w:val="-4"/>
        </w:rPr>
        <w:t> </w:t>
      </w:r>
      <w:r>
        <w:rPr/>
        <w:t>СП</w:t>
      </w:r>
      <w:r>
        <w:rPr>
          <w:spacing w:val="-3"/>
        </w:rPr>
        <w:t> </w:t>
      </w:r>
      <w:r>
        <w:rPr/>
        <w:t>"НІБУЛОН"</w:t>
      </w:r>
      <w:r>
        <w:rPr>
          <w:spacing w:val="-1"/>
        </w:rPr>
        <w:t> </w:t>
      </w:r>
      <w:r>
        <w:rPr/>
        <w:t>зі</w:t>
      </w:r>
      <w:r>
        <w:rPr>
          <w:spacing w:val="-1"/>
        </w:rPr>
        <w:t> </w:t>
      </w:r>
      <w:r>
        <w:rPr/>
        <w:t>сторони закупівельного центру:</w:t>
      </w:r>
    </w:p>
    <w:p>
      <w:pPr>
        <w:pStyle w:val="ListParagraph"/>
        <w:numPr>
          <w:ilvl w:val="0"/>
          <w:numId w:val="20"/>
        </w:numPr>
        <w:tabs>
          <w:tab w:pos="1429" w:val="left" w:leader="none"/>
        </w:tabs>
        <w:spacing w:line="316" w:lineRule="exact" w:before="0" w:after="0"/>
        <w:ind w:left="1429" w:right="0" w:hanging="279"/>
        <w:jc w:val="both"/>
        <w:rPr>
          <w:sz w:val="28"/>
        </w:rPr>
      </w:pPr>
      <w:r>
        <w:rPr>
          <w:spacing w:val="-2"/>
          <w:sz w:val="28"/>
        </w:rPr>
        <w:t>Ідентифікація</w:t>
      </w:r>
      <w:r>
        <w:rPr>
          <w:spacing w:val="8"/>
          <w:sz w:val="28"/>
        </w:rPr>
        <w:t> </w:t>
      </w:r>
      <w:r>
        <w:rPr>
          <w:spacing w:val="-2"/>
          <w:sz w:val="28"/>
        </w:rPr>
        <w:t>потреби:</w:t>
      </w:r>
    </w:p>
    <w:p>
      <w:pPr>
        <w:pStyle w:val="ListParagraph"/>
        <w:numPr>
          <w:ilvl w:val="1"/>
          <w:numId w:val="20"/>
        </w:numPr>
        <w:tabs>
          <w:tab w:pos="2021" w:val="left" w:leader="none"/>
        </w:tabs>
        <w:spacing w:line="360" w:lineRule="auto" w:before="165" w:after="0"/>
        <w:ind w:left="578" w:right="303" w:firstLine="571"/>
        <w:jc w:val="both"/>
        <w:rPr>
          <w:sz w:val="28"/>
        </w:rPr>
      </w:pPr>
      <w:r>
        <w:rPr>
          <w:sz w:val="28"/>
        </w:rPr>
        <w:t>Закупівля товарів або послуг ТОВ СП "НІБУЛОН" може бути ініційована різними членами закупівельного центру, включаючи:</w:t>
      </w:r>
    </w:p>
    <w:p>
      <w:pPr>
        <w:pStyle w:val="ListParagraph"/>
        <w:numPr>
          <w:ilvl w:val="0"/>
          <w:numId w:val="21"/>
        </w:numPr>
        <w:tabs>
          <w:tab w:pos="2019" w:val="left" w:leader="none"/>
        </w:tabs>
        <w:spacing w:line="360" w:lineRule="auto" w:before="2" w:after="0"/>
        <w:ind w:left="578" w:right="293" w:firstLine="571"/>
        <w:jc w:val="both"/>
        <w:rPr>
          <w:sz w:val="28"/>
        </w:rPr>
      </w:pPr>
      <w:r>
        <w:rPr>
          <w:sz w:val="28"/>
        </w:rPr>
        <w:t>Ініціатора:</w:t>
      </w:r>
      <w:r>
        <w:rPr>
          <w:spacing w:val="-16"/>
          <w:sz w:val="28"/>
        </w:rPr>
        <w:t> </w:t>
      </w:r>
      <w:r>
        <w:rPr>
          <w:sz w:val="28"/>
        </w:rPr>
        <w:t>Це</w:t>
      </w:r>
      <w:r>
        <w:rPr>
          <w:spacing w:val="-17"/>
          <w:sz w:val="28"/>
        </w:rPr>
        <w:t> </w:t>
      </w:r>
      <w:r>
        <w:rPr>
          <w:sz w:val="28"/>
        </w:rPr>
        <w:t>може</w:t>
      </w:r>
      <w:r>
        <w:rPr>
          <w:spacing w:val="-17"/>
          <w:sz w:val="28"/>
        </w:rPr>
        <w:t> </w:t>
      </w:r>
      <w:r>
        <w:rPr>
          <w:sz w:val="28"/>
        </w:rPr>
        <w:t>бути</w:t>
      </w:r>
      <w:r>
        <w:rPr>
          <w:spacing w:val="-16"/>
          <w:sz w:val="28"/>
        </w:rPr>
        <w:t> </w:t>
      </w:r>
      <w:r>
        <w:rPr>
          <w:sz w:val="28"/>
        </w:rPr>
        <w:t>менеджер</w:t>
      </w:r>
      <w:r>
        <w:rPr>
          <w:spacing w:val="-12"/>
          <w:sz w:val="28"/>
        </w:rPr>
        <w:t> </w:t>
      </w:r>
      <w:r>
        <w:rPr>
          <w:sz w:val="28"/>
        </w:rPr>
        <w:t>з</w:t>
      </w:r>
      <w:r>
        <w:rPr>
          <w:spacing w:val="-18"/>
          <w:sz w:val="28"/>
        </w:rPr>
        <w:t> </w:t>
      </w:r>
      <w:r>
        <w:rPr>
          <w:sz w:val="28"/>
        </w:rPr>
        <w:t>виробництва,</w:t>
      </w:r>
      <w:r>
        <w:rPr>
          <w:spacing w:val="-17"/>
          <w:sz w:val="28"/>
        </w:rPr>
        <w:t> </w:t>
      </w:r>
      <w:r>
        <w:rPr>
          <w:sz w:val="28"/>
        </w:rPr>
        <w:t>який</w:t>
      </w:r>
      <w:r>
        <w:rPr>
          <w:spacing w:val="-10"/>
          <w:sz w:val="28"/>
        </w:rPr>
        <w:t> </w:t>
      </w:r>
      <w:r>
        <w:rPr>
          <w:sz w:val="28"/>
        </w:rPr>
        <w:t>потребує</w:t>
      </w:r>
      <w:r>
        <w:rPr>
          <w:spacing w:val="-17"/>
          <w:sz w:val="28"/>
        </w:rPr>
        <w:t> </w:t>
      </w:r>
      <w:r>
        <w:rPr>
          <w:sz w:val="28"/>
        </w:rPr>
        <w:t>зерна для переробки, або інженер, який шукає нові запчастини для обладнання.</w:t>
      </w:r>
    </w:p>
    <w:p>
      <w:pPr>
        <w:pStyle w:val="ListParagraph"/>
        <w:numPr>
          <w:ilvl w:val="0"/>
          <w:numId w:val="21"/>
        </w:numPr>
        <w:tabs>
          <w:tab w:pos="2019" w:val="left" w:leader="none"/>
        </w:tabs>
        <w:spacing w:line="360" w:lineRule="auto" w:before="0" w:after="0"/>
        <w:ind w:left="578" w:right="313" w:firstLine="571"/>
        <w:jc w:val="both"/>
        <w:rPr>
          <w:sz w:val="28"/>
        </w:rPr>
      </w:pPr>
      <w:r>
        <w:rPr>
          <w:sz w:val="28"/>
        </w:rPr>
        <w:t>“Воротар”: Це може бути співробітник закупівельного відділу, який перевіряє запит на відповідність політиці та бюджету компанії.</w:t>
      </w:r>
    </w:p>
    <w:p>
      <w:pPr>
        <w:pStyle w:val="ListParagraph"/>
        <w:numPr>
          <w:ilvl w:val="0"/>
          <w:numId w:val="21"/>
        </w:numPr>
        <w:tabs>
          <w:tab w:pos="2019" w:val="left" w:leader="none"/>
        </w:tabs>
        <w:spacing w:line="360" w:lineRule="auto" w:before="2" w:after="0"/>
        <w:ind w:left="578" w:right="298" w:firstLine="571"/>
        <w:jc w:val="both"/>
        <w:rPr>
          <w:sz w:val="28"/>
        </w:rPr>
      </w:pPr>
      <w:r>
        <w:rPr>
          <w:sz w:val="28"/>
        </w:rPr>
        <w:t>Агента впливу: Це може бути експерт з галузі, який рекомендує продукцію ТОВ СП "НІБУЛОН" або лідер думок, який має авторитет серед цільової аудиторії.</w:t>
      </w:r>
    </w:p>
    <w:p>
      <w:pPr>
        <w:pStyle w:val="ListParagraph"/>
        <w:numPr>
          <w:ilvl w:val="0"/>
          <w:numId w:val="20"/>
        </w:numPr>
        <w:tabs>
          <w:tab w:pos="1429" w:val="left" w:leader="none"/>
        </w:tabs>
        <w:spacing w:line="316" w:lineRule="exact" w:before="0" w:after="0"/>
        <w:ind w:left="1429" w:right="0" w:hanging="279"/>
        <w:jc w:val="both"/>
        <w:rPr>
          <w:sz w:val="28"/>
        </w:rPr>
      </w:pPr>
      <w:r>
        <w:rPr>
          <w:sz w:val="28"/>
        </w:rPr>
        <w:t>Дослідження</w:t>
      </w:r>
      <w:r>
        <w:rPr>
          <w:spacing w:val="-7"/>
          <w:sz w:val="28"/>
        </w:rPr>
        <w:t> </w:t>
      </w:r>
      <w:r>
        <w:rPr>
          <w:sz w:val="28"/>
        </w:rPr>
        <w:t>та</w:t>
      </w:r>
      <w:r>
        <w:rPr>
          <w:spacing w:val="-11"/>
          <w:sz w:val="28"/>
        </w:rPr>
        <w:t> </w:t>
      </w:r>
      <w:r>
        <w:rPr>
          <w:spacing w:val="-2"/>
          <w:sz w:val="28"/>
        </w:rPr>
        <w:t>аналіз:</w:t>
      </w:r>
    </w:p>
    <w:p>
      <w:pPr>
        <w:pStyle w:val="ListParagraph"/>
        <w:numPr>
          <w:ilvl w:val="1"/>
          <w:numId w:val="20"/>
        </w:numPr>
        <w:tabs>
          <w:tab w:pos="2021" w:val="left" w:leader="none"/>
        </w:tabs>
        <w:spacing w:line="360" w:lineRule="auto" w:before="165" w:after="0"/>
        <w:ind w:left="578" w:right="314" w:firstLine="571"/>
        <w:jc w:val="both"/>
        <w:rPr>
          <w:sz w:val="28"/>
        </w:rPr>
      </w:pPr>
      <w:r>
        <w:rPr>
          <w:sz w:val="28"/>
        </w:rPr>
        <w:t>Після ідентифікації потреби члени закупівельного центру проводять дослідження, щоб:</w:t>
      </w:r>
    </w:p>
    <w:p>
      <w:pPr>
        <w:pStyle w:val="ListParagraph"/>
        <w:numPr>
          <w:ilvl w:val="0"/>
          <w:numId w:val="22"/>
        </w:numPr>
        <w:tabs>
          <w:tab w:pos="2019" w:val="left" w:leader="none"/>
        </w:tabs>
        <w:spacing w:line="362" w:lineRule="auto" w:before="0" w:after="0"/>
        <w:ind w:left="578" w:right="299" w:firstLine="571"/>
        <w:jc w:val="both"/>
        <w:rPr>
          <w:sz w:val="28"/>
        </w:rPr>
      </w:pPr>
      <w:r>
        <w:rPr>
          <w:sz w:val="28"/>
        </w:rPr>
        <w:t>Визначити альтернативні рішення: Порівняти продукцію ТОВ СП "НІБУЛОН" з продукцією інших постачальників.</w:t>
      </w:r>
    </w:p>
    <w:p>
      <w:pPr>
        <w:spacing w:after="0" w:line="362"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22"/>
        </w:numPr>
        <w:tabs>
          <w:tab w:pos="2019" w:val="left" w:leader="none"/>
        </w:tabs>
        <w:spacing w:line="362" w:lineRule="auto" w:before="1" w:after="0"/>
        <w:ind w:left="578" w:right="315" w:firstLine="571"/>
        <w:jc w:val="both"/>
        <w:rPr>
          <w:sz w:val="28"/>
        </w:rPr>
      </w:pPr>
      <w:r>
        <w:rPr>
          <w:sz w:val="28"/>
        </w:rPr>
        <w:t>Оцінити характеристики: Оцінити якість, ціну, доступність та інші важливі характеристики продукції.</w:t>
      </w:r>
    </w:p>
    <w:p>
      <w:pPr>
        <w:pStyle w:val="ListParagraph"/>
        <w:numPr>
          <w:ilvl w:val="0"/>
          <w:numId w:val="22"/>
        </w:numPr>
        <w:tabs>
          <w:tab w:pos="2019" w:val="left" w:leader="none"/>
        </w:tabs>
        <w:spacing w:line="362" w:lineRule="auto" w:before="0" w:after="0"/>
        <w:ind w:left="578" w:right="306" w:firstLine="571"/>
        <w:jc w:val="both"/>
        <w:rPr>
          <w:sz w:val="28"/>
        </w:rPr>
      </w:pPr>
      <w:r>
        <w:rPr>
          <w:sz w:val="28"/>
        </w:rPr>
        <w:t>Отримати відгуки: Проконсультуватися з кінцевими користувачами продукції, щоб отримати їх відгуки та рекомендації.</w:t>
      </w:r>
    </w:p>
    <w:p>
      <w:pPr>
        <w:pStyle w:val="ListParagraph"/>
        <w:numPr>
          <w:ilvl w:val="0"/>
          <w:numId w:val="20"/>
        </w:numPr>
        <w:tabs>
          <w:tab w:pos="1429" w:val="left" w:leader="none"/>
        </w:tabs>
        <w:spacing w:line="314" w:lineRule="exact" w:before="0" w:after="0"/>
        <w:ind w:left="1429" w:right="0" w:hanging="279"/>
        <w:jc w:val="both"/>
        <w:rPr>
          <w:sz w:val="28"/>
        </w:rPr>
      </w:pPr>
      <w:r>
        <w:rPr>
          <w:sz w:val="28"/>
        </w:rPr>
        <w:t>Вибір</w:t>
      </w:r>
      <w:r>
        <w:rPr>
          <w:spacing w:val="-7"/>
          <w:sz w:val="28"/>
        </w:rPr>
        <w:t> </w:t>
      </w:r>
      <w:r>
        <w:rPr>
          <w:spacing w:val="-2"/>
          <w:sz w:val="28"/>
        </w:rPr>
        <w:t>постачальника:</w:t>
      </w:r>
    </w:p>
    <w:p>
      <w:pPr>
        <w:pStyle w:val="ListParagraph"/>
        <w:numPr>
          <w:ilvl w:val="1"/>
          <w:numId w:val="20"/>
        </w:numPr>
        <w:tabs>
          <w:tab w:pos="2021" w:val="left" w:leader="none"/>
        </w:tabs>
        <w:spacing w:line="360" w:lineRule="auto" w:before="155" w:after="0"/>
        <w:ind w:left="578" w:right="311" w:firstLine="571"/>
        <w:jc w:val="both"/>
        <w:rPr>
          <w:sz w:val="28"/>
        </w:rPr>
      </w:pPr>
      <w:r>
        <w:rPr>
          <w:sz w:val="28"/>
        </w:rPr>
        <w:t>На основі результатів дослідження та аналізу члени закупівельного </w:t>
      </w:r>
      <w:r>
        <w:rPr>
          <w:spacing w:val="-2"/>
          <w:sz w:val="28"/>
        </w:rPr>
        <w:t>центру:</w:t>
      </w:r>
    </w:p>
    <w:p>
      <w:pPr>
        <w:pStyle w:val="ListParagraph"/>
        <w:numPr>
          <w:ilvl w:val="0"/>
          <w:numId w:val="23"/>
        </w:numPr>
        <w:tabs>
          <w:tab w:pos="2019" w:val="left" w:leader="none"/>
        </w:tabs>
        <w:spacing w:line="360" w:lineRule="auto" w:before="4" w:after="0"/>
        <w:ind w:left="578" w:right="294" w:firstLine="571"/>
        <w:jc w:val="both"/>
        <w:rPr>
          <w:sz w:val="28"/>
        </w:rPr>
      </w:pPr>
      <w:r>
        <w:rPr>
          <w:sz w:val="28"/>
        </w:rPr>
        <w:t>Складають список потенційних постачальників: Визначають постачальників, які пропонують продукцію, що відповідає потребам та бюджету </w:t>
      </w:r>
      <w:r>
        <w:rPr>
          <w:spacing w:val="-2"/>
          <w:sz w:val="28"/>
        </w:rPr>
        <w:t>компанії.</w:t>
      </w:r>
    </w:p>
    <w:p>
      <w:pPr>
        <w:pStyle w:val="ListParagraph"/>
        <w:numPr>
          <w:ilvl w:val="0"/>
          <w:numId w:val="23"/>
        </w:numPr>
        <w:tabs>
          <w:tab w:pos="2019" w:val="left" w:leader="none"/>
        </w:tabs>
        <w:spacing w:line="360" w:lineRule="auto" w:before="0" w:after="0"/>
        <w:ind w:left="578" w:right="301" w:firstLine="571"/>
        <w:jc w:val="both"/>
        <w:rPr>
          <w:sz w:val="28"/>
        </w:rPr>
      </w:pPr>
      <w:r>
        <w:rPr>
          <w:sz w:val="28"/>
        </w:rPr>
        <w:t>Запрошують</w:t>
      </w:r>
      <w:r>
        <w:rPr>
          <w:spacing w:val="-14"/>
          <w:sz w:val="28"/>
        </w:rPr>
        <w:t> </w:t>
      </w:r>
      <w:r>
        <w:rPr>
          <w:sz w:val="28"/>
        </w:rPr>
        <w:t>пропозиції:</w:t>
      </w:r>
      <w:r>
        <w:rPr>
          <w:spacing w:val="-9"/>
          <w:sz w:val="28"/>
        </w:rPr>
        <w:t> </w:t>
      </w:r>
      <w:r>
        <w:rPr>
          <w:sz w:val="28"/>
        </w:rPr>
        <w:t>Звертаються</w:t>
      </w:r>
      <w:r>
        <w:rPr>
          <w:spacing w:val="-11"/>
          <w:sz w:val="28"/>
        </w:rPr>
        <w:t> </w:t>
      </w:r>
      <w:r>
        <w:rPr>
          <w:sz w:val="28"/>
        </w:rPr>
        <w:t>до</w:t>
      </w:r>
      <w:r>
        <w:rPr>
          <w:spacing w:val="-13"/>
          <w:sz w:val="28"/>
        </w:rPr>
        <w:t> </w:t>
      </w:r>
      <w:r>
        <w:rPr>
          <w:sz w:val="28"/>
        </w:rPr>
        <w:t>потенційних</w:t>
      </w:r>
      <w:r>
        <w:rPr>
          <w:spacing w:val="-9"/>
          <w:sz w:val="28"/>
        </w:rPr>
        <w:t> </w:t>
      </w:r>
      <w:r>
        <w:rPr>
          <w:sz w:val="28"/>
        </w:rPr>
        <w:t>постачальників</w:t>
      </w:r>
      <w:r>
        <w:rPr>
          <w:spacing w:val="-10"/>
          <w:sz w:val="28"/>
        </w:rPr>
        <w:t> </w:t>
      </w:r>
      <w:r>
        <w:rPr>
          <w:sz w:val="28"/>
        </w:rPr>
        <w:t>з проханням надати комерційні пропозиції, що включають опис продукції, ціну, умови оплати та доставки.</w:t>
      </w:r>
    </w:p>
    <w:p>
      <w:pPr>
        <w:pStyle w:val="ListParagraph"/>
        <w:numPr>
          <w:ilvl w:val="0"/>
          <w:numId w:val="23"/>
        </w:numPr>
        <w:tabs>
          <w:tab w:pos="2019" w:val="left" w:leader="none"/>
        </w:tabs>
        <w:spacing w:line="360" w:lineRule="auto" w:before="0" w:after="0"/>
        <w:ind w:left="578" w:right="305" w:firstLine="571"/>
        <w:jc w:val="both"/>
        <w:rPr>
          <w:sz w:val="28"/>
        </w:rPr>
      </w:pPr>
      <w:r>
        <w:rPr>
          <w:sz w:val="28"/>
        </w:rPr>
        <w:t>Оцінюють пропозиції: Порівнюють пропозиції різних постачальників, щоб вибрати найвигіднішу.</w:t>
      </w:r>
    </w:p>
    <w:p>
      <w:pPr>
        <w:pStyle w:val="ListParagraph"/>
        <w:numPr>
          <w:ilvl w:val="0"/>
          <w:numId w:val="20"/>
        </w:numPr>
        <w:tabs>
          <w:tab w:pos="1429" w:val="left" w:leader="none"/>
        </w:tabs>
        <w:spacing w:line="316" w:lineRule="exact" w:before="0" w:after="0"/>
        <w:ind w:left="1429" w:right="0" w:hanging="279"/>
        <w:jc w:val="both"/>
        <w:rPr>
          <w:sz w:val="28"/>
        </w:rPr>
      </w:pPr>
      <w:r>
        <w:rPr>
          <w:sz w:val="28"/>
        </w:rPr>
        <w:t>Переговори</w:t>
      </w:r>
      <w:r>
        <w:rPr>
          <w:spacing w:val="-10"/>
          <w:sz w:val="28"/>
        </w:rPr>
        <w:t> </w:t>
      </w:r>
      <w:r>
        <w:rPr>
          <w:sz w:val="28"/>
        </w:rPr>
        <w:t>та</w:t>
      </w:r>
      <w:r>
        <w:rPr>
          <w:spacing w:val="-12"/>
          <w:sz w:val="28"/>
        </w:rPr>
        <w:t> </w:t>
      </w:r>
      <w:r>
        <w:rPr>
          <w:sz w:val="28"/>
        </w:rPr>
        <w:t>укладення</w:t>
      </w:r>
      <w:r>
        <w:rPr>
          <w:spacing w:val="-14"/>
          <w:sz w:val="28"/>
        </w:rPr>
        <w:t> </w:t>
      </w:r>
      <w:r>
        <w:rPr>
          <w:spacing w:val="-2"/>
          <w:sz w:val="28"/>
        </w:rPr>
        <w:t>договору:</w:t>
      </w:r>
    </w:p>
    <w:p>
      <w:pPr>
        <w:pStyle w:val="ListParagraph"/>
        <w:numPr>
          <w:ilvl w:val="1"/>
          <w:numId w:val="20"/>
        </w:numPr>
        <w:tabs>
          <w:tab w:pos="2018" w:val="left" w:leader="none"/>
        </w:tabs>
        <w:spacing w:line="240" w:lineRule="auto" w:before="167" w:after="0"/>
        <w:ind w:left="2018" w:right="0" w:hanging="868"/>
        <w:jc w:val="left"/>
        <w:rPr>
          <w:sz w:val="28"/>
        </w:rPr>
      </w:pPr>
      <w:r>
        <w:rPr>
          <w:sz w:val="28"/>
        </w:rPr>
        <w:t>Після</w:t>
      </w:r>
      <w:r>
        <w:rPr>
          <w:spacing w:val="-16"/>
          <w:sz w:val="28"/>
        </w:rPr>
        <w:t> </w:t>
      </w:r>
      <w:r>
        <w:rPr>
          <w:sz w:val="28"/>
        </w:rPr>
        <w:t>вибору</w:t>
      </w:r>
      <w:r>
        <w:rPr>
          <w:spacing w:val="-9"/>
          <w:sz w:val="28"/>
        </w:rPr>
        <w:t> </w:t>
      </w:r>
      <w:r>
        <w:rPr>
          <w:sz w:val="28"/>
        </w:rPr>
        <w:t>постачальника</w:t>
      </w:r>
      <w:r>
        <w:rPr>
          <w:spacing w:val="-10"/>
          <w:sz w:val="28"/>
        </w:rPr>
        <w:t> </w:t>
      </w:r>
      <w:r>
        <w:rPr>
          <w:sz w:val="28"/>
        </w:rPr>
        <w:t>члени</w:t>
      </w:r>
      <w:r>
        <w:rPr>
          <w:spacing w:val="-10"/>
          <w:sz w:val="28"/>
        </w:rPr>
        <w:t> </w:t>
      </w:r>
      <w:r>
        <w:rPr>
          <w:sz w:val="28"/>
        </w:rPr>
        <w:t>закупівельного</w:t>
      </w:r>
      <w:r>
        <w:rPr>
          <w:spacing w:val="-8"/>
          <w:sz w:val="28"/>
        </w:rPr>
        <w:t> </w:t>
      </w:r>
      <w:r>
        <w:rPr>
          <w:spacing w:val="-2"/>
          <w:sz w:val="28"/>
        </w:rPr>
        <w:t>центру:</w:t>
      </w:r>
    </w:p>
    <w:p>
      <w:pPr>
        <w:pStyle w:val="ListParagraph"/>
        <w:numPr>
          <w:ilvl w:val="0"/>
          <w:numId w:val="24"/>
        </w:numPr>
        <w:tabs>
          <w:tab w:pos="2018" w:val="left" w:leader="none"/>
          <w:tab w:pos="3555" w:val="left" w:leader="none"/>
          <w:tab w:pos="5244" w:val="left" w:leader="none"/>
          <w:tab w:pos="7184" w:val="left" w:leader="none"/>
          <w:tab w:pos="7554" w:val="left" w:leader="none"/>
          <w:tab w:pos="9762" w:val="left" w:leader="none"/>
        </w:tabs>
        <w:spacing w:line="360" w:lineRule="auto" w:before="160" w:after="0"/>
        <w:ind w:left="578" w:right="310" w:firstLine="571"/>
        <w:jc w:val="left"/>
        <w:rPr>
          <w:sz w:val="28"/>
        </w:rPr>
      </w:pPr>
      <w:r>
        <w:rPr>
          <w:spacing w:val="-2"/>
          <w:sz w:val="28"/>
        </w:rPr>
        <w:t>Проводять</w:t>
      </w:r>
      <w:r>
        <w:rPr>
          <w:sz w:val="28"/>
        </w:rPr>
        <w:tab/>
      </w:r>
      <w:r>
        <w:rPr>
          <w:spacing w:val="-2"/>
          <w:sz w:val="28"/>
        </w:rPr>
        <w:t>переговори:</w:t>
      </w:r>
      <w:r>
        <w:rPr>
          <w:sz w:val="28"/>
        </w:rPr>
        <w:tab/>
      </w:r>
      <w:r>
        <w:rPr>
          <w:spacing w:val="-2"/>
          <w:sz w:val="28"/>
        </w:rPr>
        <w:t>Обговорюють</w:t>
      </w:r>
      <w:r>
        <w:rPr>
          <w:sz w:val="28"/>
        </w:rPr>
        <w:tab/>
      </w:r>
      <w:r>
        <w:rPr>
          <w:spacing w:val="-10"/>
          <w:sz w:val="28"/>
        </w:rPr>
        <w:t>з</w:t>
      </w:r>
      <w:r>
        <w:rPr>
          <w:sz w:val="28"/>
        </w:rPr>
        <w:tab/>
      </w:r>
      <w:r>
        <w:rPr>
          <w:spacing w:val="-2"/>
          <w:sz w:val="28"/>
        </w:rPr>
        <w:t>постачальником</w:t>
      </w:r>
      <w:r>
        <w:rPr>
          <w:sz w:val="28"/>
        </w:rPr>
        <w:tab/>
      </w:r>
      <w:r>
        <w:rPr>
          <w:spacing w:val="-2"/>
          <w:sz w:val="28"/>
        </w:rPr>
        <w:t>умови </w:t>
      </w:r>
      <w:r>
        <w:rPr>
          <w:sz w:val="28"/>
        </w:rPr>
        <w:t>договору, такі як ціна, терміни поставки, гарантії та умови оплати.</w:t>
      </w:r>
    </w:p>
    <w:p>
      <w:pPr>
        <w:pStyle w:val="ListParagraph"/>
        <w:numPr>
          <w:ilvl w:val="0"/>
          <w:numId w:val="24"/>
        </w:numPr>
        <w:tabs>
          <w:tab w:pos="2018" w:val="left" w:leader="none"/>
        </w:tabs>
        <w:spacing w:line="362" w:lineRule="auto" w:before="0" w:after="0"/>
        <w:ind w:left="578" w:right="743" w:firstLine="571"/>
        <w:jc w:val="left"/>
        <w:rPr>
          <w:sz w:val="28"/>
        </w:rPr>
      </w:pPr>
      <w:r>
        <w:rPr>
          <w:sz w:val="28"/>
        </w:rPr>
        <w:t>Укладають</w:t>
      </w:r>
      <w:r>
        <w:rPr>
          <w:spacing w:val="40"/>
          <w:sz w:val="28"/>
        </w:rPr>
        <w:t> </w:t>
      </w:r>
      <w:r>
        <w:rPr>
          <w:sz w:val="28"/>
        </w:rPr>
        <w:t>договір:</w:t>
      </w:r>
      <w:r>
        <w:rPr>
          <w:spacing w:val="40"/>
          <w:sz w:val="28"/>
        </w:rPr>
        <w:t> </w:t>
      </w:r>
      <w:r>
        <w:rPr>
          <w:sz w:val="28"/>
        </w:rPr>
        <w:t>Підписують</w:t>
      </w:r>
      <w:r>
        <w:rPr>
          <w:spacing w:val="40"/>
          <w:sz w:val="28"/>
        </w:rPr>
        <w:t> </w:t>
      </w:r>
      <w:r>
        <w:rPr>
          <w:sz w:val="28"/>
        </w:rPr>
        <w:t>договір</w:t>
      </w:r>
      <w:r>
        <w:rPr>
          <w:spacing w:val="40"/>
          <w:sz w:val="28"/>
        </w:rPr>
        <w:t> </w:t>
      </w:r>
      <w:r>
        <w:rPr>
          <w:sz w:val="28"/>
        </w:rPr>
        <w:t>з</w:t>
      </w:r>
      <w:r>
        <w:rPr>
          <w:spacing w:val="40"/>
          <w:sz w:val="28"/>
        </w:rPr>
        <w:t> </w:t>
      </w:r>
      <w:r>
        <w:rPr>
          <w:sz w:val="28"/>
        </w:rPr>
        <w:t>постачальником,</w:t>
      </w:r>
      <w:r>
        <w:rPr>
          <w:spacing w:val="40"/>
          <w:sz w:val="28"/>
        </w:rPr>
        <w:t> </w:t>
      </w:r>
      <w:r>
        <w:rPr>
          <w:sz w:val="28"/>
        </w:rPr>
        <w:t>який визначає всі умови співпраці.</w:t>
      </w:r>
    </w:p>
    <w:p>
      <w:pPr>
        <w:pStyle w:val="ListParagraph"/>
        <w:numPr>
          <w:ilvl w:val="0"/>
          <w:numId w:val="20"/>
        </w:numPr>
        <w:tabs>
          <w:tab w:pos="1429" w:val="left" w:leader="none"/>
        </w:tabs>
        <w:spacing w:line="315" w:lineRule="exact" w:before="0" w:after="0"/>
        <w:ind w:left="1429" w:right="0" w:hanging="279"/>
        <w:jc w:val="left"/>
        <w:rPr>
          <w:sz w:val="28"/>
        </w:rPr>
      </w:pPr>
      <w:r>
        <w:rPr>
          <w:sz w:val="28"/>
        </w:rPr>
        <w:t>Контроль</w:t>
      </w:r>
      <w:r>
        <w:rPr>
          <w:spacing w:val="-10"/>
          <w:sz w:val="28"/>
        </w:rPr>
        <w:t> </w:t>
      </w:r>
      <w:r>
        <w:rPr>
          <w:sz w:val="28"/>
        </w:rPr>
        <w:t>та</w:t>
      </w:r>
      <w:r>
        <w:rPr>
          <w:spacing w:val="-6"/>
          <w:sz w:val="28"/>
        </w:rPr>
        <w:t> </w:t>
      </w:r>
      <w:r>
        <w:rPr>
          <w:spacing w:val="-2"/>
          <w:sz w:val="28"/>
        </w:rPr>
        <w:t>виконання:</w:t>
      </w:r>
    </w:p>
    <w:p>
      <w:pPr>
        <w:pStyle w:val="ListParagraph"/>
        <w:numPr>
          <w:ilvl w:val="1"/>
          <w:numId w:val="20"/>
        </w:numPr>
        <w:tabs>
          <w:tab w:pos="2018" w:val="left" w:leader="none"/>
        </w:tabs>
        <w:spacing w:line="240" w:lineRule="auto" w:before="162" w:after="0"/>
        <w:ind w:left="2018" w:right="0" w:hanging="868"/>
        <w:jc w:val="left"/>
        <w:rPr>
          <w:sz w:val="28"/>
        </w:rPr>
      </w:pPr>
      <w:r>
        <w:rPr>
          <w:sz w:val="28"/>
        </w:rPr>
        <w:t>Після</w:t>
      </w:r>
      <w:r>
        <w:rPr>
          <w:spacing w:val="-15"/>
          <w:sz w:val="28"/>
        </w:rPr>
        <w:t> </w:t>
      </w:r>
      <w:r>
        <w:rPr>
          <w:sz w:val="28"/>
        </w:rPr>
        <w:t>укладення</w:t>
      </w:r>
      <w:r>
        <w:rPr>
          <w:spacing w:val="-11"/>
          <w:sz w:val="28"/>
        </w:rPr>
        <w:t> </w:t>
      </w:r>
      <w:r>
        <w:rPr>
          <w:sz w:val="28"/>
        </w:rPr>
        <w:t>договору</w:t>
      </w:r>
      <w:r>
        <w:rPr>
          <w:spacing w:val="-12"/>
          <w:sz w:val="28"/>
        </w:rPr>
        <w:t> </w:t>
      </w:r>
      <w:r>
        <w:rPr>
          <w:sz w:val="28"/>
        </w:rPr>
        <w:t>члени</w:t>
      </w:r>
      <w:r>
        <w:rPr>
          <w:spacing w:val="-11"/>
          <w:sz w:val="28"/>
        </w:rPr>
        <w:t> </w:t>
      </w:r>
      <w:r>
        <w:rPr>
          <w:sz w:val="28"/>
        </w:rPr>
        <w:t>закупівельного</w:t>
      </w:r>
      <w:r>
        <w:rPr>
          <w:spacing w:val="-7"/>
          <w:sz w:val="28"/>
        </w:rPr>
        <w:t> </w:t>
      </w:r>
      <w:r>
        <w:rPr>
          <w:spacing w:val="-2"/>
          <w:sz w:val="28"/>
        </w:rPr>
        <w:t>центру:</w:t>
      </w:r>
    </w:p>
    <w:p>
      <w:pPr>
        <w:pStyle w:val="ListParagraph"/>
        <w:numPr>
          <w:ilvl w:val="0"/>
          <w:numId w:val="25"/>
        </w:numPr>
        <w:tabs>
          <w:tab w:pos="2018" w:val="left" w:leader="none"/>
          <w:tab w:pos="3922" w:val="left" w:leader="none"/>
          <w:tab w:pos="5475" w:val="left" w:leader="none"/>
          <w:tab w:pos="6973" w:val="left" w:leader="none"/>
          <w:tab w:pos="7424" w:val="left" w:leader="none"/>
          <w:tab w:pos="8159" w:val="left" w:leader="none"/>
          <w:tab w:pos="8872" w:val="left" w:leader="none"/>
        </w:tabs>
        <w:spacing w:line="362" w:lineRule="auto" w:before="160" w:after="0"/>
        <w:ind w:left="578" w:right="317" w:firstLine="571"/>
        <w:jc w:val="left"/>
        <w:rPr>
          <w:sz w:val="28"/>
        </w:rPr>
      </w:pPr>
      <w:r>
        <w:rPr>
          <w:spacing w:val="-2"/>
          <w:sz w:val="28"/>
        </w:rPr>
        <w:t>Контролюють</w:t>
      </w:r>
      <w:r>
        <w:rPr>
          <w:sz w:val="28"/>
        </w:rPr>
        <w:tab/>
      </w:r>
      <w:r>
        <w:rPr>
          <w:spacing w:val="-2"/>
          <w:sz w:val="28"/>
        </w:rPr>
        <w:t>виконання:</w:t>
      </w:r>
      <w:r>
        <w:rPr>
          <w:sz w:val="28"/>
        </w:rPr>
        <w:tab/>
      </w:r>
      <w:r>
        <w:rPr>
          <w:spacing w:val="-2"/>
          <w:sz w:val="28"/>
        </w:rPr>
        <w:t>Слідкують</w:t>
      </w:r>
      <w:r>
        <w:rPr>
          <w:sz w:val="28"/>
        </w:rPr>
        <w:tab/>
      </w:r>
      <w:r>
        <w:rPr>
          <w:spacing w:val="-6"/>
          <w:sz w:val="28"/>
        </w:rPr>
        <w:t>за</w:t>
      </w:r>
      <w:r>
        <w:rPr>
          <w:sz w:val="28"/>
        </w:rPr>
        <w:tab/>
      </w:r>
      <w:r>
        <w:rPr>
          <w:spacing w:val="-4"/>
          <w:sz w:val="28"/>
        </w:rPr>
        <w:t>тим,</w:t>
      </w:r>
      <w:r>
        <w:rPr>
          <w:sz w:val="28"/>
        </w:rPr>
        <w:tab/>
      </w:r>
      <w:r>
        <w:rPr>
          <w:spacing w:val="-4"/>
          <w:sz w:val="28"/>
        </w:rPr>
        <w:t>щоб</w:t>
      </w:r>
      <w:r>
        <w:rPr>
          <w:sz w:val="28"/>
        </w:rPr>
        <w:tab/>
      </w:r>
      <w:r>
        <w:rPr>
          <w:spacing w:val="-2"/>
          <w:sz w:val="28"/>
        </w:rPr>
        <w:t>постачальник </w:t>
      </w:r>
      <w:r>
        <w:rPr>
          <w:sz w:val="28"/>
        </w:rPr>
        <w:t>виконував усі умови договору.</w:t>
      </w:r>
    </w:p>
    <w:p>
      <w:pPr>
        <w:pStyle w:val="ListParagraph"/>
        <w:numPr>
          <w:ilvl w:val="0"/>
          <w:numId w:val="25"/>
        </w:numPr>
        <w:tabs>
          <w:tab w:pos="2018" w:val="left" w:leader="none"/>
        </w:tabs>
        <w:spacing w:line="360" w:lineRule="auto" w:before="0" w:after="0"/>
        <w:ind w:left="578" w:right="308" w:firstLine="571"/>
        <w:jc w:val="left"/>
        <w:rPr>
          <w:sz w:val="28"/>
        </w:rPr>
      </w:pPr>
      <w:r>
        <w:rPr>
          <w:sz w:val="28"/>
        </w:rPr>
        <w:t>Оцінюють</w:t>
      </w:r>
      <w:r>
        <w:rPr>
          <w:spacing w:val="-5"/>
          <w:sz w:val="28"/>
        </w:rPr>
        <w:t> </w:t>
      </w:r>
      <w:r>
        <w:rPr>
          <w:sz w:val="28"/>
        </w:rPr>
        <w:t>результати:</w:t>
      </w:r>
      <w:r>
        <w:rPr>
          <w:spacing w:val="-6"/>
          <w:sz w:val="28"/>
        </w:rPr>
        <w:t> </w:t>
      </w:r>
      <w:r>
        <w:rPr>
          <w:sz w:val="28"/>
        </w:rPr>
        <w:t>Аналізують</w:t>
      </w:r>
      <w:r>
        <w:rPr>
          <w:spacing w:val="-5"/>
          <w:sz w:val="28"/>
        </w:rPr>
        <w:t> </w:t>
      </w:r>
      <w:r>
        <w:rPr>
          <w:sz w:val="28"/>
        </w:rPr>
        <w:t>якість</w:t>
      </w:r>
      <w:r>
        <w:rPr>
          <w:spacing w:val="-5"/>
          <w:sz w:val="28"/>
        </w:rPr>
        <w:t> </w:t>
      </w:r>
      <w:r>
        <w:rPr>
          <w:sz w:val="28"/>
        </w:rPr>
        <w:t>продукції,</w:t>
      </w:r>
      <w:r>
        <w:rPr>
          <w:spacing w:val="-5"/>
          <w:sz w:val="28"/>
        </w:rPr>
        <w:t> </w:t>
      </w:r>
      <w:r>
        <w:rPr>
          <w:sz w:val="28"/>
        </w:rPr>
        <w:t>терміни</w:t>
      </w:r>
      <w:r>
        <w:rPr>
          <w:spacing w:val="-4"/>
          <w:sz w:val="28"/>
        </w:rPr>
        <w:t> </w:t>
      </w:r>
      <w:r>
        <w:rPr>
          <w:sz w:val="28"/>
        </w:rPr>
        <w:t>поставки, рівень обслуговування та інші ключові показники ефективності.</w:t>
      </w:r>
    </w:p>
    <w:p>
      <w:pPr>
        <w:pStyle w:val="ListParagraph"/>
        <w:numPr>
          <w:ilvl w:val="0"/>
          <w:numId w:val="25"/>
        </w:numPr>
        <w:tabs>
          <w:tab w:pos="2018" w:val="left" w:leader="none"/>
          <w:tab w:pos="3759" w:val="left" w:leader="none"/>
          <w:tab w:pos="5384" w:val="left" w:leader="none"/>
          <w:tab w:pos="7326" w:val="left" w:leader="none"/>
          <w:tab w:pos="8843" w:val="left" w:leader="none"/>
          <w:tab w:pos="10389" w:val="left" w:leader="none"/>
        </w:tabs>
        <w:spacing w:line="362" w:lineRule="auto" w:before="0" w:after="0"/>
        <w:ind w:left="578" w:right="308" w:firstLine="571"/>
        <w:jc w:val="left"/>
        <w:rPr>
          <w:sz w:val="28"/>
        </w:rPr>
      </w:pPr>
      <w:r>
        <w:rPr>
          <w:spacing w:val="-2"/>
          <w:sz w:val="28"/>
        </w:rPr>
        <w:t>Розвивають</w:t>
      </w:r>
      <w:r>
        <w:rPr>
          <w:sz w:val="28"/>
        </w:rPr>
        <w:tab/>
      </w:r>
      <w:r>
        <w:rPr>
          <w:spacing w:val="-2"/>
          <w:sz w:val="28"/>
        </w:rPr>
        <w:t>відносини:</w:t>
      </w:r>
      <w:r>
        <w:rPr>
          <w:sz w:val="28"/>
        </w:rPr>
        <w:tab/>
      </w:r>
      <w:r>
        <w:rPr>
          <w:spacing w:val="-2"/>
          <w:sz w:val="28"/>
        </w:rPr>
        <w:t>Підтримують</w:t>
      </w:r>
      <w:r>
        <w:rPr>
          <w:sz w:val="28"/>
        </w:rPr>
        <w:tab/>
      </w:r>
      <w:r>
        <w:rPr>
          <w:spacing w:val="-2"/>
          <w:sz w:val="28"/>
        </w:rPr>
        <w:t>позитивні</w:t>
      </w:r>
      <w:r>
        <w:rPr>
          <w:sz w:val="28"/>
        </w:rPr>
        <w:tab/>
      </w:r>
      <w:r>
        <w:rPr>
          <w:spacing w:val="-2"/>
          <w:sz w:val="28"/>
        </w:rPr>
        <w:t>відносини</w:t>
      </w:r>
      <w:r>
        <w:rPr>
          <w:sz w:val="28"/>
        </w:rPr>
        <w:tab/>
      </w:r>
      <w:r>
        <w:rPr>
          <w:spacing w:val="-10"/>
          <w:sz w:val="28"/>
        </w:rPr>
        <w:t>з </w:t>
      </w:r>
      <w:r>
        <w:rPr>
          <w:sz w:val="28"/>
        </w:rPr>
        <w:t>постачальником для забезпечення довгострокового співробітництва.</w:t>
      </w:r>
    </w:p>
    <w:p>
      <w:pPr>
        <w:spacing w:after="0" w:line="362" w:lineRule="auto"/>
        <w:jc w:val="left"/>
        <w:rPr>
          <w:sz w:val="28"/>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304" w:firstLine="566"/>
        <w:jc w:val="both"/>
      </w:pPr>
      <w:r>
        <w:rPr/>
        <w:t>Розглянемо конкурентів ТОВ СП “НІБУЛОН” для подальшого аналізу діяльності компанії. За обсягом постачань на зовнішні ринки у грошовому вираженні було виведено ТОП-10 (рис. 1.9) [34].</w:t>
      </w:r>
    </w:p>
    <w:p>
      <w:pPr>
        <w:pStyle w:val="BodyText"/>
        <w:spacing w:before="228"/>
        <w:ind w:left="0"/>
        <w:rPr>
          <w:sz w:val="20"/>
        </w:rPr>
      </w:pPr>
      <w:r>
        <w:rPr/>
        <w:drawing>
          <wp:anchor distT="0" distB="0" distL="0" distR="0" allowOverlap="1" layoutInCell="1" locked="0" behindDoc="1" simplePos="0" relativeHeight="487591936">
            <wp:simplePos x="0" y="0"/>
            <wp:positionH relativeFrom="page">
              <wp:posOffset>2506345</wp:posOffset>
            </wp:positionH>
            <wp:positionV relativeFrom="paragraph">
              <wp:posOffset>306475</wp:posOffset>
            </wp:positionV>
            <wp:extent cx="3447933" cy="6752844"/>
            <wp:effectExtent l="0" t="0" r="0" b="0"/>
            <wp:wrapTopAndBottom/>
            <wp:docPr id="13" name="Image 13"/>
            <wp:cNvGraphicFramePr>
              <a:graphicFrameLocks/>
            </wp:cNvGraphicFramePr>
            <a:graphic>
              <a:graphicData uri="http://schemas.openxmlformats.org/drawingml/2006/picture">
                <pic:pic>
                  <pic:nvPicPr>
                    <pic:cNvPr id="13" name="Image 13"/>
                    <pic:cNvPicPr/>
                  </pic:nvPicPr>
                  <pic:blipFill>
                    <a:blip r:embed="rId19" cstate="print"/>
                    <a:stretch>
                      <a:fillRect/>
                    </a:stretch>
                  </pic:blipFill>
                  <pic:spPr>
                    <a:xfrm>
                      <a:off x="0" y="0"/>
                      <a:ext cx="3447933" cy="6752844"/>
                    </a:xfrm>
                    <a:prstGeom prst="rect">
                      <a:avLst/>
                    </a:prstGeom>
                  </pic:spPr>
                </pic:pic>
              </a:graphicData>
            </a:graphic>
          </wp:anchor>
        </w:drawing>
      </w:r>
    </w:p>
    <w:p>
      <w:pPr>
        <w:spacing w:line="360" w:lineRule="auto" w:before="149"/>
        <w:ind w:left="5112" w:right="1811" w:hanging="1709"/>
        <w:jc w:val="left"/>
        <w:rPr>
          <w:sz w:val="24"/>
        </w:rPr>
      </w:pPr>
      <w:r>
        <w:rPr>
          <w:sz w:val="24"/>
        </w:rPr>
        <w:t>Рисунок</w:t>
      </w:r>
      <w:r>
        <w:rPr>
          <w:spacing w:val="-5"/>
          <w:sz w:val="24"/>
        </w:rPr>
        <w:t> </w:t>
      </w:r>
      <w:r>
        <w:rPr>
          <w:sz w:val="24"/>
        </w:rPr>
        <w:t>1.9</w:t>
      </w:r>
      <w:r>
        <w:rPr>
          <w:spacing w:val="-5"/>
          <w:sz w:val="24"/>
        </w:rPr>
        <w:t> </w:t>
      </w:r>
      <w:r>
        <w:rPr>
          <w:sz w:val="24"/>
        </w:rPr>
        <w:t>-</w:t>
      </w:r>
      <w:r>
        <w:rPr>
          <w:spacing w:val="-6"/>
          <w:sz w:val="24"/>
        </w:rPr>
        <w:t> </w:t>
      </w:r>
      <w:r>
        <w:rPr>
          <w:sz w:val="24"/>
        </w:rPr>
        <w:t>ТОП-10</w:t>
      </w:r>
      <w:r>
        <w:rPr>
          <w:spacing w:val="-5"/>
          <w:sz w:val="24"/>
        </w:rPr>
        <w:t> </w:t>
      </w:r>
      <w:r>
        <w:rPr>
          <w:sz w:val="24"/>
        </w:rPr>
        <w:t>агроекспортерів</w:t>
      </w:r>
      <w:r>
        <w:rPr>
          <w:spacing w:val="-6"/>
          <w:sz w:val="24"/>
        </w:rPr>
        <w:t> </w:t>
      </w:r>
      <w:r>
        <w:rPr>
          <w:sz w:val="24"/>
        </w:rPr>
        <w:t>України Джерело: [34]</w:t>
      </w:r>
    </w:p>
    <w:p>
      <w:pPr>
        <w:spacing w:after="0" w:line="360" w:lineRule="auto"/>
        <w:jc w:val="left"/>
        <w:rPr>
          <w:sz w:val="24"/>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6" w:firstLine="566"/>
        <w:jc w:val="both"/>
      </w:pPr>
      <w:r>
        <w:rPr/>
        <w:t>Для</w:t>
      </w:r>
      <w:r>
        <w:rPr>
          <w:spacing w:val="-11"/>
        </w:rPr>
        <w:t> </w:t>
      </w:r>
      <w:r>
        <w:rPr/>
        <w:t>аналізу</w:t>
      </w:r>
      <w:r>
        <w:rPr>
          <w:spacing w:val="-12"/>
        </w:rPr>
        <w:t> </w:t>
      </w:r>
      <w:r>
        <w:rPr/>
        <w:t>показників</w:t>
      </w:r>
      <w:r>
        <w:rPr>
          <w:spacing w:val="-12"/>
        </w:rPr>
        <w:t> </w:t>
      </w:r>
      <w:r>
        <w:rPr/>
        <w:t>учасників</w:t>
      </w:r>
      <w:r>
        <w:rPr>
          <w:spacing w:val="-11"/>
        </w:rPr>
        <w:t> </w:t>
      </w:r>
      <w:r>
        <w:rPr/>
        <w:t>ТОП-10,</w:t>
      </w:r>
      <w:r>
        <w:rPr>
          <w:spacing w:val="-14"/>
        </w:rPr>
        <w:t> </w:t>
      </w:r>
      <w:r>
        <w:rPr/>
        <w:t>Dragon</w:t>
      </w:r>
      <w:r>
        <w:rPr>
          <w:spacing w:val="-8"/>
        </w:rPr>
        <w:t> </w:t>
      </w:r>
      <w:r>
        <w:rPr/>
        <w:t>Capital</w:t>
      </w:r>
      <w:r>
        <w:rPr>
          <w:spacing w:val="-7"/>
        </w:rPr>
        <w:t> </w:t>
      </w:r>
      <w:r>
        <w:rPr/>
        <w:t>використовував</w:t>
      </w:r>
      <w:r>
        <w:rPr>
          <w:spacing w:val="-13"/>
        </w:rPr>
        <w:t> </w:t>
      </w:r>
      <w:r>
        <w:rPr/>
        <w:t>дані з</w:t>
      </w:r>
      <w:r>
        <w:rPr>
          <w:spacing w:val="-1"/>
        </w:rPr>
        <w:t> </w:t>
      </w:r>
      <w:r>
        <w:rPr/>
        <w:t>річних звітів</w:t>
      </w:r>
      <w:r>
        <w:rPr>
          <w:spacing w:val="-1"/>
        </w:rPr>
        <w:t> </w:t>
      </w:r>
      <w:r>
        <w:rPr/>
        <w:t>публічних холдингів,</w:t>
      </w:r>
      <w:r>
        <w:rPr>
          <w:spacing w:val="-2"/>
        </w:rPr>
        <w:t> </w:t>
      </w:r>
      <w:r>
        <w:rPr/>
        <w:t>а</w:t>
      </w:r>
      <w:r>
        <w:rPr>
          <w:spacing w:val="-1"/>
        </w:rPr>
        <w:t> </w:t>
      </w:r>
      <w:r>
        <w:rPr/>
        <w:t>також інформацію,</w:t>
      </w:r>
      <w:r>
        <w:rPr>
          <w:spacing w:val="-1"/>
        </w:rPr>
        <w:t> </w:t>
      </w:r>
      <w:r>
        <w:rPr/>
        <w:t>отриману безпосередньо від компаній.</w:t>
      </w:r>
    </w:p>
    <w:p>
      <w:pPr>
        <w:pStyle w:val="BodyText"/>
        <w:spacing w:line="360" w:lineRule="auto"/>
        <w:ind w:right="300" w:firstLine="566"/>
        <w:jc w:val="both"/>
      </w:pPr>
      <w:r>
        <w:rPr/>
        <w:t>У випадках,</w:t>
      </w:r>
      <w:r>
        <w:rPr>
          <w:spacing w:val="-1"/>
        </w:rPr>
        <w:t> </w:t>
      </w:r>
      <w:r>
        <w:rPr/>
        <w:t>коли таких даних</w:t>
      </w:r>
      <w:r>
        <w:rPr>
          <w:spacing w:val="-1"/>
        </w:rPr>
        <w:t> </w:t>
      </w:r>
      <w:r>
        <w:rPr/>
        <w:t>не було,</w:t>
      </w:r>
      <w:r>
        <w:rPr>
          <w:spacing w:val="-1"/>
        </w:rPr>
        <w:t> </w:t>
      </w:r>
      <w:r>
        <w:rPr/>
        <w:t>аналітики оцінювали</w:t>
      </w:r>
      <w:r>
        <w:rPr>
          <w:spacing w:val="-2"/>
        </w:rPr>
        <w:t> </w:t>
      </w:r>
      <w:r>
        <w:rPr/>
        <w:t>обсяги грошових надходжень за часткою в загальному обсязі експорту. Що стосується часток у структурі експорту, найбільший внесок у постачання за кордон роблять зернові культури</w:t>
      </w:r>
      <w:r>
        <w:rPr>
          <w:spacing w:val="-10"/>
        </w:rPr>
        <w:t> </w:t>
      </w:r>
      <w:r>
        <w:rPr/>
        <w:t>—</w:t>
      </w:r>
      <w:r>
        <w:rPr>
          <w:spacing w:val="-9"/>
        </w:rPr>
        <w:t> </w:t>
      </w:r>
      <w:r>
        <w:rPr/>
        <w:t>вони</w:t>
      </w:r>
      <w:r>
        <w:rPr>
          <w:spacing w:val="-8"/>
        </w:rPr>
        <w:t> </w:t>
      </w:r>
      <w:r>
        <w:rPr/>
        <w:t>займають</w:t>
      </w:r>
      <w:r>
        <w:rPr>
          <w:spacing w:val="-11"/>
        </w:rPr>
        <w:t> </w:t>
      </w:r>
      <w:r>
        <w:rPr/>
        <w:t>42%</w:t>
      </w:r>
      <w:r>
        <w:rPr>
          <w:spacing w:val="-7"/>
        </w:rPr>
        <w:t> </w:t>
      </w:r>
      <w:r>
        <w:rPr/>
        <w:t>від</w:t>
      </w:r>
      <w:r>
        <w:rPr>
          <w:spacing w:val="-5"/>
        </w:rPr>
        <w:t> </w:t>
      </w:r>
      <w:r>
        <w:rPr/>
        <w:t>загального</w:t>
      </w:r>
      <w:r>
        <w:rPr>
          <w:spacing w:val="-5"/>
        </w:rPr>
        <w:t> </w:t>
      </w:r>
      <w:r>
        <w:rPr/>
        <w:t>експорту</w:t>
      </w:r>
      <w:r>
        <w:rPr>
          <w:spacing w:val="-8"/>
        </w:rPr>
        <w:t> </w:t>
      </w:r>
      <w:r>
        <w:rPr/>
        <w:t>вітчизняного</w:t>
      </w:r>
      <w:r>
        <w:rPr>
          <w:spacing w:val="-5"/>
        </w:rPr>
        <w:t> </w:t>
      </w:r>
      <w:r>
        <w:rPr/>
        <w:t>агробізнесу. Це робить їх головним рушієм зростання експорту, особливо після рекордного врожаю 2018 року, коли Україна зібрала 70 млн тонн зерна [34].</w:t>
      </w:r>
    </w:p>
    <w:p>
      <w:pPr>
        <w:pStyle w:val="BodyText"/>
        <w:spacing w:line="360" w:lineRule="auto" w:before="2"/>
        <w:ind w:right="293" w:firstLine="566"/>
        <w:jc w:val="both"/>
      </w:pPr>
      <w:r>
        <w:rPr/>
        <w:t>Ще одним важливим сегментом в експортних продажах є соняшникова олія, яка</w:t>
      </w:r>
      <w:r>
        <w:rPr>
          <w:spacing w:val="-13"/>
        </w:rPr>
        <w:t> </w:t>
      </w:r>
      <w:r>
        <w:rPr/>
        <w:t>становить</w:t>
      </w:r>
      <w:r>
        <w:rPr>
          <w:spacing w:val="-17"/>
        </w:rPr>
        <w:t> </w:t>
      </w:r>
      <w:r>
        <w:rPr/>
        <w:t>21%</w:t>
      </w:r>
      <w:r>
        <w:rPr>
          <w:spacing w:val="-9"/>
        </w:rPr>
        <w:t> </w:t>
      </w:r>
      <w:r>
        <w:rPr/>
        <w:t>від</w:t>
      </w:r>
      <w:r>
        <w:rPr>
          <w:spacing w:val="-12"/>
        </w:rPr>
        <w:t> </w:t>
      </w:r>
      <w:r>
        <w:rPr/>
        <w:t>загального</w:t>
      </w:r>
      <w:r>
        <w:rPr>
          <w:spacing w:val="-12"/>
        </w:rPr>
        <w:t> </w:t>
      </w:r>
      <w:r>
        <w:rPr/>
        <w:t>кошика</w:t>
      </w:r>
      <w:r>
        <w:rPr>
          <w:spacing w:val="-13"/>
        </w:rPr>
        <w:t> </w:t>
      </w:r>
      <w:r>
        <w:rPr/>
        <w:t>експорту.</w:t>
      </w:r>
      <w:r>
        <w:rPr>
          <w:spacing w:val="-15"/>
        </w:rPr>
        <w:t> </w:t>
      </w:r>
      <w:r>
        <w:rPr/>
        <w:t>Проте</w:t>
      </w:r>
      <w:r>
        <w:rPr>
          <w:spacing w:val="-18"/>
        </w:rPr>
        <w:t> </w:t>
      </w:r>
      <w:r>
        <w:rPr/>
        <w:t>обсяги</w:t>
      </w:r>
      <w:r>
        <w:rPr>
          <w:spacing w:val="-12"/>
        </w:rPr>
        <w:t> </w:t>
      </w:r>
      <w:r>
        <w:rPr/>
        <w:t>продажів</w:t>
      </w:r>
      <w:r>
        <w:rPr>
          <w:spacing w:val="-18"/>
        </w:rPr>
        <w:t> </w:t>
      </w:r>
      <w:r>
        <w:rPr/>
        <w:t>у</w:t>
      </w:r>
      <w:r>
        <w:rPr>
          <w:spacing w:val="-12"/>
        </w:rPr>
        <w:t> </w:t>
      </w:r>
      <w:r>
        <w:rPr/>
        <w:t>цьому сезоні збільшились</w:t>
      </w:r>
      <w:r>
        <w:rPr>
          <w:spacing w:val="-7"/>
        </w:rPr>
        <w:t> </w:t>
      </w:r>
      <w:r>
        <w:rPr/>
        <w:t>незначно —</w:t>
      </w:r>
      <w:r>
        <w:rPr>
          <w:spacing w:val="-3"/>
        </w:rPr>
        <w:t> </w:t>
      </w:r>
      <w:r>
        <w:rPr/>
        <w:t>лише</w:t>
      </w:r>
      <w:r>
        <w:rPr>
          <w:spacing w:val="-5"/>
        </w:rPr>
        <w:t> </w:t>
      </w:r>
      <w:r>
        <w:rPr/>
        <w:t>на 1%,</w:t>
      </w:r>
      <w:r>
        <w:rPr>
          <w:spacing w:val="-6"/>
        </w:rPr>
        <w:t> </w:t>
      </w:r>
      <w:r>
        <w:rPr/>
        <w:t>досягнувши</w:t>
      </w:r>
      <w:r>
        <w:rPr>
          <w:spacing w:val="-4"/>
        </w:rPr>
        <w:t> </w:t>
      </w:r>
      <w:r>
        <w:rPr/>
        <w:t>4,2 млрд</w:t>
      </w:r>
      <w:r>
        <w:rPr>
          <w:spacing w:val="-4"/>
        </w:rPr>
        <w:t> </w:t>
      </w:r>
      <w:r>
        <w:rPr/>
        <w:t>доларів</w:t>
      </w:r>
      <w:r>
        <w:rPr>
          <w:spacing w:val="-3"/>
        </w:rPr>
        <w:t> </w:t>
      </w:r>
      <w:r>
        <w:rPr/>
        <w:t>[34].</w:t>
      </w:r>
      <w:r>
        <w:rPr>
          <w:spacing w:val="-8"/>
        </w:rPr>
        <w:t> </w:t>
      </w:r>
      <w:r>
        <w:rPr/>
        <w:t>Це зумовлено падінням експортних цін на соняшникову олію. Незважаючи на це, Kernel, найбільший виробник соняшникової олії, залишається лідером експорту в </w:t>
      </w:r>
      <w:r>
        <w:rPr>
          <w:spacing w:val="-2"/>
        </w:rPr>
        <w:t>Україні.</w:t>
      </w:r>
    </w:p>
    <w:p>
      <w:pPr>
        <w:pStyle w:val="BodyText"/>
        <w:spacing w:line="360" w:lineRule="auto"/>
        <w:ind w:right="305" w:firstLine="566"/>
        <w:jc w:val="both"/>
      </w:pPr>
      <w:r>
        <w:rPr/>
        <w:t>За даним ТОПом найближчими конкурентами на ринку України для ТОВ СП “НІБУЛОН” є Glencore (ТОВ “ГЛЕНКОР”, ЄДРПОУ 40947957) та Cofco Agri Ukraine (ТОВ “КОФКО АГРІ РЕСОРСІЗ УКРАЇНА”, ЄДРПОУ 35919521).</w:t>
      </w:r>
    </w:p>
    <w:p>
      <w:pPr>
        <w:pStyle w:val="BodyText"/>
        <w:spacing w:line="360" w:lineRule="auto" w:before="1"/>
        <w:ind w:right="297" w:firstLine="566"/>
        <w:jc w:val="both"/>
      </w:pPr>
      <w:r>
        <w:rPr/>
        <w:t>ТОВ “ГЛЕНКОР” зареєстровано 08.11.2016 та знаходиться за адресою: Україна,</w:t>
      </w:r>
      <w:r>
        <w:rPr>
          <w:spacing w:val="-12"/>
        </w:rPr>
        <w:t> </w:t>
      </w:r>
      <w:r>
        <w:rPr/>
        <w:t>01042,</w:t>
      </w:r>
      <w:r>
        <w:rPr>
          <w:spacing w:val="-9"/>
        </w:rPr>
        <w:t> </w:t>
      </w:r>
      <w:r>
        <w:rPr/>
        <w:t>м.</w:t>
      </w:r>
      <w:r>
        <w:rPr>
          <w:spacing w:val="-10"/>
        </w:rPr>
        <w:t> </w:t>
      </w:r>
      <w:r>
        <w:rPr/>
        <w:t>Київ,</w:t>
      </w:r>
      <w:r>
        <w:rPr>
          <w:spacing w:val="-9"/>
        </w:rPr>
        <w:t> </w:t>
      </w:r>
      <w:r>
        <w:rPr/>
        <w:t>вул.</w:t>
      </w:r>
      <w:r>
        <w:rPr>
          <w:spacing w:val="-10"/>
        </w:rPr>
        <w:t> </w:t>
      </w:r>
      <w:r>
        <w:rPr/>
        <w:t>Чигоріна,</w:t>
      </w:r>
      <w:r>
        <w:rPr>
          <w:spacing w:val="-9"/>
        </w:rPr>
        <w:t> </w:t>
      </w:r>
      <w:r>
        <w:rPr/>
        <w:t>буд.</w:t>
      </w:r>
      <w:r>
        <w:rPr>
          <w:spacing w:val="-11"/>
        </w:rPr>
        <w:t> </w:t>
      </w:r>
      <w:r>
        <w:rPr/>
        <w:t>55,</w:t>
      </w:r>
      <w:r>
        <w:rPr>
          <w:spacing w:val="-9"/>
        </w:rPr>
        <w:t> </w:t>
      </w:r>
      <w:r>
        <w:rPr/>
        <w:t>офіс</w:t>
      </w:r>
      <w:r>
        <w:rPr>
          <w:spacing w:val="-11"/>
        </w:rPr>
        <w:t> </w:t>
      </w:r>
      <w:r>
        <w:rPr/>
        <w:t>12.</w:t>
      </w:r>
      <w:r>
        <w:rPr>
          <w:spacing w:val="-10"/>
        </w:rPr>
        <w:t> </w:t>
      </w:r>
      <w:r>
        <w:rPr/>
        <w:t>Статутний</w:t>
      </w:r>
      <w:r>
        <w:rPr>
          <w:spacing w:val="-9"/>
        </w:rPr>
        <w:t> </w:t>
      </w:r>
      <w:r>
        <w:rPr/>
        <w:t>капітал</w:t>
      </w:r>
      <w:r>
        <w:rPr>
          <w:spacing w:val="-12"/>
        </w:rPr>
        <w:t> </w:t>
      </w:r>
      <w:r>
        <w:rPr/>
        <w:t>компанії 450 000 грн. Основний вид діяльності за КВЕДом: 46.90 неспеціалізована оптова торгівля [35].</w:t>
      </w:r>
    </w:p>
    <w:p>
      <w:pPr>
        <w:pStyle w:val="BodyText"/>
        <w:ind w:left="1145"/>
        <w:jc w:val="both"/>
      </w:pPr>
      <w:r>
        <w:rPr>
          <w:color w:val="0D0D0D"/>
        </w:rPr>
        <w:t>Бізнес</w:t>
      </w:r>
      <w:r>
        <w:rPr>
          <w:color w:val="0D0D0D"/>
          <w:spacing w:val="-15"/>
        </w:rPr>
        <w:t> </w:t>
      </w:r>
      <w:r>
        <w:rPr>
          <w:color w:val="0D0D0D"/>
        </w:rPr>
        <w:t>компанії</w:t>
      </w:r>
      <w:r>
        <w:rPr>
          <w:color w:val="0D0D0D"/>
          <w:spacing w:val="-6"/>
        </w:rPr>
        <w:t> </w:t>
      </w:r>
      <w:r>
        <w:rPr>
          <w:color w:val="0D0D0D"/>
        </w:rPr>
        <w:t>складається</w:t>
      </w:r>
      <w:r>
        <w:rPr>
          <w:color w:val="0D0D0D"/>
          <w:spacing w:val="-8"/>
        </w:rPr>
        <w:t> </w:t>
      </w:r>
      <w:r>
        <w:rPr>
          <w:color w:val="0D0D0D"/>
        </w:rPr>
        <w:t>з</w:t>
      </w:r>
      <w:r>
        <w:rPr>
          <w:color w:val="0D0D0D"/>
          <w:spacing w:val="-11"/>
        </w:rPr>
        <w:t> </w:t>
      </w:r>
      <w:r>
        <w:rPr>
          <w:color w:val="0D0D0D"/>
        </w:rPr>
        <w:t>чотирьох</w:t>
      </w:r>
      <w:r>
        <w:rPr>
          <w:color w:val="0D0D0D"/>
          <w:spacing w:val="-11"/>
        </w:rPr>
        <w:t> </w:t>
      </w:r>
      <w:r>
        <w:rPr>
          <w:color w:val="0D0D0D"/>
        </w:rPr>
        <w:t>основних</w:t>
      </w:r>
      <w:r>
        <w:rPr>
          <w:color w:val="0D0D0D"/>
          <w:spacing w:val="-11"/>
        </w:rPr>
        <w:t> </w:t>
      </w:r>
      <w:r>
        <w:rPr>
          <w:color w:val="0D0D0D"/>
        </w:rPr>
        <w:t>напрямків</w:t>
      </w:r>
      <w:r>
        <w:rPr>
          <w:color w:val="0D0D0D"/>
          <w:spacing w:val="-10"/>
        </w:rPr>
        <w:t> </w:t>
      </w:r>
      <w:r>
        <w:rPr>
          <w:color w:val="0D0D0D"/>
          <w:spacing w:val="-2"/>
        </w:rPr>
        <w:t>[36]:</w:t>
      </w:r>
    </w:p>
    <w:p>
      <w:pPr>
        <w:pStyle w:val="ListParagraph"/>
        <w:numPr>
          <w:ilvl w:val="1"/>
          <w:numId w:val="20"/>
        </w:numPr>
        <w:tabs>
          <w:tab w:pos="1298" w:val="left" w:leader="none"/>
        </w:tabs>
        <w:spacing w:line="240" w:lineRule="auto" w:before="161" w:after="0"/>
        <w:ind w:left="1298" w:right="0" w:hanging="153"/>
        <w:jc w:val="both"/>
        <w:rPr>
          <w:color w:val="0D0D0D"/>
          <w:sz w:val="28"/>
        </w:rPr>
      </w:pPr>
      <w:r>
        <w:rPr>
          <w:color w:val="0D0D0D"/>
          <w:sz w:val="28"/>
        </w:rPr>
        <w:t>Метали</w:t>
      </w:r>
      <w:r>
        <w:rPr>
          <w:color w:val="0D0D0D"/>
          <w:spacing w:val="-7"/>
          <w:sz w:val="28"/>
        </w:rPr>
        <w:t> </w:t>
      </w:r>
      <w:r>
        <w:rPr>
          <w:color w:val="0D0D0D"/>
          <w:sz w:val="28"/>
        </w:rPr>
        <w:t>та</w:t>
      </w:r>
      <w:r>
        <w:rPr>
          <w:color w:val="0D0D0D"/>
          <w:spacing w:val="-4"/>
          <w:sz w:val="28"/>
        </w:rPr>
        <w:t> </w:t>
      </w:r>
      <w:r>
        <w:rPr>
          <w:color w:val="0D0D0D"/>
          <w:spacing w:val="-2"/>
          <w:sz w:val="28"/>
        </w:rPr>
        <w:t>мінерали</w:t>
      </w:r>
    </w:p>
    <w:p>
      <w:pPr>
        <w:pStyle w:val="ListParagraph"/>
        <w:numPr>
          <w:ilvl w:val="1"/>
          <w:numId w:val="20"/>
        </w:numPr>
        <w:tabs>
          <w:tab w:pos="1298" w:val="left" w:leader="none"/>
        </w:tabs>
        <w:spacing w:line="240" w:lineRule="auto" w:before="163" w:after="0"/>
        <w:ind w:left="1298" w:right="0" w:hanging="153"/>
        <w:jc w:val="left"/>
        <w:rPr>
          <w:color w:val="0D0D0D"/>
          <w:sz w:val="28"/>
        </w:rPr>
      </w:pPr>
      <w:r>
        <w:rPr>
          <w:color w:val="0D0D0D"/>
          <w:sz w:val="28"/>
        </w:rPr>
        <w:t>Енергетичні</w:t>
      </w:r>
      <w:r>
        <w:rPr>
          <w:color w:val="0D0D0D"/>
          <w:spacing w:val="-9"/>
          <w:sz w:val="28"/>
        </w:rPr>
        <w:t> </w:t>
      </w:r>
      <w:r>
        <w:rPr>
          <w:color w:val="0D0D0D"/>
          <w:spacing w:val="-2"/>
          <w:sz w:val="28"/>
        </w:rPr>
        <w:t>продукти</w:t>
      </w:r>
    </w:p>
    <w:p>
      <w:pPr>
        <w:pStyle w:val="ListParagraph"/>
        <w:numPr>
          <w:ilvl w:val="1"/>
          <w:numId w:val="20"/>
        </w:numPr>
        <w:tabs>
          <w:tab w:pos="1298" w:val="left" w:leader="none"/>
        </w:tabs>
        <w:spacing w:line="240" w:lineRule="auto" w:before="160" w:after="0"/>
        <w:ind w:left="1298" w:right="0" w:hanging="153"/>
        <w:jc w:val="left"/>
        <w:rPr>
          <w:color w:val="0D0D0D"/>
          <w:sz w:val="28"/>
        </w:rPr>
      </w:pPr>
      <w:r>
        <w:rPr>
          <w:color w:val="0D0D0D"/>
          <w:spacing w:val="-2"/>
          <w:sz w:val="28"/>
        </w:rPr>
        <w:t>Сільськогосподарська</w:t>
      </w:r>
      <w:r>
        <w:rPr>
          <w:color w:val="0D0D0D"/>
          <w:spacing w:val="13"/>
          <w:sz w:val="28"/>
        </w:rPr>
        <w:t> </w:t>
      </w:r>
      <w:r>
        <w:rPr>
          <w:color w:val="0D0D0D"/>
          <w:spacing w:val="-2"/>
          <w:sz w:val="28"/>
        </w:rPr>
        <w:t>продукція</w:t>
      </w:r>
    </w:p>
    <w:p>
      <w:pPr>
        <w:pStyle w:val="ListParagraph"/>
        <w:numPr>
          <w:ilvl w:val="1"/>
          <w:numId w:val="20"/>
        </w:numPr>
        <w:tabs>
          <w:tab w:pos="1298" w:val="left" w:leader="none"/>
        </w:tabs>
        <w:spacing w:line="240" w:lineRule="auto" w:before="160" w:after="0"/>
        <w:ind w:left="1298" w:right="0" w:hanging="153"/>
        <w:jc w:val="left"/>
        <w:rPr>
          <w:color w:val="0D0D0D"/>
          <w:sz w:val="28"/>
        </w:rPr>
      </w:pPr>
      <w:r>
        <w:rPr>
          <w:color w:val="0D0D0D"/>
          <w:spacing w:val="-2"/>
          <w:sz w:val="28"/>
        </w:rPr>
        <w:t>Маркетинг</w:t>
      </w:r>
    </w:p>
    <w:p>
      <w:pPr>
        <w:pStyle w:val="BodyText"/>
        <w:tabs>
          <w:tab w:pos="2234" w:val="left" w:leader="none"/>
          <w:tab w:pos="3526" w:val="left" w:leader="none"/>
          <w:tab w:pos="5004" w:val="left" w:leader="none"/>
          <w:tab w:pos="5478" w:val="left" w:leader="none"/>
          <w:tab w:pos="6366" w:val="left" w:leader="none"/>
          <w:tab w:pos="9275" w:val="left" w:leader="none"/>
        </w:tabs>
        <w:spacing w:line="362" w:lineRule="auto" w:before="163"/>
        <w:ind w:right="316" w:firstLine="566"/>
      </w:pPr>
      <w:r>
        <w:rPr>
          <w:color w:val="0D0D0D"/>
        </w:rPr>
        <w:t>Glencore</w:t>
      </w:r>
      <w:r>
        <w:rPr>
          <w:color w:val="0D0D0D"/>
          <w:spacing w:val="-5"/>
        </w:rPr>
        <w:t> </w:t>
      </w:r>
      <w:r>
        <w:rPr>
          <w:color w:val="0D0D0D"/>
        </w:rPr>
        <w:t>володіє</w:t>
      </w:r>
      <w:r>
        <w:rPr>
          <w:color w:val="0D0D0D"/>
          <w:spacing w:val="-10"/>
        </w:rPr>
        <w:t> </w:t>
      </w:r>
      <w:r>
        <w:rPr>
          <w:color w:val="0D0D0D"/>
        </w:rPr>
        <w:t>49,9%</w:t>
      </w:r>
      <w:r>
        <w:rPr>
          <w:color w:val="0D0D0D"/>
          <w:spacing w:val="-4"/>
        </w:rPr>
        <w:t> </w:t>
      </w:r>
      <w:r>
        <w:rPr>
          <w:color w:val="0D0D0D"/>
        </w:rPr>
        <w:t>акцій</w:t>
      </w:r>
      <w:r>
        <w:rPr>
          <w:color w:val="0D0D0D"/>
          <w:spacing w:val="-4"/>
        </w:rPr>
        <w:t> </w:t>
      </w:r>
      <w:r>
        <w:rPr>
          <w:color w:val="0D0D0D"/>
        </w:rPr>
        <w:t>Glencore</w:t>
      </w:r>
      <w:r>
        <w:rPr>
          <w:color w:val="0D0D0D"/>
          <w:spacing w:val="-5"/>
        </w:rPr>
        <w:t> </w:t>
      </w:r>
      <w:r>
        <w:rPr>
          <w:color w:val="0D0D0D"/>
        </w:rPr>
        <w:t>Agriculture,</w:t>
      </w:r>
      <w:r>
        <w:rPr>
          <w:color w:val="0D0D0D"/>
          <w:spacing w:val="-5"/>
        </w:rPr>
        <w:t> </w:t>
      </w:r>
      <w:r>
        <w:rPr>
          <w:color w:val="0D0D0D"/>
        </w:rPr>
        <w:t>глобального лідера</w:t>
      </w:r>
      <w:r>
        <w:rPr>
          <w:color w:val="0D0D0D"/>
          <w:spacing w:val="-5"/>
        </w:rPr>
        <w:t> </w:t>
      </w:r>
      <w:r>
        <w:rPr>
          <w:color w:val="0D0D0D"/>
        </w:rPr>
        <w:t>в</w:t>
      </w:r>
      <w:r>
        <w:rPr>
          <w:color w:val="0D0D0D"/>
          <w:spacing w:val="-6"/>
        </w:rPr>
        <w:t> </w:t>
      </w:r>
      <w:r>
        <w:rPr>
          <w:color w:val="0D0D0D"/>
        </w:rPr>
        <w:t>галузі </w:t>
      </w:r>
      <w:r>
        <w:rPr>
          <w:color w:val="0D0D0D"/>
          <w:spacing w:val="-2"/>
        </w:rPr>
        <w:t>постачання,</w:t>
      </w:r>
      <w:r>
        <w:rPr>
          <w:color w:val="0D0D0D"/>
        </w:rPr>
        <w:tab/>
      </w:r>
      <w:r>
        <w:rPr>
          <w:color w:val="0D0D0D"/>
          <w:spacing w:val="-2"/>
        </w:rPr>
        <w:t>обробки,</w:t>
      </w:r>
      <w:r>
        <w:rPr>
          <w:color w:val="0D0D0D"/>
        </w:rPr>
        <w:tab/>
      </w:r>
      <w:r>
        <w:rPr>
          <w:color w:val="0D0D0D"/>
          <w:spacing w:val="-2"/>
        </w:rPr>
        <w:t>переробки</w:t>
      </w:r>
      <w:r>
        <w:rPr>
          <w:color w:val="0D0D0D"/>
        </w:rPr>
        <w:tab/>
      </w:r>
      <w:r>
        <w:rPr>
          <w:color w:val="0D0D0D"/>
          <w:spacing w:val="-5"/>
        </w:rPr>
        <w:t>та</w:t>
      </w:r>
      <w:r>
        <w:rPr>
          <w:color w:val="0D0D0D"/>
        </w:rPr>
        <w:tab/>
      </w:r>
      <w:r>
        <w:rPr>
          <w:color w:val="0D0D0D"/>
          <w:spacing w:val="-2"/>
        </w:rPr>
        <w:t>збуту</w:t>
      </w:r>
      <w:r>
        <w:rPr>
          <w:color w:val="0D0D0D"/>
        </w:rPr>
        <w:tab/>
      </w:r>
      <w:r>
        <w:rPr>
          <w:color w:val="0D0D0D"/>
          <w:spacing w:val="-2"/>
        </w:rPr>
        <w:t>сільськогосподарської</w:t>
      </w:r>
      <w:r>
        <w:rPr>
          <w:color w:val="0D0D0D"/>
        </w:rPr>
        <w:tab/>
      </w:r>
      <w:r>
        <w:rPr>
          <w:color w:val="0D0D0D"/>
          <w:spacing w:val="-2"/>
        </w:rPr>
        <w:t>продукції.</w:t>
      </w:r>
    </w:p>
    <w:p>
      <w:pPr>
        <w:spacing w:after="0" w:line="362" w:lineRule="auto"/>
        <w:sectPr>
          <w:pgSz w:w="11920" w:h="16850"/>
          <w:pgMar w:header="731" w:footer="0" w:top="1040" w:bottom="280" w:left="840" w:right="260"/>
        </w:sectPr>
      </w:pPr>
    </w:p>
    <w:p>
      <w:pPr>
        <w:pStyle w:val="BodyText"/>
        <w:ind w:left="0"/>
      </w:pPr>
    </w:p>
    <w:p>
      <w:pPr>
        <w:pStyle w:val="BodyText"/>
        <w:spacing w:before="15"/>
        <w:ind w:left="0"/>
      </w:pPr>
    </w:p>
    <w:p>
      <w:pPr>
        <w:pStyle w:val="BodyText"/>
        <w:spacing w:line="362" w:lineRule="auto" w:before="1"/>
        <w:ind w:right="301"/>
        <w:jc w:val="both"/>
      </w:pPr>
      <w:r>
        <w:rPr>
          <w:color w:val="0D0D0D"/>
        </w:rPr>
        <w:t>Компанія має понад 270 складських приміщень, 35 переробних заводів і 23 портових терміналів.</w:t>
      </w:r>
    </w:p>
    <w:p>
      <w:pPr>
        <w:pStyle w:val="BodyText"/>
        <w:spacing w:line="360" w:lineRule="auto"/>
        <w:ind w:right="295" w:firstLine="566"/>
        <w:jc w:val="both"/>
      </w:pPr>
      <w:r>
        <w:rPr>
          <w:color w:val="0D0D0D"/>
        </w:rPr>
        <w:t>Асортимент продукції Glencore Agriculture включає зернові культури, такі як пшениця, кукурудза, ячмінь і сорго; олійні продукти, зокрема соняшникова, ріпакова та соєва олія, а також біодизель; бобові, як-от горох, нут, сочевиця, квасоля та люпин; а також бавовну й цукор.</w:t>
      </w:r>
    </w:p>
    <w:p>
      <w:pPr>
        <w:pStyle w:val="BodyText"/>
        <w:spacing w:line="360" w:lineRule="auto"/>
        <w:ind w:right="300" w:firstLine="566"/>
        <w:jc w:val="both"/>
      </w:pPr>
      <w:r>
        <w:rPr>
          <w:color w:val="0D0D0D"/>
        </w:rPr>
        <w:t>Glencore</w:t>
      </w:r>
      <w:r>
        <w:rPr>
          <w:color w:val="0D0D0D"/>
          <w:spacing w:val="-4"/>
        </w:rPr>
        <w:t> </w:t>
      </w:r>
      <w:r>
        <w:rPr>
          <w:color w:val="0D0D0D"/>
        </w:rPr>
        <w:t>виробляє</w:t>
      </w:r>
      <w:r>
        <w:rPr>
          <w:color w:val="0D0D0D"/>
          <w:spacing w:val="-4"/>
        </w:rPr>
        <w:t> </w:t>
      </w:r>
      <w:r>
        <w:rPr>
          <w:color w:val="0D0D0D"/>
        </w:rPr>
        <w:t>і</w:t>
      </w:r>
      <w:r>
        <w:rPr>
          <w:color w:val="0D0D0D"/>
          <w:spacing w:val="-7"/>
        </w:rPr>
        <w:t> </w:t>
      </w:r>
      <w:r>
        <w:rPr>
          <w:color w:val="0D0D0D"/>
        </w:rPr>
        <w:t>продає</w:t>
      </w:r>
      <w:r>
        <w:rPr>
          <w:color w:val="0D0D0D"/>
          <w:spacing w:val="-7"/>
        </w:rPr>
        <w:t> </w:t>
      </w:r>
      <w:r>
        <w:rPr>
          <w:color w:val="0D0D0D"/>
        </w:rPr>
        <w:t>різні</w:t>
      </w:r>
      <w:r>
        <w:rPr>
          <w:color w:val="0D0D0D"/>
          <w:spacing w:val="-1"/>
        </w:rPr>
        <w:t> </w:t>
      </w:r>
      <w:r>
        <w:rPr>
          <w:color w:val="0D0D0D"/>
        </w:rPr>
        <w:t>метали</w:t>
      </w:r>
      <w:r>
        <w:rPr>
          <w:color w:val="0D0D0D"/>
          <w:spacing w:val="-7"/>
        </w:rPr>
        <w:t> </w:t>
      </w:r>
      <w:r>
        <w:rPr>
          <w:color w:val="0D0D0D"/>
        </w:rPr>
        <w:t>та</w:t>
      </w:r>
      <w:r>
        <w:rPr>
          <w:color w:val="0D0D0D"/>
          <w:spacing w:val="-5"/>
        </w:rPr>
        <w:t> </w:t>
      </w:r>
      <w:r>
        <w:rPr>
          <w:color w:val="0D0D0D"/>
        </w:rPr>
        <w:t>мінерали,</w:t>
      </w:r>
      <w:r>
        <w:rPr>
          <w:color w:val="0D0D0D"/>
          <w:spacing w:val="-7"/>
        </w:rPr>
        <w:t> </w:t>
      </w:r>
      <w:r>
        <w:rPr>
          <w:color w:val="0D0D0D"/>
        </w:rPr>
        <w:t>серед</w:t>
      </w:r>
      <w:r>
        <w:rPr>
          <w:color w:val="0D0D0D"/>
          <w:spacing w:val="-6"/>
        </w:rPr>
        <w:t> </w:t>
      </w:r>
      <w:r>
        <w:rPr>
          <w:color w:val="0D0D0D"/>
        </w:rPr>
        <w:t>яких</w:t>
      </w:r>
      <w:r>
        <w:rPr>
          <w:color w:val="0D0D0D"/>
          <w:spacing w:val="-4"/>
        </w:rPr>
        <w:t> </w:t>
      </w:r>
      <w:r>
        <w:rPr>
          <w:color w:val="0D0D0D"/>
        </w:rPr>
        <w:t>мідь,</w:t>
      </w:r>
      <w:r>
        <w:rPr>
          <w:color w:val="0D0D0D"/>
          <w:spacing w:val="-6"/>
        </w:rPr>
        <w:t> </w:t>
      </w:r>
      <w:r>
        <w:rPr>
          <w:color w:val="0D0D0D"/>
        </w:rPr>
        <w:t>кобальт, цинк,</w:t>
      </w:r>
      <w:r>
        <w:rPr>
          <w:color w:val="0D0D0D"/>
          <w:spacing w:val="-7"/>
        </w:rPr>
        <w:t> </w:t>
      </w:r>
      <w:r>
        <w:rPr>
          <w:color w:val="0D0D0D"/>
        </w:rPr>
        <w:t>нікель</w:t>
      </w:r>
      <w:r>
        <w:rPr>
          <w:color w:val="0D0D0D"/>
          <w:spacing w:val="-6"/>
        </w:rPr>
        <w:t> </w:t>
      </w:r>
      <w:r>
        <w:rPr>
          <w:color w:val="0D0D0D"/>
        </w:rPr>
        <w:t>і</w:t>
      </w:r>
      <w:r>
        <w:rPr>
          <w:color w:val="0D0D0D"/>
          <w:spacing w:val="-4"/>
        </w:rPr>
        <w:t> </w:t>
      </w:r>
      <w:r>
        <w:rPr>
          <w:color w:val="0D0D0D"/>
        </w:rPr>
        <w:t>феросплави.</w:t>
      </w:r>
      <w:r>
        <w:rPr>
          <w:color w:val="0D0D0D"/>
          <w:spacing w:val="-2"/>
        </w:rPr>
        <w:t> </w:t>
      </w:r>
      <w:r>
        <w:rPr>
          <w:color w:val="0D0D0D"/>
        </w:rPr>
        <w:t>Крім</w:t>
      </w:r>
      <w:r>
        <w:rPr>
          <w:color w:val="0D0D0D"/>
          <w:spacing w:val="-5"/>
        </w:rPr>
        <w:t> </w:t>
      </w:r>
      <w:r>
        <w:rPr>
          <w:color w:val="0D0D0D"/>
        </w:rPr>
        <w:t>цього,</w:t>
      </w:r>
      <w:r>
        <w:rPr>
          <w:color w:val="0D0D0D"/>
          <w:spacing w:val="-2"/>
        </w:rPr>
        <w:t> </w:t>
      </w:r>
      <w:r>
        <w:rPr>
          <w:color w:val="0D0D0D"/>
        </w:rPr>
        <w:t>компанія</w:t>
      </w:r>
      <w:r>
        <w:rPr>
          <w:color w:val="0D0D0D"/>
          <w:spacing w:val="-1"/>
        </w:rPr>
        <w:t> </w:t>
      </w:r>
      <w:r>
        <w:rPr>
          <w:color w:val="0D0D0D"/>
        </w:rPr>
        <w:t>є</w:t>
      </w:r>
      <w:r>
        <w:rPr>
          <w:color w:val="0D0D0D"/>
          <w:spacing w:val="-6"/>
        </w:rPr>
        <w:t> </w:t>
      </w:r>
      <w:r>
        <w:rPr>
          <w:color w:val="0D0D0D"/>
        </w:rPr>
        <w:t>великим</w:t>
      </w:r>
      <w:r>
        <w:rPr>
          <w:color w:val="0D0D0D"/>
          <w:spacing w:val="-2"/>
        </w:rPr>
        <w:t> </w:t>
      </w:r>
      <w:r>
        <w:rPr>
          <w:color w:val="0D0D0D"/>
        </w:rPr>
        <w:t>гравцем</w:t>
      </w:r>
      <w:r>
        <w:rPr>
          <w:color w:val="0D0D0D"/>
          <w:spacing w:val="-4"/>
        </w:rPr>
        <w:t> </w:t>
      </w:r>
      <w:r>
        <w:rPr>
          <w:color w:val="0D0D0D"/>
        </w:rPr>
        <w:t>у видобутку</w:t>
      </w:r>
      <w:r>
        <w:rPr>
          <w:color w:val="0D0D0D"/>
          <w:spacing w:val="-5"/>
        </w:rPr>
        <w:t> </w:t>
      </w:r>
      <w:r>
        <w:rPr>
          <w:color w:val="0D0D0D"/>
        </w:rPr>
        <w:t>та продажу вугілля з шахтами в Австралії, Африці та Південній Америці. У нафтовому сегменті Glencore є лідером у продажу сирої нафти, нафтопродуктів і природного газу.</w:t>
      </w:r>
    </w:p>
    <w:p>
      <w:pPr>
        <w:pStyle w:val="BodyText"/>
        <w:ind w:left="1145"/>
        <w:jc w:val="both"/>
      </w:pPr>
      <w:r>
        <w:rPr>
          <w:color w:val="0D0D0D"/>
        </w:rPr>
        <w:t>У</w:t>
      </w:r>
      <w:r>
        <w:rPr>
          <w:color w:val="0D0D0D"/>
          <w:spacing w:val="31"/>
        </w:rPr>
        <w:t> </w:t>
      </w:r>
      <w:r>
        <w:rPr>
          <w:color w:val="0D0D0D"/>
        </w:rPr>
        <w:t>2016</w:t>
      </w:r>
      <w:r>
        <w:rPr>
          <w:color w:val="0D0D0D"/>
          <w:spacing w:val="31"/>
        </w:rPr>
        <w:t> </w:t>
      </w:r>
      <w:r>
        <w:rPr>
          <w:color w:val="0D0D0D"/>
        </w:rPr>
        <w:t>році</w:t>
      </w:r>
      <w:r>
        <w:rPr>
          <w:color w:val="0D0D0D"/>
          <w:spacing w:val="31"/>
        </w:rPr>
        <w:t> </w:t>
      </w:r>
      <w:r>
        <w:rPr>
          <w:color w:val="0D0D0D"/>
        </w:rPr>
        <w:t>дохід</w:t>
      </w:r>
      <w:r>
        <w:rPr>
          <w:color w:val="0D0D0D"/>
          <w:spacing w:val="30"/>
        </w:rPr>
        <w:t> </w:t>
      </w:r>
      <w:r>
        <w:rPr>
          <w:color w:val="0D0D0D"/>
        </w:rPr>
        <w:t>Glencore</w:t>
      </w:r>
      <w:r>
        <w:rPr>
          <w:color w:val="0D0D0D"/>
          <w:spacing w:val="33"/>
        </w:rPr>
        <w:t> </w:t>
      </w:r>
      <w:r>
        <w:rPr>
          <w:color w:val="0D0D0D"/>
        </w:rPr>
        <w:t>від</w:t>
      </w:r>
      <w:r>
        <w:rPr>
          <w:color w:val="0D0D0D"/>
          <w:spacing w:val="35"/>
        </w:rPr>
        <w:t> </w:t>
      </w:r>
      <w:r>
        <w:rPr>
          <w:color w:val="0D0D0D"/>
        </w:rPr>
        <w:t>сільськогосподарського</w:t>
      </w:r>
      <w:r>
        <w:rPr>
          <w:color w:val="0D0D0D"/>
          <w:spacing w:val="34"/>
        </w:rPr>
        <w:t> </w:t>
      </w:r>
      <w:r>
        <w:rPr>
          <w:color w:val="0D0D0D"/>
        </w:rPr>
        <w:t>бізнесу</w:t>
      </w:r>
      <w:r>
        <w:rPr>
          <w:color w:val="0D0D0D"/>
          <w:spacing w:val="36"/>
        </w:rPr>
        <w:t> </w:t>
      </w:r>
      <w:r>
        <w:rPr>
          <w:color w:val="0D0D0D"/>
        </w:rPr>
        <w:t>знизився</w:t>
      </w:r>
      <w:r>
        <w:rPr>
          <w:color w:val="0D0D0D"/>
          <w:spacing w:val="27"/>
        </w:rPr>
        <w:t> </w:t>
      </w:r>
      <w:r>
        <w:rPr>
          <w:color w:val="0D0D0D"/>
          <w:spacing w:val="-5"/>
        </w:rPr>
        <w:t>на</w:t>
      </w:r>
    </w:p>
    <w:p>
      <w:pPr>
        <w:pStyle w:val="BodyText"/>
        <w:spacing w:line="360" w:lineRule="auto" w:before="158"/>
        <w:ind w:right="294"/>
        <w:jc w:val="both"/>
      </w:pPr>
      <w:r>
        <w:rPr>
          <w:color w:val="0D0D0D"/>
        </w:rPr>
        <w:t>$1,12 млрд порівняно з 2015 роком, склавши $21,97 млрд. Виручка від маркетингової діяльності зменшилася на 9,4% і досягла $18,68 млрд, тоді як промисловий</w:t>
      </w:r>
      <w:r>
        <w:rPr>
          <w:color w:val="0D0D0D"/>
          <w:spacing w:val="-12"/>
        </w:rPr>
        <w:t> </w:t>
      </w:r>
      <w:r>
        <w:rPr>
          <w:color w:val="0D0D0D"/>
        </w:rPr>
        <w:t>сегмент</w:t>
      </w:r>
      <w:r>
        <w:rPr>
          <w:color w:val="0D0D0D"/>
          <w:spacing w:val="-12"/>
        </w:rPr>
        <w:t> </w:t>
      </w:r>
      <w:r>
        <w:rPr>
          <w:color w:val="0D0D0D"/>
        </w:rPr>
        <w:t>приніс</w:t>
      </w:r>
      <w:r>
        <w:rPr>
          <w:color w:val="0D0D0D"/>
          <w:spacing w:val="-14"/>
        </w:rPr>
        <w:t> </w:t>
      </w:r>
      <w:r>
        <w:rPr>
          <w:color w:val="0D0D0D"/>
        </w:rPr>
        <w:t>$3,29</w:t>
      </w:r>
      <w:r>
        <w:rPr>
          <w:color w:val="0D0D0D"/>
          <w:spacing w:val="-11"/>
        </w:rPr>
        <w:t> </w:t>
      </w:r>
      <w:r>
        <w:rPr>
          <w:color w:val="0D0D0D"/>
        </w:rPr>
        <w:t>млрд,</w:t>
      </w:r>
      <w:r>
        <w:rPr>
          <w:color w:val="0D0D0D"/>
          <w:spacing w:val="-15"/>
        </w:rPr>
        <w:t> </w:t>
      </w:r>
      <w:r>
        <w:rPr>
          <w:color w:val="0D0D0D"/>
        </w:rPr>
        <w:t>що</w:t>
      </w:r>
      <w:r>
        <w:rPr>
          <w:color w:val="0D0D0D"/>
          <w:spacing w:val="-11"/>
        </w:rPr>
        <w:t> </w:t>
      </w:r>
      <w:r>
        <w:rPr>
          <w:color w:val="0D0D0D"/>
        </w:rPr>
        <w:t>на</w:t>
      </w:r>
      <w:r>
        <w:rPr>
          <w:color w:val="0D0D0D"/>
          <w:spacing w:val="-12"/>
        </w:rPr>
        <w:t> </w:t>
      </w:r>
      <w:r>
        <w:rPr>
          <w:color w:val="0D0D0D"/>
        </w:rPr>
        <w:t>30,13%</w:t>
      </w:r>
      <w:r>
        <w:rPr>
          <w:color w:val="0D0D0D"/>
          <w:spacing w:val="-11"/>
        </w:rPr>
        <w:t> </w:t>
      </w:r>
      <w:r>
        <w:rPr>
          <w:color w:val="0D0D0D"/>
        </w:rPr>
        <w:t>більше,</w:t>
      </w:r>
      <w:r>
        <w:rPr>
          <w:color w:val="0D0D0D"/>
          <w:spacing w:val="-15"/>
        </w:rPr>
        <w:t> </w:t>
      </w:r>
      <w:r>
        <w:rPr>
          <w:color w:val="0D0D0D"/>
        </w:rPr>
        <w:t>ніж</w:t>
      </w:r>
      <w:r>
        <w:rPr>
          <w:color w:val="0D0D0D"/>
          <w:spacing w:val="-14"/>
        </w:rPr>
        <w:t> </w:t>
      </w:r>
      <w:r>
        <w:rPr>
          <w:color w:val="0D0D0D"/>
        </w:rPr>
        <w:t>у</w:t>
      </w:r>
      <w:r>
        <w:rPr>
          <w:color w:val="0D0D0D"/>
          <w:spacing w:val="-16"/>
        </w:rPr>
        <w:t> </w:t>
      </w:r>
      <w:r>
        <w:rPr>
          <w:color w:val="0D0D0D"/>
        </w:rPr>
        <w:t>попередньому році.</w:t>
      </w:r>
      <w:r>
        <w:rPr>
          <w:color w:val="0D0D0D"/>
          <w:spacing w:val="-8"/>
        </w:rPr>
        <w:t> </w:t>
      </w:r>
      <w:r>
        <w:rPr>
          <w:color w:val="0D0D0D"/>
        </w:rPr>
        <w:t>Скоригована</w:t>
      </w:r>
      <w:r>
        <w:rPr>
          <w:color w:val="0D0D0D"/>
          <w:spacing w:val="-10"/>
        </w:rPr>
        <w:t> </w:t>
      </w:r>
      <w:r>
        <w:rPr>
          <w:color w:val="0D0D0D"/>
        </w:rPr>
        <w:t>EBITDA</w:t>
      </w:r>
      <w:r>
        <w:rPr>
          <w:color w:val="0D0D0D"/>
          <w:spacing w:val="-4"/>
        </w:rPr>
        <w:t> </w:t>
      </w:r>
      <w:r>
        <w:rPr>
          <w:color w:val="0D0D0D"/>
        </w:rPr>
        <w:t>компанії</w:t>
      </w:r>
      <w:r>
        <w:rPr>
          <w:color w:val="0D0D0D"/>
          <w:spacing w:val="-6"/>
        </w:rPr>
        <w:t> </w:t>
      </w:r>
      <w:r>
        <w:rPr>
          <w:color w:val="0D0D0D"/>
        </w:rPr>
        <w:t>від</w:t>
      </w:r>
      <w:r>
        <w:rPr>
          <w:color w:val="0D0D0D"/>
          <w:spacing w:val="-7"/>
        </w:rPr>
        <w:t> </w:t>
      </w:r>
      <w:r>
        <w:rPr>
          <w:color w:val="0D0D0D"/>
        </w:rPr>
        <w:t>сільськогосподарського</w:t>
      </w:r>
      <w:r>
        <w:rPr>
          <w:color w:val="0D0D0D"/>
          <w:spacing w:val="-5"/>
        </w:rPr>
        <w:t> </w:t>
      </w:r>
      <w:r>
        <w:rPr>
          <w:color w:val="0D0D0D"/>
        </w:rPr>
        <w:t>бізнесу</w:t>
      </w:r>
      <w:r>
        <w:rPr>
          <w:color w:val="0D0D0D"/>
          <w:spacing w:val="-4"/>
        </w:rPr>
        <w:t> </w:t>
      </w:r>
      <w:r>
        <w:rPr>
          <w:color w:val="0D0D0D"/>
        </w:rPr>
        <w:t>становила</w:t>
      </w:r>
    </w:p>
    <w:p>
      <w:pPr>
        <w:pStyle w:val="BodyText"/>
        <w:jc w:val="both"/>
      </w:pPr>
      <w:r>
        <w:rPr>
          <w:color w:val="0D0D0D"/>
        </w:rPr>
        <w:t>$592</w:t>
      </w:r>
      <w:r>
        <w:rPr>
          <w:color w:val="0D0D0D"/>
          <w:spacing w:val="-6"/>
        </w:rPr>
        <w:t> </w:t>
      </w:r>
      <w:r>
        <w:rPr>
          <w:color w:val="0D0D0D"/>
        </w:rPr>
        <w:t>млн,</w:t>
      </w:r>
      <w:r>
        <w:rPr>
          <w:color w:val="0D0D0D"/>
          <w:spacing w:val="-6"/>
        </w:rPr>
        <w:t> </w:t>
      </w:r>
      <w:r>
        <w:rPr>
          <w:color w:val="0D0D0D"/>
        </w:rPr>
        <w:t>що</w:t>
      </w:r>
      <w:r>
        <w:rPr>
          <w:color w:val="0D0D0D"/>
          <w:spacing w:val="-3"/>
        </w:rPr>
        <w:t> </w:t>
      </w:r>
      <w:r>
        <w:rPr>
          <w:color w:val="0D0D0D"/>
        </w:rPr>
        <w:t>є</w:t>
      </w:r>
      <w:r>
        <w:rPr>
          <w:color w:val="0D0D0D"/>
          <w:spacing w:val="-7"/>
        </w:rPr>
        <w:t> </w:t>
      </w:r>
      <w:r>
        <w:rPr>
          <w:color w:val="0D0D0D"/>
        </w:rPr>
        <w:t>збільшенням</w:t>
      </w:r>
      <w:r>
        <w:rPr>
          <w:color w:val="0D0D0D"/>
          <w:spacing w:val="-5"/>
        </w:rPr>
        <w:t> </w:t>
      </w:r>
      <w:r>
        <w:rPr>
          <w:color w:val="0D0D0D"/>
        </w:rPr>
        <w:t>на</w:t>
      </w:r>
      <w:r>
        <w:rPr>
          <w:color w:val="0D0D0D"/>
          <w:spacing w:val="-9"/>
        </w:rPr>
        <w:t> </w:t>
      </w:r>
      <w:r>
        <w:rPr>
          <w:color w:val="0D0D0D"/>
        </w:rPr>
        <w:t>19,34%</w:t>
      </w:r>
      <w:r>
        <w:rPr>
          <w:color w:val="0D0D0D"/>
          <w:spacing w:val="-4"/>
        </w:rPr>
        <w:t> </w:t>
      </w:r>
      <w:r>
        <w:rPr>
          <w:color w:val="0D0D0D"/>
          <w:spacing w:val="-2"/>
        </w:rPr>
        <w:t>[36].</w:t>
      </w:r>
    </w:p>
    <w:p>
      <w:pPr>
        <w:pStyle w:val="BodyText"/>
        <w:spacing w:line="360" w:lineRule="auto" w:before="161"/>
        <w:ind w:right="299" w:firstLine="566"/>
        <w:jc w:val="both"/>
      </w:pPr>
      <w:r>
        <w:rPr>
          <w:color w:val="0D0D0D"/>
        </w:rPr>
        <w:t>У 2017 році чистий прибуток Glencore склав $5,78 млрд, що вчетверо більше, ніж у 2016 році. Виручка компанії зросла на 34% і досягла $205,48 млрд, тоді як EBITDA збільшилася на 44% і склала $14,8 млрд. Glencore також зменшила свій борг майже на третину, до $10,67 млрд [36].</w:t>
      </w:r>
    </w:p>
    <w:p>
      <w:pPr>
        <w:pStyle w:val="BodyText"/>
        <w:spacing w:line="360" w:lineRule="auto" w:before="3"/>
        <w:ind w:right="312" w:firstLine="566"/>
        <w:jc w:val="both"/>
      </w:pPr>
      <w:r>
        <w:rPr>
          <w:color w:val="0D0D0D"/>
        </w:rPr>
        <w:t>За 2018 рік чистий прибуток Glencore знизився на 49,32%, досягнувши $2,62 млрд, тоді як виручка збільшилася на 6,94% і склала $219,75 млрд. Прибуток до сплати податків знизився на 32,39% і склав $4,68 млрд [36].</w:t>
      </w:r>
    </w:p>
    <w:p>
      <w:pPr>
        <w:pStyle w:val="BodyText"/>
        <w:spacing w:line="360" w:lineRule="auto"/>
        <w:ind w:right="302" w:firstLine="566"/>
        <w:jc w:val="both"/>
      </w:pPr>
      <w:r>
        <w:rPr/>
        <w:t>ТОВ “КОФКО АГРІ РЕСОРСІЗ УКРАЇНА”, дочірня структура китайської національної корпорації COFCO (China National Cereals, Oils and Foodstuffs Corporation), що спеціалізується на експорті зернових та олійних культур, зареєстрована</w:t>
      </w:r>
      <w:r>
        <w:rPr>
          <w:spacing w:val="40"/>
        </w:rPr>
        <w:t> </w:t>
      </w:r>
      <w:r>
        <w:rPr/>
        <w:t>29.05.2008. Статутний капітал компанії складає 1503504,85 грн.</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2" w:lineRule="auto" w:before="1"/>
        <w:ind w:right="315"/>
        <w:jc w:val="both"/>
      </w:pPr>
      <w:r>
        <w:rPr/>
        <w:t>Основний вид діяльності за КВЕДом: 46.21 Оптова торгівля зерном, необроленим тютюном, насінням і кормами для тварин [37].</w:t>
      </w:r>
    </w:p>
    <w:p>
      <w:pPr>
        <w:pStyle w:val="BodyText"/>
        <w:spacing w:line="360" w:lineRule="auto"/>
        <w:ind w:right="300" w:firstLine="571"/>
        <w:jc w:val="both"/>
      </w:pPr>
      <w:r>
        <w:rPr/>
        <w:t>COFCO Agri Ukraine спеціалізується на закупівлі, трейдингу та переробці зернових. Комплекс для перевантаження зернових і олійних культур, розташований</w:t>
      </w:r>
      <w:r>
        <w:rPr>
          <w:spacing w:val="-10"/>
        </w:rPr>
        <w:t> </w:t>
      </w:r>
      <w:r>
        <w:rPr/>
        <w:t>у</w:t>
      </w:r>
      <w:r>
        <w:rPr>
          <w:spacing w:val="-8"/>
        </w:rPr>
        <w:t> </w:t>
      </w:r>
      <w:r>
        <w:rPr/>
        <w:t>Миколаївському</w:t>
      </w:r>
      <w:r>
        <w:rPr>
          <w:spacing w:val="-7"/>
        </w:rPr>
        <w:t> </w:t>
      </w:r>
      <w:r>
        <w:rPr/>
        <w:t>морському</w:t>
      </w:r>
      <w:r>
        <w:rPr>
          <w:spacing w:val="-7"/>
        </w:rPr>
        <w:t> </w:t>
      </w:r>
      <w:r>
        <w:rPr/>
        <w:t>торговому</w:t>
      </w:r>
      <w:r>
        <w:rPr>
          <w:spacing w:val="-8"/>
        </w:rPr>
        <w:t> </w:t>
      </w:r>
      <w:r>
        <w:rPr/>
        <w:t>порту,</w:t>
      </w:r>
      <w:r>
        <w:rPr>
          <w:spacing w:val="-9"/>
        </w:rPr>
        <w:t> </w:t>
      </w:r>
      <w:r>
        <w:rPr/>
        <w:t>будувався</w:t>
      </w:r>
      <w:r>
        <w:rPr>
          <w:spacing w:val="-8"/>
        </w:rPr>
        <w:t> </w:t>
      </w:r>
      <w:r>
        <w:rPr/>
        <w:t>протягом</w:t>
      </w:r>
    </w:p>
    <w:p>
      <w:pPr>
        <w:pStyle w:val="BodyText"/>
        <w:spacing w:line="360" w:lineRule="auto"/>
        <w:ind w:right="290"/>
        <w:jc w:val="both"/>
      </w:pPr>
      <w:r>
        <w:rPr/>
        <w:t>20 місяців і відкрився у квітні 2016 року, завдяки «Дунайській судноплавно- стивідорній компанії». Цей новий термінал став одним з найбільших проектів китайських інвестицій, спрямованих на розвиток української логістичної </w:t>
      </w:r>
      <w:r>
        <w:rPr>
          <w:spacing w:val="-2"/>
        </w:rPr>
        <w:t>інфраструктури.</w:t>
      </w:r>
    </w:p>
    <w:p>
      <w:pPr>
        <w:pStyle w:val="BodyText"/>
        <w:spacing w:line="360" w:lineRule="auto"/>
        <w:ind w:right="299" w:firstLine="571"/>
        <w:jc w:val="both"/>
      </w:pPr>
      <w:r>
        <w:rPr/>
        <w:t>Термінал обладнаний двома зерносховищами, які включають 16 силосів із загальною</w:t>
      </w:r>
      <w:r>
        <w:rPr>
          <w:spacing w:val="-1"/>
        </w:rPr>
        <w:t> </w:t>
      </w:r>
      <w:r>
        <w:rPr/>
        <w:t>місткістю</w:t>
      </w:r>
      <w:r>
        <w:rPr>
          <w:spacing w:val="-1"/>
        </w:rPr>
        <w:t> </w:t>
      </w:r>
      <w:r>
        <w:rPr/>
        <w:t>120 тисяч тонн та</w:t>
      </w:r>
      <w:r>
        <w:rPr>
          <w:spacing w:val="-2"/>
        </w:rPr>
        <w:t> </w:t>
      </w:r>
      <w:r>
        <w:rPr/>
        <w:t>4 силоси, що можуть</w:t>
      </w:r>
      <w:r>
        <w:rPr>
          <w:spacing w:val="-1"/>
        </w:rPr>
        <w:t> </w:t>
      </w:r>
      <w:r>
        <w:rPr/>
        <w:t>утримувати понад 1,5 тисячі тонн зерна кожен. Комплекс має авто- та залізничні лінії приймання, що дозволяє</w:t>
      </w:r>
      <w:r>
        <w:rPr>
          <w:spacing w:val="-18"/>
        </w:rPr>
        <w:t> </w:t>
      </w:r>
      <w:r>
        <w:rPr/>
        <w:t>йому</w:t>
      </w:r>
      <w:r>
        <w:rPr>
          <w:spacing w:val="-17"/>
        </w:rPr>
        <w:t> </w:t>
      </w:r>
      <w:r>
        <w:rPr/>
        <w:t>обробляти</w:t>
      </w:r>
      <w:r>
        <w:rPr>
          <w:spacing w:val="-18"/>
        </w:rPr>
        <w:t> </w:t>
      </w:r>
      <w:r>
        <w:rPr/>
        <w:t>до</w:t>
      </w:r>
      <w:r>
        <w:rPr>
          <w:spacing w:val="-17"/>
        </w:rPr>
        <w:t> </w:t>
      </w:r>
      <w:r>
        <w:rPr/>
        <w:t>10</w:t>
      </w:r>
      <w:r>
        <w:rPr>
          <w:spacing w:val="-18"/>
        </w:rPr>
        <w:t> </w:t>
      </w:r>
      <w:r>
        <w:rPr/>
        <w:t>тисяч</w:t>
      </w:r>
      <w:r>
        <w:rPr>
          <w:spacing w:val="-17"/>
        </w:rPr>
        <w:t> </w:t>
      </w:r>
      <w:r>
        <w:rPr/>
        <w:t>тонн</w:t>
      </w:r>
      <w:r>
        <w:rPr>
          <w:spacing w:val="-18"/>
        </w:rPr>
        <w:t> </w:t>
      </w:r>
      <w:r>
        <w:rPr/>
        <w:t>продукції</w:t>
      </w:r>
      <w:r>
        <w:rPr>
          <w:spacing w:val="-17"/>
        </w:rPr>
        <w:t> </w:t>
      </w:r>
      <w:r>
        <w:rPr/>
        <w:t>на</w:t>
      </w:r>
      <w:r>
        <w:rPr>
          <w:spacing w:val="-18"/>
        </w:rPr>
        <w:t> </w:t>
      </w:r>
      <w:r>
        <w:rPr/>
        <w:t>день.</w:t>
      </w:r>
      <w:r>
        <w:rPr>
          <w:spacing w:val="-17"/>
        </w:rPr>
        <w:t> </w:t>
      </w:r>
      <w:r>
        <w:rPr/>
        <w:t>Для</w:t>
      </w:r>
      <w:r>
        <w:rPr>
          <w:spacing w:val="-18"/>
        </w:rPr>
        <w:t> </w:t>
      </w:r>
      <w:r>
        <w:rPr/>
        <w:t>нового</w:t>
      </w:r>
      <w:r>
        <w:rPr>
          <w:spacing w:val="-17"/>
        </w:rPr>
        <w:t> </w:t>
      </w:r>
      <w:r>
        <w:rPr/>
        <w:t>комплексу були побудовані нові дороги та майданчики для транспорту в порту [37].</w:t>
      </w:r>
    </w:p>
    <w:p>
      <w:pPr>
        <w:pStyle w:val="BodyText"/>
        <w:spacing w:line="360" w:lineRule="auto"/>
        <w:ind w:right="291" w:firstLine="571"/>
        <w:jc w:val="both"/>
      </w:pPr>
      <w:r>
        <w:rPr/>
        <w:t>За</w:t>
      </w:r>
      <w:r>
        <w:rPr>
          <w:spacing w:val="-1"/>
        </w:rPr>
        <w:t> </w:t>
      </w:r>
      <w:r>
        <w:rPr/>
        <w:t>результатами маркетингового року 2016/17 COFCO Agri експортувала</w:t>
      </w:r>
      <w:r>
        <w:rPr>
          <w:spacing w:val="-2"/>
        </w:rPr>
        <w:t> </w:t>
      </w:r>
      <w:r>
        <w:rPr/>
        <w:t>1,62 мільйона тонн кукурудзи і 514 тисяч тонн пшениці. У 2016 році компанія реалізувала товари на зовнішніх ринках на суму 3,37 мільярда гривень, де кукурудза</w:t>
      </w:r>
      <w:r>
        <w:rPr>
          <w:spacing w:val="-11"/>
        </w:rPr>
        <w:t> </w:t>
      </w:r>
      <w:r>
        <w:rPr/>
        <w:t>склала</w:t>
      </w:r>
      <w:r>
        <w:rPr>
          <w:spacing w:val="-12"/>
        </w:rPr>
        <w:t> </w:t>
      </w:r>
      <w:r>
        <w:rPr/>
        <w:t>47,68%,</w:t>
      </w:r>
      <w:r>
        <w:rPr>
          <w:spacing w:val="-11"/>
        </w:rPr>
        <w:t> </w:t>
      </w:r>
      <w:r>
        <w:rPr/>
        <w:t>пшениця</w:t>
      </w:r>
      <w:r>
        <w:rPr>
          <w:spacing w:val="-8"/>
        </w:rPr>
        <w:t> </w:t>
      </w:r>
      <w:r>
        <w:rPr/>
        <w:t>—</w:t>
      </w:r>
      <w:r>
        <w:rPr>
          <w:spacing w:val="-11"/>
        </w:rPr>
        <w:t> </w:t>
      </w:r>
      <w:r>
        <w:rPr/>
        <w:t>29,8%,</w:t>
      </w:r>
      <w:r>
        <w:rPr>
          <w:spacing w:val="-12"/>
        </w:rPr>
        <w:t> </w:t>
      </w:r>
      <w:r>
        <w:rPr/>
        <w:t>соєві</w:t>
      </w:r>
      <w:r>
        <w:rPr>
          <w:spacing w:val="-9"/>
        </w:rPr>
        <w:t> </w:t>
      </w:r>
      <w:r>
        <w:rPr/>
        <w:t>боби</w:t>
      </w:r>
      <w:r>
        <w:rPr>
          <w:spacing w:val="-9"/>
        </w:rPr>
        <w:t> </w:t>
      </w:r>
      <w:r>
        <w:rPr/>
        <w:t>—</w:t>
      </w:r>
      <w:r>
        <w:rPr>
          <w:spacing w:val="-11"/>
        </w:rPr>
        <w:t> </w:t>
      </w:r>
      <w:r>
        <w:rPr/>
        <w:t>10,97%,</w:t>
      </w:r>
      <w:r>
        <w:rPr>
          <w:spacing w:val="-11"/>
        </w:rPr>
        <w:t> </w:t>
      </w:r>
      <w:r>
        <w:rPr/>
        <w:t>ячмінь</w:t>
      </w:r>
      <w:r>
        <w:rPr>
          <w:spacing w:val="-10"/>
        </w:rPr>
        <w:t> </w:t>
      </w:r>
      <w:r>
        <w:rPr/>
        <w:t>—</w:t>
      </w:r>
      <w:r>
        <w:rPr>
          <w:spacing w:val="-11"/>
        </w:rPr>
        <w:t> </w:t>
      </w:r>
      <w:r>
        <w:rPr/>
        <w:t>8,8%, а насіння ріпаку — 2,75%.</w:t>
      </w:r>
    </w:p>
    <w:p>
      <w:pPr>
        <w:pStyle w:val="BodyText"/>
        <w:spacing w:line="360" w:lineRule="auto"/>
        <w:ind w:right="301" w:firstLine="571"/>
        <w:jc w:val="both"/>
      </w:pPr>
      <w:r>
        <w:rPr/>
        <w:t>У 2018 році компанія експортувала 83,5 тисяч тонн ріпаку (зайнявши 3,9% ринку), 1 мільйон тонн пшениці (частка на ринку — 6,1%) та 2,30 мільйона тонн кукурудзи (11,03% ринку) [37].</w:t>
      </w:r>
    </w:p>
    <w:p>
      <w:pPr>
        <w:pStyle w:val="BodyText"/>
        <w:spacing w:line="357" w:lineRule="auto"/>
        <w:ind w:right="310" w:firstLine="571"/>
        <w:jc w:val="both"/>
      </w:pPr>
      <w:r>
        <w:rPr/>
        <w:t>Місткість елеваторів COFCO Agri Ukraine становить 327,4 тисячі гектарів, серед яких [37]:</w:t>
      </w:r>
    </w:p>
    <w:p>
      <w:pPr>
        <w:pStyle w:val="ListParagraph"/>
        <w:numPr>
          <w:ilvl w:val="1"/>
          <w:numId w:val="20"/>
        </w:numPr>
        <w:tabs>
          <w:tab w:pos="2018" w:val="left" w:leader="none"/>
        </w:tabs>
        <w:spacing w:line="357" w:lineRule="auto" w:before="7" w:after="0"/>
        <w:ind w:left="578" w:right="569" w:firstLine="571"/>
        <w:jc w:val="both"/>
        <w:rPr>
          <w:sz w:val="28"/>
        </w:rPr>
      </w:pPr>
      <w:r>
        <w:rPr>
          <w:sz w:val="28"/>
        </w:rPr>
        <w:t>«Дунайська</w:t>
      </w:r>
      <w:r>
        <w:rPr>
          <w:spacing w:val="-6"/>
          <w:sz w:val="28"/>
        </w:rPr>
        <w:t> </w:t>
      </w:r>
      <w:r>
        <w:rPr>
          <w:sz w:val="28"/>
        </w:rPr>
        <w:t>судноплавно-стивідорна</w:t>
      </w:r>
      <w:r>
        <w:rPr>
          <w:spacing w:val="-6"/>
          <w:sz w:val="28"/>
        </w:rPr>
        <w:t> </w:t>
      </w:r>
      <w:r>
        <w:rPr>
          <w:sz w:val="28"/>
        </w:rPr>
        <w:t>компанія»</w:t>
      </w:r>
      <w:r>
        <w:rPr>
          <w:spacing w:val="-5"/>
          <w:sz w:val="28"/>
        </w:rPr>
        <w:t> </w:t>
      </w:r>
      <w:r>
        <w:rPr>
          <w:sz w:val="28"/>
        </w:rPr>
        <w:t>(ДССК)</w:t>
      </w:r>
      <w:r>
        <w:rPr>
          <w:spacing w:val="-6"/>
          <w:sz w:val="28"/>
        </w:rPr>
        <w:t> </w:t>
      </w:r>
      <w:r>
        <w:rPr>
          <w:sz w:val="28"/>
        </w:rPr>
        <w:t>зберігає</w:t>
      </w:r>
      <w:r>
        <w:rPr>
          <w:spacing w:val="-7"/>
          <w:sz w:val="28"/>
        </w:rPr>
        <w:t> </w:t>
      </w:r>
      <w:r>
        <w:rPr>
          <w:sz w:val="28"/>
        </w:rPr>
        <w:t>136 тисяч тонн,</w:t>
      </w:r>
    </w:p>
    <w:p>
      <w:pPr>
        <w:pStyle w:val="ListParagraph"/>
        <w:numPr>
          <w:ilvl w:val="1"/>
          <w:numId w:val="20"/>
        </w:numPr>
        <w:tabs>
          <w:tab w:pos="2018" w:val="left" w:leader="none"/>
        </w:tabs>
        <w:spacing w:line="320" w:lineRule="exact" w:before="0" w:after="0"/>
        <w:ind w:left="2018" w:right="0" w:hanging="868"/>
        <w:jc w:val="both"/>
        <w:rPr>
          <w:sz w:val="28"/>
        </w:rPr>
      </w:pPr>
      <w:r>
        <w:rPr>
          <w:sz w:val="28"/>
        </w:rPr>
        <w:t>«Белгравія»</w:t>
      </w:r>
      <w:r>
        <w:rPr>
          <w:spacing w:val="-1"/>
          <w:sz w:val="28"/>
        </w:rPr>
        <w:t> </w:t>
      </w:r>
      <w:r>
        <w:rPr>
          <w:sz w:val="28"/>
        </w:rPr>
        <w:t>—</w:t>
      </w:r>
      <w:r>
        <w:rPr>
          <w:spacing w:val="-11"/>
          <w:sz w:val="28"/>
        </w:rPr>
        <w:t> </w:t>
      </w:r>
      <w:r>
        <w:rPr>
          <w:sz w:val="28"/>
        </w:rPr>
        <w:t>49</w:t>
      </w:r>
      <w:r>
        <w:rPr>
          <w:spacing w:val="-3"/>
          <w:sz w:val="28"/>
        </w:rPr>
        <w:t> </w:t>
      </w:r>
      <w:r>
        <w:rPr>
          <w:sz w:val="28"/>
        </w:rPr>
        <w:t>тисяч</w:t>
      </w:r>
      <w:r>
        <w:rPr>
          <w:spacing w:val="-4"/>
          <w:sz w:val="28"/>
        </w:rPr>
        <w:t> тонн,</w:t>
      </w:r>
    </w:p>
    <w:p>
      <w:pPr>
        <w:pStyle w:val="ListParagraph"/>
        <w:numPr>
          <w:ilvl w:val="1"/>
          <w:numId w:val="20"/>
        </w:numPr>
        <w:tabs>
          <w:tab w:pos="2018" w:val="left" w:leader="none"/>
        </w:tabs>
        <w:spacing w:line="240" w:lineRule="auto" w:before="165" w:after="0"/>
        <w:ind w:left="2018" w:right="0" w:hanging="868"/>
        <w:jc w:val="both"/>
        <w:rPr>
          <w:sz w:val="28"/>
        </w:rPr>
      </w:pPr>
      <w:r>
        <w:rPr>
          <w:sz w:val="28"/>
        </w:rPr>
        <w:t>«Юнігрейн-Базис»</w:t>
      </w:r>
      <w:r>
        <w:rPr>
          <w:spacing w:val="-14"/>
          <w:sz w:val="28"/>
        </w:rPr>
        <w:t> </w:t>
      </w:r>
      <w:r>
        <w:rPr>
          <w:sz w:val="28"/>
        </w:rPr>
        <w:t>—</w:t>
      </w:r>
      <w:r>
        <w:rPr>
          <w:spacing w:val="-9"/>
          <w:sz w:val="28"/>
        </w:rPr>
        <w:t> </w:t>
      </w:r>
      <w:r>
        <w:rPr>
          <w:sz w:val="28"/>
        </w:rPr>
        <w:t>22,4</w:t>
      </w:r>
      <w:r>
        <w:rPr>
          <w:spacing w:val="-7"/>
          <w:sz w:val="28"/>
        </w:rPr>
        <w:t> </w:t>
      </w:r>
      <w:r>
        <w:rPr>
          <w:sz w:val="28"/>
        </w:rPr>
        <w:t>тисячі</w:t>
      </w:r>
      <w:r>
        <w:rPr>
          <w:spacing w:val="-7"/>
          <w:sz w:val="28"/>
        </w:rPr>
        <w:t> </w:t>
      </w:r>
      <w:r>
        <w:rPr>
          <w:spacing w:val="-2"/>
          <w:sz w:val="28"/>
        </w:rPr>
        <w:t>тонн,</w:t>
      </w:r>
    </w:p>
    <w:p>
      <w:pPr>
        <w:pStyle w:val="ListParagraph"/>
        <w:numPr>
          <w:ilvl w:val="1"/>
          <w:numId w:val="20"/>
        </w:numPr>
        <w:tabs>
          <w:tab w:pos="2018" w:val="left" w:leader="none"/>
        </w:tabs>
        <w:spacing w:line="240" w:lineRule="auto" w:before="163" w:after="0"/>
        <w:ind w:left="2018" w:right="0" w:hanging="868"/>
        <w:jc w:val="left"/>
        <w:rPr>
          <w:sz w:val="28"/>
        </w:rPr>
      </w:pPr>
      <w:r>
        <w:rPr>
          <w:sz w:val="28"/>
        </w:rPr>
        <w:t>«Новоолексіївський</w:t>
      </w:r>
      <w:r>
        <w:rPr>
          <w:spacing w:val="-12"/>
          <w:sz w:val="28"/>
        </w:rPr>
        <w:t> </w:t>
      </w:r>
      <w:r>
        <w:rPr>
          <w:sz w:val="28"/>
        </w:rPr>
        <w:t>елеватор»</w:t>
      </w:r>
      <w:r>
        <w:rPr>
          <w:spacing w:val="-9"/>
          <w:sz w:val="28"/>
        </w:rPr>
        <w:t> </w:t>
      </w:r>
      <w:r>
        <w:rPr>
          <w:sz w:val="28"/>
        </w:rPr>
        <w:t>—</w:t>
      </w:r>
      <w:r>
        <w:rPr>
          <w:spacing w:val="-12"/>
          <w:sz w:val="28"/>
        </w:rPr>
        <w:t> </w:t>
      </w:r>
      <w:r>
        <w:rPr>
          <w:sz w:val="28"/>
        </w:rPr>
        <w:t>66,5</w:t>
      </w:r>
      <w:r>
        <w:rPr>
          <w:spacing w:val="-7"/>
          <w:sz w:val="28"/>
        </w:rPr>
        <w:t> </w:t>
      </w:r>
      <w:r>
        <w:rPr>
          <w:sz w:val="28"/>
        </w:rPr>
        <w:t>тисячі</w:t>
      </w:r>
      <w:r>
        <w:rPr>
          <w:spacing w:val="-6"/>
          <w:sz w:val="28"/>
        </w:rPr>
        <w:t> </w:t>
      </w:r>
      <w:r>
        <w:rPr>
          <w:spacing w:val="-2"/>
          <w:sz w:val="28"/>
        </w:rPr>
        <w:t>тонн,</w:t>
      </w:r>
    </w:p>
    <w:p>
      <w:pPr>
        <w:spacing w:after="0" w:line="240" w:lineRule="auto"/>
        <w:jc w:val="left"/>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1"/>
          <w:numId w:val="20"/>
        </w:numPr>
        <w:tabs>
          <w:tab w:pos="2021" w:val="left" w:leader="none"/>
        </w:tabs>
        <w:spacing w:line="362" w:lineRule="auto" w:before="1" w:after="0"/>
        <w:ind w:left="578" w:right="2077" w:firstLine="571"/>
        <w:jc w:val="both"/>
        <w:rPr>
          <w:sz w:val="28"/>
        </w:rPr>
      </w:pPr>
      <w:r>
        <w:rPr>
          <w:sz w:val="28"/>
        </w:rPr>
        <w:t>«Каракубське</w:t>
      </w:r>
      <w:r>
        <w:rPr>
          <w:spacing w:val="-5"/>
          <w:sz w:val="28"/>
        </w:rPr>
        <w:t> </w:t>
      </w:r>
      <w:r>
        <w:rPr>
          <w:sz w:val="28"/>
        </w:rPr>
        <w:t>ХПП»</w:t>
      </w:r>
      <w:r>
        <w:rPr>
          <w:spacing w:val="-2"/>
          <w:sz w:val="28"/>
        </w:rPr>
        <w:t> </w:t>
      </w:r>
      <w:r>
        <w:rPr>
          <w:sz w:val="28"/>
        </w:rPr>
        <w:t>—</w:t>
      </w:r>
      <w:r>
        <w:rPr>
          <w:spacing w:val="-5"/>
          <w:sz w:val="28"/>
        </w:rPr>
        <w:t> </w:t>
      </w:r>
      <w:r>
        <w:rPr>
          <w:sz w:val="28"/>
        </w:rPr>
        <w:t>53,5</w:t>
      </w:r>
      <w:r>
        <w:rPr>
          <w:spacing w:val="-3"/>
          <w:sz w:val="28"/>
        </w:rPr>
        <w:t> </w:t>
      </w:r>
      <w:r>
        <w:rPr>
          <w:sz w:val="28"/>
        </w:rPr>
        <w:t>тисячі</w:t>
      </w:r>
      <w:r>
        <w:rPr>
          <w:spacing w:val="-3"/>
          <w:sz w:val="28"/>
        </w:rPr>
        <w:t> </w:t>
      </w:r>
      <w:r>
        <w:rPr>
          <w:sz w:val="28"/>
        </w:rPr>
        <w:t>тонн</w:t>
      </w:r>
      <w:r>
        <w:rPr>
          <w:spacing w:val="-4"/>
          <w:sz w:val="28"/>
        </w:rPr>
        <w:t> </w:t>
      </w:r>
      <w:r>
        <w:rPr>
          <w:sz w:val="28"/>
        </w:rPr>
        <w:t>(розташоване</w:t>
      </w:r>
      <w:r>
        <w:rPr>
          <w:spacing w:val="-6"/>
          <w:sz w:val="28"/>
        </w:rPr>
        <w:t> </w:t>
      </w:r>
      <w:r>
        <w:rPr>
          <w:sz w:val="28"/>
        </w:rPr>
        <w:t>в непідконтрольній Україні частині Донецької області).</w:t>
      </w:r>
    </w:p>
    <w:p>
      <w:pPr>
        <w:pStyle w:val="BodyText"/>
        <w:spacing w:line="360" w:lineRule="auto"/>
        <w:ind w:right="303" w:firstLine="571"/>
        <w:jc w:val="both"/>
      </w:pPr>
      <w:r>
        <w:rPr/>
        <w:t>Завод</w:t>
      </w:r>
      <w:r>
        <w:rPr>
          <w:spacing w:val="-7"/>
        </w:rPr>
        <w:t> </w:t>
      </w:r>
      <w:r>
        <w:rPr/>
        <w:t>«Сателіт»</w:t>
      </w:r>
      <w:r>
        <w:rPr>
          <w:spacing w:val="-6"/>
        </w:rPr>
        <w:t> </w:t>
      </w:r>
      <w:r>
        <w:rPr/>
        <w:t>має</w:t>
      </w:r>
      <w:r>
        <w:rPr>
          <w:spacing w:val="-16"/>
        </w:rPr>
        <w:t> </w:t>
      </w:r>
      <w:r>
        <w:rPr/>
        <w:t>потужність</w:t>
      </w:r>
      <w:r>
        <w:rPr>
          <w:spacing w:val="-11"/>
        </w:rPr>
        <w:t> </w:t>
      </w:r>
      <w:r>
        <w:rPr/>
        <w:t>переробки</w:t>
      </w:r>
      <w:r>
        <w:rPr>
          <w:spacing w:val="-6"/>
        </w:rPr>
        <w:t> </w:t>
      </w:r>
      <w:r>
        <w:rPr/>
        <w:t>насіння</w:t>
      </w:r>
      <w:r>
        <w:rPr>
          <w:spacing w:val="-7"/>
        </w:rPr>
        <w:t> </w:t>
      </w:r>
      <w:r>
        <w:rPr/>
        <w:t>соняшнику</w:t>
      </w:r>
      <w:r>
        <w:rPr>
          <w:spacing w:val="-6"/>
        </w:rPr>
        <w:t> </w:t>
      </w:r>
      <w:r>
        <w:rPr/>
        <w:t>1,5</w:t>
      </w:r>
      <w:r>
        <w:rPr>
          <w:spacing w:val="-8"/>
        </w:rPr>
        <w:t> </w:t>
      </w:r>
      <w:r>
        <w:rPr/>
        <w:t>тисячі</w:t>
      </w:r>
      <w:r>
        <w:rPr>
          <w:spacing w:val="-7"/>
        </w:rPr>
        <w:t> </w:t>
      </w:r>
      <w:r>
        <w:rPr/>
        <w:t>тонн на</w:t>
      </w:r>
      <w:r>
        <w:rPr>
          <w:spacing w:val="-12"/>
        </w:rPr>
        <w:t> </w:t>
      </w:r>
      <w:r>
        <w:rPr/>
        <w:t>добу,</w:t>
      </w:r>
      <w:r>
        <w:rPr>
          <w:spacing w:val="-13"/>
        </w:rPr>
        <w:t> </w:t>
      </w:r>
      <w:r>
        <w:rPr/>
        <w:t>або</w:t>
      </w:r>
      <w:r>
        <w:rPr>
          <w:spacing w:val="-11"/>
        </w:rPr>
        <w:t> </w:t>
      </w:r>
      <w:r>
        <w:rPr/>
        <w:t>близько</w:t>
      </w:r>
      <w:r>
        <w:rPr>
          <w:spacing w:val="-12"/>
        </w:rPr>
        <w:t> </w:t>
      </w:r>
      <w:r>
        <w:rPr/>
        <w:t>550</w:t>
      </w:r>
      <w:r>
        <w:rPr>
          <w:spacing w:val="-11"/>
        </w:rPr>
        <w:t> </w:t>
      </w:r>
      <w:r>
        <w:rPr/>
        <w:t>тисяч</w:t>
      </w:r>
      <w:r>
        <w:rPr>
          <w:spacing w:val="-12"/>
        </w:rPr>
        <w:t> </w:t>
      </w:r>
      <w:r>
        <w:rPr/>
        <w:t>тонн</w:t>
      </w:r>
      <w:r>
        <w:rPr>
          <w:spacing w:val="-13"/>
        </w:rPr>
        <w:t> </w:t>
      </w:r>
      <w:r>
        <w:rPr/>
        <w:t>на</w:t>
      </w:r>
      <w:r>
        <w:rPr>
          <w:spacing w:val="-12"/>
        </w:rPr>
        <w:t> </w:t>
      </w:r>
      <w:r>
        <w:rPr/>
        <w:t>рік.</w:t>
      </w:r>
      <w:r>
        <w:rPr>
          <w:spacing w:val="-13"/>
        </w:rPr>
        <w:t> </w:t>
      </w:r>
      <w:r>
        <w:rPr/>
        <w:t>У</w:t>
      </w:r>
      <w:r>
        <w:rPr>
          <w:spacing w:val="-12"/>
        </w:rPr>
        <w:t> </w:t>
      </w:r>
      <w:r>
        <w:rPr/>
        <w:t>2017</w:t>
      </w:r>
      <w:r>
        <w:rPr>
          <w:spacing w:val="-13"/>
        </w:rPr>
        <w:t> </w:t>
      </w:r>
      <w:r>
        <w:rPr/>
        <w:t>році</w:t>
      </w:r>
      <w:r>
        <w:rPr>
          <w:spacing w:val="-11"/>
        </w:rPr>
        <w:t> </w:t>
      </w:r>
      <w:r>
        <w:rPr/>
        <w:t>виробництво</w:t>
      </w:r>
      <w:r>
        <w:rPr>
          <w:spacing w:val="-12"/>
        </w:rPr>
        <w:t> </w:t>
      </w:r>
      <w:r>
        <w:rPr/>
        <w:t>нерафінованої соняшникової олії склало 153,8 тисячі тонн, що становило 2,9% ринку.</w:t>
      </w:r>
    </w:p>
    <w:p>
      <w:pPr>
        <w:pStyle w:val="BodyText"/>
        <w:spacing w:line="360" w:lineRule="auto"/>
        <w:ind w:right="295" w:firstLine="571"/>
        <w:jc w:val="both"/>
      </w:pPr>
      <w:r>
        <w:rPr/>
        <w:t>Компанія COFCO Agri отримала відшкодування ПДВ у наступних сумах: жовтень 2017 року — 227,06 мільйона гривень, листопад 2017 року — 100,26 мільйона гривень, грудень 2017 року — 162,849 мільйона гривень, березень 2018 року — 99,81 мільйона гривень, травень 2018 року — 263,31 мільйона гривень, липень</w:t>
      </w:r>
      <w:r>
        <w:rPr>
          <w:spacing w:val="-8"/>
        </w:rPr>
        <w:t> </w:t>
      </w:r>
      <w:r>
        <w:rPr/>
        <w:t>2018</w:t>
      </w:r>
      <w:r>
        <w:rPr>
          <w:spacing w:val="-9"/>
        </w:rPr>
        <w:t> </w:t>
      </w:r>
      <w:r>
        <w:rPr/>
        <w:t>року</w:t>
      </w:r>
      <w:r>
        <w:rPr>
          <w:spacing w:val="-6"/>
        </w:rPr>
        <w:t> </w:t>
      </w:r>
      <w:r>
        <w:rPr/>
        <w:t>—</w:t>
      </w:r>
      <w:r>
        <w:rPr>
          <w:spacing w:val="-9"/>
        </w:rPr>
        <w:t> </w:t>
      </w:r>
      <w:r>
        <w:rPr/>
        <w:t>146,36</w:t>
      </w:r>
      <w:r>
        <w:rPr>
          <w:spacing w:val="-6"/>
        </w:rPr>
        <w:t> </w:t>
      </w:r>
      <w:r>
        <w:rPr/>
        <w:t>мільйона</w:t>
      </w:r>
      <w:r>
        <w:rPr>
          <w:spacing w:val="-7"/>
        </w:rPr>
        <w:t> </w:t>
      </w:r>
      <w:r>
        <w:rPr/>
        <w:t>гривень,</w:t>
      </w:r>
      <w:r>
        <w:rPr>
          <w:spacing w:val="-8"/>
        </w:rPr>
        <w:t> </w:t>
      </w:r>
      <w:r>
        <w:rPr/>
        <w:t>серпень</w:t>
      </w:r>
      <w:r>
        <w:rPr>
          <w:spacing w:val="-13"/>
        </w:rPr>
        <w:t> </w:t>
      </w:r>
      <w:r>
        <w:rPr/>
        <w:t>2018</w:t>
      </w:r>
      <w:r>
        <w:rPr>
          <w:spacing w:val="-9"/>
        </w:rPr>
        <w:t> </w:t>
      </w:r>
      <w:r>
        <w:rPr/>
        <w:t>року —</w:t>
      </w:r>
      <w:r>
        <w:rPr>
          <w:spacing w:val="-12"/>
        </w:rPr>
        <w:t> </w:t>
      </w:r>
      <w:r>
        <w:rPr/>
        <w:t>54,21</w:t>
      </w:r>
      <w:r>
        <w:rPr>
          <w:spacing w:val="-4"/>
        </w:rPr>
        <w:t> </w:t>
      </w:r>
      <w:r>
        <w:rPr/>
        <w:t>мільйона гривень, вересень 2018 року — 167,52 мільйона гривень, жовтень 2018 року — 156,02 мільйона гривень [37].</w:t>
      </w:r>
    </w:p>
    <w:p>
      <w:pPr>
        <w:pStyle w:val="BodyText"/>
        <w:ind w:left="1145"/>
        <w:jc w:val="both"/>
      </w:pPr>
      <w:r>
        <w:rPr/>
        <w:t>Порівняємо</w:t>
      </w:r>
      <w:r>
        <w:rPr>
          <w:spacing w:val="-11"/>
        </w:rPr>
        <w:t> </w:t>
      </w:r>
      <w:r>
        <w:rPr/>
        <w:t>компанії</w:t>
      </w:r>
      <w:r>
        <w:rPr>
          <w:spacing w:val="-5"/>
        </w:rPr>
        <w:t> </w:t>
      </w:r>
      <w:r>
        <w:rPr/>
        <w:t>за</w:t>
      </w:r>
      <w:r>
        <w:rPr>
          <w:spacing w:val="-8"/>
        </w:rPr>
        <w:t> </w:t>
      </w:r>
      <w:r>
        <w:rPr/>
        <w:t>конкретними</w:t>
      </w:r>
      <w:r>
        <w:rPr>
          <w:spacing w:val="-8"/>
        </w:rPr>
        <w:t> </w:t>
      </w:r>
      <w:r>
        <w:rPr/>
        <w:t>показниками</w:t>
      </w:r>
      <w:r>
        <w:rPr>
          <w:spacing w:val="-7"/>
        </w:rPr>
        <w:t> </w:t>
      </w:r>
      <w:r>
        <w:rPr/>
        <w:t>в</w:t>
      </w:r>
      <w:r>
        <w:rPr>
          <w:spacing w:val="-11"/>
        </w:rPr>
        <w:t> </w:t>
      </w:r>
      <w:r>
        <w:rPr/>
        <w:t>табл.</w:t>
      </w:r>
      <w:r>
        <w:rPr>
          <w:spacing w:val="-10"/>
        </w:rPr>
        <w:t> </w:t>
      </w:r>
      <w:r>
        <w:rPr>
          <w:spacing w:val="-4"/>
        </w:rPr>
        <w:t>1.7.</w:t>
      </w:r>
    </w:p>
    <w:p>
      <w:pPr>
        <w:pStyle w:val="BodyText"/>
        <w:spacing w:before="320"/>
        <w:ind w:left="0"/>
      </w:pPr>
    </w:p>
    <w:p>
      <w:pPr>
        <w:pStyle w:val="BodyText"/>
        <w:spacing w:line="357" w:lineRule="auto" w:after="6"/>
        <w:ind w:right="300" w:firstLine="566"/>
        <w:jc w:val="both"/>
      </w:pPr>
      <w:r>
        <w:rPr/>
        <w:t>Таблиця 1.7 - Порівняльна характеристика ТОВ СП “НІБУЛОН” та </w:t>
      </w:r>
      <w:r>
        <w:rPr>
          <w:spacing w:val="-2"/>
        </w:rPr>
        <w:t>конкурентів</w:t>
      </w:r>
    </w:p>
    <w:tbl>
      <w:tblPr>
        <w:tblW w:w="0" w:type="auto"/>
        <w:jc w:val="left"/>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82"/>
        <w:gridCol w:w="2482"/>
        <w:gridCol w:w="2482"/>
        <w:gridCol w:w="2482"/>
      </w:tblGrid>
      <w:tr>
        <w:trPr>
          <w:trHeight w:val="472" w:hRule="atLeast"/>
        </w:trPr>
        <w:tc>
          <w:tcPr>
            <w:tcW w:w="2482" w:type="dxa"/>
            <w:vMerge w:val="restart"/>
          </w:tcPr>
          <w:p>
            <w:pPr>
              <w:pStyle w:val="TableParagraph"/>
              <w:spacing w:before="97"/>
              <w:ind w:left="755"/>
              <w:rPr>
                <w:sz w:val="24"/>
              </w:rPr>
            </w:pPr>
            <w:r>
              <w:rPr>
                <w:spacing w:val="-2"/>
                <w:sz w:val="24"/>
              </w:rPr>
              <w:t>Показник</w:t>
            </w:r>
          </w:p>
        </w:tc>
        <w:tc>
          <w:tcPr>
            <w:tcW w:w="7446" w:type="dxa"/>
            <w:gridSpan w:val="3"/>
          </w:tcPr>
          <w:p>
            <w:pPr>
              <w:pStyle w:val="TableParagraph"/>
              <w:spacing w:before="97"/>
              <w:ind w:left="1746"/>
              <w:rPr>
                <w:sz w:val="24"/>
              </w:rPr>
            </w:pPr>
            <w:r>
              <w:rPr>
                <w:sz w:val="24"/>
              </w:rPr>
              <w:t>Значення</w:t>
            </w:r>
            <w:r>
              <w:rPr>
                <w:spacing w:val="-8"/>
                <w:sz w:val="24"/>
              </w:rPr>
              <w:t> </w:t>
            </w:r>
            <w:r>
              <w:rPr>
                <w:sz w:val="24"/>
              </w:rPr>
              <w:t>показника</w:t>
            </w:r>
            <w:r>
              <w:rPr>
                <w:spacing w:val="-9"/>
                <w:sz w:val="24"/>
              </w:rPr>
              <w:t> </w:t>
            </w:r>
            <w:r>
              <w:rPr>
                <w:sz w:val="24"/>
              </w:rPr>
              <w:t>відносно</w:t>
            </w:r>
            <w:r>
              <w:rPr>
                <w:spacing w:val="-7"/>
                <w:sz w:val="24"/>
              </w:rPr>
              <w:t> </w:t>
            </w:r>
            <w:r>
              <w:rPr>
                <w:spacing w:val="-2"/>
                <w:sz w:val="24"/>
              </w:rPr>
              <w:t>компанії</w:t>
            </w:r>
          </w:p>
        </w:tc>
      </w:tr>
      <w:tr>
        <w:trPr>
          <w:trHeight w:val="1028" w:hRule="atLeast"/>
        </w:trPr>
        <w:tc>
          <w:tcPr>
            <w:tcW w:w="2482" w:type="dxa"/>
            <w:vMerge/>
            <w:tcBorders>
              <w:top w:val="nil"/>
            </w:tcBorders>
          </w:tcPr>
          <w:p>
            <w:pPr>
              <w:rPr>
                <w:sz w:val="2"/>
                <w:szCs w:val="2"/>
              </w:rPr>
            </w:pPr>
          </w:p>
        </w:tc>
        <w:tc>
          <w:tcPr>
            <w:tcW w:w="2482" w:type="dxa"/>
          </w:tcPr>
          <w:p>
            <w:pPr>
              <w:pStyle w:val="TableParagraph"/>
              <w:spacing w:before="99"/>
              <w:ind w:left="97" w:right="73"/>
              <w:jc w:val="center"/>
              <w:rPr>
                <w:sz w:val="24"/>
              </w:rPr>
            </w:pPr>
            <w:r>
              <w:rPr>
                <w:sz w:val="24"/>
              </w:rPr>
              <w:t>ТОВ</w:t>
            </w:r>
            <w:r>
              <w:rPr>
                <w:spacing w:val="-3"/>
                <w:sz w:val="24"/>
              </w:rPr>
              <w:t> </w:t>
            </w:r>
            <w:r>
              <w:rPr>
                <w:sz w:val="24"/>
              </w:rPr>
              <w:t>СП</w:t>
            </w:r>
            <w:r>
              <w:rPr>
                <w:spacing w:val="-4"/>
                <w:sz w:val="24"/>
              </w:rPr>
              <w:t> </w:t>
            </w:r>
            <w:r>
              <w:rPr>
                <w:spacing w:val="-2"/>
                <w:sz w:val="24"/>
              </w:rPr>
              <w:t>“НІБУЛОН”</w:t>
            </w:r>
          </w:p>
        </w:tc>
        <w:tc>
          <w:tcPr>
            <w:tcW w:w="2482" w:type="dxa"/>
          </w:tcPr>
          <w:p>
            <w:pPr>
              <w:pStyle w:val="TableParagraph"/>
              <w:spacing w:before="99"/>
              <w:ind w:left="150" w:right="105"/>
              <w:jc w:val="center"/>
              <w:rPr>
                <w:sz w:val="24"/>
              </w:rPr>
            </w:pPr>
            <w:r>
              <w:rPr>
                <w:sz w:val="24"/>
              </w:rPr>
              <w:t>ТОВ</w:t>
            </w:r>
            <w:r>
              <w:rPr>
                <w:spacing w:val="-15"/>
                <w:sz w:val="24"/>
              </w:rPr>
              <w:t> </w:t>
            </w:r>
            <w:r>
              <w:rPr>
                <w:sz w:val="24"/>
              </w:rPr>
              <w:t>“КОФКО</w:t>
            </w:r>
            <w:r>
              <w:rPr>
                <w:spacing w:val="-15"/>
                <w:sz w:val="24"/>
              </w:rPr>
              <w:t> </w:t>
            </w:r>
            <w:r>
              <w:rPr>
                <w:sz w:val="24"/>
              </w:rPr>
              <w:t>АГРІ </w:t>
            </w:r>
            <w:r>
              <w:rPr>
                <w:spacing w:val="-2"/>
                <w:sz w:val="24"/>
              </w:rPr>
              <w:t>РЕСОРСІЗ УКРАЇНА”</w:t>
            </w:r>
          </w:p>
        </w:tc>
        <w:tc>
          <w:tcPr>
            <w:tcW w:w="2482" w:type="dxa"/>
          </w:tcPr>
          <w:p>
            <w:pPr>
              <w:pStyle w:val="TableParagraph"/>
              <w:spacing w:before="99"/>
              <w:ind w:left="97" w:right="64"/>
              <w:jc w:val="center"/>
              <w:rPr>
                <w:sz w:val="24"/>
              </w:rPr>
            </w:pPr>
            <w:r>
              <w:rPr>
                <w:sz w:val="24"/>
              </w:rPr>
              <w:t>ТОВ</w:t>
            </w:r>
            <w:r>
              <w:rPr>
                <w:spacing w:val="-4"/>
                <w:sz w:val="24"/>
              </w:rPr>
              <w:t> </w:t>
            </w:r>
            <w:r>
              <w:rPr>
                <w:spacing w:val="-2"/>
                <w:sz w:val="24"/>
              </w:rPr>
              <w:t>“ГЛЕНКОР”</w:t>
            </w:r>
          </w:p>
        </w:tc>
      </w:tr>
      <w:tr>
        <w:trPr>
          <w:trHeight w:val="753" w:hRule="atLeast"/>
        </w:trPr>
        <w:tc>
          <w:tcPr>
            <w:tcW w:w="2482" w:type="dxa"/>
          </w:tcPr>
          <w:p>
            <w:pPr>
              <w:pStyle w:val="TableParagraph"/>
              <w:spacing w:before="99"/>
              <w:ind w:left="340" w:right="157" w:hanging="154"/>
              <w:rPr>
                <w:sz w:val="24"/>
              </w:rPr>
            </w:pPr>
            <w:r>
              <w:rPr>
                <w:sz w:val="24"/>
              </w:rPr>
              <w:t>Обсяги</w:t>
            </w:r>
            <w:r>
              <w:rPr>
                <w:spacing w:val="-15"/>
                <w:sz w:val="24"/>
              </w:rPr>
              <w:t> </w:t>
            </w:r>
            <w:r>
              <w:rPr>
                <w:sz w:val="24"/>
              </w:rPr>
              <w:t>виробництва та експорту зерна</w:t>
            </w:r>
          </w:p>
        </w:tc>
        <w:tc>
          <w:tcPr>
            <w:tcW w:w="2482" w:type="dxa"/>
          </w:tcPr>
          <w:p>
            <w:pPr>
              <w:pStyle w:val="TableParagraph"/>
              <w:spacing w:before="99"/>
              <w:ind w:left="97" w:right="62"/>
              <w:jc w:val="center"/>
              <w:rPr>
                <w:sz w:val="24"/>
              </w:rPr>
            </w:pPr>
            <w:r>
              <w:rPr>
                <w:sz w:val="24"/>
              </w:rPr>
              <w:t>12</w:t>
            </w:r>
            <w:r>
              <w:rPr>
                <w:spacing w:val="-3"/>
                <w:sz w:val="24"/>
              </w:rPr>
              <w:t> </w:t>
            </w:r>
            <w:r>
              <w:rPr>
                <w:sz w:val="24"/>
              </w:rPr>
              <w:t>млн </w:t>
            </w:r>
            <w:r>
              <w:rPr>
                <w:spacing w:val="-10"/>
                <w:sz w:val="24"/>
              </w:rPr>
              <w:t>т</w:t>
            </w:r>
          </w:p>
        </w:tc>
        <w:tc>
          <w:tcPr>
            <w:tcW w:w="2482" w:type="dxa"/>
          </w:tcPr>
          <w:p>
            <w:pPr>
              <w:pStyle w:val="TableParagraph"/>
              <w:spacing w:before="99"/>
              <w:ind w:left="97" w:right="62"/>
              <w:jc w:val="center"/>
              <w:rPr>
                <w:sz w:val="24"/>
              </w:rPr>
            </w:pPr>
            <w:r>
              <w:rPr>
                <w:sz w:val="24"/>
              </w:rPr>
              <w:t>7</w:t>
            </w:r>
            <w:r>
              <w:rPr>
                <w:spacing w:val="-1"/>
                <w:sz w:val="24"/>
              </w:rPr>
              <w:t> </w:t>
            </w:r>
            <w:r>
              <w:rPr>
                <w:sz w:val="24"/>
              </w:rPr>
              <w:t>млн </w:t>
            </w:r>
            <w:r>
              <w:rPr>
                <w:spacing w:val="-10"/>
                <w:sz w:val="24"/>
              </w:rPr>
              <w:t>т</w:t>
            </w:r>
          </w:p>
        </w:tc>
        <w:tc>
          <w:tcPr>
            <w:tcW w:w="2482" w:type="dxa"/>
          </w:tcPr>
          <w:p>
            <w:pPr>
              <w:pStyle w:val="TableParagraph"/>
              <w:spacing w:before="99"/>
              <w:ind w:left="97" w:right="62"/>
              <w:jc w:val="center"/>
              <w:rPr>
                <w:sz w:val="24"/>
              </w:rPr>
            </w:pPr>
            <w:r>
              <w:rPr>
                <w:sz w:val="24"/>
              </w:rPr>
              <w:t>6</w:t>
            </w:r>
            <w:r>
              <w:rPr>
                <w:spacing w:val="-1"/>
                <w:sz w:val="24"/>
              </w:rPr>
              <w:t> </w:t>
            </w:r>
            <w:r>
              <w:rPr>
                <w:sz w:val="24"/>
              </w:rPr>
              <w:t>млн </w:t>
            </w:r>
            <w:r>
              <w:rPr>
                <w:spacing w:val="-10"/>
                <w:sz w:val="24"/>
              </w:rPr>
              <w:t>т</w:t>
            </w:r>
          </w:p>
        </w:tc>
      </w:tr>
      <w:tr>
        <w:trPr>
          <w:trHeight w:val="750" w:hRule="atLeast"/>
        </w:trPr>
        <w:tc>
          <w:tcPr>
            <w:tcW w:w="2482" w:type="dxa"/>
          </w:tcPr>
          <w:p>
            <w:pPr>
              <w:pStyle w:val="TableParagraph"/>
              <w:spacing w:line="242" w:lineRule="auto" w:before="97"/>
              <w:ind w:left="664" w:firstLine="14"/>
              <w:rPr>
                <w:sz w:val="24"/>
              </w:rPr>
            </w:pPr>
            <w:r>
              <w:rPr>
                <w:spacing w:val="-2"/>
                <w:sz w:val="24"/>
              </w:rPr>
              <w:t>Елеваторні потужності</w:t>
            </w:r>
          </w:p>
        </w:tc>
        <w:tc>
          <w:tcPr>
            <w:tcW w:w="2482" w:type="dxa"/>
          </w:tcPr>
          <w:p>
            <w:pPr>
              <w:pStyle w:val="TableParagraph"/>
              <w:spacing w:before="97"/>
              <w:ind w:left="97" w:right="65"/>
              <w:jc w:val="center"/>
              <w:rPr>
                <w:sz w:val="24"/>
              </w:rPr>
            </w:pPr>
            <w:r>
              <w:rPr>
                <w:sz w:val="24"/>
              </w:rPr>
              <w:t>2,5</w:t>
            </w:r>
            <w:r>
              <w:rPr>
                <w:spacing w:val="-3"/>
                <w:sz w:val="24"/>
              </w:rPr>
              <w:t> </w:t>
            </w:r>
            <w:r>
              <w:rPr>
                <w:sz w:val="24"/>
              </w:rPr>
              <w:t>млн</w:t>
            </w:r>
            <w:r>
              <w:rPr>
                <w:spacing w:val="-1"/>
                <w:sz w:val="24"/>
              </w:rPr>
              <w:t> </w:t>
            </w:r>
            <w:r>
              <w:rPr>
                <w:spacing w:val="-10"/>
                <w:sz w:val="24"/>
              </w:rPr>
              <w:t>т</w:t>
            </w:r>
          </w:p>
        </w:tc>
        <w:tc>
          <w:tcPr>
            <w:tcW w:w="2482" w:type="dxa"/>
          </w:tcPr>
          <w:p>
            <w:pPr>
              <w:pStyle w:val="TableParagraph"/>
              <w:spacing w:before="97"/>
              <w:ind w:left="97" w:right="60"/>
              <w:jc w:val="center"/>
              <w:rPr>
                <w:sz w:val="24"/>
              </w:rPr>
            </w:pPr>
            <w:r>
              <w:rPr>
                <w:sz w:val="24"/>
              </w:rPr>
              <w:t>1,8</w:t>
            </w:r>
            <w:r>
              <w:rPr>
                <w:spacing w:val="-3"/>
                <w:sz w:val="24"/>
              </w:rPr>
              <w:t> </w:t>
            </w:r>
            <w:r>
              <w:rPr>
                <w:sz w:val="24"/>
              </w:rPr>
              <w:t>млн</w:t>
            </w:r>
            <w:r>
              <w:rPr>
                <w:spacing w:val="-1"/>
                <w:sz w:val="24"/>
              </w:rPr>
              <w:t> </w:t>
            </w:r>
            <w:r>
              <w:rPr>
                <w:spacing w:val="-10"/>
                <w:sz w:val="24"/>
              </w:rPr>
              <w:t>т</w:t>
            </w:r>
          </w:p>
        </w:tc>
        <w:tc>
          <w:tcPr>
            <w:tcW w:w="2482" w:type="dxa"/>
          </w:tcPr>
          <w:p>
            <w:pPr>
              <w:pStyle w:val="TableParagraph"/>
              <w:spacing w:before="97"/>
              <w:ind w:left="97" w:right="60"/>
              <w:jc w:val="center"/>
              <w:rPr>
                <w:sz w:val="24"/>
              </w:rPr>
            </w:pPr>
            <w:r>
              <w:rPr>
                <w:sz w:val="24"/>
              </w:rPr>
              <w:t>1,5</w:t>
            </w:r>
            <w:r>
              <w:rPr>
                <w:spacing w:val="-3"/>
                <w:sz w:val="24"/>
              </w:rPr>
              <w:t> </w:t>
            </w:r>
            <w:r>
              <w:rPr>
                <w:sz w:val="24"/>
              </w:rPr>
              <w:t>млн</w:t>
            </w:r>
            <w:r>
              <w:rPr>
                <w:spacing w:val="-1"/>
                <w:sz w:val="24"/>
              </w:rPr>
              <w:t> </w:t>
            </w:r>
            <w:r>
              <w:rPr>
                <w:spacing w:val="-10"/>
                <w:sz w:val="24"/>
              </w:rPr>
              <w:t>т</w:t>
            </w:r>
          </w:p>
        </w:tc>
      </w:tr>
      <w:tr>
        <w:trPr>
          <w:trHeight w:val="1304" w:hRule="atLeast"/>
        </w:trPr>
        <w:tc>
          <w:tcPr>
            <w:tcW w:w="2482" w:type="dxa"/>
          </w:tcPr>
          <w:p>
            <w:pPr>
              <w:pStyle w:val="TableParagraph"/>
              <w:spacing w:before="97"/>
              <w:ind w:left="448" w:firstLine="225"/>
              <w:rPr>
                <w:sz w:val="24"/>
              </w:rPr>
            </w:pPr>
            <w:r>
              <w:rPr>
                <w:spacing w:val="-2"/>
                <w:sz w:val="24"/>
              </w:rPr>
              <w:t>Логістична інфраструктура</w:t>
            </w:r>
          </w:p>
        </w:tc>
        <w:tc>
          <w:tcPr>
            <w:tcW w:w="2482" w:type="dxa"/>
          </w:tcPr>
          <w:p>
            <w:pPr>
              <w:pStyle w:val="TableParagraph"/>
              <w:spacing w:before="97"/>
              <w:ind w:left="97" w:right="64"/>
              <w:jc w:val="center"/>
              <w:rPr>
                <w:sz w:val="24"/>
              </w:rPr>
            </w:pPr>
            <w:r>
              <w:rPr>
                <w:sz w:val="24"/>
              </w:rPr>
              <w:t>150</w:t>
            </w:r>
            <w:r>
              <w:rPr>
                <w:spacing w:val="-1"/>
                <w:sz w:val="24"/>
              </w:rPr>
              <w:t> </w:t>
            </w:r>
            <w:r>
              <w:rPr>
                <w:sz w:val="24"/>
              </w:rPr>
              <w:t>річкових</w:t>
            </w:r>
            <w:r>
              <w:rPr>
                <w:spacing w:val="-1"/>
                <w:sz w:val="24"/>
              </w:rPr>
              <w:t> </w:t>
            </w:r>
            <w:r>
              <w:rPr>
                <w:spacing w:val="-2"/>
                <w:sz w:val="24"/>
              </w:rPr>
              <w:t>суден,</w:t>
            </w:r>
          </w:p>
          <w:p>
            <w:pPr>
              <w:pStyle w:val="TableParagraph"/>
              <w:ind w:left="97" w:right="70"/>
              <w:jc w:val="center"/>
              <w:rPr>
                <w:sz w:val="24"/>
              </w:rPr>
            </w:pPr>
            <w:r>
              <w:rPr>
                <w:sz w:val="24"/>
              </w:rPr>
              <w:t>100</w:t>
            </w:r>
            <w:r>
              <w:rPr>
                <w:spacing w:val="-3"/>
                <w:sz w:val="24"/>
              </w:rPr>
              <w:t> </w:t>
            </w:r>
            <w:r>
              <w:rPr>
                <w:spacing w:val="-2"/>
                <w:sz w:val="24"/>
              </w:rPr>
              <w:t>залізничних</w:t>
            </w:r>
          </w:p>
          <w:p>
            <w:pPr>
              <w:pStyle w:val="TableParagraph"/>
              <w:ind w:left="614" w:right="577" w:hanging="4"/>
              <w:jc w:val="center"/>
              <w:rPr>
                <w:sz w:val="24"/>
              </w:rPr>
            </w:pPr>
            <w:r>
              <w:rPr>
                <w:sz w:val="24"/>
              </w:rPr>
              <w:t>вагонів, 150 </w:t>
            </w:r>
            <w:r>
              <w:rPr>
                <w:spacing w:val="-2"/>
                <w:sz w:val="24"/>
              </w:rPr>
              <w:t>автоцистерн</w:t>
            </w:r>
          </w:p>
        </w:tc>
        <w:tc>
          <w:tcPr>
            <w:tcW w:w="2482" w:type="dxa"/>
          </w:tcPr>
          <w:p>
            <w:pPr>
              <w:pStyle w:val="TableParagraph"/>
              <w:spacing w:before="97"/>
              <w:ind w:left="98" w:right="60"/>
              <w:jc w:val="center"/>
              <w:rPr>
                <w:sz w:val="24"/>
              </w:rPr>
            </w:pPr>
            <w:r>
              <w:rPr>
                <w:sz w:val="24"/>
              </w:rPr>
              <w:t>70</w:t>
            </w:r>
            <w:r>
              <w:rPr>
                <w:spacing w:val="-15"/>
                <w:sz w:val="24"/>
              </w:rPr>
              <w:t> </w:t>
            </w:r>
            <w:r>
              <w:rPr>
                <w:sz w:val="24"/>
              </w:rPr>
              <w:t>рівчових</w:t>
            </w:r>
            <w:r>
              <w:rPr>
                <w:spacing w:val="-15"/>
                <w:sz w:val="24"/>
              </w:rPr>
              <w:t> </w:t>
            </w:r>
            <w:r>
              <w:rPr>
                <w:sz w:val="24"/>
              </w:rPr>
              <w:t>суден,</w:t>
            </w:r>
            <w:r>
              <w:rPr>
                <w:spacing w:val="-15"/>
                <w:sz w:val="24"/>
              </w:rPr>
              <w:t> </w:t>
            </w:r>
            <w:r>
              <w:rPr>
                <w:sz w:val="24"/>
              </w:rPr>
              <w:t>50 залізничних вагонів, 100 автоцистерн</w:t>
            </w:r>
          </w:p>
        </w:tc>
        <w:tc>
          <w:tcPr>
            <w:tcW w:w="2482" w:type="dxa"/>
          </w:tcPr>
          <w:p>
            <w:pPr>
              <w:pStyle w:val="TableParagraph"/>
              <w:spacing w:before="97"/>
              <w:ind w:left="97" w:right="60"/>
              <w:jc w:val="center"/>
              <w:rPr>
                <w:sz w:val="24"/>
              </w:rPr>
            </w:pPr>
            <w:r>
              <w:rPr>
                <w:sz w:val="24"/>
              </w:rPr>
              <w:t>50</w:t>
            </w:r>
            <w:r>
              <w:rPr>
                <w:spacing w:val="-13"/>
                <w:sz w:val="24"/>
              </w:rPr>
              <w:t> </w:t>
            </w:r>
            <w:r>
              <w:rPr>
                <w:sz w:val="24"/>
              </w:rPr>
              <w:t>річкових</w:t>
            </w:r>
            <w:r>
              <w:rPr>
                <w:spacing w:val="-13"/>
                <w:sz w:val="24"/>
              </w:rPr>
              <w:t> </w:t>
            </w:r>
            <w:r>
              <w:rPr>
                <w:sz w:val="24"/>
              </w:rPr>
              <w:t>суден,</w:t>
            </w:r>
            <w:r>
              <w:rPr>
                <w:spacing w:val="-13"/>
                <w:sz w:val="24"/>
              </w:rPr>
              <w:t> </w:t>
            </w:r>
            <w:r>
              <w:rPr>
                <w:sz w:val="24"/>
              </w:rPr>
              <w:t>30 залізничних вагонів, 80 автоцистерн</w:t>
            </w:r>
          </w:p>
        </w:tc>
      </w:tr>
      <w:tr>
        <w:trPr>
          <w:trHeight w:val="1028" w:hRule="atLeast"/>
        </w:trPr>
        <w:tc>
          <w:tcPr>
            <w:tcW w:w="2482" w:type="dxa"/>
          </w:tcPr>
          <w:p>
            <w:pPr>
              <w:pStyle w:val="TableParagraph"/>
              <w:spacing w:before="99"/>
              <w:ind w:left="750" w:hanging="130"/>
              <w:rPr>
                <w:sz w:val="24"/>
              </w:rPr>
            </w:pPr>
            <w:r>
              <w:rPr>
                <w:spacing w:val="-2"/>
                <w:sz w:val="24"/>
              </w:rPr>
              <w:t>Асортимент продукції</w:t>
            </w:r>
          </w:p>
        </w:tc>
        <w:tc>
          <w:tcPr>
            <w:tcW w:w="2482" w:type="dxa"/>
          </w:tcPr>
          <w:p>
            <w:pPr>
              <w:pStyle w:val="TableParagraph"/>
              <w:spacing w:before="99"/>
              <w:ind w:left="97" w:right="63"/>
              <w:jc w:val="center"/>
              <w:rPr>
                <w:sz w:val="24"/>
              </w:rPr>
            </w:pPr>
            <w:r>
              <w:rPr>
                <w:sz w:val="24"/>
              </w:rPr>
              <w:t>Пшениця,</w:t>
            </w:r>
            <w:r>
              <w:rPr>
                <w:spacing w:val="-15"/>
                <w:sz w:val="24"/>
              </w:rPr>
              <w:t> </w:t>
            </w:r>
            <w:r>
              <w:rPr>
                <w:sz w:val="24"/>
              </w:rPr>
              <w:t>кукурудза, ячмінь,</w:t>
            </w:r>
            <w:r>
              <w:rPr>
                <w:spacing w:val="-15"/>
                <w:sz w:val="24"/>
              </w:rPr>
              <w:t> </w:t>
            </w:r>
            <w:r>
              <w:rPr>
                <w:sz w:val="24"/>
              </w:rPr>
              <w:t>соняшникова олія, соєвий шрот</w:t>
            </w:r>
          </w:p>
        </w:tc>
        <w:tc>
          <w:tcPr>
            <w:tcW w:w="2482" w:type="dxa"/>
          </w:tcPr>
          <w:p>
            <w:pPr>
              <w:pStyle w:val="TableParagraph"/>
              <w:spacing w:before="99"/>
              <w:ind w:left="97" w:right="68"/>
              <w:jc w:val="center"/>
              <w:rPr>
                <w:sz w:val="24"/>
              </w:rPr>
            </w:pPr>
            <w:r>
              <w:rPr>
                <w:sz w:val="24"/>
              </w:rPr>
              <w:t>Пшениця,</w:t>
            </w:r>
            <w:r>
              <w:rPr>
                <w:spacing w:val="-15"/>
                <w:sz w:val="24"/>
              </w:rPr>
              <w:t> </w:t>
            </w:r>
            <w:r>
              <w:rPr>
                <w:sz w:val="24"/>
              </w:rPr>
              <w:t>кукурудза, ячмінь,</w:t>
            </w:r>
            <w:r>
              <w:rPr>
                <w:spacing w:val="-15"/>
                <w:sz w:val="24"/>
              </w:rPr>
              <w:t> </w:t>
            </w:r>
            <w:r>
              <w:rPr>
                <w:sz w:val="24"/>
              </w:rPr>
              <w:t>соняшникова </w:t>
            </w:r>
            <w:r>
              <w:rPr>
                <w:spacing w:val="-4"/>
                <w:sz w:val="24"/>
              </w:rPr>
              <w:t>олія</w:t>
            </w:r>
          </w:p>
        </w:tc>
        <w:tc>
          <w:tcPr>
            <w:tcW w:w="2482" w:type="dxa"/>
          </w:tcPr>
          <w:p>
            <w:pPr>
              <w:pStyle w:val="TableParagraph"/>
              <w:spacing w:before="99"/>
              <w:ind w:left="904" w:hanging="747"/>
              <w:rPr>
                <w:sz w:val="24"/>
              </w:rPr>
            </w:pPr>
            <w:r>
              <w:rPr>
                <w:sz w:val="24"/>
              </w:rPr>
              <w:t>Пшениця,</w:t>
            </w:r>
            <w:r>
              <w:rPr>
                <w:spacing w:val="-15"/>
                <w:sz w:val="24"/>
              </w:rPr>
              <w:t> </w:t>
            </w:r>
            <w:r>
              <w:rPr>
                <w:sz w:val="24"/>
              </w:rPr>
              <w:t>кукурудза, </w:t>
            </w:r>
            <w:r>
              <w:rPr>
                <w:spacing w:val="-2"/>
                <w:sz w:val="24"/>
              </w:rPr>
              <w:t>ячмінь</w:t>
            </w:r>
          </w:p>
        </w:tc>
      </w:tr>
    </w:tbl>
    <w:p>
      <w:pPr>
        <w:spacing w:after="0"/>
        <w:rPr>
          <w:sz w:val="24"/>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after="47"/>
        <w:jc w:val="both"/>
      </w:pPr>
      <w:r>
        <w:rPr/>
        <w:t>Продовження</w:t>
      </w:r>
      <w:r>
        <w:rPr>
          <w:spacing w:val="-11"/>
        </w:rPr>
        <w:t> </w:t>
      </w:r>
      <w:r>
        <w:rPr/>
        <w:t>таблиці</w:t>
      </w:r>
      <w:r>
        <w:rPr>
          <w:spacing w:val="-10"/>
        </w:rPr>
        <w:t> </w:t>
      </w:r>
      <w:r>
        <w:rPr>
          <w:spacing w:val="-5"/>
        </w:rPr>
        <w:t>1.7</w:t>
      </w:r>
    </w:p>
    <w:tbl>
      <w:tblPr>
        <w:tblW w:w="0" w:type="auto"/>
        <w:jc w:val="left"/>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82"/>
        <w:gridCol w:w="2482"/>
        <w:gridCol w:w="2482"/>
        <w:gridCol w:w="2482"/>
      </w:tblGrid>
      <w:tr>
        <w:trPr>
          <w:trHeight w:val="476" w:hRule="atLeast"/>
        </w:trPr>
        <w:tc>
          <w:tcPr>
            <w:tcW w:w="2482" w:type="dxa"/>
          </w:tcPr>
          <w:p>
            <w:pPr>
              <w:pStyle w:val="TableParagraph"/>
              <w:spacing w:before="99"/>
              <w:ind w:left="97" w:right="66"/>
              <w:jc w:val="center"/>
              <w:rPr>
                <w:sz w:val="24"/>
              </w:rPr>
            </w:pPr>
            <w:r>
              <w:rPr>
                <w:sz w:val="24"/>
              </w:rPr>
              <w:t>Внутрішній</w:t>
            </w:r>
            <w:r>
              <w:rPr>
                <w:spacing w:val="-6"/>
                <w:sz w:val="24"/>
              </w:rPr>
              <w:t> </w:t>
            </w:r>
            <w:r>
              <w:rPr>
                <w:spacing w:val="-4"/>
                <w:sz w:val="24"/>
              </w:rPr>
              <w:t>ринок</w:t>
            </w:r>
          </w:p>
        </w:tc>
        <w:tc>
          <w:tcPr>
            <w:tcW w:w="2482" w:type="dxa"/>
          </w:tcPr>
          <w:p>
            <w:pPr>
              <w:pStyle w:val="TableParagraph"/>
              <w:spacing w:before="99"/>
              <w:ind w:left="97" w:right="65"/>
              <w:jc w:val="center"/>
              <w:rPr>
                <w:sz w:val="24"/>
              </w:rPr>
            </w:pPr>
            <w:r>
              <w:rPr>
                <w:sz w:val="24"/>
              </w:rPr>
              <w:t>20%</w:t>
            </w:r>
            <w:r>
              <w:rPr>
                <w:spacing w:val="-4"/>
                <w:sz w:val="24"/>
              </w:rPr>
              <w:t> </w:t>
            </w:r>
            <w:r>
              <w:rPr>
                <w:sz w:val="24"/>
              </w:rPr>
              <w:t>частки</w:t>
            </w:r>
            <w:r>
              <w:rPr>
                <w:spacing w:val="1"/>
                <w:sz w:val="24"/>
              </w:rPr>
              <w:t> </w:t>
            </w:r>
            <w:r>
              <w:rPr>
                <w:spacing w:val="-2"/>
                <w:sz w:val="24"/>
              </w:rPr>
              <w:t>ринку</w:t>
            </w:r>
          </w:p>
        </w:tc>
        <w:tc>
          <w:tcPr>
            <w:tcW w:w="2482" w:type="dxa"/>
          </w:tcPr>
          <w:p>
            <w:pPr>
              <w:pStyle w:val="TableParagraph"/>
              <w:spacing w:before="99"/>
              <w:ind w:left="97" w:right="65"/>
              <w:jc w:val="center"/>
              <w:rPr>
                <w:sz w:val="24"/>
              </w:rPr>
            </w:pPr>
            <w:r>
              <w:rPr>
                <w:sz w:val="24"/>
              </w:rPr>
              <w:t>15%</w:t>
            </w:r>
            <w:r>
              <w:rPr>
                <w:spacing w:val="-4"/>
                <w:sz w:val="24"/>
              </w:rPr>
              <w:t> </w:t>
            </w:r>
            <w:r>
              <w:rPr>
                <w:sz w:val="24"/>
              </w:rPr>
              <w:t>частки</w:t>
            </w:r>
            <w:r>
              <w:rPr>
                <w:spacing w:val="1"/>
                <w:sz w:val="24"/>
              </w:rPr>
              <w:t> </w:t>
            </w:r>
            <w:r>
              <w:rPr>
                <w:spacing w:val="-2"/>
                <w:sz w:val="24"/>
              </w:rPr>
              <w:t>ринку</w:t>
            </w:r>
          </w:p>
        </w:tc>
        <w:tc>
          <w:tcPr>
            <w:tcW w:w="2482" w:type="dxa"/>
          </w:tcPr>
          <w:p>
            <w:pPr>
              <w:pStyle w:val="TableParagraph"/>
              <w:spacing w:before="99"/>
              <w:ind w:left="97" w:right="64"/>
              <w:jc w:val="center"/>
              <w:rPr>
                <w:sz w:val="24"/>
              </w:rPr>
            </w:pPr>
            <w:r>
              <w:rPr>
                <w:sz w:val="24"/>
              </w:rPr>
              <w:t>10%</w:t>
            </w:r>
            <w:r>
              <w:rPr>
                <w:spacing w:val="-4"/>
                <w:sz w:val="24"/>
              </w:rPr>
              <w:t> </w:t>
            </w:r>
            <w:r>
              <w:rPr>
                <w:sz w:val="24"/>
              </w:rPr>
              <w:t>частки</w:t>
            </w:r>
            <w:r>
              <w:rPr>
                <w:spacing w:val="1"/>
                <w:sz w:val="24"/>
              </w:rPr>
              <w:t> </w:t>
            </w:r>
            <w:r>
              <w:rPr>
                <w:spacing w:val="-2"/>
                <w:sz w:val="24"/>
              </w:rPr>
              <w:t>ринку</w:t>
            </w:r>
          </w:p>
        </w:tc>
      </w:tr>
      <w:tr>
        <w:trPr>
          <w:trHeight w:val="752" w:hRule="atLeast"/>
        </w:trPr>
        <w:tc>
          <w:tcPr>
            <w:tcW w:w="2482" w:type="dxa"/>
          </w:tcPr>
          <w:p>
            <w:pPr>
              <w:pStyle w:val="TableParagraph"/>
              <w:spacing w:before="97"/>
              <w:ind w:left="97" w:right="67"/>
              <w:jc w:val="center"/>
              <w:rPr>
                <w:sz w:val="24"/>
              </w:rPr>
            </w:pPr>
            <w:r>
              <w:rPr>
                <w:sz w:val="24"/>
              </w:rPr>
              <w:t>Зовнішній</w:t>
            </w:r>
            <w:r>
              <w:rPr>
                <w:spacing w:val="-5"/>
                <w:sz w:val="24"/>
              </w:rPr>
              <w:t> </w:t>
            </w:r>
            <w:r>
              <w:rPr>
                <w:spacing w:val="-2"/>
                <w:sz w:val="24"/>
              </w:rPr>
              <w:t>ринку</w:t>
            </w:r>
          </w:p>
        </w:tc>
        <w:tc>
          <w:tcPr>
            <w:tcW w:w="2482" w:type="dxa"/>
          </w:tcPr>
          <w:p>
            <w:pPr>
              <w:pStyle w:val="TableParagraph"/>
              <w:spacing w:line="242" w:lineRule="auto" w:before="97"/>
              <w:ind w:left="990" w:hanging="766"/>
              <w:rPr>
                <w:sz w:val="24"/>
              </w:rPr>
            </w:pPr>
            <w:r>
              <w:rPr>
                <w:sz w:val="24"/>
              </w:rPr>
              <w:t>Експорт</w:t>
            </w:r>
            <w:r>
              <w:rPr>
                <w:spacing w:val="-13"/>
                <w:sz w:val="24"/>
              </w:rPr>
              <w:t> </w:t>
            </w:r>
            <w:r>
              <w:rPr>
                <w:sz w:val="24"/>
              </w:rPr>
              <w:t>до</w:t>
            </w:r>
            <w:r>
              <w:rPr>
                <w:spacing w:val="-13"/>
                <w:sz w:val="24"/>
              </w:rPr>
              <w:t> </w:t>
            </w:r>
            <w:r>
              <w:rPr>
                <w:sz w:val="24"/>
              </w:rPr>
              <w:t>50</w:t>
            </w:r>
            <w:r>
              <w:rPr>
                <w:spacing w:val="-13"/>
                <w:sz w:val="24"/>
              </w:rPr>
              <w:t> </w:t>
            </w:r>
            <w:r>
              <w:rPr>
                <w:sz w:val="24"/>
              </w:rPr>
              <w:t>країн </w:t>
            </w:r>
            <w:r>
              <w:rPr>
                <w:spacing w:val="-2"/>
                <w:sz w:val="24"/>
              </w:rPr>
              <w:t>світу</w:t>
            </w:r>
          </w:p>
        </w:tc>
        <w:tc>
          <w:tcPr>
            <w:tcW w:w="2482" w:type="dxa"/>
          </w:tcPr>
          <w:p>
            <w:pPr>
              <w:pStyle w:val="TableParagraph"/>
              <w:spacing w:line="242" w:lineRule="auto" w:before="97"/>
              <w:ind w:left="993" w:hanging="768"/>
              <w:rPr>
                <w:sz w:val="24"/>
              </w:rPr>
            </w:pPr>
            <w:r>
              <w:rPr>
                <w:sz w:val="24"/>
              </w:rPr>
              <w:t>Експорт</w:t>
            </w:r>
            <w:r>
              <w:rPr>
                <w:spacing w:val="-13"/>
                <w:sz w:val="24"/>
              </w:rPr>
              <w:t> </w:t>
            </w:r>
            <w:r>
              <w:rPr>
                <w:sz w:val="24"/>
              </w:rPr>
              <w:t>до</w:t>
            </w:r>
            <w:r>
              <w:rPr>
                <w:spacing w:val="-13"/>
                <w:sz w:val="24"/>
              </w:rPr>
              <w:t> </w:t>
            </w:r>
            <w:r>
              <w:rPr>
                <w:sz w:val="24"/>
              </w:rPr>
              <w:t>30</w:t>
            </w:r>
            <w:r>
              <w:rPr>
                <w:spacing w:val="-13"/>
                <w:sz w:val="24"/>
              </w:rPr>
              <w:t> </w:t>
            </w:r>
            <w:r>
              <w:rPr>
                <w:sz w:val="24"/>
              </w:rPr>
              <w:t>країн </w:t>
            </w:r>
            <w:r>
              <w:rPr>
                <w:spacing w:val="-2"/>
                <w:sz w:val="24"/>
              </w:rPr>
              <w:t>світу</w:t>
            </w:r>
          </w:p>
        </w:tc>
        <w:tc>
          <w:tcPr>
            <w:tcW w:w="2482" w:type="dxa"/>
          </w:tcPr>
          <w:p>
            <w:pPr>
              <w:pStyle w:val="TableParagraph"/>
              <w:spacing w:line="242" w:lineRule="auto" w:before="97"/>
              <w:ind w:left="993" w:right="157" w:hanging="771"/>
              <w:rPr>
                <w:sz w:val="24"/>
              </w:rPr>
            </w:pPr>
            <w:r>
              <w:rPr>
                <w:sz w:val="24"/>
              </w:rPr>
              <w:t>Експорт</w:t>
            </w:r>
            <w:r>
              <w:rPr>
                <w:spacing w:val="-13"/>
                <w:sz w:val="24"/>
              </w:rPr>
              <w:t> </w:t>
            </w:r>
            <w:r>
              <w:rPr>
                <w:sz w:val="24"/>
              </w:rPr>
              <w:t>до</w:t>
            </w:r>
            <w:r>
              <w:rPr>
                <w:spacing w:val="-13"/>
                <w:sz w:val="24"/>
              </w:rPr>
              <w:t> </w:t>
            </w:r>
            <w:r>
              <w:rPr>
                <w:sz w:val="24"/>
              </w:rPr>
              <w:t>20</w:t>
            </w:r>
            <w:r>
              <w:rPr>
                <w:spacing w:val="-13"/>
                <w:sz w:val="24"/>
              </w:rPr>
              <w:t> </w:t>
            </w:r>
            <w:r>
              <w:rPr>
                <w:sz w:val="24"/>
              </w:rPr>
              <w:t>країн </w:t>
            </w:r>
            <w:r>
              <w:rPr>
                <w:spacing w:val="-2"/>
                <w:sz w:val="24"/>
              </w:rPr>
              <w:t>світу</w:t>
            </w:r>
          </w:p>
        </w:tc>
      </w:tr>
      <w:tr>
        <w:trPr>
          <w:trHeight w:val="476" w:hRule="atLeast"/>
        </w:trPr>
        <w:tc>
          <w:tcPr>
            <w:tcW w:w="2482" w:type="dxa"/>
          </w:tcPr>
          <w:p>
            <w:pPr>
              <w:pStyle w:val="TableParagraph"/>
              <w:spacing w:before="97"/>
              <w:ind w:left="97" w:right="71"/>
              <w:jc w:val="center"/>
              <w:rPr>
                <w:sz w:val="24"/>
              </w:rPr>
            </w:pPr>
            <w:r>
              <w:rPr>
                <w:spacing w:val="-2"/>
                <w:sz w:val="24"/>
              </w:rPr>
              <w:t>Інвестиції</w:t>
            </w:r>
          </w:p>
        </w:tc>
        <w:tc>
          <w:tcPr>
            <w:tcW w:w="2482" w:type="dxa"/>
          </w:tcPr>
          <w:p>
            <w:pPr>
              <w:pStyle w:val="TableParagraph"/>
              <w:spacing w:before="97"/>
              <w:ind w:left="97" w:right="65"/>
              <w:jc w:val="center"/>
              <w:rPr>
                <w:sz w:val="24"/>
              </w:rPr>
            </w:pPr>
            <w:r>
              <w:rPr>
                <w:sz w:val="24"/>
              </w:rPr>
              <w:t>$200</w:t>
            </w:r>
            <w:r>
              <w:rPr>
                <w:spacing w:val="-3"/>
                <w:sz w:val="24"/>
              </w:rPr>
              <w:t> </w:t>
            </w:r>
            <w:r>
              <w:rPr>
                <w:sz w:val="24"/>
              </w:rPr>
              <w:t>млн</w:t>
            </w:r>
            <w:r>
              <w:rPr>
                <w:spacing w:val="-1"/>
                <w:sz w:val="24"/>
              </w:rPr>
              <w:t> </w:t>
            </w:r>
            <w:r>
              <w:rPr>
                <w:spacing w:val="-2"/>
                <w:sz w:val="24"/>
              </w:rPr>
              <w:t>щорічно</w:t>
            </w:r>
          </w:p>
        </w:tc>
        <w:tc>
          <w:tcPr>
            <w:tcW w:w="2482" w:type="dxa"/>
          </w:tcPr>
          <w:p>
            <w:pPr>
              <w:pStyle w:val="TableParagraph"/>
              <w:spacing w:before="97"/>
              <w:ind w:left="97" w:right="60"/>
              <w:jc w:val="center"/>
              <w:rPr>
                <w:sz w:val="24"/>
              </w:rPr>
            </w:pPr>
            <w:r>
              <w:rPr>
                <w:sz w:val="24"/>
              </w:rPr>
              <w:t>$100</w:t>
            </w:r>
            <w:r>
              <w:rPr>
                <w:spacing w:val="-3"/>
                <w:sz w:val="24"/>
              </w:rPr>
              <w:t> </w:t>
            </w:r>
            <w:r>
              <w:rPr>
                <w:sz w:val="24"/>
              </w:rPr>
              <w:t>млн</w:t>
            </w:r>
            <w:r>
              <w:rPr>
                <w:spacing w:val="-1"/>
                <w:sz w:val="24"/>
              </w:rPr>
              <w:t> </w:t>
            </w:r>
            <w:r>
              <w:rPr>
                <w:spacing w:val="-2"/>
                <w:sz w:val="24"/>
              </w:rPr>
              <w:t>щорічно</w:t>
            </w:r>
          </w:p>
        </w:tc>
        <w:tc>
          <w:tcPr>
            <w:tcW w:w="2482" w:type="dxa"/>
          </w:tcPr>
          <w:p>
            <w:pPr>
              <w:pStyle w:val="TableParagraph"/>
              <w:spacing w:before="97"/>
              <w:ind w:left="97" w:right="64"/>
              <w:jc w:val="center"/>
              <w:rPr>
                <w:sz w:val="24"/>
              </w:rPr>
            </w:pPr>
            <w:r>
              <w:rPr>
                <w:sz w:val="24"/>
              </w:rPr>
              <w:t>+/-</w:t>
            </w:r>
            <w:r>
              <w:rPr>
                <w:spacing w:val="-2"/>
                <w:sz w:val="24"/>
              </w:rPr>
              <w:t> </w:t>
            </w:r>
            <w:r>
              <w:rPr>
                <w:sz w:val="24"/>
              </w:rPr>
              <w:t>$50</w:t>
            </w:r>
            <w:r>
              <w:rPr>
                <w:spacing w:val="-1"/>
                <w:sz w:val="24"/>
              </w:rPr>
              <w:t> </w:t>
            </w:r>
            <w:r>
              <w:rPr>
                <w:sz w:val="24"/>
              </w:rPr>
              <w:t>млн</w:t>
            </w:r>
            <w:r>
              <w:rPr>
                <w:spacing w:val="-1"/>
                <w:sz w:val="24"/>
              </w:rPr>
              <w:t> </w:t>
            </w:r>
            <w:r>
              <w:rPr>
                <w:spacing w:val="-2"/>
                <w:sz w:val="24"/>
              </w:rPr>
              <w:t>щорічно</w:t>
            </w:r>
          </w:p>
        </w:tc>
      </w:tr>
    </w:tbl>
    <w:p>
      <w:pPr>
        <w:pStyle w:val="BodyText"/>
        <w:spacing w:before="162"/>
        <w:ind w:left="0"/>
      </w:pPr>
    </w:p>
    <w:p>
      <w:pPr>
        <w:pStyle w:val="BodyText"/>
        <w:spacing w:line="360" w:lineRule="auto"/>
        <w:ind w:right="295" w:firstLine="566"/>
        <w:jc w:val="both"/>
      </w:pPr>
      <w:r>
        <w:rPr/>
        <w:t>ТОВ</w:t>
      </w:r>
      <w:r>
        <w:rPr>
          <w:spacing w:val="-18"/>
        </w:rPr>
        <w:t> </w:t>
      </w:r>
      <w:r>
        <w:rPr/>
        <w:t>СП</w:t>
      </w:r>
      <w:r>
        <w:rPr>
          <w:spacing w:val="-17"/>
        </w:rPr>
        <w:t> </w:t>
      </w:r>
      <w:r>
        <w:rPr/>
        <w:t>"НІБУЛОН"</w:t>
      </w:r>
      <w:r>
        <w:rPr>
          <w:spacing w:val="-18"/>
        </w:rPr>
        <w:t> </w:t>
      </w:r>
      <w:r>
        <w:rPr/>
        <w:t>є</w:t>
      </w:r>
      <w:r>
        <w:rPr>
          <w:spacing w:val="-17"/>
        </w:rPr>
        <w:t> </w:t>
      </w:r>
      <w:r>
        <w:rPr/>
        <w:t>лідером</w:t>
      </w:r>
      <w:r>
        <w:rPr>
          <w:spacing w:val="-18"/>
        </w:rPr>
        <w:t> </w:t>
      </w:r>
      <w:r>
        <w:rPr/>
        <w:t>українського</w:t>
      </w:r>
      <w:r>
        <w:rPr>
          <w:spacing w:val="-17"/>
        </w:rPr>
        <w:t> </w:t>
      </w:r>
      <w:r>
        <w:rPr/>
        <w:t>ринку</w:t>
      </w:r>
      <w:r>
        <w:rPr>
          <w:spacing w:val="-18"/>
        </w:rPr>
        <w:t> </w:t>
      </w:r>
      <w:r>
        <w:rPr/>
        <w:t>елеваторних</w:t>
      </w:r>
      <w:r>
        <w:rPr>
          <w:spacing w:val="-14"/>
        </w:rPr>
        <w:t> </w:t>
      </w:r>
      <w:r>
        <w:rPr/>
        <w:t>та</w:t>
      </w:r>
      <w:r>
        <w:rPr>
          <w:spacing w:val="-17"/>
        </w:rPr>
        <w:t> </w:t>
      </w:r>
      <w:r>
        <w:rPr/>
        <w:t>експортних послуг з зерна. Компанія володіє найбільшими обсягами виробництва та експорту зерна, а також найрозвиненішою логістичною інфраструктурою. ТОВ СП "НІБУЛОН"</w:t>
      </w:r>
      <w:r>
        <w:rPr>
          <w:spacing w:val="-9"/>
        </w:rPr>
        <w:t> </w:t>
      </w:r>
      <w:r>
        <w:rPr/>
        <w:t>пропонує</w:t>
      </w:r>
      <w:r>
        <w:rPr>
          <w:spacing w:val="-4"/>
        </w:rPr>
        <w:t> </w:t>
      </w:r>
      <w:r>
        <w:rPr/>
        <w:t>широкий</w:t>
      </w:r>
      <w:r>
        <w:rPr>
          <w:spacing w:val="-6"/>
        </w:rPr>
        <w:t> </w:t>
      </w:r>
      <w:r>
        <w:rPr/>
        <w:t>асортимент</w:t>
      </w:r>
      <w:r>
        <w:rPr>
          <w:spacing w:val="-7"/>
        </w:rPr>
        <w:t> </w:t>
      </w:r>
      <w:r>
        <w:rPr/>
        <w:t>продукції</w:t>
      </w:r>
      <w:r>
        <w:rPr>
          <w:spacing w:val="-6"/>
        </w:rPr>
        <w:t> </w:t>
      </w:r>
      <w:r>
        <w:rPr/>
        <w:t>як</w:t>
      </w:r>
      <w:r>
        <w:rPr>
          <w:spacing w:val="-7"/>
        </w:rPr>
        <w:t> </w:t>
      </w:r>
      <w:r>
        <w:rPr/>
        <w:t>на</w:t>
      </w:r>
      <w:r>
        <w:rPr>
          <w:spacing w:val="-10"/>
        </w:rPr>
        <w:t> </w:t>
      </w:r>
      <w:r>
        <w:rPr/>
        <w:t>внутрішньому,</w:t>
      </w:r>
      <w:r>
        <w:rPr>
          <w:spacing w:val="-7"/>
        </w:rPr>
        <w:t> </w:t>
      </w:r>
      <w:r>
        <w:rPr/>
        <w:t>так</w:t>
      </w:r>
      <w:r>
        <w:rPr>
          <w:spacing w:val="-8"/>
        </w:rPr>
        <w:t> </w:t>
      </w:r>
      <w:r>
        <w:rPr/>
        <w:t>і</w:t>
      </w:r>
      <w:r>
        <w:rPr>
          <w:spacing w:val="-7"/>
        </w:rPr>
        <w:t> </w:t>
      </w:r>
      <w:r>
        <w:rPr/>
        <w:t>на зовнішньому</w:t>
      </w:r>
      <w:r>
        <w:rPr>
          <w:spacing w:val="-13"/>
        </w:rPr>
        <w:t> </w:t>
      </w:r>
      <w:r>
        <w:rPr/>
        <w:t>ринках.</w:t>
      </w:r>
      <w:r>
        <w:rPr>
          <w:spacing w:val="-14"/>
        </w:rPr>
        <w:t> </w:t>
      </w:r>
      <w:r>
        <w:rPr/>
        <w:t>Компанія</w:t>
      </w:r>
      <w:r>
        <w:rPr>
          <w:spacing w:val="-13"/>
        </w:rPr>
        <w:t> </w:t>
      </w:r>
      <w:r>
        <w:rPr/>
        <w:t>має</w:t>
      </w:r>
      <w:r>
        <w:rPr>
          <w:spacing w:val="-17"/>
        </w:rPr>
        <w:t> </w:t>
      </w:r>
      <w:r>
        <w:rPr/>
        <w:t>сильні</w:t>
      </w:r>
      <w:r>
        <w:rPr>
          <w:spacing w:val="-12"/>
        </w:rPr>
        <w:t> </w:t>
      </w:r>
      <w:r>
        <w:rPr/>
        <w:t>фінансові</w:t>
      </w:r>
      <w:r>
        <w:rPr>
          <w:spacing w:val="-12"/>
        </w:rPr>
        <w:t> </w:t>
      </w:r>
      <w:r>
        <w:rPr/>
        <w:t>показники</w:t>
      </w:r>
      <w:r>
        <w:rPr>
          <w:spacing w:val="-12"/>
        </w:rPr>
        <w:t> </w:t>
      </w:r>
      <w:r>
        <w:rPr/>
        <w:t>та</w:t>
      </w:r>
      <w:r>
        <w:rPr>
          <w:spacing w:val="-14"/>
        </w:rPr>
        <w:t> </w:t>
      </w:r>
      <w:r>
        <w:rPr/>
        <w:t>активно</w:t>
      </w:r>
      <w:r>
        <w:rPr>
          <w:spacing w:val="-13"/>
        </w:rPr>
        <w:t> </w:t>
      </w:r>
      <w:r>
        <w:rPr/>
        <w:t>інвестує в розвиток бізнесу та соціальну відповідальність.</w:t>
      </w:r>
    </w:p>
    <w:p>
      <w:pPr>
        <w:pStyle w:val="BodyText"/>
        <w:spacing w:line="317" w:lineRule="exact"/>
        <w:ind w:left="1145"/>
      </w:pPr>
      <w:r>
        <w:rPr/>
        <w:t>Основні</w:t>
      </w:r>
      <w:r>
        <w:rPr>
          <w:spacing w:val="-11"/>
        </w:rPr>
        <w:t> </w:t>
      </w:r>
      <w:r>
        <w:rPr/>
        <w:t>конкурентні</w:t>
      </w:r>
      <w:r>
        <w:rPr>
          <w:spacing w:val="-6"/>
        </w:rPr>
        <w:t> </w:t>
      </w:r>
      <w:r>
        <w:rPr/>
        <w:t>переваги</w:t>
      </w:r>
      <w:r>
        <w:rPr>
          <w:spacing w:val="-9"/>
        </w:rPr>
        <w:t> </w:t>
      </w:r>
      <w:r>
        <w:rPr/>
        <w:t>ТОВ</w:t>
      </w:r>
      <w:r>
        <w:rPr>
          <w:spacing w:val="-10"/>
        </w:rPr>
        <w:t> </w:t>
      </w:r>
      <w:r>
        <w:rPr/>
        <w:t>СП</w:t>
      </w:r>
      <w:r>
        <w:rPr>
          <w:spacing w:val="-14"/>
        </w:rPr>
        <w:t> </w:t>
      </w:r>
      <w:r>
        <w:rPr>
          <w:spacing w:val="-2"/>
        </w:rPr>
        <w:t>"НІБУЛОН":</w:t>
      </w:r>
    </w:p>
    <w:p>
      <w:pPr>
        <w:pStyle w:val="ListParagraph"/>
        <w:numPr>
          <w:ilvl w:val="1"/>
          <w:numId w:val="20"/>
        </w:numPr>
        <w:tabs>
          <w:tab w:pos="2018" w:val="left" w:leader="none"/>
        </w:tabs>
        <w:spacing w:line="240" w:lineRule="auto" w:before="165" w:after="0"/>
        <w:ind w:left="2018" w:right="0" w:hanging="873"/>
        <w:jc w:val="left"/>
        <w:rPr>
          <w:sz w:val="28"/>
        </w:rPr>
      </w:pPr>
      <w:r>
        <w:rPr>
          <w:sz w:val="28"/>
        </w:rPr>
        <w:t>Найбільші</w:t>
      </w:r>
      <w:r>
        <w:rPr>
          <w:spacing w:val="-14"/>
          <w:sz w:val="28"/>
        </w:rPr>
        <w:t> </w:t>
      </w:r>
      <w:r>
        <w:rPr>
          <w:sz w:val="28"/>
        </w:rPr>
        <w:t>обсяги</w:t>
      </w:r>
      <w:r>
        <w:rPr>
          <w:spacing w:val="-9"/>
          <w:sz w:val="28"/>
        </w:rPr>
        <w:t> </w:t>
      </w:r>
      <w:r>
        <w:rPr>
          <w:sz w:val="28"/>
        </w:rPr>
        <w:t>виробництва</w:t>
      </w:r>
      <w:r>
        <w:rPr>
          <w:spacing w:val="-9"/>
          <w:sz w:val="28"/>
        </w:rPr>
        <w:t> </w:t>
      </w:r>
      <w:r>
        <w:rPr>
          <w:sz w:val="28"/>
        </w:rPr>
        <w:t>та</w:t>
      </w:r>
      <w:r>
        <w:rPr>
          <w:spacing w:val="-13"/>
          <w:sz w:val="28"/>
        </w:rPr>
        <w:t> </w:t>
      </w:r>
      <w:r>
        <w:rPr>
          <w:sz w:val="28"/>
        </w:rPr>
        <w:t>експорту</w:t>
      </w:r>
      <w:r>
        <w:rPr>
          <w:spacing w:val="-8"/>
          <w:sz w:val="28"/>
        </w:rPr>
        <w:t> </w:t>
      </w:r>
      <w:r>
        <w:rPr>
          <w:spacing w:val="-2"/>
          <w:sz w:val="28"/>
        </w:rPr>
        <w:t>зерна</w:t>
      </w:r>
    </w:p>
    <w:p>
      <w:pPr>
        <w:pStyle w:val="ListParagraph"/>
        <w:numPr>
          <w:ilvl w:val="1"/>
          <w:numId w:val="20"/>
        </w:numPr>
        <w:tabs>
          <w:tab w:pos="2018" w:val="left" w:leader="none"/>
        </w:tabs>
        <w:spacing w:line="240" w:lineRule="auto" w:before="163" w:after="0"/>
        <w:ind w:left="2018" w:right="0" w:hanging="873"/>
        <w:jc w:val="left"/>
        <w:rPr>
          <w:sz w:val="28"/>
        </w:rPr>
      </w:pPr>
      <w:r>
        <w:rPr>
          <w:spacing w:val="-2"/>
          <w:sz w:val="28"/>
        </w:rPr>
        <w:t>Найрозвиненіша</w:t>
      </w:r>
      <w:r>
        <w:rPr>
          <w:spacing w:val="7"/>
          <w:sz w:val="28"/>
        </w:rPr>
        <w:t> </w:t>
      </w:r>
      <w:r>
        <w:rPr>
          <w:spacing w:val="-2"/>
          <w:sz w:val="28"/>
        </w:rPr>
        <w:t>логістична</w:t>
      </w:r>
      <w:r>
        <w:rPr>
          <w:spacing w:val="1"/>
          <w:sz w:val="28"/>
        </w:rPr>
        <w:t> </w:t>
      </w:r>
      <w:r>
        <w:rPr>
          <w:spacing w:val="-2"/>
          <w:sz w:val="28"/>
        </w:rPr>
        <w:t>інфраструктура</w:t>
      </w:r>
    </w:p>
    <w:p>
      <w:pPr>
        <w:pStyle w:val="ListParagraph"/>
        <w:numPr>
          <w:ilvl w:val="1"/>
          <w:numId w:val="20"/>
        </w:numPr>
        <w:tabs>
          <w:tab w:pos="2018" w:val="left" w:leader="none"/>
        </w:tabs>
        <w:spacing w:line="240" w:lineRule="auto" w:before="161" w:after="0"/>
        <w:ind w:left="2018" w:right="0" w:hanging="873"/>
        <w:jc w:val="left"/>
        <w:rPr>
          <w:sz w:val="28"/>
        </w:rPr>
      </w:pPr>
      <w:r>
        <w:rPr>
          <w:sz w:val="28"/>
        </w:rPr>
        <w:t>Широкий</w:t>
      </w:r>
      <w:r>
        <w:rPr>
          <w:spacing w:val="-12"/>
          <w:sz w:val="28"/>
        </w:rPr>
        <w:t> </w:t>
      </w:r>
      <w:r>
        <w:rPr>
          <w:sz w:val="28"/>
        </w:rPr>
        <w:t>асортимент</w:t>
      </w:r>
      <w:r>
        <w:rPr>
          <w:spacing w:val="-11"/>
          <w:sz w:val="28"/>
        </w:rPr>
        <w:t> </w:t>
      </w:r>
      <w:r>
        <w:rPr>
          <w:spacing w:val="-2"/>
          <w:sz w:val="28"/>
        </w:rPr>
        <w:t>продукції</w:t>
      </w:r>
    </w:p>
    <w:p>
      <w:pPr>
        <w:pStyle w:val="ListParagraph"/>
        <w:numPr>
          <w:ilvl w:val="1"/>
          <w:numId w:val="20"/>
        </w:numPr>
        <w:tabs>
          <w:tab w:pos="2018" w:val="left" w:leader="none"/>
        </w:tabs>
        <w:spacing w:line="240" w:lineRule="auto" w:before="160" w:after="0"/>
        <w:ind w:left="2018" w:right="0" w:hanging="873"/>
        <w:jc w:val="left"/>
        <w:rPr>
          <w:sz w:val="28"/>
        </w:rPr>
      </w:pPr>
      <w:r>
        <w:rPr>
          <w:sz w:val="28"/>
        </w:rPr>
        <w:t>Сильні</w:t>
      </w:r>
      <w:r>
        <w:rPr>
          <w:spacing w:val="-10"/>
          <w:sz w:val="28"/>
        </w:rPr>
        <w:t> </w:t>
      </w:r>
      <w:r>
        <w:rPr>
          <w:sz w:val="28"/>
        </w:rPr>
        <w:t>фінансові</w:t>
      </w:r>
      <w:r>
        <w:rPr>
          <w:spacing w:val="-6"/>
          <w:sz w:val="28"/>
        </w:rPr>
        <w:t> </w:t>
      </w:r>
      <w:r>
        <w:rPr>
          <w:spacing w:val="-2"/>
          <w:sz w:val="28"/>
        </w:rPr>
        <w:t>показники</w:t>
      </w:r>
    </w:p>
    <w:p>
      <w:pPr>
        <w:pStyle w:val="ListParagraph"/>
        <w:numPr>
          <w:ilvl w:val="1"/>
          <w:numId w:val="20"/>
        </w:numPr>
        <w:tabs>
          <w:tab w:pos="2018" w:val="left" w:leader="none"/>
        </w:tabs>
        <w:spacing w:line="240" w:lineRule="auto" w:before="161" w:after="0"/>
        <w:ind w:left="2018" w:right="0" w:hanging="873"/>
        <w:jc w:val="left"/>
        <w:rPr>
          <w:sz w:val="28"/>
        </w:rPr>
      </w:pPr>
      <w:r>
        <w:rPr>
          <w:sz w:val="28"/>
        </w:rPr>
        <w:t>Активна</w:t>
      </w:r>
      <w:r>
        <w:rPr>
          <w:spacing w:val="-16"/>
          <w:sz w:val="28"/>
        </w:rPr>
        <w:t> </w:t>
      </w:r>
      <w:r>
        <w:rPr>
          <w:sz w:val="28"/>
        </w:rPr>
        <w:t>інвестиційна</w:t>
      </w:r>
      <w:r>
        <w:rPr>
          <w:spacing w:val="-9"/>
          <w:sz w:val="28"/>
        </w:rPr>
        <w:t> </w:t>
      </w:r>
      <w:r>
        <w:rPr>
          <w:spacing w:val="-2"/>
          <w:sz w:val="28"/>
        </w:rPr>
        <w:t>політика</w:t>
      </w:r>
    </w:p>
    <w:p>
      <w:pPr>
        <w:pStyle w:val="ListParagraph"/>
        <w:numPr>
          <w:ilvl w:val="1"/>
          <w:numId w:val="20"/>
        </w:numPr>
        <w:tabs>
          <w:tab w:pos="2018" w:val="left" w:leader="none"/>
        </w:tabs>
        <w:spacing w:line="240" w:lineRule="auto" w:before="162" w:after="0"/>
        <w:ind w:left="2018" w:right="0" w:hanging="873"/>
        <w:jc w:val="left"/>
        <w:rPr>
          <w:sz w:val="28"/>
        </w:rPr>
      </w:pPr>
      <w:r>
        <w:rPr>
          <w:sz w:val="28"/>
        </w:rPr>
        <w:t>Соціальна</w:t>
      </w:r>
      <w:r>
        <w:rPr>
          <w:spacing w:val="-12"/>
          <w:sz w:val="28"/>
        </w:rPr>
        <w:t> </w:t>
      </w:r>
      <w:r>
        <w:rPr>
          <w:spacing w:val="-2"/>
          <w:sz w:val="28"/>
        </w:rPr>
        <w:t>відповідальність</w:t>
      </w:r>
    </w:p>
    <w:p>
      <w:pPr>
        <w:pStyle w:val="BodyText"/>
        <w:spacing w:before="161"/>
        <w:ind w:left="1145"/>
      </w:pPr>
      <w:r>
        <w:rPr/>
        <w:t>ТОВ</w:t>
      </w:r>
      <w:r>
        <w:rPr>
          <w:spacing w:val="60"/>
        </w:rPr>
        <w:t> </w:t>
      </w:r>
      <w:r>
        <w:rPr/>
        <w:t>"КОФКО</w:t>
      </w:r>
      <w:r>
        <w:rPr>
          <w:spacing w:val="61"/>
        </w:rPr>
        <w:t> </w:t>
      </w:r>
      <w:r>
        <w:rPr/>
        <w:t>АГРІ</w:t>
      </w:r>
      <w:r>
        <w:rPr>
          <w:spacing w:val="64"/>
        </w:rPr>
        <w:t> </w:t>
      </w:r>
      <w:r>
        <w:rPr/>
        <w:t>РЕСОРСІЗ</w:t>
      </w:r>
      <w:r>
        <w:rPr>
          <w:spacing w:val="64"/>
        </w:rPr>
        <w:t> </w:t>
      </w:r>
      <w:r>
        <w:rPr/>
        <w:t>УКРАЇНА"</w:t>
      </w:r>
      <w:r>
        <w:rPr>
          <w:spacing w:val="66"/>
        </w:rPr>
        <w:t> </w:t>
      </w:r>
      <w:r>
        <w:rPr/>
        <w:t>та</w:t>
      </w:r>
      <w:r>
        <w:rPr>
          <w:spacing w:val="61"/>
        </w:rPr>
        <w:t> </w:t>
      </w:r>
      <w:r>
        <w:rPr/>
        <w:t>ТОВ</w:t>
      </w:r>
      <w:r>
        <w:rPr>
          <w:spacing w:val="65"/>
        </w:rPr>
        <w:t> </w:t>
      </w:r>
      <w:r>
        <w:rPr/>
        <w:t>"ГЛЕНКОР"</w:t>
      </w:r>
      <w:r>
        <w:rPr>
          <w:spacing w:val="64"/>
        </w:rPr>
        <w:t> </w:t>
      </w:r>
      <w:r>
        <w:rPr/>
        <w:t>також</w:t>
      </w:r>
      <w:r>
        <w:rPr>
          <w:spacing w:val="66"/>
        </w:rPr>
        <w:t> </w:t>
      </w:r>
      <w:r>
        <w:rPr>
          <w:spacing w:val="-10"/>
        </w:rPr>
        <w:t>є</w:t>
      </w:r>
    </w:p>
    <w:p>
      <w:pPr>
        <w:pStyle w:val="BodyText"/>
        <w:spacing w:line="362" w:lineRule="auto" w:before="160"/>
        <w:ind w:right="313"/>
        <w:jc w:val="both"/>
      </w:pPr>
      <w:r>
        <w:rPr/>
        <w:t>значними гравцями на українському ринку зерна, але вони поступаються ТОВ</w:t>
      </w:r>
      <w:r>
        <w:rPr>
          <w:spacing w:val="-1"/>
        </w:rPr>
        <w:t> </w:t>
      </w:r>
      <w:r>
        <w:rPr/>
        <w:t>СП "НІБУЛОН" за деякими ключовими показниками.</w:t>
      </w:r>
    </w:p>
    <w:p>
      <w:pPr>
        <w:pStyle w:val="BodyText"/>
        <w:spacing w:line="360" w:lineRule="auto"/>
        <w:ind w:right="292" w:firstLine="566"/>
        <w:jc w:val="both"/>
      </w:pPr>
      <w:r>
        <w:rPr/>
        <w:t>Розглянемо постачальників ТОВ СП “НІБУЛОН”. До списку постачальників- виробників</w:t>
      </w:r>
      <w:r>
        <w:rPr>
          <w:spacing w:val="-2"/>
        </w:rPr>
        <w:t> </w:t>
      </w:r>
      <w:r>
        <w:rPr/>
        <w:t>необхідного</w:t>
      </w:r>
      <w:r>
        <w:rPr>
          <w:spacing w:val="-1"/>
        </w:rPr>
        <w:t> </w:t>
      </w:r>
      <w:r>
        <w:rPr/>
        <w:t>для</w:t>
      </w:r>
      <w:r>
        <w:rPr>
          <w:spacing w:val="-1"/>
        </w:rPr>
        <w:t> </w:t>
      </w:r>
      <w:r>
        <w:rPr/>
        <w:t>нових виробничих потужностей компанії</w:t>
      </w:r>
      <w:r>
        <w:rPr>
          <w:spacing w:val="-1"/>
        </w:rPr>
        <w:t> </w:t>
      </w:r>
      <w:r>
        <w:rPr/>
        <w:t>устатування були залучені такі компанії, як SYMAGA S.A. (Іспанія, силоси для зберігання зерна), TELESTACK Ltd. (Великобританія, суднонавантажувальна машина), BUHLER GmBh (Швейцарія, зерноочисне обладнання), Mathews Company (США, сушарки), UAB Liucija (Литва, фільтра циклонного типу та вентилятори), FOSS ANALYTICAL AB (Данія, аналізатори зерна Infratec), PFEUFFER GmbH</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2" w:lineRule="auto" w:before="1"/>
      </w:pPr>
      <w:r>
        <w:rPr/>
        <w:t>(Німеччина, пробовідбірники), Precia S.A. (Нідерланди, бункерні ваги) та Cimbria Unigrain A/S</w:t>
      </w:r>
      <w:r>
        <w:rPr>
          <w:spacing w:val="40"/>
        </w:rPr>
        <w:t> </w:t>
      </w:r>
      <w:r>
        <w:rPr/>
        <w:t>(Данія, зерноперевантажувальне обладнання) [38].</w:t>
      </w:r>
    </w:p>
    <w:p>
      <w:pPr>
        <w:pStyle w:val="BodyText"/>
        <w:spacing w:line="362" w:lineRule="auto"/>
        <w:ind w:firstLine="566"/>
      </w:pPr>
      <w:r>
        <w:rPr/>
        <w:t>ТОВ</w:t>
      </w:r>
      <w:r>
        <w:rPr>
          <w:spacing w:val="40"/>
        </w:rPr>
        <w:t> </w:t>
      </w:r>
      <w:r>
        <w:rPr/>
        <w:t>СП</w:t>
      </w:r>
      <w:r>
        <w:rPr>
          <w:spacing w:val="40"/>
        </w:rPr>
        <w:t> </w:t>
      </w:r>
      <w:r>
        <w:rPr/>
        <w:t>"НІБУЛОН"</w:t>
      </w:r>
      <w:r>
        <w:rPr>
          <w:spacing w:val="40"/>
        </w:rPr>
        <w:t> </w:t>
      </w:r>
      <w:r>
        <w:rPr/>
        <w:t>має</w:t>
      </w:r>
      <w:r>
        <w:rPr>
          <w:spacing w:val="40"/>
        </w:rPr>
        <w:t> </w:t>
      </w:r>
      <w:r>
        <w:rPr/>
        <w:t>широкий</w:t>
      </w:r>
      <w:r>
        <w:rPr>
          <w:spacing w:val="40"/>
        </w:rPr>
        <w:t> </w:t>
      </w:r>
      <w:r>
        <w:rPr/>
        <w:t>спектр</w:t>
      </w:r>
      <w:r>
        <w:rPr>
          <w:spacing w:val="40"/>
        </w:rPr>
        <w:t> </w:t>
      </w:r>
      <w:r>
        <w:rPr/>
        <w:t>контактних</w:t>
      </w:r>
      <w:r>
        <w:rPr>
          <w:spacing w:val="40"/>
        </w:rPr>
        <w:t> </w:t>
      </w:r>
      <w:r>
        <w:rPr/>
        <w:t>аудиторій,</w:t>
      </w:r>
      <w:r>
        <w:rPr>
          <w:spacing w:val="40"/>
        </w:rPr>
        <w:t> </w:t>
      </w:r>
      <w:r>
        <w:rPr/>
        <w:t>з</w:t>
      </w:r>
      <w:r>
        <w:rPr>
          <w:spacing w:val="40"/>
        </w:rPr>
        <w:t> </w:t>
      </w:r>
      <w:r>
        <w:rPr/>
        <w:t>якими компанія веде активну комунікацію.</w:t>
      </w:r>
    </w:p>
    <w:p>
      <w:pPr>
        <w:pStyle w:val="BodyText"/>
        <w:spacing w:line="314" w:lineRule="exact"/>
        <w:ind w:left="1145"/>
      </w:pPr>
      <w:r>
        <w:rPr/>
        <w:t>Основні</w:t>
      </w:r>
      <w:r>
        <w:rPr>
          <w:spacing w:val="-11"/>
        </w:rPr>
        <w:t> </w:t>
      </w:r>
      <w:r>
        <w:rPr/>
        <w:t>контактні</w:t>
      </w:r>
      <w:r>
        <w:rPr>
          <w:spacing w:val="-10"/>
        </w:rPr>
        <w:t> </w:t>
      </w:r>
      <w:r>
        <w:rPr>
          <w:spacing w:val="-2"/>
        </w:rPr>
        <w:t>аудиторії:</w:t>
      </w:r>
    </w:p>
    <w:p>
      <w:pPr>
        <w:pStyle w:val="ListParagraph"/>
        <w:numPr>
          <w:ilvl w:val="1"/>
          <w:numId w:val="20"/>
        </w:numPr>
        <w:tabs>
          <w:tab w:pos="2018" w:val="left" w:leader="none"/>
        </w:tabs>
        <w:spacing w:line="240" w:lineRule="auto" w:before="155" w:after="0"/>
        <w:ind w:left="2018" w:right="0" w:hanging="873"/>
        <w:jc w:val="left"/>
        <w:rPr>
          <w:sz w:val="28"/>
        </w:rPr>
      </w:pPr>
      <w:r>
        <w:rPr>
          <w:spacing w:val="-2"/>
          <w:sz w:val="28"/>
        </w:rPr>
        <w:t>Внутрішні:</w:t>
      </w:r>
    </w:p>
    <w:p>
      <w:pPr>
        <w:pStyle w:val="ListParagraph"/>
        <w:numPr>
          <w:ilvl w:val="0"/>
          <w:numId w:val="26"/>
        </w:numPr>
        <w:tabs>
          <w:tab w:pos="2019" w:val="left" w:leader="none"/>
        </w:tabs>
        <w:spacing w:line="360" w:lineRule="auto" w:before="160" w:after="0"/>
        <w:ind w:left="578" w:right="300" w:firstLine="566"/>
        <w:jc w:val="both"/>
        <w:rPr>
          <w:sz w:val="28"/>
        </w:rPr>
      </w:pPr>
      <w:r>
        <w:rPr>
          <w:sz w:val="28"/>
        </w:rPr>
        <w:t>Співробітники:</w:t>
      </w:r>
      <w:r>
        <w:rPr>
          <w:spacing w:val="-15"/>
          <w:sz w:val="28"/>
        </w:rPr>
        <w:t> </w:t>
      </w:r>
      <w:r>
        <w:rPr>
          <w:sz w:val="28"/>
        </w:rPr>
        <w:t>ТОВ</w:t>
      </w:r>
      <w:r>
        <w:rPr>
          <w:spacing w:val="-16"/>
          <w:sz w:val="28"/>
        </w:rPr>
        <w:t> </w:t>
      </w:r>
      <w:r>
        <w:rPr>
          <w:sz w:val="28"/>
        </w:rPr>
        <w:t>СП</w:t>
      </w:r>
      <w:r>
        <w:rPr>
          <w:spacing w:val="-17"/>
          <w:sz w:val="28"/>
        </w:rPr>
        <w:t> </w:t>
      </w:r>
      <w:r>
        <w:rPr>
          <w:sz w:val="28"/>
        </w:rPr>
        <w:t>"НІБУЛОН"</w:t>
      </w:r>
      <w:r>
        <w:rPr>
          <w:spacing w:val="-12"/>
          <w:sz w:val="28"/>
        </w:rPr>
        <w:t> </w:t>
      </w:r>
      <w:r>
        <w:rPr>
          <w:sz w:val="28"/>
        </w:rPr>
        <w:t>має</w:t>
      </w:r>
      <w:r>
        <w:rPr>
          <w:spacing w:val="-10"/>
          <w:sz w:val="28"/>
        </w:rPr>
        <w:t> </w:t>
      </w:r>
      <w:r>
        <w:rPr>
          <w:sz w:val="28"/>
        </w:rPr>
        <w:t>близько</w:t>
      </w:r>
      <w:r>
        <w:rPr>
          <w:spacing w:val="-14"/>
          <w:sz w:val="28"/>
        </w:rPr>
        <w:t> </w:t>
      </w:r>
      <w:r>
        <w:rPr>
          <w:sz w:val="28"/>
        </w:rPr>
        <w:t>5</w:t>
      </w:r>
      <w:r>
        <w:rPr>
          <w:spacing w:val="-15"/>
          <w:sz w:val="28"/>
        </w:rPr>
        <w:t> </w:t>
      </w:r>
      <w:r>
        <w:rPr>
          <w:sz w:val="28"/>
        </w:rPr>
        <w:t>000</w:t>
      </w:r>
      <w:r>
        <w:rPr>
          <w:spacing w:val="-12"/>
          <w:sz w:val="28"/>
        </w:rPr>
        <w:t> </w:t>
      </w:r>
      <w:r>
        <w:rPr>
          <w:sz w:val="28"/>
        </w:rPr>
        <w:t>співробітників, які працюють на різних підприємствах компанії. Компанія веде комунікацію зі своїми співробітниками через корпоративний сайт, інтранет, корпоративну газету, соціальні мережі, а також через систему внутрішніх комунікацій.</w:t>
      </w:r>
    </w:p>
    <w:p>
      <w:pPr>
        <w:pStyle w:val="ListParagraph"/>
        <w:numPr>
          <w:ilvl w:val="0"/>
          <w:numId w:val="26"/>
        </w:numPr>
        <w:tabs>
          <w:tab w:pos="2019" w:val="left" w:leader="none"/>
        </w:tabs>
        <w:spacing w:line="360" w:lineRule="auto" w:before="1" w:after="0"/>
        <w:ind w:left="578" w:right="304" w:firstLine="566"/>
        <w:jc w:val="both"/>
        <w:rPr>
          <w:sz w:val="28"/>
        </w:rPr>
      </w:pPr>
      <w:r>
        <w:rPr>
          <w:sz w:val="28"/>
        </w:rPr>
        <w:t>Акціонери: ТОВ СП "НІБУЛОН" є приватною компанією, і її акціонерами є українські та іноземні інвестори. Компанія веде комунікацію зі своїми акціонерами через щорічні збори акціонерів, звіти про діяльність компанії, а також через зустрічі з представниками акціонерів.</w:t>
      </w:r>
    </w:p>
    <w:p>
      <w:pPr>
        <w:pStyle w:val="ListParagraph"/>
        <w:numPr>
          <w:ilvl w:val="1"/>
          <w:numId w:val="20"/>
        </w:numPr>
        <w:tabs>
          <w:tab w:pos="2018" w:val="left" w:leader="none"/>
        </w:tabs>
        <w:spacing w:line="240" w:lineRule="auto" w:before="3" w:after="0"/>
        <w:ind w:left="2018" w:right="0" w:hanging="873"/>
        <w:jc w:val="both"/>
        <w:rPr>
          <w:sz w:val="28"/>
        </w:rPr>
      </w:pPr>
      <w:r>
        <w:rPr>
          <w:spacing w:val="-2"/>
          <w:sz w:val="28"/>
        </w:rPr>
        <w:t>Зовнішні:</w:t>
      </w:r>
    </w:p>
    <w:p>
      <w:pPr>
        <w:pStyle w:val="ListParagraph"/>
        <w:numPr>
          <w:ilvl w:val="0"/>
          <w:numId w:val="26"/>
        </w:numPr>
        <w:tabs>
          <w:tab w:pos="2019" w:val="left" w:leader="none"/>
        </w:tabs>
        <w:spacing w:line="360" w:lineRule="auto" w:before="160" w:after="0"/>
        <w:ind w:left="578" w:right="304" w:firstLine="566"/>
        <w:jc w:val="both"/>
        <w:rPr>
          <w:sz w:val="28"/>
        </w:rPr>
      </w:pPr>
      <w:r>
        <w:rPr>
          <w:sz w:val="28"/>
        </w:rPr>
        <w:t>Інвестори: ТОВ СП "НІБУЛОН" зацікавлена в залученні нових інвесторів для розвитку свого бізнесу. Компанія веде комунікацію з інвесторами через участь у інвестиційних форумах, конференціях, а також через публікацію інформації про свою діяльність на корпоративному сайті та в інших ЗМІ.</w:t>
      </w:r>
    </w:p>
    <w:p>
      <w:pPr>
        <w:pStyle w:val="ListParagraph"/>
        <w:numPr>
          <w:ilvl w:val="0"/>
          <w:numId w:val="26"/>
        </w:numPr>
        <w:tabs>
          <w:tab w:pos="2019" w:val="left" w:leader="none"/>
        </w:tabs>
        <w:spacing w:line="360" w:lineRule="auto" w:before="1" w:after="0"/>
        <w:ind w:left="578" w:right="297" w:firstLine="566"/>
        <w:jc w:val="both"/>
        <w:rPr>
          <w:sz w:val="28"/>
        </w:rPr>
      </w:pPr>
      <w:r>
        <w:rPr>
          <w:sz w:val="28"/>
        </w:rPr>
        <w:t>Клієнти: ТОВ СП "НІБУЛОН" продає свою продукцію та послуги українським та іноземним клієнтам. Компанія веде комунікацію зі своїми клієнтами</w:t>
      </w:r>
      <w:r>
        <w:rPr>
          <w:spacing w:val="-18"/>
          <w:sz w:val="28"/>
        </w:rPr>
        <w:t> </w:t>
      </w:r>
      <w:r>
        <w:rPr>
          <w:sz w:val="28"/>
        </w:rPr>
        <w:t>через</w:t>
      </w:r>
      <w:r>
        <w:rPr>
          <w:spacing w:val="-17"/>
          <w:sz w:val="28"/>
        </w:rPr>
        <w:t> </w:t>
      </w:r>
      <w:r>
        <w:rPr>
          <w:sz w:val="28"/>
        </w:rPr>
        <w:t>сайт,</w:t>
      </w:r>
      <w:r>
        <w:rPr>
          <w:spacing w:val="-18"/>
          <w:sz w:val="28"/>
        </w:rPr>
        <w:t> </w:t>
      </w:r>
      <w:r>
        <w:rPr>
          <w:sz w:val="28"/>
        </w:rPr>
        <w:t>телефон,</w:t>
      </w:r>
      <w:r>
        <w:rPr>
          <w:spacing w:val="-17"/>
          <w:sz w:val="28"/>
        </w:rPr>
        <w:t> </w:t>
      </w:r>
      <w:r>
        <w:rPr>
          <w:sz w:val="28"/>
        </w:rPr>
        <w:t>електронну</w:t>
      </w:r>
      <w:r>
        <w:rPr>
          <w:spacing w:val="-18"/>
          <w:sz w:val="28"/>
        </w:rPr>
        <w:t> </w:t>
      </w:r>
      <w:r>
        <w:rPr>
          <w:sz w:val="28"/>
        </w:rPr>
        <w:t>пошту,</w:t>
      </w:r>
      <w:r>
        <w:rPr>
          <w:spacing w:val="-17"/>
          <w:sz w:val="28"/>
        </w:rPr>
        <w:t> </w:t>
      </w:r>
      <w:r>
        <w:rPr>
          <w:sz w:val="28"/>
        </w:rPr>
        <w:t>а</w:t>
      </w:r>
      <w:r>
        <w:rPr>
          <w:spacing w:val="-18"/>
          <w:sz w:val="28"/>
        </w:rPr>
        <w:t> </w:t>
      </w:r>
      <w:r>
        <w:rPr>
          <w:sz w:val="28"/>
        </w:rPr>
        <w:t>також</w:t>
      </w:r>
      <w:r>
        <w:rPr>
          <w:spacing w:val="-17"/>
          <w:sz w:val="28"/>
        </w:rPr>
        <w:t> </w:t>
      </w:r>
      <w:r>
        <w:rPr>
          <w:sz w:val="28"/>
        </w:rPr>
        <w:t>через</w:t>
      </w:r>
      <w:r>
        <w:rPr>
          <w:spacing w:val="-18"/>
          <w:sz w:val="28"/>
        </w:rPr>
        <w:t> </w:t>
      </w:r>
      <w:r>
        <w:rPr>
          <w:sz w:val="28"/>
        </w:rPr>
        <w:t>участь</w:t>
      </w:r>
      <w:r>
        <w:rPr>
          <w:spacing w:val="-17"/>
          <w:sz w:val="28"/>
        </w:rPr>
        <w:t> </w:t>
      </w:r>
      <w:r>
        <w:rPr>
          <w:sz w:val="28"/>
        </w:rPr>
        <w:t>у</w:t>
      </w:r>
      <w:r>
        <w:rPr>
          <w:spacing w:val="-18"/>
          <w:sz w:val="28"/>
        </w:rPr>
        <w:t> </w:t>
      </w:r>
      <w:r>
        <w:rPr>
          <w:sz w:val="28"/>
        </w:rPr>
        <w:t>виставках, конференціях та інших заходах.</w:t>
      </w:r>
    </w:p>
    <w:p>
      <w:pPr>
        <w:pStyle w:val="ListParagraph"/>
        <w:numPr>
          <w:ilvl w:val="0"/>
          <w:numId w:val="26"/>
        </w:numPr>
        <w:tabs>
          <w:tab w:pos="2019" w:val="left" w:leader="none"/>
        </w:tabs>
        <w:spacing w:line="360" w:lineRule="auto" w:before="0" w:after="0"/>
        <w:ind w:left="578" w:right="301" w:firstLine="566"/>
        <w:jc w:val="both"/>
        <w:rPr>
          <w:sz w:val="28"/>
        </w:rPr>
      </w:pPr>
      <w:r>
        <w:rPr>
          <w:sz w:val="28"/>
        </w:rPr>
        <w:t>Ділові</w:t>
      </w:r>
      <w:r>
        <w:rPr>
          <w:spacing w:val="-2"/>
          <w:sz w:val="28"/>
        </w:rPr>
        <w:t> </w:t>
      </w:r>
      <w:r>
        <w:rPr>
          <w:sz w:val="28"/>
        </w:rPr>
        <w:t>партнери:</w:t>
      </w:r>
      <w:r>
        <w:rPr>
          <w:spacing w:val="-3"/>
          <w:sz w:val="28"/>
        </w:rPr>
        <w:t> </w:t>
      </w:r>
      <w:r>
        <w:rPr>
          <w:sz w:val="28"/>
        </w:rPr>
        <w:t>ТОВ</w:t>
      </w:r>
      <w:r>
        <w:rPr>
          <w:spacing w:val="-2"/>
          <w:sz w:val="28"/>
        </w:rPr>
        <w:t> </w:t>
      </w:r>
      <w:r>
        <w:rPr>
          <w:sz w:val="28"/>
        </w:rPr>
        <w:t>СП</w:t>
      </w:r>
      <w:r>
        <w:rPr>
          <w:spacing w:val="-3"/>
          <w:sz w:val="28"/>
        </w:rPr>
        <w:t> </w:t>
      </w:r>
      <w:r>
        <w:rPr>
          <w:sz w:val="28"/>
        </w:rPr>
        <w:t>"НІБУЛОН" співпрацює</w:t>
      </w:r>
      <w:r>
        <w:rPr>
          <w:spacing w:val="-2"/>
          <w:sz w:val="28"/>
        </w:rPr>
        <w:t> </w:t>
      </w:r>
      <w:r>
        <w:rPr>
          <w:sz w:val="28"/>
        </w:rPr>
        <w:t>з</w:t>
      </w:r>
      <w:r>
        <w:rPr>
          <w:spacing w:val="-4"/>
          <w:sz w:val="28"/>
        </w:rPr>
        <w:t> </w:t>
      </w:r>
      <w:r>
        <w:rPr>
          <w:sz w:val="28"/>
        </w:rPr>
        <w:t>різними</w:t>
      </w:r>
      <w:r>
        <w:rPr>
          <w:spacing w:val="-1"/>
          <w:sz w:val="28"/>
        </w:rPr>
        <w:t> </w:t>
      </w:r>
      <w:r>
        <w:rPr>
          <w:sz w:val="28"/>
        </w:rPr>
        <w:t>діловими партнерами, такими як постачальники, транспортні компанії, страхові компанії. Компанія веде комунікацію зі своїми діловими партнерами через укладення договорів, проведення зустрічей, а також через електронну пошту та телефон.</w:t>
      </w:r>
    </w:p>
    <w:p>
      <w:pPr>
        <w:spacing w:after="0" w:line="360"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26"/>
        </w:numPr>
        <w:tabs>
          <w:tab w:pos="2019" w:val="left" w:leader="none"/>
        </w:tabs>
        <w:spacing w:line="360" w:lineRule="auto" w:before="1" w:after="0"/>
        <w:ind w:left="578" w:right="299" w:firstLine="566"/>
        <w:jc w:val="both"/>
        <w:rPr>
          <w:sz w:val="28"/>
        </w:rPr>
      </w:pPr>
      <w:r>
        <w:rPr>
          <w:sz w:val="28"/>
        </w:rPr>
        <w:t>Державні органи: ТОВ СП "НІБУЛОН" веде комунікацію з державними органами з питань податків, мита, ліцензування, а також з інших питань, пов'язаних з діяльністю компанії.</w:t>
      </w:r>
    </w:p>
    <w:p>
      <w:pPr>
        <w:pStyle w:val="ListParagraph"/>
        <w:numPr>
          <w:ilvl w:val="0"/>
          <w:numId w:val="26"/>
        </w:numPr>
        <w:tabs>
          <w:tab w:pos="2019" w:val="left" w:leader="none"/>
        </w:tabs>
        <w:spacing w:line="360" w:lineRule="auto" w:before="0" w:after="0"/>
        <w:ind w:left="578" w:right="297" w:firstLine="566"/>
        <w:jc w:val="both"/>
        <w:rPr>
          <w:sz w:val="28"/>
        </w:rPr>
      </w:pPr>
      <w:r>
        <w:rPr>
          <w:sz w:val="28"/>
        </w:rPr>
        <w:t>Місцеві громади: ТОВ СП "НІБУЛОН" веде комунікацію з місцевими громадами, на території яких розташовані підприємства компанії. Компанія веде комунікацію з місцевими громадами через участь у соціальних проектах, спонсорську діяльність, а також через публічні слухання та інші заходи.</w:t>
      </w:r>
    </w:p>
    <w:p>
      <w:pPr>
        <w:pStyle w:val="ListParagraph"/>
        <w:numPr>
          <w:ilvl w:val="0"/>
          <w:numId w:val="26"/>
        </w:numPr>
        <w:tabs>
          <w:tab w:pos="2019" w:val="left" w:leader="none"/>
        </w:tabs>
        <w:spacing w:line="360" w:lineRule="auto" w:before="3" w:after="0"/>
        <w:ind w:left="578" w:right="292" w:firstLine="566"/>
        <w:jc w:val="both"/>
        <w:rPr>
          <w:sz w:val="28"/>
        </w:rPr>
      </w:pPr>
      <w:r>
        <w:rPr>
          <w:sz w:val="28"/>
        </w:rPr>
        <w:t>ЗМІ: ТОВ СП "НІБУЛОН" веде комунікацію зі ЗМІ через прес-релізи, інтерв'ю з представниками компанії, а також через участь у прес-конференціях та інших заходах.</w:t>
      </w:r>
    </w:p>
    <w:p>
      <w:pPr>
        <w:pStyle w:val="ListParagraph"/>
        <w:numPr>
          <w:ilvl w:val="0"/>
          <w:numId w:val="26"/>
        </w:numPr>
        <w:tabs>
          <w:tab w:pos="2019" w:val="left" w:leader="none"/>
        </w:tabs>
        <w:spacing w:line="360" w:lineRule="auto" w:before="0" w:after="0"/>
        <w:ind w:left="578" w:right="299" w:firstLine="566"/>
        <w:jc w:val="both"/>
        <w:rPr>
          <w:sz w:val="28"/>
        </w:rPr>
      </w:pPr>
      <w:r>
        <w:rPr>
          <w:sz w:val="28"/>
        </w:rPr>
        <w:t>Широка громадськість: ТОВ СП "НІБУЛОн" веде комунікацію з широкою</w:t>
      </w:r>
      <w:r>
        <w:rPr>
          <w:spacing w:val="-18"/>
          <w:sz w:val="28"/>
        </w:rPr>
        <w:t> </w:t>
      </w:r>
      <w:r>
        <w:rPr>
          <w:sz w:val="28"/>
        </w:rPr>
        <w:t>громадськістю</w:t>
      </w:r>
      <w:r>
        <w:rPr>
          <w:spacing w:val="-17"/>
          <w:sz w:val="28"/>
        </w:rPr>
        <w:t> </w:t>
      </w:r>
      <w:r>
        <w:rPr>
          <w:sz w:val="28"/>
        </w:rPr>
        <w:t>через</w:t>
      </w:r>
      <w:r>
        <w:rPr>
          <w:spacing w:val="-18"/>
          <w:sz w:val="28"/>
        </w:rPr>
        <w:t> </w:t>
      </w:r>
      <w:r>
        <w:rPr>
          <w:sz w:val="28"/>
        </w:rPr>
        <w:t>корпоративний</w:t>
      </w:r>
      <w:r>
        <w:rPr>
          <w:spacing w:val="-17"/>
          <w:sz w:val="28"/>
        </w:rPr>
        <w:t> </w:t>
      </w:r>
      <w:r>
        <w:rPr>
          <w:sz w:val="28"/>
        </w:rPr>
        <w:t>сайт,</w:t>
      </w:r>
      <w:r>
        <w:rPr>
          <w:spacing w:val="-18"/>
          <w:sz w:val="28"/>
        </w:rPr>
        <w:t> </w:t>
      </w:r>
      <w:r>
        <w:rPr>
          <w:sz w:val="28"/>
        </w:rPr>
        <w:t>соціальні</w:t>
      </w:r>
      <w:r>
        <w:rPr>
          <w:spacing w:val="-17"/>
          <w:sz w:val="28"/>
        </w:rPr>
        <w:t> </w:t>
      </w:r>
      <w:r>
        <w:rPr>
          <w:sz w:val="28"/>
        </w:rPr>
        <w:t>мережі,</w:t>
      </w:r>
      <w:r>
        <w:rPr>
          <w:spacing w:val="-18"/>
          <w:sz w:val="28"/>
        </w:rPr>
        <w:t> </w:t>
      </w:r>
      <w:r>
        <w:rPr>
          <w:sz w:val="28"/>
        </w:rPr>
        <w:t>а</w:t>
      </w:r>
      <w:r>
        <w:rPr>
          <w:spacing w:val="-17"/>
          <w:sz w:val="28"/>
        </w:rPr>
        <w:t> </w:t>
      </w:r>
      <w:r>
        <w:rPr>
          <w:sz w:val="28"/>
        </w:rPr>
        <w:t>також</w:t>
      </w:r>
      <w:r>
        <w:rPr>
          <w:spacing w:val="-18"/>
          <w:sz w:val="28"/>
        </w:rPr>
        <w:t> </w:t>
      </w:r>
      <w:r>
        <w:rPr>
          <w:sz w:val="28"/>
        </w:rPr>
        <w:t>через участь у публічних заходах.</w:t>
      </w:r>
    </w:p>
    <w:p>
      <w:pPr>
        <w:pStyle w:val="BodyText"/>
        <w:spacing w:line="360" w:lineRule="auto"/>
        <w:ind w:right="315" w:firstLine="566"/>
        <w:jc w:val="both"/>
      </w:pPr>
      <w:r>
        <w:rPr/>
        <w:t>ТОВ СП "НІБУЛОН" використовує різні канали комунікації для ефективного спілкування зі своїми контактними аудиторіями.</w:t>
      </w:r>
    </w:p>
    <w:p>
      <w:pPr>
        <w:pStyle w:val="BodyText"/>
        <w:spacing w:line="316" w:lineRule="exact"/>
        <w:ind w:left="1145"/>
        <w:jc w:val="both"/>
      </w:pPr>
      <w:r>
        <w:rPr/>
        <w:t>Основні</w:t>
      </w:r>
      <w:r>
        <w:rPr>
          <w:spacing w:val="-10"/>
        </w:rPr>
        <w:t> </w:t>
      </w:r>
      <w:r>
        <w:rPr/>
        <w:t>канали</w:t>
      </w:r>
      <w:r>
        <w:rPr>
          <w:spacing w:val="-10"/>
        </w:rPr>
        <w:t> </w:t>
      </w:r>
      <w:r>
        <w:rPr>
          <w:spacing w:val="-2"/>
        </w:rPr>
        <w:t>комунікації:</w:t>
      </w:r>
    </w:p>
    <w:p>
      <w:pPr>
        <w:pStyle w:val="ListParagraph"/>
        <w:numPr>
          <w:ilvl w:val="1"/>
          <w:numId w:val="20"/>
        </w:numPr>
        <w:tabs>
          <w:tab w:pos="2021" w:val="left" w:leader="none"/>
        </w:tabs>
        <w:spacing w:line="360" w:lineRule="auto" w:before="167" w:after="0"/>
        <w:ind w:left="578" w:right="301" w:firstLine="566"/>
        <w:jc w:val="both"/>
        <w:rPr>
          <w:sz w:val="28"/>
        </w:rPr>
      </w:pPr>
      <w:r>
        <w:rPr>
          <w:sz w:val="28"/>
        </w:rPr>
        <w:t>Корпоративний сайт: На корпоративному сайті ТОВ СП "НІБУЛОН" розміщена</w:t>
      </w:r>
      <w:r>
        <w:rPr>
          <w:spacing w:val="-1"/>
          <w:sz w:val="28"/>
        </w:rPr>
        <w:t> </w:t>
      </w:r>
      <w:r>
        <w:rPr>
          <w:sz w:val="28"/>
        </w:rPr>
        <w:t>інформація про діяльність компанії,</w:t>
      </w:r>
      <w:r>
        <w:rPr>
          <w:spacing w:val="-1"/>
          <w:sz w:val="28"/>
        </w:rPr>
        <w:t> </w:t>
      </w:r>
      <w:r>
        <w:rPr>
          <w:sz w:val="28"/>
        </w:rPr>
        <w:t>новини, вакансії,</w:t>
      </w:r>
      <w:r>
        <w:rPr>
          <w:spacing w:val="-1"/>
          <w:sz w:val="28"/>
        </w:rPr>
        <w:t> </w:t>
      </w:r>
      <w:r>
        <w:rPr>
          <w:sz w:val="28"/>
        </w:rPr>
        <w:t>фінансові звіти,</w:t>
      </w:r>
      <w:r>
        <w:rPr>
          <w:spacing w:val="-1"/>
          <w:sz w:val="28"/>
        </w:rPr>
        <w:t> </w:t>
      </w:r>
      <w:r>
        <w:rPr>
          <w:sz w:val="28"/>
        </w:rPr>
        <w:t>а також контактна інформація.</w:t>
      </w:r>
    </w:p>
    <w:p>
      <w:pPr>
        <w:pStyle w:val="ListParagraph"/>
        <w:numPr>
          <w:ilvl w:val="1"/>
          <w:numId w:val="20"/>
        </w:numPr>
        <w:tabs>
          <w:tab w:pos="2021" w:val="left" w:leader="none"/>
        </w:tabs>
        <w:spacing w:line="360" w:lineRule="auto" w:before="1" w:after="0"/>
        <w:ind w:left="578" w:right="300" w:firstLine="566"/>
        <w:jc w:val="both"/>
        <w:rPr>
          <w:sz w:val="28"/>
        </w:rPr>
      </w:pPr>
      <w:r>
        <w:rPr>
          <w:sz w:val="28"/>
        </w:rPr>
        <w:t>Соціальні мережі: ТОВ СП "НІБУЛОн" активно використовує соціальні мережі для спілкування зі своїми контактними аудиторіями. Компанія має сторінки в Facebook, Instagram, Twitter, LinkedIn, YouTube.</w:t>
      </w:r>
    </w:p>
    <w:p>
      <w:pPr>
        <w:pStyle w:val="ListParagraph"/>
        <w:numPr>
          <w:ilvl w:val="1"/>
          <w:numId w:val="20"/>
        </w:numPr>
        <w:tabs>
          <w:tab w:pos="2021" w:val="left" w:leader="none"/>
        </w:tabs>
        <w:spacing w:line="360" w:lineRule="auto" w:before="1" w:after="0"/>
        <w:ind w:left="578" w:right="304" w:firstLine="566"/>
        <w:jc w:val="both"/>
        <w:rPr>
          <w:sz w:val="28"/>
        </w:rPr>
      </w:pPr>
      <w:r>
        <w:rPr>
          <w:sz w:val="28"/>
        </w:rPr>
        <w:t>Електронна пошта: ТОВ СП "НІБУЛОн" використовує електронну пошту для спілкування зі своїми клієнтами, партнерами, ЗМІ та іншими контактними аудиторіями.</w:t>
      </w:r>
    </w:p>
    <w:p>
      <w:pPr>
        <w:pStyle w:val="ListParagraph"/>
        <w:numPr>
          <w:ilvl w:val="1"/>
          <w:numId w:val="20"/>
        </w:numPr>
        <w:tabs>
          <w:tab w:pos="2021" w:val="left" w:leader="none"/>
        </w:tabs>
        <w:spacing w:line="360" w:lineRule="auto" w:before="0" w:after="0"/>
        <w:ind w:left="578" w:right="307" w:firstLine="566"/>
        <w:jc w:val="both"/>
        <w:rPr>
          <w:sz w:val="28"/>
        </w:rPr>
      </w:pPr>
      <w:r>
        <w:rPr>
          <w:sz w:val="28"/>
        </w:rPr>
        <w:t>Телефон: ТОВ СП "НІБУЛОн" має цілодобову гарячу лінію для своїх клієнтів та партнерів.</w:t>
      </w:r>
    </w:p>
    <w:p>
      <w:pPr>
        <w:spacing w:after="0" w:line="360"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Heading2"/>
        <w:numPr>
          <w:ilvl w:val="1"/>
          <w:numId w:val="5"/>
        </w:numPr>
        <w:tabs>
          <w:tab w:pos="1851" w:val="left" w:leader="none"/>
        </w:tabs>
        <w:spacing w:line="240" w:lineRule="auto" w:before="1" w:after="0"/>
        <w:ind w:left="1851" w:right="0" w:hanging="421"/>
        <w:jc w:val="left"/>
      </w:pPr>
      <w:bookmarkStart w:name="_bookmark4" w:id="5"/>
      <w:bookmarkEnd w:id="5"/>
      <w:r>
        <w:rPr>
          <w:b w:val="0"/>
        </w:rPr>
      </w:r>
      <w:r>
        <w:rPr>
          <w:spacing w:val="-2"/>
        </w:rPr>
        <w:t>Визначення</w:t>
      </w:r>
      <w:r>
        <w:rPr/>
        <w:t> </w:t>
      </w:r>
      <w:r>
        <w:rPr>
          <w:spacing w:val="-2"/>
        </w:rPr>
        <w:t>маркетингової</w:t>
      </w:r>
      <w:r>
        <w:rPr>
          <w:spacing w:val="9"/>
        </w:rPr>
        <w:t> </w:t>
      </w:r>
      <w:r>
        <w:rPr>
          <w:spacing w:val="-2"/>
        </w:rPr>
        <w:t>управлінської</w:t>
      </w:r>
      <w:r>
        <w:rPr>
          <w:spacing w:val="8"/>
        </w:rPr>
        <w:t> </w:t>
      </w:r>
      <w:r>
        <w:rPr>
          <w:spacing w:val="-2"/>
        </w:rPr>
        <w:t>проблем</w:t>
      </w:r>
    </w:p>
    <w:p>
      <w:pPr>
        <w:pStyle w:val="BodyText"/>
        <w:spacing w:before="47"/>
        <w:ind w:left="0"/>
        <w:rPr>
          <w:b/>
        </w:rPr>
      </w:pPr>
    </w:p>
    <w:p>
      <w:pPr>
        <w:pStyle w:val="BodyText"/>
        <w:tabs>
          <w:tab w:pos="1855" w:val="left" w:leader="none"/>
          <w:tab w:pos="3951" w:val="left" w:leader="none"/>
          <w:tab w:pos="5268" w:val="left" w:leader="none"/>
          <w:tab w:pos="7501" w:val="left" w:leader="none"/>
          <w:tab w:pos="9241" w:val="left" w:leader="none"/>
          <w:tab w:pos="10125" w:val="left" w:leader="none"/>
        </w:tabs>
        <w:spacing w:line="362" w:lineRule="auto"/>
        <w:ind w:right="292" w:firstLine="566"/>
      </w:pPr>
      <w:r>
        <w:rPr/>
        <w:t>Після</w:t>
      </w:r>
      <w:r>
        <w:rPr>
          <w:spacing w:val="40"/>
        </w:rPr>
        <w:t> </w:t>
      </w:r>
      <w:r>
        <w:rPr/>
        <w:t>аналізу</w:t>
      </w:r>
      <w:r>
        <w:rPr>
          <w:spacing w:val="40"/>
        </w:rPr>
        <w:t> </w:t>
      </w:r>
      <w:r>
        <w:rPr/>
        <w:t>маркетингового</w:t>
      </w:r>
      <w:r>
        <w:rPr>
          <w:spacing w:val="40"/>
        </w:rPr>
        <w:t> </w:t>
      </w:r>
      <w:r>
        <w:rPr/>
        <w:t>середовища</w:t>
      </w:r>
      <w:r>
        <w:rPr>
          <w:spacing w:val="40"/>
        </w:rPr>
        <w:t> </w:t>
      </w:r>
      <w:r>
        <w:rPr/>
        <w:t>та</w:t>
      </w:r>
      <w:r>
        <w:rPr>
          <w:spacing w:val="40"/>
        </w:rPr>
        <w:t> </w:t>
      </w:r>
      <w:r>
        <w:rPr/>
        <w:t>внутрішніх</w:t>
      </w:r>
      <w:r>
        <w:rPr>
          <w:spacing w:val="40"/>
        </w:rPr>
        <w:t> </w:t>
      </w:r>
      <w:r>
        <w:rPr/>
        <w:t>даних</w:t>
      </w:r>
      <w:r>
        <w:rPr>
          <w:spacing w:val="40"/>
        </w:rPr>
        <w:t> </w:t>
      </w:r>
      <w:r>
        <w:rPr/>
        <w:t>компанії,</w:t>
      </w:r>
      <w:r>
        <w:rPr>
          <w:spacing w:val="80"/>
        </w:rPr>
        <w:t> </w:t>
      </w:r>
      <w:r>
        <w:rPr>
          <w:spacing w:val="-2"/>
        </w:rPr>
        <w:t>зведемо</w:t>
      </w:r>
      <w:r>
        <w:rPr/>
        <w:tab/>
      </w:r>
      <w:r>
        <w:rPr>
          <w:spacing w:val="-2"/>
        </w:rPr>
        <w:t>найвпливовіші</w:t>
      </w:r>
      <w:r>
        <w:rPr/>
        <w:tab/>
      </w:r>
      <w:r>
        <w:rPr>
          <w:spacing w:val="-2"/>
        </w:rPr>
        <w:t>фактори</w:t>
      </w:r>
      <w:r>
        <w:rPr/>
        <w:tab/>
      </w:r>
      <w:r>
        <w:rPr>
          <w:spacing w:val="-2"/>
        </w:rPr>
        <w:t>маркетингового</w:t>
      </w:r>
      <w:r>
        <w:rPr/>
        <w:tab/>
      </w:r>
      <w:r>
        <w:rPr>
          <w:spacing w:val="-2"/>
        </w:rPr>
        <w:t>середовища</w:t>
      </w:r>
      <w:r>
        <w:rPr/>
        <w:tab/>
      </w:r>
      <w:r>
        <w:rPr>
          <w:spacing w:val="-5"/>
        </w:rPr>
        <w:t>ТОВ</w:t>
      </w:r>
      <w:r>
        <w:rPr/>
        <w:tab/>
      </w:r>
      <w:r>
        <w:rPr>
          <w:spacing w:val="-5"/>
        </w:rPr>
        <w:t>СП</w:t>
      </w:r>
    </w:p>
    <w:p>
      <w:pPr>
        <w:pStyle w:val="BodyText"/>
        <w:spacing w:line="362" w:lineRule="auto"/>
      </w:pPr>
      <w:r>
        <w:rPr/>
        <w:t>«НІБУЛОН».</w:t>
      </w:r>
      <w:r>
        <w:rPr>
          <w:spacing w:val="-1"/>
        </w:rPr>
        <w:t> </w:t>
      </w:r>
      <w:r>
        <w:rPr/>
        <w:t>Розглянемо найбільш</w:t>
      </w:r>
      <w:r>
        <w:rPr>
          <w:spacing w:val="-1"/>
        </w:rPr>
        <w:t> </w:t>
      </w:r>
      <w:r>
        <w:rPr/>
        <w:t>впливові фактори маркетингового середовища серед попередньо проаналізованих (табл. 1.8).</w:t>
      </w:r>
    </w:p>
    <w:p>
      <w:pPr>
        <w:pStyle w:val="BodyText"/>
        <w:spacing w:before="158"/>
        <w:ind w:left="0"/>
      </w:pPr>
    </w:p>
    <w:p>
      <w:pPr>
        <w:pStyle w:val="BodyText"/>
        <w:spacing w:line="360" w:lineRule="auto"/>
        <w:ind w:firstLine="566"/>
      </w:pPr>
      <w:r>
        <w:rPr/>
        <w:t>Таблиця</w:t>
      </w:r>
      <w:r>
        <w:rPr>
          <w:spacing w:val="40"/>
        </w:rPr>
        <w:t> </w:t>
      </w:r>
      <w:r>
        <w:rPr/>
        <w:t>1.8</w:t>
      </w:r>
      <w:r>
        <w:rPr>
          <w:spacing w:val="40"/>
        </w:rPr>
        <w:t> </w:t>
      </w:r>
      <w:r>
        <w:rPr/>
        <w:t>-</w:t>
      </w:r>
      <w:r>
        <w:rPr>
          <w:spacing w:val="40"/>
        </w:rPr>
        <w:t> </w:t>
      </w:r>
      <w:r>
        <w:rPr/>
        <w:t>Зведена</w:t>
      </w:r>
      <w:r>
        <w:rPr>
          <w:spacing w:val="40"/>
        </w:rPr>
        <w:t> </w:t>
      </w:r>
      <w:r>
        <w:rPr/>
        <w:t>таблиця</w:t>
      </w:r>
      <w:r>
        <w:rPr>
          <w:spacing w:val="40"/>
        </w:rPr>
        <w:t> </w:t>
      </w:r>
      <w:r>
        <w:rPr/>
        <w:t>найвпливовіших</w:t>
      </w:r>
      <w:r>
        <w:rPr>
          <w:spacing w:val="40"/>
        </w:rPr>
        <w:t> </w:t>
      </w:r>
      <w:r>
        <w:rPr/>
        <w:t>факторів</w:t>
      </w:r>
      <w:r>
        <w:rPr>
          <w:spacing w:val="40"/>
        </w:rPr>
        <w:t> </w:t>
      </w:r>
      <w:r>
        <w:rPr/>
        <w:t>маркетингового</w:t>
      </w:r>
      <w:r>
        <w:rPr>
          <w:spacing w:val="40"/>
        </w:rPr>
        <w:t> </w:t>
      </w:r>
      <w:r>
        <w:rPr>
          <w:spacing w:val="-2"/>
        </w:rPr>
        <w:t>середовища</w:t>
      </w:r>
    </w:p>
    <w:tbl>
      <w:tblPr>
        <w:tblW w:w="0" w:type="auto"/>
        <w:jc w:val="left"/>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11"/>
        <w:gridCol w:w="3960"/>
        <w:gridCol w:w="2683"/>
        <w:gridCol w:w="2806"/>
      </w:tblGrid>
      <w:tr>
        <w:trPr>
          <w:trHeight w:val="476" w:hRule="atLeast"/>
        </w:trPr>
        <w:tc>
          <w:tcPr>
            <w:tcW w:w="511" w:type="dxa"/>
          </w:tcPr>
          <w:p>
            <w:pPr>
              <w:pStyle w:val="TableParagraph"/>
              <w:spacing w:before="97"/>
              <w:ind w:left="34"/>
              <w:jc w:val="center"/>
              <w:rPr>
                <w:sz w:val="24"/>
              </w:rPr>
            </w:pPr>
            <w:r>
              <w:rPr>
                <w:spacing w:val="-10"/>
                <w:sz w:val="24"/>
              </w:rPr>
              <w:t>№</w:t>
            </w:r>
          </w:p>
        </w:tc>
        <w:tc>
          <w:tcPr>
            <w:tcW w:w="3960" w:type="dxa"/>
          </w:tcPr>
          <w:p>
            <w:pPr>
              <w:pStyle w:val="TableParagraph"/>
              <w:spacing w:before="97"/>
              <w:ind w:left="31" w:right="8"/>
              <w:jc w:val="center"/>
              <w:rPr>
                <w:sz w:val="24"/>
              </w:rPr>
            </w:pPr>
            <w:r>
              <w:rPr>
                <w:spacing w:val="-2"/>
                <w:sz w:val="24"/>
              </w:rPr>
              <w:t>Фактор</w:t>
            </w:r>
          </w:p>
        </w:tc>
        <w:tc>
          <w:tcPr>
            <w:tcW w:w="2683" w:type="dxa"/>
          </w:tcPr>
          <w:p>
            <w:pPr>
              <w:pStyle w:val="TableParagraph"/>
              <w:spacing w:before="97"/>
              <w:ind w:left="34"/>
              <w:jc w:val="center"/>
              <w:rPr>
                <w:sz w:val="24"/>
              </w:rPr>
            </w:pPr>
            <w:r>
              <w:rPr>
                <w:spacing w:val="-2"/>
                <w:sz w:val="24"/>
              </w:rPr>
              <w:t>Загроза</w:t>
            </w:r>
          </w:p>
        </w:tc>
        <w:tc>
          <w:tcPr>
            <w:tcW w:w="2806" w:type="dxa"/>
          </w:tcPr>
          <w:p>
            <w:pPr>
              <w:pStyle w:val="TableParagraph"/>
              <w:spacing w:before="97"/>
              <w:ind w:left="788"/>
              <w:rPr>
                <w:sz w:val="24"/>
              </w:rPr>
            </w:pPr>
            <w:r>
              <w:rPr>
                <w:spacing w:val="-2"/>
                <w:sz w:val="24"/>
              </w:rPr>
              <w:t>Можливість</w:t>
            </w:r>
          </w:p>
        </w:tc>
      </w:tr>
      <w:tr>
        <w:trPr>
          <w:trHeight w:val="1854" w:hRule="atLeast"/>
        </w:trPr>
        <w:tc>
          <w:tcPr>
            <w:tcW w:w="511" w:type="dxa"/>
          </w:tcPr>
          <w:p>
            <w:pPr>
              <w:pStyle w:val="TableParagraph"/>
              <w:spacing w:before="97"/>
              <w:ind w:left="34" w:right="3"/>
              <w:jc w:val="center"/>
              <w:rPr>
                <w:sz w:val="24"/>
              </w:rPr>
            </w:pPr>
            <w:r>
              <w:rPr>
                <w:spacing w:val="-10"/>
                <w:sz w:val="24"/>
              </w:rPr>
              <w:t>1</w:t>
            </w:r>
          </w:p>
        </w:tc>
        <w:tc>
          <w:tcPr>
            <w:tcW w:w="3960" w:type="dxa"/>
          </w:tcPr>
          <w:p>
            <w:pPr>
              <w:pStyle w:val="TableParagraph"/>
              <w:spacing w:before="97"/>
              <w:ind w:left="31" w:right="2"/>
              <w:jc w:val="center"/>
              <w:rPr>
                <w:sz w:val="24"/>
              </w:rPr>
            </w:pPr>
            <w:r>
              <w:rPr>
                <w:sz w:val="24"/>
              </w:rPr>
              <w:t>Зростання</w:t>
            </w:r>
            <w:r>
              <w:rPr>
                <w:spacing w:val="-5"/>
                <w:sz w:val="24"/>
              </w:rPr>
              <w:t> </w:t>
            </w:r>
            <w:r>
              <w:rPr>
                <w:sz w:val="24"/>
              </w:rPr>
              <w:t>попиту</w:t>
            </w:r>
            <w:r>
              <w:rPr>
                <w:spacing w:val="-6"/>
                <w:sz w:val="24"/>
              </w:rPr>
              <w:t> </w:t>
            </w:r>
            <w:r>
              <w:rPr>
                <w:sz w:val="24"/>
              </w:rPr>
              <w:t>на</w:t>
            </w:r>
            <w:r>
              <w:rPr>
                <w:spacing w:val="-5"/>
                <w:sz w:val="24"/>
              </w:rPr>
              <w:t> </w:t>
            </w:r>
            <w:r>
              <w:rPr>
                <w:spacing w:val="-2"/>
                <w:sz w:val="24"/>
              </w:rPr>
              <w:t>зерно</w:t>
            </w:r>
          </w:p>
        </w:tc>
        <w:tc>
          <w:tcPr>
            <w:tcW w:w="2683" w:type="dxa"/>
          </w:tcPr>
          <w:p>
            <w:pPr>
              <w:pStyle w:val="TableParagraph"/>
              <w:ind w:left="0"/>
              <w:rPr>
                <w:sz w:val="24"/>
              </w:rPr>
            </w:pPr>
          </w:p>
        </w:tc>
        <w:tc>
          <w:tcPr>
            <w:tcW w:w="2806" w:type="dxa"/>
          </w:tcPr>
          <w:p>
            <w:pPr>
              <w:pStyle w:val="TableParagraph"/>
              <w:spacing w:before="97"/>
              <w:ind w:left="140" w:right="100"/>
              <w:jc w:val="center"/>
              <w:rPr>
                <w:sz w:val="24"/>
              </w:rPr>
            </w:pPr>
            <w:r>
              <w:rPr>
                <w:sz w:val="24"/>
              </w:rPr>
              <w:t>Збільшення</w:t>
            </w:r>
            <w:r>
              <w:rPr>
                <w:spacing w:val="-15"/>
                <w:sz w:val="24"/>
              </w:rPr>
              <w:t> </w:t>
            </w:r>
            <w:r>
              <w:rPr>
                <w:sz w:val="24"/>
              </w:rPr>
              <w:t>обсягів експорту зерна Зростання доходів </w:t>
            </w:r>
            <w:r>
              <w:rPr>
                <w:spacing w:val="-2"/>
                <w:sz w:val="24"/>
              </w:rPr>
              <w:t>компанії</w:t>
            </w:r>
          </w:p>
          <w:p>
            <w:pPr>
              <w:pStyle w:val="TableParagraph"/>
              <w:ind w:left="265" w:right="218" w:hanging="12"/>
              <w:jc w:val="center"/>
              <w:rPr>
                <w:sz w:val="24"/>
              </w:rPr>
            </w:pPr>
            <w:r>
              <w:rPr>
                <w:sz w:val="24"/>
              </w:rPr>
              <w:t>Зміцнення позицій на світовому</w:t>
            </w:r>
            <w:r>
              <w:rPr>
                <w:spacing w:val="-15"/>
                <w:sz w:val="24"/>
              </w:rPr>
              <w:t> </w:t>
            </w:r>
            <w:r>
              <w:rPr>
                <w:sz w:val="24"/>
              </w:rPr>
              <w:t>ринку</w:t>
            </w:r>
            <w:r>
              <w:rPr>
                <w:spacing w:val="-15"/>
                <w:sz w:val="24"/>
              </w:rPr>
              <w:t> </w:t>
            </w:r>
            <w:r>
              <w:rPr>
                <w:sz w:val="24"/>
              </w:rPr>
              <w:t>зерна</w:t>
            </w:r>
          </w:p>
        </w:tc>
      </w:tr>
      <w:tr>
        <w:trPr>
          <w:trHeight w:val="2130" w:hRule="atLeast"/>
        </w:trPr>
        <w:tc>
          <w:tcPr>
            <w:tcW w:w="511" w:type="dxa"/>
          </w:tcPr>
          <w:p>
            <w:pPr>
              <w:pStyle w:val="TableParagraph"/>
              <w:spacing w:before="97"/>
              <w:ind w:left="34" w:right="3"/>
              <w:jc w:val="center"/>
              <w:rPr>
                <w:sz w:val="24"/>
              </w:rPr>
            </w:pPr>
            <w:r>
              <w:rPr>
                <w:spacing w:val="-10"/>
                <w:sz w:val="24"/>
              </w:rPr>
              <w:t>2</w:t>
            </w:r>
          </w:p>
        </w:tc>
        <w:tc>
          <w:tcPr>
            <w:tcW w:w="3960" w:type="dxa"/>
          </w:tcPr>
          <w:p>
            <w:pPr>
              <w:pStyle w:val="TableParagraph"/>
              <w:spacing w:before="97"/>
              <w:ind w:left="31" w:right="1"/>
              <w:jc w:val="center"/>
              <w:rPr>
                <w:sz w:val="24"/>
              </w:rPr>
            </w:pPr>
            <w:r>
              <w:rPr>
                <w:sz w:val="24"/>
              </w:rPr>
              <w:t>Зріст</w:t>
            </w:r>
            <w:r>
              <w:rPr>
                <w:spacing w:val="-3"/>
                <w:sz w:val="24"/>
              </w:rPr>
              <w:t> </w:t>
            </w:r>
            <w:r>
              <w:rPr>
                <w:sz w:val="24"/>
              </w:rPr>
              <w:t>ринку</w:t>
            </w:r>
            <w:r>
              <w:rPr>
                <w:spacing w:val="-5"/>
                <w:sz w:val="24"/>
              </w:rPr>
              <w:t> </w:t>
            </w:r>
            <w:r>
              <w:rPr>
                <w:spacing w:val="-2"/>
                <w:sz w:val="24"/>
              </w:rPr>
              <w:t>зерна</w:t>
            </w:r>
          </w:p>
        </w:tc>
        <w:tc>
          <w:tcPr>
            <w:tcW w:w="2683" w:type="dxa"/>
          </w:tcPr>
          <w:p>
            <w:pPr>
              <w:pStyle w:val="TableParagraph"/>
              <w:spacing w:before="97"/>
              <w:ind w:left="461" w:right="429"/>
              <w:jc w:val="center"/>
              <w:rPr>
                <w:sz w:val="24"/>
              </w:rPr>
            </w:pPr>
            <w:r>
              <w:rPr>
                <w:sz w:val="24"/>
              </w:rPr>
              <w:t>Зміна</w:t>
            </w:r>
            <w:r>
              <w:rPr>
                <w:spacing w:val="-15"/>
                <w:sz w:val="24"/>
              </w:rPr>
              <w:t> </w:t>
            </w:r>
            <w:r>
              <w:rPr>
                <w:sz w:val="24"/>
              </w:rPr>
              <w:t>споживчих </w:t>
            </w:r>
            <w:r>
              <w:rPr>
                <w:spacing w:val="-2"/>
                <w:sz w:val="24"/>
              </w:rPr>
              <w:t>переваг </w:t>
            </w:r>
            <w:r>
              <w:rPr>
                <w:sz w:val="24"/>
              </w:rPr>
              <w:t>Зростання цін на </w:t>
            </w:r>
            <w:r>
              <w:rPr>
                <w:spacing w:val="-2"/>
                <w:sz w:val="24"/>
              </w:rPr>
              <w:t>сировину</w:t>
            </w:r>
          </w:p>
        </w:tc>
        <w:tc>
          <w:tcPr>
            <w:tcW w:w="2806" w:type="dxa"/>
          </w:tcPr>
          <w:p>
            <w:pPr>
              <w:pStyle w:val="TableParagraph"/>
              <w:spacing w:before="97"/>
              <w:ind w:left="486" w:right="450" w:firstLine="1"/>
              <w:jc w:val="center"/>
              <w:rPr>
                <w:sz w:val="24"/>
              </w:rPr>
            </w:pPr>
            <w:r>
              <w:rPr>
                <w:spacing w:val="-2"/>
                <w:sz w:val="24"/>
              </w:rPr>
              <w:t>Можливість довгострокового планування </w:t>
            </w:r>
            <w:r>
              <w:rPr>
                <w:sz w:val="24"/>
              </w:rPr>
              <w:t>Зниження</w:t>
            </w:r>
            <w:r>
              <w:rPr>
                <w:spacing w:val="-15"/>
                <w:sz w:val="24"/>
              </w:rPr>
              <w:t> </w:t>
            </w:r>
            <w:r>
              <w:rPr>
                <w:sz w:val="24"/>
              </w:rPr>
              <w:t>ризиків </w:t>
            </w:r>
            <w:r>
              <w:rPr>
                <w:spacing w:val="-2"/>
                <w:sz w:val="24"/>
              </w:rPr>
              <w:t>інвестування Покращення</w:t>
            </w:r>
          </w:p>
          <w:p>
            <w:pPr>
              <w:pStyle w:val="TableParagraph"/>
              <w:ind w:left="140" w:right="106"/>
              <w:jc w:val="center"/>
              <w:rPr>
                <w:sz w:val="24"/>
              </w:rPr>
            </w:pPr>
            <w:r>
              <w:rPr>
                <w:sz w:val="24"/>
              </w:rPr>
              <w:t>прогнозованості</w:t>
            </w:r>
            <w:r>
              <w:rPr>
                <w:spacing w:val="-12"/>
                <w:sz w:val="24"/>
              </w:rPr>
              <w:t> </w:t>
            </w:r>
            <w:r>
              <w:rPr>
                <w:spacing w:val="-2"/>
                <w:sz w:val="24"/>
              </w:rPr>
              <w:t>бізнесу</w:t>
            </w:r>
          </w:p>
        </w:tc>
      </w:tr>
      <w:tr>
        <w:trPr>
          <w:trHeight w:val="1581" w:hRule="atLeast"/>
        </w:trPr>
        <w:tc>
          <w:tcPr>
            <w:tcW w:w="511" w:type="dxa"/>
          </w:tcPr>
          <w:p>
            <w:pPr>
              <w:pStyle w:val="TableParagraph"/>
              <w:spacing w:before="99"/>
              <w:ind w:left="34" w:right="3"/>
              <w:jc w:val="center"/>
              <w:rPr>
                <w:sz w:val="24"/>
              </w:rPr>
            </w:pPr>
            <w:r>
              <w:rPr>
                <w:spacing w:val="-10"/>
                <w:sz w:val="24"/>
              </w:rPr>
              <w:t>3</w:t>
            </w:r>
          </w:p>
        </w:tc>
        <w:tc>
          <w:tcPr>
            <w:tcW w:w="3960" w:type="dxa"/>
          </w:tcPr>
          <w:p>
            <w:pPr>
              <w:pStyle w:val="TableParagraph"/>
              <w:spacing w:before="99"/>
              <w:ind w:left="31"/>
              <w:jc w:val="center"/>
              <w:rPr>
                <w:sz w:val="24"/>
              </w:rPr>
            </w:pPr>
            <w:r>
              <w:rPr>
                <w:sz w:val="24"/>
              </w:rPr>
              <w:t>Війна</w:t>
            </w:r>
            <w:r>
              <w:rPr>
                <w:spacing w:val="-4"/>
                <w:sz w:val="24"/>
              </w:rPr>
              <w:t> </w:t>
            </w:r>
            <w:r>
              <w:rPr>
                <w:sz w:val="24"/>
              </w:rPr>
              <w:t>в</w:t>
            </w:r>
            <w:r>
              <w:rPr>
                <w:spacing w:val="-3"/>
                <w:sz w:val="24"/>
              </w:rPr>
              <w:t> </w:t>
            </w:r>
            <w:r>
              <w:rPr>
                <w:spacing w:val="-2"/>
                <w:sz w:val="24"/>
              </w:rPr>
              <w:t>Україні</w:t>
            </w:r>
          </w:p>
        </w:tc>
        <w:tc>
          <w:tcPr>
            <w:tcW w:w="2683" w:type="dxa"/>
          </w:tcPr>
          <w:p>
            <w:pPr>
              <w:pStyle w:val="TableParagraph"/>
              <w:spacing w:before="99"/>
              <w:ind w:left="32" w:right="1"/>
              <w:jc w:val="center"/>
              <w:rPr>
                <w:sz w:val="24"/>
              </w:rPr>
            </w:pPr>
            <w:r>
              <w:rPr>
                <w:sz w:val="24"/>
              </w:rPr>
              <w:t>Зниження</w:t>
            </w:r>
            <w:r>
              <w:rPr>
                <w:spacing w:val="-15"/>
                <w:sz w:val="24"/>
              </w:rPr>
              <w:t> </w:t>
            </w:r>
            <w:r>
              <w:rPr>
                <w:sz w:val="24"/>
              </w:rPr>
              <w:t>виробничих </w:t>
            </w:r>
            <w:r>
              <w:rPr>
                <w:spacing w:val="-2"/>
                <w:sz w:val="24"/>
              </w:rPr>
              <w:t>потужностей</w:t>
            </w:r>
          </w:p>
          <w:p>
            <w:pPr>
              <w:pStyle w:val="TableParagraph"/>
              <w:ind w:left="32"/>
              <w:jc w:val="center"/>
              <w:rPr>
                <w:sz w:val="24"/>
              </w:rPr>
            </w:pPr>
            <w:r>
              <w:rPr>
                <w:sz w:val="24"/>
              </w:rPr>
              <w:t>Перебої</w:t>
            </w:r>
            <w:r>
              <w:rPr>
                <w:spacing w:val="-15"/>
                <w:sz w:val="24"/>
              </w:rPr>
              <w:t> </w:t>
            </w:r>
            <w:r>
              <w:rPr>
                <w:sz w:val="24"/>
              </w:rPr>
              <w:t>постачання сировини</w:t>
            </w:r>
            <w:r>
              <w:rPr>
                <w:spacing w:val="-15"/>
                <w:sz w:val="24"/>
              </w:rPr>
              <w:t> </w:t>
            </w:r>
            <w:r>
              <w:rPr>
                <w:sz w:val="24"/>
              </w:rPr>
              <w:t>та</w:t>
            </w:r>
            <w:r>
              <w:rPr>
                <w:spacing w:val="-15"/>
                <w:sz w:val="24"/>
              </w:rPr>
              <w:t> </w:t>
            </w:r>
            <w:r>
              <w:rPr>
                <w:sz w:val="24"/>
              </w:rPr>
              <w:t>готової </w:t>
            </w:r>
            <w:r>
              <w:rPr>
                <w:spacing w:val="-2"/>
                <w:sz w:val="24"/>
              </w:rPr>
              <w:t>продукції</w:t>
            </w:r>
          </w:p>
        </w:tc>
        <w:tc>
          <w:tcPr>
            <w:tcW w:w="2806" w:type="dxa"/>
          </w:tcPr>
          <w:p>
            <w:pPr>
              <w:pStyle w:val="TableParagraph"/>
              <w:spacing w:before="99"/>
              <w:ind w:left="174" w:right="135" w:hanging="1"/>
              <w:jc w:val="center"/>
              <w:rPr>
                <w:sz w:val="24"/>
              </w:rPr>
            </w:pPr>
            <w:r>
              <w:rPr>
                <w:sz w:val="24"/>
              </w:rPr>
              <w:t>Можливості отримання державної підтримки Збільшення попиту на продукцію</w:t>
            </w:r>
            <w:r>
              <w:rPr>
                <w:spacing w:val="-15"/>
                <w:sz w:val="24"/>
              </w:rPr>
              <w:t> </w:t>
            </w:r>
            <w:r>
              <w:rPr>
                <w:sz w:val="24"/>
              </w:rPr>
              <w:t>на</w:t>
            </w:r>
            <w:r>
              <w:rPr>
                <w:spacing w:val="-15"/>
                <w:sz w:val="24"/>
              </w:rPr>
              <w:t> </w:t>
            </w:r>
            <w:r>
              <w:rPr>
                <w:sz w:val="24"/>
              </w:rPr>
              <w:t>світовому </w:t>
            </w:r>
            <w:r>
              <w:rPr>
                <w:spacing w:val="-2"/>
                <w:sz w:val="24"/>
              </w:rPr>
              <w:t>ринку</w:t>
            </w:r>
          </w:p>
        </w:tc>
      </w:tr>
      <w:tr>
        <w:trPr>
          <w:trHeight w:val="1302" w:hRule="atLeast"/>
        </w:trPr>
        <w:tc>
          <w:tcPr>
            <w:tcW w:w="511" w:type="dxa"/>
          </w:tcPr>
          <w:p>
            <w:pPr>
              <w:pStyle w:val="TableParagraph"/>
              <w:spacing w:before="99"/>
              <w:ind w:left="34" w:right="3"/>
              <w:jc w:val="center"/>
              <w:rPr>
                <w:sz w:val="24"/>
              </w:rPr>
            </w:pPr>
            <w:r>
              <w:rPr>
                <w:spacing w:val="-10"/>
                <w:sz w:val="24"/>
              </w:rPr>
              <w:t>4</w:t>
            </w:r>
          </w:p>
        </w:tc>
        <w:tc>
          <w:tcPr>
            <w:tcW w:w="3960" w:type="dxa"/>
          </w:tcPr>
          <w:p>
            <w:pPr>
              <w:pStyle w:val="TableParagraph"/>
              <w:spacing w:before="99"/>
              <w:ind w:left="31" w:right="5"/>
              <w:jc w:val="center"/>
              <w:rPr>
                <w:sz w:val="24"/>
              </w:rPr>
            </w:pPr>
            <w:r>
              <w:rPr>
                <w:sz w:val="24"/>
              </w:rPr>
              <w:t>Розвиток</w:t>
            </w:r>
            <w:r>
              <w:rPr>
                <w:spacing w:val="-7"/>
                <w:sz w:val="24"/>
              </w:rPr>
              <w:t> </w:t>
            </w:r>
            <w:r>
              <w:rPr>
                <w:sz w:val="24"/>
              </w:rPr>
              <w:t>розробок</w:t>
            </w:r>
            <w:r>
              <w:rPr>
                <w:spacing w:val="-4"/>
                <w:sz w:val="24"/>
              </w:rPr>
              <w:t> </w:t>
            </w:r>
            <w:r>
              <w:rPr>
                <w:spacing w:val="-2"/>
                <w:sz w:val="24"/>
              </w:rPr>
              <w:t>агросфери</w:t>
            </w:r>
          </w:p>
        </w:tc>
        <w:tc>
          <w:tcPr>
            <w:tcW w:w="2683" w:type="dxa"/>
          </w:tcPr>
          <w:p>
            <w:pPr>
              <w:pStyle w:val="TableParagraph"/>
              <w:spacing w:before="99"/>
              <w:ind w:left="279" w:right="246" w:firstLine="3"/>
              <w:jc w:val="center"/>
              <w:rPr>
                <w:sz w:val="24"/>
              </w:rPr>
            </w:pPr>
            <w:r>
              <w:rPr>
                <w:sz w:val="24"/>
              </w:rPr>
              <w:t>Зростання витрат на впровадження</w:t>
            </w:r>
            <w:r>
              <w:rPr>
                <w:spacing w:val="-15"/>
                <w:sz w:val="24"/>
              </w:rPr>
              <w:t> </w:t>
            </w:r>
            <w:r>
              <w:rPr>
                <w:sz w:val="24"/>
              </w:rPr>
              <w:t>нових </w:t>
            </w:r>
            <w:r>
              <w:rPr>
                <w:spacing w:val="-2"/>
                <w:sz w:val="24"/>
              </w:rPr>
              <w:t>технологій</w:t>
            </w:r>
          </w:p>
        </w:tc>
        <w:tc>
          <w:tcPr>
            <w:tcW w:w="2806" w:type="dxa"/>
          </w:tcPr>
          <w:p>
            <w:pPr>
              <w:pStyle w:val="TableParagraph"/>
              <w:spacing w:before="99"/>
              <w:ind w:left="306" w:right="266" w:hanging="4"/>
              <w:jc w:val="center"/>
              <w:rPr>
                <w:sz w:val="24"/>
              </w:rPr>
            </w:pPr>
            <w:r>
              <w:rPr>
                <w:spacing w:val="-2"/>
                <w:sz w:val="24"/>
              </w:rPr>
              <w:t>Збільшення </w:t>
            </w:r>
            <w:r>
              <w:rPr>
                <w:sz w:val="24"/>
              </w:rPr>
              <w:t>продуктивності</w:t>
            </w:r>
            <w:r>
              <w:rPr>
                <w:spacing w:val="-15"/>
                <w:sz w:val="24"/>
              </w:rPr>
              <w:t> </w:t>
            </w:r>
            <w:r>
              <w:rPr>
                <w:sz w:val="24"/>
              </w:rPr>
              <w:t>праці Зниження витрат </w:t>
            </w:r>
            <w:r>
              <w:rPr>
                <w:spacing w:val="-2"/>
                <w:sz w:val="24"/>
              </w:rPr>
              <w:t>виробництва</w:t>
            </w:r>
          </w:p>
        </w:tc>
      </w:tr>
      <w:tr>
        <w:trPr>
          <w:trHeight w:val="1304" w:hRule="atLeast"/>
        </w:trPr>
        <w:tc>
          <w:tcPr>
            <w:tcW w:w="511" w:type="dxa"/>
            <w:tcBorders>
              <w:bottom w:val="single" w:sz="4" w:space="0" w:color="000000"/>
            </w:tcBorders>
          </w:tcPr>
          <w:p>
            <w:pPr>
              <w:pStyle w:val="TableParagraph"/>
              <w:spacing w:before="99"/>
              <w:ind w:left="34" w:right="3"/>
              <w:jc w:val="center"/>
              <w:rPr>
                <w:sz w:val="24"/>
              </w:rPr>
            </w:pPr>
            <w:r>
              <w:rPr>
                <w:spacing w:val="-10"/>
                <w:sz w:val="24"/>
              </w:rPr>
              <w:t>5</w:t>
            </w:r>
          </w:p>
        </w:tc>
        <w:tc>
          <w:tcPr>
            <w:tcW w:w="3960" w:type="dxa"/>
            <w:tcBorders>
              <w:bottom w:val="single" w:sz="4" w:space="0" w:color="000000"/>
            </w:tcBorders>
          </w:tcPr>
          <w:p>
            <w:pPr>
              <w:pStyle w:val="TableParagraph"/>
              <w:spacing w:before="99"/>
              <w:ind w:left="1005" w:hanging="29"/>
              <w:rPr>
                <w:sz w:val="24"/>
              </w:rPr>
            </w:pPr>
            <w:r>
              <w:rPr>
                <w:sz w:val="24"/>
              </w:rPr>
              <w:t>Нестабільні</w:t>
            </w:r>
            <w:r>
              <w:rPr>
                <w:spacing w:val="-15"/>
                <w:sz w:val="24"/>
              </w:rPr>
              <w:t> </w:t>
            </w:r>
            <w:r>
              <w:rPr>
                <w:sz w:val="24"/>
              </w:rPr>
              <w:t>ціни</w:t>
            </w:r>
            <w:r>
              <w:rPr>
                <w:spacing w:val="-15"/>
                <w:sz w:val="24"/>
              </w:rPr>
              <w:t> </w:t>
            </w:r>
            <w:r>
              <w:rPr>
                <w:sz w:val="24"/>
              </w:rPr>
              <w:t>на </w:t>
            </w:r>
            <w:r>
              <w:rPr>
                <w:spacing w:val="-2"/>
                <w:sz w:val="24"/>
              </w:rPr>
              <w:t>сільгосппродукцію</w:t>
            </w:r>
          </w:p>
        </w:tc>
        <w:tc>
          <w:tcPr>
            <w:tcW w:w="2683" w:type="dxa"/>
            <w:tcBorders>
              <w:bottom w:val="single" w:sz="4" w:space="0" w:color="000000"/>
            </w:tcBorders>
          </w:tcPr>
          <w:p>
            <w:pPr>
              <w:pStyle w:val="TableParagraph"/>
              <w:spacing w:before="99"/>
              <w:ind w:left="905" w:right="146" w:hanging="723"/>
              <w:rPr>
                <w:sz w:val="24"/>
              </w:rPr>
            </w:pPr>
            <w:r>
              <w:rPr>
                <w:sz w:val="24"/>
              </w:rPr>
              <w:t>Волатильність</w:t>
            </w:r>
            <w:r>
              <w:rPr>
                <w:spacing w:val="-15"/>
                <w:sz w:val="24"/>
              </w:rPr>
              <w:t> </w:t>
            </w:r>
            <w:r>
              <w:rPr>
                <w:sz w:val="24"/>
              </w:rPr>
              <w:t>доходів </w:t>
            </w:r>
            <w:r>
              <w:rPr>
                <w:spacing w:val="-2"/>
                <w:sz w:val="24"/>
              </w:rPr>
              <w:t>компанії</w:t>
            </w:r>
          </w:p>
        </w:tc>
        <w:tc>
          <w:tcPr>
            <w:tcW w:w="2806" w:type="dxa"/>
            <w:tcBorders>
              <w:bottom w:val="single" w:sz="4" w:space="0" w:color="000000"/>
            </w:tcBorders>
          </w:tcPr>
          <w:p>
            <w:pPr>
              <w:pStyle w:val="TableParagraph"/>
              <w:spacing w:before="99"/>
              <w:ind w:left="181" w:right="137" w:hanging="3"/>
              <w:jc w:val="center"/>
              <w:rPr>
                <w:sz w:val="24"/>
              </w:rPr>
            </w:pPr>
            <w:r>
              <w:rPr>
                <w:sz w:val="24"/>
              </w:rPr>
              <w:t>Хеджування ризиків за допомогою</w:t>
            </w:r>
            <w:r>
              <w:rPr>
                <w:spacing w:val="-15"/>
                <w:sz w:val="24"/>
              </w:rPr>
              <w:t> </w:t>
            </w:r>
            <w:r>
              <w:rPr>
                <w:sz w:val="24"/>
              </w:rPr>
              <w:t>ф’ючерсних контрактів та інших </w:t>
            </w:r>
            <w:r>
              <w:rPr>
                <w:spacing w:val="-2"/>
                <w:sz w:val="24"/>
              </w:rPr>
              <w:t>інструментів</w:t>
            </w:r>
          </w:p>
        </w:tc>
      </w:tr>
    </w:tbl>
    <w:p>
      <w:pPr>
        <w:spacing w:before="2"/>
        <w:ind w:left="1145" w:right="0" w:firstLine="0"/>
        <w:jc w:val="left"/>
        <w:rPr>
          <w:i/>
          <w:sz w:val="28"/>
        </w:rPr>
      </w:pPr>
      <w:r>
        <w:rPr>
          <w:i/>
          <w:sz w:val="28"/>
        </w:rPr>
        <w:t>Джерело:</w:t>
      </w:r>
      <w:r>
        <w:rPr>
          <w:i/>
          <w:spacing w:val="-11"/>
          <w:sz w:val="28"/>
        </w:rPr>
        <w:t> </w:t>
      </w:r>
      <w:r>
        <w:rPr>
          <w:i/>
          <w:sz w:val="28"/>
        </w:rPr>
        <w:t>створено</w:t>
      </w:r>
      <w:r>
        <w:rPr>
          <w:i/>
          <w:spacing w:val="-13"/>
          <w:sz w:val="28"/>
        </w:rPr>
        <w:t> </w:t>
      </w:r>
      <w:r>
        <w:rPr>
          <w:i/>
          <w:spacing w:val="-2"/>
          <w:sz w:val="28"/>
        </w:rPr>
        <w:t>автором</w:t>
      </w:r>
    </w:p>
    <w:p>
      <w:pPr>
        <w:spacing w:after="0"/>
        <w:jc w:val="left"/>
        <w:rPr>
          <w:sz w:val="28"/>
        </w:rPr>
        <w:sectPr>
          <w:pgSz w:w="11920" w:h="16850"/>
          <w:pgMar w:header="731" w:footer="0" w:top="1040" w:bottom="280" w:left="840" w:right="260"/>
        </w:sectPr>
      </w:pPr>
    </w:p>
    <w:p>
      <w:pPr>
        <w:pStyle w:val="BodyText"/>
        <w:spacing w:before="249"/>
        <w:ind w:left="0"/>
        <w:rPr>
          <w:i/>
        </w:rPr>
      </w:pPr>
    </w:p>
    <w:p>
      <w:pPr>
        <w:pStyle w:val="BodyText"/>
        <w:spacing w:line="360" w:lineRule="auto"/>
        <w:ind w:right="307" w:firstLine="566"/>
        <w:jc w:val="both"/>
      </w:pPr>
      <w:r>
        <w:rPr/>
        <w:t>Проаналізуємо кожен із найвпливовіших факторів маркетингового середовища, що впливають на діяльність ТОВ СП «НІБУЛОН». Почнемо з такого фактору, як зростання попиту на зерно. Для ТОВ СП «НІБУЛОН» даний фактор є більш позитивним, так як на міжнародному ринку зерно має постійний попит, а ТОВ</w:t>
      </w:r>
      <w:r>
        <w:rPr>
          <w:spacing w:val="-14"/>
        </w:rPr>
        <w:t> </w:t>
      </w:r>
      <w:r>
        <w:rPr/>
        <w:t>СП</w:t>
      </w:r>
      <w:r>
        <w:rPr>
          <w:spacing w:val="-15"/>
        </w:rPr>
        <w:t> </w:t>
      </w:r>
      <w:r>
        <w:rPr/>
        <w:t>«НІБУЛОН»</w:t>
      </w:r>
      <w:r>
        <w:rPr>
          <w:spacing w:val="-15"/>
        </w:rPr>
        <w:t> </w:t>
      </w:r>
      <w:r>
        <w:rPr/>
        <w:t>є</w:t>
      </w:r>
      <w:r>
        <w:rPr>
          <w:spacing w:val="-14"/>
        </w:rPr>
        <w:t> </w:t>
      </w:r>
      <w:r>
        <w:rPr/>
        <w:t>експортером</w:t>
      </w:r>
      <w:r>
        <w:rPr>
          <w:spacing w:val="-16"/>
        </w:rPr>
        <w:t> </w:t>
      </w:r>
      <w:r>
        <w:rPr/>
        <w:t>зернових</w:t>
      </w:r>
      <w:r>
        <w:rPr>
          <w:spacing w:val="-15"/>
        </w:rPr>
        <w:t> </w:t>
      </w:r>
      <w:r>
        <w:rPr/>
        <w:t>культур</w:t>
      </w:r>
      <w:r>
        <w:rPr>
          <w:spacing w:val="-13"/>
        </w:rPr>
        <w:t> </w:t>
      </w:r>
      <w:r>
        <w:rPr/>
        <w:t>закордон.</w:t>
      </w:r>
      <w:r>
        <w:rPr>
          <w:spacing w:val="-14"/>
        </w:rPr>
        <w:t> </w:t>
      </w:r>
      <w:r>
        <w:rPr/>
        <w:t>Компанія</w:t>
      </w:r>
      <w:r>
        <w:rPr>
          <w:spacing w:val="-13"/>
        </w:rPr>
        <w:t> </w:t>
      </w:r>
      <w:r>
        <w:rPr/>
        <w:t>активно співпрацює з міжнародними підприємствами та має на меті розвиватись на міжнародному</w:t>
      </w:r>
      <w:r>
        <w:rPr>
          <w:spacing w:val="-18"/>
        </w:rPr>
        <w:t> </w:t>
      </w:r>
      <w:r>
        <w:rPr/>
        <w:t>ринку.</w:t>
      </w:r>
      <w:r>
        <w:rPr>
          <w:spacing w:val="-17"/>
        </w:rPr>
        <w:t> </w:t>
      </w:r>
      <w:r>
        <w:rPr/>
        <w:t>Для</w:t>
      </w:r>
      <w:r>
        <w:rPr>
          <w:spacing w:val="-18"/>
        </w:rPr>
        <w:t> </w:t>
      </w:r>
      <w:r>
        <w:rPr/>
        <w:t>компанії</w:t>
      </w:r>
      <w:r>
        <w:rPr>
          <w:spacing w:val="-17"/>
        </w:rPr>
        <w:t> </w:t>
      </w:r>
      <w:r>
        <w:rPr/>
        <w:t>є</w:t>
      </w:r>
      <w:r>
        <w:rPr>
          <w:spacing w:val="-18"/>
        </w:rPr>
        <w:t> </w:t>
      </w:r>
      <w:r>
        <w:rPr/>
        <w:t>актуальним</w:t>
      </w:r>
      <w:r>
        <w:rPr>
          <w:spacing w:val="-17"/>
        </w:rPr>
        <w:t> </w:t>
      </w:r>
      <w:r>
        <w:rPr/>
        <w:t>постійне</w:t>
      </w:r>
      <w:r>
        <w:rPr>
          <w:spacing w:val="-18"/>
        </w:rPr>
        <w:t> </w:t>
      </w:r>
      <w:r>
        <w:rPr/>
        <w:t>нарощення</w:t>
      </w:r>
      <w:r>
        <w:rPr>
          <w:spacing w:val="-17"/>
        </w:rPr>
        <w:t> </w:t>
      </w:r>
      <w:r>
        <w:rPr/>
        <w:t>міжнародних партнерів, таких як хлібозаводи, пекарні, заводи з обробки та переробки зернових культур тощо.</w:t>
      </w:r>
    </w:p>
    <w:p>
      <w:pPr>
        <w:pStyle w:val="BodyText"/>
        <w:spacing w:line="360" w:lineRule="auto" w:before="3"/>
        <w:ind w:right="302" w:firstLine="566"/>
        <w:jc w:val="both"/>
      </w:pPr>
      <w:r>
        <w:rPr/>
        <w:t>Війна в Україні також має свій вплив на діяльність</w:t>
      </w:r>
      <w:r>
        <w:rPr>
          <w:spacing w:val="-1"/>
        </w:rPr>
        <w:t> </w:t>
      </w:r>
      <w:r>
        <w:rPr/>
        <w:t>ТОВ СП «НІБУЛОН», але більш негативного характеру. Для компанії є проблематичним на даний момент перевозити зерно закордон, так як, на фоні війни в Україні, активізувалась діяльність польських фермерів, що проводять мітинги на польсько-українському кордоні. Затримки поставок зерна закордон ведуть за собою судові засідання, зменшення кількості великих партнерів, з якими ТОВ СП «НІБУЛОН» мали співпрацю</w:t>
      </w:r>
      <w:r>
        <w:rPr>
          <w:spacing w:val="-13"/>
        </w:rPr>
        <w:t> </w:t>
      </w:r>
      <w:r>
        <w:rPr/>
        <w:t>впродовж</w:t>
      </w:r>
      <w:r>
        <w:rPr>
          <w:spacing w:val="-12"/>
        </w:rPr>
        <w:t> </w:t>
      </w:r>
      <w:r>
        <w:rPr/>
        <w:t>багатьох</w:t>
      </w:r>
      <w:r>
        <w:rPr>
          <w:spacing w:val="-12"/>
        </w:rPr>
        <w:t> </w:t>
      </w:r>
      <w:r>
        <w:rPr/>
        <w:t>років.</w:t>
      </w:r>
      <w:r>
        <w:rPr>
          <w:spacing w:val="-14"/>
        </w:rPr>
        <w:t> </w:t>
      </w:r>
      <w:r>
        <w:rPr/>
        <w:t>Компанія</w:t>
      </w:r>
      <w:r>
        <w:rPr>
          <w:spacing w:val="-14"/>
        </w:rPr>
        <w:t> </w:t>
      </w:r>
      <w:r>
        <w:rPr/>
        <w:t>намагається</w:t>
      </w:r>
      <w:r>
        <w:rPr>
          <w:spacing w:val="-12"/>
        </w:rPr>
        <w:t> </w:t>
      </w:r>
      <w:r>
        <w:rPr/>
        <w:t>наразі</w:t>
      </w:r>
      <w:r>
        <w:rPr>
          <w:spacing w:val="-12"/>
        </w:rPr>
        <w:t> </w:t>
      </w:r>
      <w:r>
        <w:rPr/>
        <w:t>мінімізувати</w:t>
      </w:r>
      <w:r>
        <w:rPr>
          <w:spacing w:val="-12"/>
        </w:rPr>
        <w:t> </w:t>
      </w:r>
      <w:r>
        <w:rPr/>
        <w:t>такі випадки</w:t>
      </w:r>
      <w:r>
        <w:rPr>
          <w:spacing w:val="-18"/>
        </w:rPr>
        <w:t> </w:t>
      </w:r>
      <w:r>
        <w:rPr/>
        <w:t>через</w:t>
      </w:r>
      <w:r>
        <w:rPr>
          <w:spacing w:val="-17"/>
        </w:rPr>
        <w:t> </w:t>
      </w:r>
      <w:r>
        <w:rPr/>
        <w:t>постійну</w:t>
      </w:r>
      <w:r>
        <w:rPr>
          <w:spacing w:val="-18"/>
        </w:rPr>
        <w:t> </w:t>
      </w:r>
      <w:r>
        <w:rPr/>
        <w:t>безперебійну</w:t>
      </w:r>
      <w:r>
        <w:rPr>
          <w:spacing w:val="-17"/>
        </w:rPr>
        <w:t> </w:t>
      </w:r>
      <w:r>
        <w:rPr/>
        <w:t>необхідність</w:t>
      </w:r>
      <w:r>
        <w:rPr>
          <w:spacing w:val="-18"/>
        </w:rPr>
        <w:t> </w:t>
      </w:r>
      <w:r>
        <w:rPr/>
        <w:t>іноземних</w:t>
      </w:r>
      <w:r>
        <w:rPr>
          <w:spacing w:val="-17"/>
        </w:rPr>
        <w:t> </w:t>
      </w:r>
      <w:r>
        <w:rPr/>
        <w:t>партнерів</w:t>
      </w:r>
      <w:r>
        <w:rPr>
          <w:spacing w:val="-18"/>
        </w:rPr>
        <w:t> </w:t>
      </w:r>
      <w:r>
        <w:rPr/>
        <w:t>у</w:t>
      </w:r>
      <w:r>
        <w:rPr>
          <w:spacing w:val="-17"/>
        </w:rPr>
        <w:t> </w:t>
      </w:r>
      <w:r>
        <w:rPr/>
        <w:t>поставках зерна. Для ТОВ СП «НІБУЛОН» виходом стало перевезення через суміжні з Україною</w:t>
      </w:r>
      <w:r>
        <w:rPr>
          <w:spacing w:val="-12"/>
        </w:rPr>
        <w:t> </w:t>
      </w:r>
      <w:r>
        <w:rPr/>
        <w:t>країни,</w:t>
      </w:r>
      <w:r>
        <w:rPr>
          <w:spacing w:val="-12"/>
        </w:rPr>
        <w:t> </w:t>
      </w:r>
      <w:r>
        <w:rPr/>
        <w:t>такі,</w:t>
      </w:r>
      <w:r>
        <w:rPr>
          <w:spacing w:val="-12"/>
        </w:rPr>
        <w:t> </w:t>
      </w:r>
      <w:r>
        <w:rPr/>
        <w:t>як</w:t>
      </w:r>
      <w:r>
        <w:rPr>
          <w:spacing w:val="-11"/>
        </w:rPr>
        <w:t> </w:t>
      </w:r>
      <w:r>
        <w:rPr/>
        <w:t>Румунія,</w:t>
      </w:r>
      <w:r>
        <w:rPr>
          <w:spacing w:val="-12"/>
        </w:rPr>
        <w:t> </w:t>
      </w:r>
      <w:r>
        <w:rPr/>
        <w:t>Молдова,</w:t>
      </w:r>
      <w:r>
        <w:rPr>
          <w:spacing w:val="-13"/>
        </w:rPr>
        <w:t> </w:t>
      </w:r>
      <w:r>
        <w:rPr/>
        <w:t>Литва,</w:t>
      </w:r>
      <w:r>
        <w:rPr>
          <w:spacing w:val="-13"/>
        </w:rPr>
        <w:t> </w:t>
      </w:r>
      <w:r>
        <w:rPr/>
        <w:t>Латвія</w:t>
      </w:r>
      <w:r>
        <w:rPr>
          <w:spacing w:val="-11"/>
        </w:rPr>
        <w:t> </w:t>
      </w:r>
      <w:r>
        <w:rPr/>
        <w:t>та</w:t>
      </w:r>
      <w:r>
        <w:rPr>
          <w:spacing w:val="-11"/>
        </w:rPr>
        <w:t> </w:t>
      </w:r>
      <w:r>
        <w:rPr/>
        <w:t>інші.</w:t>
      </w:r>
      <w:r>
        <w:rPr>
          <w:spacing w:val="-14"/>
        </w:rPr>
        <w:t> </w:t>
      </w:r>
      <w:r>
        <w:rPr/>
        <w:t>Це</w:t>
      </w:r>
      <w:r>
        <w:rPr>
          <w:spacing w:val="-11"/>
        </w:rPr>
        <w:t> </w:t>
      </w:r>
      <w:r>
        <w:rPr/>
        <w:t>дорожче,</w:t>
      </w:r>
      <w:r>
        <w:rPr>
          <w:spacing w:val="-14"/>
        </w:rPr>
        <w:t> </w:t>
      </w:r>
      <w:r>
        <w:rPr/>
        <w:t>але такий метод забезпечує безперебійну роботу компанії.</w:t>
      </w:r>
    </w:p>
    <w:p>
      <w:pPr>
        <w:pStyle w:val="BodyText"/>
        <w:spacing w:line="360" w:lineRule="auto"/>
        <w:ind w:right="308" w:firstLine="566"/>
        <w:jc w:val="both"/>
      </w:pPr>
      <w:r>
        <w:rPr/>
        <w:t>Перш</w:t>
      </w:r>
      <w:r>
        <w:rPr>
          <w:spacing w:val="-1"/>
        </w:rPr>
        <w:t> </w:t>
      </w:r>
      <w:r>
        <w:rPr/>
        <w:t>за</w:t>
      </w:r>
      <w:r>
        <w:rPr>
          <w:spacing w:val="-1"/>
        </w:rPr>
        <w:t> </w:t>
      </w:r>
      <w:r>
        <w:rPr/>
        <w:t>все,</w:t>
      </w:r>
      <w:r>
        <w:rPr>
          <w:spacing w:val="-3"/>
        </w:rPr>
        <w:t> </w:t>
      </w:r>
      <w:r>
        <w:rPr/>
        <w:t>необхідно</w:t>
      </w:r>
      <w:r>
        <w:rPr>
          <w:spacing w:val="-1"/>
        </w:rPr>
        <w:t> </w:t>
      </w:r>
      <w:r>
        <w:rPr/>
        <w:t>провести аналіз</w:t>
      </w:r>
      <w:r>
        <w:rPr>
          <w:spacing w:val="-3"/>
        </w:rPr>
        <w:t> </w:t>
      </w:r>
      <w:r>
        <w:rPr/>
        <w:t>ринкових</w:t>
      </w:r>
      <w:r>
        <w:rPr>
          <w:spacing w:val="-1"/>
        </w:rPr>
        <w:t> </w:t>
      </w:r>
      <w:r>
        <w:rPr/>
        <w:t>умов</w:t>
      </w:r>
      <w:r>
        <w:rPr>
          <w:spacing w:val="-1"/>
        </w:rPr>
        <w:t> </w:t>
      </w:r>
      <w:r>
        <w:rPr/>
        <w:t>та</w:t>
      </w:r>
      <w:r>
        <w:rPr>
          <w:spacing w:val="-1"/>
        </w:rPr>
        <w:t> </w:t>
      </w:r>
      <w:r>
        <w:rPr/>
        <w:t>сегментацію</w:t>
      </w:r>
      <w:r>
        <w:rPr>
          <w:spacing w:val="-2"/>
        </w:rPr>
        <w:t> </w:t>
      </w:r>
      <w:r>
        <w:rPr/>
        <w:t>ринку. Це включає проведення SWOT-аналізу для визначення сильних та слабких сторін компанії, а також можливостей та загроз. Потрібно проаналізувати нові ринки, їх потенціал та вимоги до продуктів, а також провести сегментацію ринку для визначення пріоритетних напрямків збуту.</w:t>
      </w:r>
    </w:p>
    <w:p>
      <w:pPr>
        <w:pStyle w:val="BodyText"/>
        <w:spacing w:line="360" w:lineRule="auto"/>
        <w:ind w:left="547" w:right="337" w:firstLine="568"/>
        <w:jc w:val="both"/>
      </w:pPr>
      <w:r>
        <w:rPr/>
        <w:t>SWOT-аналіз (Strengths, Weaknesses, Opportunities, Threats) є важливим інструментом стратегічного планування, який допомагає організаціям визначити свої внутрішні сильні та слабкі сторони, а також зовнішні можливості та загрози. Він дозволяє компаніям краще розуміти свою позицію на ринку і розробляти ефективні стратегії для досягнення своїх цілей. SWOT-аналіз необхідно провести</w:t>
      </w:r>
    </w:p>
    <w:p>
      <w:pPr>
        <w:spacing w:after="0" w:line="360" w:lineRule="auto"/>
        <w:jc w:val="both"/>
        <w:sectPr>
          <w:pgSz w:w="11920" w:h="16850"/>
          <w:pgMar w:header="731" w:footer="0" w:top="1040" w:bottom="280" w:left="840" w:right="260"/>
        </w:sectPr>
      </w:pPr>
    </w:p>
    <w:p>
      <w:pPr>
        <w:pStyle w:val="BodyText"/>
        <w:spacing w:line="360" w:lineRule="auto" w:before="18"/>
        <w:ind w:left="547" w:right="338"/>
        <w:jc w:val="both"/>
      </w:pPr>
      <w:r>
        <w:rPr/>
        <w:t>для</w:t>
      </w:r>
      <w:r>
        <w:rPr>
          <w:spacing w:val="-18"/>
        </w:rPr>
        <w:t> </w:t>
      </w:r>
      <w:r>
        <w:rPr/>
        <w:t>ТОВ</w:t>
      </w:r>
      <w:r>
        <w:rPr>
          <w:spacing w:val="-17"/>
        </w:rPr>
        <w:t> </w:t>
      </w:r>
      <w:r>
        <w:rPr/>
        <w:t>СП</w:t>
      </w:r>
      <w:r>
        <w:rPr>
          <w:spacing w:val="-17"/>
        </w:rPr>
        <w:t> </w:t>
      </w:r>
      <w:r>
        <w:rPr/>
        <w:t>"НІБУЛОН",</w:t>
      </w:r>
      <w:r>
        <w:rPr>
          <w:spacing w:val="-18"/>
        </w:rPr>
        <w:t> </w:t>
      </w:r>
      <w:r>
        <w:rPr/>
        <w:t>щоб</w:t>
      </w:r>
      <w:r>
        <w:rPr>
          <w:spacing w:val="-15"/>
        </w:rPr>
        <w:t> </w:t>
      </w:r>
      <w:r>
        <w:rPr/>
        <w:t>визначити</w:t>
      </w:r>
      <w:r>
        <w:rPr>
          <w:spacing w:val="-17"/>
        </w:rPr>
        <w:t> </w:t>
      </w:r>
      <w:r>
        <w:rPr/>
        <w:t>ключові</w:t>
      </w:r>
      <w:r>
        <w:rPr>
          <w:spacing w:val="-16"/>
        </w:rPr>
        <w:t> </w:t>
      </w:r>
      <w:r>
        <w:rPr/>
        <w:t>фактори,</w:t>
      </w:r>
      <w:r>
        <w:rPr>
          <w:spacing w:val="-18"/>
        </w:rPr>
        <w:t> </w:t>
      </w:r>
      <w:r>
        <w:rPr/>
        <w:t>які</w:t>
      </w:r>
      <w:r>
        <w:rPr>
          <w:spacing w:val="-15"/>
        </w:rPr>
        <w:t> </w:t>
      </w:r>
      <w:r>
        <w:rPr/>
        <w:t>впливають</w:t>
      </w:r>
      <w:r>
        <w:rPr>
          <w:spacing w:val="-18"/>
        </w:rPr>
        <w:t> </w:t>
      </w:r>
      <w:r>
        <w:rPr/>
        <w:t>на</w:t>
      </w:r>
      <w:r>
        <w:rPr>
          <w:spacing w:val="-17"/>
        </w:rPr>
        <w:t> </w:t>
      </w:r>
      <w:r>
        <w:rPr/>
        <w:t>бізнес в умовах війни, і розробити стратегії для адаптації до нових умов ринку.</w:t>
      </w:r>
    </w:p>
    <w:p>
      <w:pPr>
        <w:pStyle w:val="BodyText"/>
        <w:spacing w:line="360" w:lineRule="auto"/>
        <w:ind w:left="547" w:right="340" w:firstLine="568"/>
        <w:jc w:val="both"/>
      </w:pPr>
      <w:r>
        <w:rPr/>
        <w:t>Перш</w:t>
      </w:r>
      <w:r>
        <w:rPr>
          <w:spacing w:val="-5"/>
        </w:rPr>
        <w:t> </w:t>
      </w:r>
      <w:r>
        <w:rPr/>
        <w:t>за</w:t>
      </w:r>
      <w:r>
        <w:rPr>
          <w:spacing w:val="-6"/>
        </w:rPr>
        <w:t> </w:t>
      </w:r>
      <w:r>
        <w:rPr/>
        <w:t>все,</w:t>
      </w:r>
      <w:r>
        <w:rPr>
          <w:spacing w:val="-6"/>
        </w:rPr>
        <w:t> </w:t>
      </w:r>
      <w:r>
        <w:rPr/>
        <w:t>SWOT-аналіз</w:t>
      </w:r>
      <w:r>
        <w:rPr>
          <w:spacing w:val="-8"/>
        </w:rPr>
        <w:t> </w:t>
      </w:r>
      <w:r>
        <w:rPr/>
        <w:t>допомагає</w:t>
      </w:r>
      <w:r>
        <w:rPr>
          <w:spacing w:val="-6"/>
        </w:rPr>
        <w:t> </w:t>
      </w:r>
      <w:r>
        <w:rPr/>
        <w:t>визначити</w:t>
      </w:r>
      <w:r>
        <w:rPr>
          <w:spacing w:val="-5"/>
        </w:rPr>
        <w:t> </w:t>
      </w:r>
      <w:r>
        <w:rPr/>
        <w:t>сильні</w:t>
      </w:r>
      <w:r>
        <w:rPr>
          <w:spacing w:val="-4"/>
        </w:rPr>
        <w:t> </w:t>
      </w:r>
      <w:r>
        <w:rPr/>
        <w:t>сторони</w:t>
      </w:r>
      <w:r>
        <w:rPr>
          <w:spacing w:val="-5"/>
        </w:rPr>
        <w:t> </w:t>
      </w:r>
      <w:r>
        <w:rPr/>
        <w:t>компанії,</w:t>
      </w:r>
      <w:r>
        <w:rPr>
          <w:spacing w:val="-6"/>
        </w:rPr>
        <w:t> </w:t>
      </w:r>
      <w:r>
        <w:rPr/>
        <w:t>такі як висока якість продукції, добре налагоджена логістика та досвідчений персонал. Це ті ресурси та компетенції, які можуть бути використані для зміцнення позицій на ринку. Далі, важливо ідентифікувати слабкі сторони, які можуть заважати досягненню цілей, наприклад, залежність від конкретних ринків збуту, обмежені інноваційні технології та високі витрати на виробництво. Розуміння цих недоліків дозволяє компанії розробити плани щодо їх усунення або мінімізації.</w:t>
      </w:r>
    </w:p>
    <w:p>
      <w:pPr>
        <w:pStyle w:val="BodyText"/>
        <w:spacing w:line="360" w:lineRule="auto" w:before="1"/>
        <w:ind w:left="547" w:right="336" w:firstLine="568"/>
        <w:jc w:val="both"/>
      </w:pPr>
      <w:r>
        <w:rPr/>
        <w:t>Крім того, SWOT-аналіз виявляє зовнішні можливості, такі як вихід на нові ринки, розвиток нових продуктів відповідно до змінених потреб споживачів та співпраця</w:t>
      </w:r>
      <w:r>
        <w:rPr>
          <w:spacing w:val="-11"/>
        </w:rPr>
        <w:t> </w:t>
      </w:r>
      <w:r>
        <w:rPr/>
        <w:t>з</w:t>
      </w:r>
      <w:r>
        <w:rPr>
          <w:spacing w:val="-12"/>
        </w:rPr>
        <w:t> </w:t>
      </w:r>
      <w:r>
        <w:rPr/>
        <w:t>міжнародними</w:t>
      </w:r>
      <w:r>
        <w:rPr>
          <w:spacing w:val="-10"/>
        </w:rPr>
        <w:t> </w:t>
      </w:r>
      <w:r>
        <w:rPr/>
        <w:t>організаціями.</w:t>
      </w:r>
      <w:r>
        <w:rPr>
          <w:spacing w:val="-12"/>
        </w:rPr>
        <w:t> </w:t>
      </w:r>
      <w:r>
        <w:rPr/>
        <w:t>Визначення</w:t>
      </w:r>
      <w:r>
        <w:rPr>
          <w:spacing w:val="-11"/>
        </w:rPr>
        <w:t> </w:t>
      </w:r>
      <w:r>
        <w:rPr/>
        <w:t>цих</w:t>
      </w:r>
      <w:r>
        <w:rPr>
          <w:spacing w:val="-4"/>
        </w:rPr>
        <w:t> </w:t>
      </w:r>
      <w:r>
        <w:rPr/>
        <w:t>можливостей</w:t>
      </w:r>
      <w:r>
        <w:rPr>
          <w:spacing w:val="-11"/>
        </w:rPr>
        <w:t> </w:t>
      </w:r>
      <w:r>
        <w:rPr/>
        <w:t>допомагає компанії планувати свій розвиток і використовувати сприятливі зовнішні фактори для зростання. На завершення, SWOT-аналіз дозволяє ідентифікувати загрози, з якими компанія може зіткнутися, наприклад, військові дії та економічна нестабільність, посилення конкуренції на ринку та зміни в регуляторному середовищі. Визначення цих загроз дозволяє компанії розробити заходи для їх мінімізації та захисту свого бізнесу.</w:t>
      </w:r>
    </w:p>
    <w:p>
      <w:pPr>
        <w:pStyle w:val="BodyText"/>
        <w:spacing w:line="360" w:lineRule="auto"/>
        <w:ind w:left="547" w:right="336" w:firstLine="568"/>
        <w:jc w:val="both"/>
      </w:pPr>
      <w:r>
        <w:rPr/>
        <w:t>Проведення SWOT-аналізу включає кілька етапів. Спочатку потрібно зібрати команду, що складається з ключових співробітників компанії, і визначити мету SWOT-аналізу, наприклад, адаптацію маркетингової стратегії до умов ринку під час</w:t>
      </w:r>
      <w:r>
        <w:rPr>
          <w:spacing w:val="-7"/>
        </w:rPr>
        <w:t> </w:t>
      </w:r>
      <w:r>
        <w:rPr/>
        <w:t>війни.</w:t>
      </w:r>
      <w:r>
        <w:rPr>
          <w:spacing w:val="-8"/>
        </w:rPr>
        <w:t> </w:t>
      </w:r>
      <w:r>
        <w:rPr/>
        <w:t>Далі</w:t>
      </w:r>
      <w:r>
        <w:rPr>
          <w:spacing w:val="-7"/>
        </w:rPr>
        <w:t> </w:t>
      </w:r>
      <w:r>
        <w:rPr/>
        <w:t>слід</w:t>
      </w:r>
      <w:r>
        <w:rPr>
          <w:spacing w:val="-9"/>
        </w:rPr>
        <w:t> </w:t>
      </w:r>
      <w:r>
        <w:rPr/>
        <w:t>провести</w:t>
      </w:r>
      <w:r>
        <w:rPr>
          <w:spacing w:val="-7"/>
        </w:rPr>
        <w:t> </w:t>
      </w:r>
      <w:r>
        <w:rPr/>
        <w:t>внутрішній</w:t>
      </w:r>
      <w:r>
        <w:rPr>
          <w:spacing w:val="-7"/>
        </w:rPr>
        <w:t> </w:t>
      </w:r>
      <w:r>
        <w:rPr/>
        <w:t>аудит</w:t>
      </w:r>
      <w:r>
        <w:rPr>
          <w:spacing w:val="-8"/>
        </w:rPr>
        <w:t> </w:t>
      </w:r>
      <w:r>
        <w:rPr/>
        <w:t>для</w:t>
      </w:r>
      <w:r>
        <w:rPr>
          <w:spacing w:val="-7"/>
        </w:rPr>
        <w:t> </w:t>
      </w:r>
      <w:r>
        <w:rPr/>
        <w:t>визначення</w:t>
      </w:r>
      <w:r>
        <w:rPr>
          <w:spacing w:val="-10"/>
        </w:rPr>
        <w:t> </w:t>
      </w:r>
      <w:r>
        <w:rPr/>
        <w:t>сильних</w:t>
      </w:r>
      <w:r>
        <w:rPr>
          <w:spacing w:val="-7"/>
        </w:rPr>
        <w:t> </w:t>
      </w:r>
      <w:r>
        <w:rPr/>
        <w:t>та</w:t>
      </w:r>
      <w:r>
        <w:rPr>
          <w:spacing w:val="-8"/>
        </w:rPr>
        <w:t> </w:t>
      </w:r>
      <w:r>
        <w:rPr/>
        <w:t>слабких сторін компанії, а також зовнішній аудит для визначення можливостей та загроз. Потім зібрану інформацію розподіляють за чотирма категоріями: сильні сторони, слабкі сторони, можливості, загрози, використовуючи діаграми, таблиці або матриці для наочного представлення даних. SWOT-аналіз проводиться для формулювання симптоматики маркетингової управлінської проблеми, а надалі – і самої МУП. Надалі проведемо SWOT-аналіз, на основі якого зможемо зробити висновки</w:t>
      </w:r>
      <w:r>
        <w:rPr>
          <w:spacing w:val="-13"/>
        </w:rPr>
        <w:t> </w:t>
      </w:r>
      <w:r>
        <w:rPr/>
        <w:t>щодо</w:t>
      </w:r>
      <w:r>
        <w:rPr>
          <w:spacing w:val="-14"/>
        </w:rPr>
        <w:t> </w:t>
      </w:r>
      <w:r>
        <w:rPr/>
        <w:t>симптоматики</w:t>
      </w:r>
      <w:r>
        <w:rPr>
          <w:spacing w:val="-14"/>
        </w:rPr>
        <w:t> </w:t>
      </w:r>
      <w:r>
        <w:rPr/>
        <w:t>маркетингової</w:t>
      </w:r>
      <w:r>
        <w:rPr>
          <w:spacing w:val="-16"/>
        </w:rPr>
        <w:t> </w:t>
      </w:r>
      <w:r>
        <w:rPr/>
        <w:t>управлінської</w:t>
      </w:r>
      <w:r>
        <w:rPr>
          <w:spacing w:val="-16"/>
        </w:rPr>
        <w:t> </w:t>
      </w:r>
      <w:r>
        <w:rPr/>
        <w:t>проблеми</w:t>
      </w:r>
      <w:r>
        <w:rPr>
          <w:spacing w:val="-14"/>
        </w:rPr>
        <w:t> </w:t>
      </w:r>
      <w:r>
        <w:rPr/>
        <w:t>та</w:t>
      </w:r>
      <w:r>
        <w:rPr>
          <w:spacing w:val="-14"/>
        </w:rPr>
        <w:t> </w:t>
      </w:r>
      <w:r>
        <w:rPr/>
        <w:t>визначити саму маркетингову управлінську проблему (табл. 1.9).</w:t>
      </w:r>
    </w:p>
    <w:p>
      <w:pPr>
        <w:pStyle w:val="BodyText"/>
        <w:spacing w:before="162"/>
        <w:ind w:left="0"/>
      </w:pPr>
    </w:p>
    <w:p>
      <w:pPr>
        <w:pStyle w:val="BodyText"/>
        <w:ind w:left="1145"/>
      </w:pPr>
      <w:r>
        <w:rPr/>
        <w:t>Таблиця</w:t>
      </w:r>
      <w:r>
        <w:rPr>
          <w:spacing w:val="-9"/>
        </w:rPr>
        <w:t> </w:t>
      </w:r>
      <w:r>
        <w:rPr/>
        <w:t>1.9</w:t>
      </w:r>
      <w:r>
        <w:rPr>
          <w:spacing w:val="-5"/>
        </w:rPr>
        <w:t> </w:t>
      </w:r>
      <w:r>
        <w:rPr/>
        <w:t>-</w:t>
      </w:r>
      <w:r>
        <w:rPr>
          <w:spacing w:val="-7"/>
        </w:rPr>
        <w:t> </w:t>
      </w:r>
      <w:r>
        <w:rPr/>
        <w:t>SWOT-</w:t>
      </w:r>
      <w:r>
        <w:rPr>
          <w:spacing w:val="-2"/>
        </w:rPr>
        <w:t>аналіз</w:t>
      </w:r>
    </w:p>
    <w:p>
      <w:pPr>
        <w:spacing w:after="0"/>
        <w:sectPr>
          <w:pgSz w:w="11920" w:h="16850"/>
          <w:pgMar w:header="731" w:footer="0" w:top="1040" w:bottom="280" w:left="840" w:right="260"/>
        </w:sectPr>
      </w:pPr>
    </w:p>
    <w:tbl>
      <w:tblPr>
        <w:tblW w:w="0" w:type="auto"/>
        <w:jc w:val="left"/>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964"/>
        <w:gridCol w:w="4964"/>
      </w:tblGrid>
      <w:tr>
        <w:trPr>
          <w:trHeight w:val="474" w:hRule="atLeast"/>
        </w:trPr>
        <w:tc>
          <w:tcPr>
            <w:tcW w:w="4964" w:type="dxa"/>
          </w:tcPr>
          <w:p>
            <w:pPr>
              <w:pStyle w:val="TableParagraph"/>
              <w:spacing w:before="97"/>
              <w:ind w:left="39" w:right="5"/>
              <w:jc w:val="center"/>
              <w:rPr>
                <w:sz w:val="24"/>
              </w:rPr>
            </w:pPr>
            <w:r>
              <w:rPr>
                <w:sz w:val="24"/>
              </w:rPr>
              <w:t>Сильні</w:t>
            </w:r>
            <w:r>
              <w:rPr>
                <w:spacing w:val="-4"/>
                <w:sz w:val="24"/>
              </w:rPr>
              <w:t> </w:t>
            </w:r>
            <w:r>
              <w:rPr>
                <w:spacing w:val="-2"/>
                <w:sz w:val="24"/>
              </w:rPr>
              <w:t>сторони</w:t>
            </w:r>
          </w:p>
        </w:tc>
        <w:tc>
          <w:tcPr>
            <w:tcW w:w="4964" w:type="dxa"/>
          </w:tcPr>
          <w:p>
            <w:pPr>
              <w:pStyle w:val="TableParagraph"/>
              <w:spacing w:before="97"/>
              <w:ind w:left="39"/>
              <w:jc w:val="center"/>
              <w:rPr>
                <w:sz w:val="24"/>
              </w:rPr>
            </w:pPr>
            <w:r>
              <w:rPr>
                <w:sz w:val="24"/>
              </w:rPr>
              <w:t>Слабкі</w:t>
            </w:r>
            <w:r>
              <w:rPr>
                <w:spacing w:val="1"/>
                <w:sz w:val="24"/>
              </w:rPr>
              <w:t> </w:t>
            </w:r>
            <w:r>
              <w:rPr>
                <w:spacing w:val="-2"/>
                <w:sz w:val="24"/>
              </w:rPr>
              <w:t>сторони</w:t>
            </w:r>
          </w:p>
        </w:tc>
      </w:tr>
      <w:tr>
        <w:trPr>
          <w:trHeight w:val="5169" w:hRule="atLeast"/>
        </w:trPr>
        <w:tc>
          <w:tcPr>
            <w:tcW w:w="4964" w:type="dxa"/>
          </w:tcPr>
          <w:p>
            <w:pPr>
              <w:pStyle w:val="TableParagraph"/>
              <w:numPr>
                <w:ilvl w:val="0"/>
                <w:numId w:val="27"/>
              </w:numPr>
              <w:tabs>
                <w:tab w:pos="825" w:val="left" w:leader="none"/>
                <w:tab w:pos="827" w:val="left" w:leader="none"/>
              </w:tabs>
              <w:spacing w:line="240" w:lineRule="auto" w:before="100" w:after="0"/>
              <w:ind w:left="827" w:right="218" w:hanging="360"/>
              <w:jc w:val="left"/>
              <w:rPr>
                <w:sz w:val="24"/>
              </w:rPr>
            </w:pPr>
            <w:r>
              <w:rPr>
                <w:sz w:val="24"/>
              </w:rPr>
              <w:t>Розгалуджена</w:t>
            </w:r>
            <w:r>
              <w:rPr>
                <w:spacing w:val="-15"/>
                <w:sz w:val="24"/>
              </w:rPr>
              <w:t> </w:t>
            </w:r>
            <w:r>
              <w:rPr>
                <w:sz w:val="24"/>
              </w:rPr>
              <w:t>інфраструктура</w:t>
            </w:r>
            <w:r>
              <w:rPr>
                <w:spacing w:val="-15"/>
                <w:sz w:val="24"/>
              </w:rPr>
              <w:t> </w:t>
            </w:r>
            <w:r>
              <w:rPr>
                <w:sz w:val="24"/>
              </w:rPr>
              <w:t>(велика кількість філій, елеваторів, транспортних засобів, терміналів)</w:t>
            </w:r>
          </w:p>
          <w:p>
            <w:pPr>
              <w:pStyle w:val="TableParagraph"/>
              <w:numPr>
                <w:ilvl w:val="0"/>
                <w:numId w:val="27"/>
              </w:numPr>
              <w:tabs>
                <w:tab w:pos="825" w:val="left" w:leader="none"/>
                <w:tab w:pos="827" w:val="left" w:leader="none"/>
              </w:tabs>
              <w:spacing w:line="240" w:lineRule="auto" w:before="0" w:after="0"/>
              <w:ind w:left="827" w:right="611" w:hanging="360"/>
              <w:jc w:val="left"/>
              <w:rPr>
                <w:sz w:val="24"/>
              </w:rPr>
            </w:pPr>
            <w:r>
              <w:rPr>
                <w:sz w:val="24"/>
              </w:rPr>
              <w:t>Широкий асортимент продукції (культур, олійних та інших сільськогосподарських</w:t>
            </w:r>
            <w:r>
              <w:rPr>
                <w:spacing w:val="-15"/>
                <w:sz w:val="24"/>
              </w:rPr>
              <w:t> </w:t>
            </w:r>
            <w:r>
              <w:rPr>
                <w:sz w:val="24"/>
              </w:rPr>
              <w:t>продуктів)</w:t>
            </w:r>
          </w:p>
          <w:p>
            <w:pPr>
              <w:pStyle w:val="TableParagraph"/>
              <w:numPr>
                <w:ilvl w:val="0"/>
                <w:numId w:val="27"/>
              </w:numPr>
              <w:tabs>
                <w:tab w:pos="825" w:val="left" w:leader="none"/>
                <w:tab w:pos="827" w:val="left" w:leader="none"/>
              </w:tabs>
              <w:spacing w:line="240" w:lineRule="auto" w:before="0" w:after="0"/>
              <w:ind w:left="827" w:right="365" w:hanging="360"/>
              <w:jc w:val="left"/>
              <w:rPr>
                <w:sz w:val="24"/>
              </w:rPr>
            </w:pPr>
            <w:r>
              <w:rPr>
                <w:sz w:val="24"/>
              </w:rPr>
              <w:t>Активна</w:t>
            </w:r>
            <w:r>
              <w:rPr>
                <w:spacing w:val="-15"/>
                <w:sz w:val="24"/>
              </w:rPr>
              <w:t> </w:t>
            </w:r>
            <w:r>
              <w:rPr>
                <w:sz w:val="24"/>
              </w:rPr>
              <w:t>соціальна</w:t>
            </w:r>
            <w:r>
              <w:rPr>
                <w:spacing w:val="-15"/>
                <w:sz w:val="24"/>
              </w:rPr>
              <w:t> </w:t>
            </w:r>
            <w:r>
              <w:rPr>
                <w:sz w:val="24"/>
              </w:rPr>
              <w:t>відповідальність, співпраця з державою, підтримка соціальних проектів</w:t>
            </w:r>
          </w:p>
          <w:p>
            <w:pPr>
              <w:pStyle w:val="TableParagraph"/>
              <w:numPr>
                <w:ilvl w:val="0"/>
                <w:numId w:val="27"/>
              </w:numPr>
              <w:tabs>
                <w:tab w:pos="825" w:val="left" w:leader="none"/>
                <w:tab w:pos="827" w:val="left" w:leader="none"/>
              </w:tabs>
              <w:spacing w:line="240" w:lineRule="auto" w:before="0" w:after="0"/>
              <w:ind w:left="827" w:right="915" w:hanging="360"/>
              <w:jc w:val="left"/>
              <w:rPr>
                <w:sz w:val="24"/>
              </w:rPr>
            </w:pPr>
            <w:r>
              <w:rPr>
                <w:sz w:val="24"/>
              </w:rPr>
              <w:t>Стійке</w:t>
            </w:r>
            <w:r>
              <w:rPr>
                <w:spacing w:val="-14"/>
                <w:sz w:val="24"/>
              </w:rPr>
              <w:t> </w:t>
            </w:r>
            <w:r>
              <w:rPr>
                <w:sz w:val="24"/>
              </w:rPr>
              <w:t>фінансове</w:t>
            </w:r>
            <w:r>
              <w:rPr>
                <w:spacing w:val="-15"/>
                <w:sz w:val="24"/>
              </w:rPr>
              <w:t> </w:t>
            </w:r>
            <w:r>
              <w:rPr>
                <w:sz w:val="24"/>
              </w:rPr>
              <w:t>становище</w:t>
            </w:r>
            <w:r>
              <w:rPr>
                <w:spacing w:val="-14"/>
                <w:sz w:val="24"/>
              </w:rPr>
              <w:t> </w:t>
            </w:r>
            <w:r>
              <w:rPr>
                <w:sz w:val="24"/>
              </w:rPr>
              <w:t>та високий рівень рентабельності</w:t>
            </w:r>
          </w:p>
          <w:p>
            <w:pPr>
              <w:pStyle w:val="TableParagraph"/>
              <w:numPr>
                <w:ilvl w:val="0"/>
                <w:numId w:val="27"/>
              </w:numPr>
              <w:tabs>
                <w:tab w:pos="825" w:val="left" w:leader="none"/>
                <w:tab w:pos="827" w:val="left" w:leader="none"/>
              </w:tabs>
              <w:spacing w:line="240" w:lineRule="auto" w:before="0" w:after="0"/>
              <w:ind w:left="827" w:right="130" w:hanging="360"/>
              <w:jc w:val="left"/>
              <w:rPr>
                <w:sz w:val="24"/>
              </w:rPr>
            </w:pPr>
            <w:r>
              <w:rPr>
                <w:sz w:val="24"/>
              </w:rPr>
              <w:t>Високий</w:t>
            </w:r>
            <w:r>
              <w:rPr>
                <w:spacing w:val="-15"/>
                <w:sz w:val="24"/>
              </w:rPr>
              <w:t> </w:t>
            </w:r>
            <w:r>
              <w:rPr>
                <w:sz w:val="24"/>
              </w:rPr>
              <w:t>рівень</w:t>
            </w:r>
            <w:r>
              <w:rPr>
                <w:spacing w:val="-15"/>
                <w:sz w:val="24"/>
              </w:rPr>
              <w:t> </w:t>
            </w:r>
            <w:r>
              <w:rPr>
                <w:sz w:val="24"/>
              </w:rPr>
              <w:t>кваліфікації</w:t>
            </w:r>
            <w:r>
              <w:rPr>
                <w:spacing w:val="-15"/>
                <w:sz w:val="24"/>
              </w:rPr>
              <w:t> </w:t>
            </w:r>
            <w:r>
              <w:rPr>
                <w:sz w:val="24"/>
              </w:rPr>
              <w:t>персоналу з глибоким знанням аграрного ринку</w:t>
            </w:r>
          </w:p>
          <w:p>
            <w:pPr>
              <w:pStyle w:val="TableParagraph"/>
              <w:numPr>
                <w:ilvl w:val="0"/>
                <w:numId w:val="27"/>
              </w:numPr>
              <w:tabs>
                <w:tab w:pos="825" w:val="left" w:leader="none"/>
                <w:tab w:pos="827" w:val="left" w:leader="none"/>
              </w:tabs>
              <w:spacing w:line="240" w:lineRule="auto" w:before="1" w:after="0"/>
              <w:ind w:left="827" w:right="125" w:hanging="360"/>
              <w:jc w:val="left"/>
              <w:rPr>
                <w:sz w:val="24"/>
              </w:rPr>
            </w:pPr>
            <w:r>
              <w:rPr>
                <w:sz w:val="24"/>
              </w:rPr>
              <w:t>Компанія має високу репутацію надійного</w:t>
            </w:r>
            <w:r>
              <w:rPr>
                <w:spacing w:val="-14"/>
                <w:sz w:val="24"/>
              </w:rPr>
              <w:t> </w:t>
            </w:r>
            <w:r>
              <w:rPr>
                <w:sz w:val="24"/>
              </w:rPr>
              <w:t>партнера</w:t>
            </w:r>
            <w:r>
              <w:rPr>
                <w:spacing w:val="-12"/>
                <w:sz w:val="24"/>
              </w:rPr>
              <w:t> </w:t>
            </w:r>
            <w:r>
              <w:rPr>
                <w:sz w:val="24"/>
              </w:rPr>
              <w:t>та</w:t>
            </w:r>
            <w:r>
              <w:rPr>
                <w:spacing w:val="-11"/>
                <w:sz w:val="24"/>
              </w:rPr>
              <w:t> </w:t>
            </w:r>
            <w:r>
              <w:rPr>
                <w:sz w:val="24"/>
              </w:rPr>
              <w:t>відповідального </w:t>
            </w:r>
            <w:r>
              <w:rPr>
                <w:spacing w:val="-2"/>
                <w:sz w:val="24"/>
              </w:rPr>
              <w:t>виробника</w:t>
            </w:r>
          </w:p>
        </w:tc>
        <w:tc>
          <w:tcPr>
            <w:tcW w:w="4964" w:type="dxa"/>
          </w:tcPr>
          <w:p>
            <w:pPr>
              <w:pStyle w:val="TableParagraph"/>
              <w:numPr>
                <w:ilvl w:val="0"/>
                <w:numId w:val="28"/>
              </w:numPr>
              <w:tabs>
                <w:tab w:pos="828" w:val="left" w:leader="none"/>
                <w:tab w:pos="830" w:val="left" w:leader="none"/>
              </w:tabs>
              <w:spacing w:line="240" w:lineRule="auto" w:before="100" w:after="0"/>
              <w:ind w:left="830" w:right="442" w:hanging="360"/>
              <w:jc w:val="left"/>
              <w:rPr>
                <w:sz w:val="24"/>
              </w:rPr>
            </w:pPr>
            <w:r>
              <w:rPr>
                <w:sz w:val="24"/>
              </w:rPr>
              <w:t>Залежність</w:t>
            </w:r>
            <w:r>
              <w:rPr>
                <w:spacing w:val="-9"/>
                <w:sz w:val="24"/>
              </w:rPr>
              <w:t> </w:t>
            </w:r>
            <w:r>
              <w:rPr>
                <w:sz w:val="24"/>
              </w:rPr>
              <w:t>від</w:t>
            </w:r>
            <w:r>
              <w:rPr>
                <w:spacing w:val="-9"/>
                <w:sz w:val="24"/>
              </w:rPr>
              <w:t> </w:t>
            </w:r>
            <w:r>
              <w:rPr>
                <w:sz w:val="24"/>
              </w:rPr>
              <w:t>експорту,</w:t>
            </w:r>
            <w:r>
              <w:rPr>
                <w:spacing w:val="-9"/>
                <w:sz w:val="24"/>
              </w:rPr>
              <w:t> </w:t>
            </w:r>
            <w:r>
              <w:rPr>
                <w:sz w:val="24"/>
              </w:rPr>
              <w:t>що</w:t>
            </w:r>
            <w:r>
              <w:rPr>
                <w:spacing w:val="-9"/>
                <w:sz w:val="24"/>
              </w:rPr>
              <w:t> </w:t>
            </w:r>
            <w:r>
              <w:rPr>
                <w:sz w:val="24"/>
              </w:rPr>
              <w:t>робить компанію вразливою до змін на світовому ринку та коливань курсу </w:t>
            </w:r>
            <w:r>
              <w:rPr>
                <w:spacing w:val="-2"/>
                <w:sz w:val="24"/>
              </w:rPr>
              <w:t>валют</w:t>
            </w:r>
          </w:p>
          <w:p>
            <w:pPr>
              <w:pStyle w:val="TableParagraph"/>
              <w:numPr>
                <w:ilvl w:val="0"/>
                <w:numId w:val="28"/>
              </w:numPr>
              <w:tabs>
                <w:tab w:pos="828" w:val="left" w:leader="none"/>
                <w:tab w:pos="830" w:val="left" w:leader="none"/>
              </w:tabs>
              <w:spacing w:line="240" w:lineRule="auto" w:before="0" w:after="0"/>
              <w:ind w:left="830" w:right="100" w:hanging="360"/>
              <w:jc w:val="left"/>
              <w:rPr>
                <w:sz w:val="24"/>
              </w:rPr>
            </w:pPr>
            <w:r>
              <w:rPr>
                <w:sz w:val="24"/>
              </w:rPr>
              <w:t>Війна негативно впливає на діяльність компанії, руйнуючи елеваторну інфраструктуру,</w:t>
            </w:r>
            <w:r>
              <w:rPr>
                <w:spacing w:val="-12"/>
                <w:sz w:val="24"/>
              </w:rPr>
              <w:t> </w:t>
            </w:r>
            <w:r>
              <w:rPr>
                <w:sz w:val="24"/>
              </w:rPr>
              <w:t>логістичні</w:t>
            </w:r>
            <w:r>
              <w:rPr>
                <w:spacing w:val="-12"/>
                <w:sz w:val="24"/>
              </w:rPr>
              <w:t> </w:t>
            </w:r>
            <w:r>
              <w:rPr>
                <w:sz w:val="24"/>
              </w:rPr>
              <w:t>ланцюги</w:t>
            </w:r>
            <w:r>
              <w:rPr>
                <w:spacing w:val="-14"/>
                <w:sz w:val="24"/>
              </w:rPr>
              <w:t> </w:t>
            </w:r>
            <w:r>
              <w:rPr>
                <w:sz w:val="24"/>
              </w:rPr>
              <w:t>та зменшуючи попит на зерно</w:t>
            </w:r>
          </w:p>
          <w:p>
            <w:pPr>
              <w:pStyle w:val="TableParagraph"/>
              <w:numPr>
                <w:ilvl w:val="0"/>
                <w:numId w:val="28"/>
              </w:numPr>
              <w:tabs>
                <w:tab w:pos="828" w:val="left" w:leader="none"/>
                <w:tab w:pos="830" w:val="left" w:leader="none"/>
              </w:tabs>
              <w:spacing w:line="240" w:lineRule="auto" w:before="0" w:after="0"/>
              <w:ind w:left="830" w:right="437" w:hanging="360"/>
              <w:jc w:val="left"/>
              <w:rPr>
                <w:sz w:val="24"/>
              </w:rPr>
            </w:pPr>
            <w:r>
              <w:rPr>
                <w:sz w:val="24"/>
              </w:rPr>
              <w:t>Недостатня</w:t>
            </w:r>
            <w:r>
              <w:rPr>
                <w:spacing w:val="-15"/>
                <w:sz w:val="24"/>
              </w:rPr>
              <w:t> </w:t>
            </w:r>
            <w:r>
              <w:rPr>
                <w:sz w:val="24"/>
              </w:rPr>
              <w:t>диверсифікація</w:t>
            </w:r>
            <w:r>
              <w:rPr>
                <w:spacing w:val="-15"/>
                <w:sz w:val="24"/>
              </w:rPr>
              <w:t> </w:t>
            </w:r>
            <w:r>
              <w:rPr>
                <w:sz w:val="24"/>
              </w:rPr>
              <w:t>бізнесу, тобто компанія зосереджена на виробництві та експорті зерна, що робить її вразливою до змін кон’юктури ринку</w:t>
            </w:r>
          </w:p>
          <w:p>
            <w:pPr>
              <w:pStyle w:val="TableParagraph"/>
              <w:numPr>
                <w:ilvl w:val="0"/>
                <w:numId w:val="28"/>
              </w:numPr>
              <w:tabs>
                <w:tab w:pos="828" w:val="left" w:leader="none"/>
                <w:tab w:pos="830" w:val="left" w:leader="none"/>
              </w:tabs>
              <w:spacing w:line="240" w:lineRule="auto" w:before="1" w:after="0"/>
              <w:ind w:left="830" w:right="88" w:hanging="360"/>
              <w:jc w:val="left"/>
              <w:rPr>
                <w:sz w:val="24"/>
              </w:rPr>
            </w:pPr>
            <w:r>
              <w:rPr>
                <w:sz w:val="24"/>
              </w:rPr>
              <w:t>Амортизація та модернізація елеваторного господарства, що давно не оновлювались, тому не відповідають</w:t>
            </w:r>
            <w:r>
              <w:rPr>
                <w:spacing w:val="-13"/>
                <w:sz w:val="24"/>
              </w:rPr>
              <w:t> </w:t>
            </w:r>
            <w:r>
              <w:rPr>
                <w:sz w:val="24"/>
              </w:rPr>
              <w:t>сучасним</w:t>
            </w:r>
            <w:r>
              <w:rPr>
                <w:spacing w:val="-14"/>
                <w:sz w:val="24"/>
              </w:rPr>
              <w:t> </w:t>
            </w:r>
            <w:r>
              <w:rPr>
                <w:sz w:val="24"/>
              </w:rPr>
              <w:t>стандартам,</w:t>
            </w:r>
            <w:r>
              <w:rPr>
                <w:spacing w:val="-14"/>
                <w:sz w:val="24"/>
              </w:rPr>
              <w:t> </w:t>
            </w:r>
            <w:r>
              <w:rPr>
                <w:sz w:val="24"/>
              </w:rPr>
              <w:t>що робить їх менш ефективними.</w:t>
            </w:r>
          </w:p>
        </w:tc>
      </w:tr>
      <w:tr>
        <w:trPr>
          <w:trHeight w:val="474" w:hRule="atLeast"/>
        </w:trPr>
        <w:tc>
          <w:tcPr>
            <w:tcW w:w="4964" w:type="dxa"/>
          </w:tcPr>
          <w:p>
            <w:pPr>
              <w:pStyle w:val="TableParagraph"/>
              <w:spacing w:before="97"/>
              <w:ind w:left="39" w:right="11"/>
              <w:jc w:val="center"/>
              <w:rPr>
                <w:sz w:val="24"/>
              </w:rPr>
            </w:pPr>
            <w:r>
              <w:rPr>
                <w:spacing w:val="-2"/>
                <w:sz w:val="24"/>
              </w:rPr>
              <w:t>Можливості</w:t>
            </w:r>
          </w:p>
        </w:tc>
        <w:tc>
          <w:tcPr>
            <w:tcW w:w="4964" w:type="dxa"/>
          </w:tcPr>
          <w:p>
            <w:pPr>
              <w:pStyle w:val="TableParagraph"/>
              <w:spacing w:before="97"/>
              <w:ind w:left="39" w:right="5"/>
              <w:jc w:val="center"/>
              <w:rPr>
                <w:sz w:val="24"/>
              </w:rPr>
            </w:pPr>
            <w:r>
              <w:rPr>
                <w:spacing w:val="-2"/>
                <w:sz w:val="24"/>
              </w:rPr>
              <w:t>Загрози</w:t>
            </w:r>
          </w:p>
        </w:tc>
      </w:tr>
      <w:tr>
        <w:trPr>
          <w:trHeight w:val="5448" w:hRule="atLeast"/>
        </w:trPr>
        <w:tc>
          <w:tcPr>
            <w:tcW w:w="4964" w:type="dxa"/>
          </w:tcPr>
          <w:p>
            <w:pPr>
              <w:pStyle w:val="TableParagraph"/>
              <w:numPr>
                <w:ilvl w:val="0"/>
                <w:numId w:val="29"/>
              </w:numPr>
              <w:tabs>
                <w:tab w:pos="827" w:val="left" w:leader="none"/>
                <w:tab w:pos="887" w:val="left" w:leader="none"/>
              </w:tabs>
              <w:spacing w:line="240" w:lineRule="auto" w:before="99" w:after="0"/>
              <w:ind w:left="827" w:right="139" w:hanging="360"/>
              <w:jc w:val="left"/>
              <w:rPr>
                <w:sz w:val="24"/>
              </w:rPr>
            </w:pPr>
            <w:r>
              <w:rPr>
                <w:sz w:val="24"/>
              </w:rPr>
              <w:tab/>
              <w:t>Очікується, що світовий попит на зерно</w:t>
            </w:r>
            <w:r>
              <w:rPr>
                <w:spacing w:val="-7"/>
                <w:sz w:val="24"/>
              </w:rPr>
              <w:t> </w:t>
            </w:r>
            <w:r>
              <w:rPr>
                <w:sz w:val="24"/>
              </w:rPr>
              <w:t>буде</w:t>
            </w:r>
            <w:r>
              <w:rPr>
                <w:spacing w:val="-7"/>
                <w:sz w:val="24"/>
              </w:rPr>
              <w:t> </w:t>
            </w:r>
            <w:r>
              <w:rPr>
                <w:sz w:val="24"/>
              </w:rPr>
              <w:t>зростати</w:t>
            </w:r>
            <w:r>
              <w:rPr>
                <w:spacing w:val="-6"/>
                <w:sz w:val="24"/>
              </w:rPr>
              <w:t> </w:t>
            </w:r>
            <w:r>
              <w:rPr>
                <w:sz w:val="24"/>
              </w:rPr>
              <w:t>в</w:t>
            </w:r>
            <w:r>
              <w:rPr>
                <w:spacing w:val="-8"/>
                <w:sz w:val="24"/>
              </w:rPr>
              <w:t> </w:t>
            </w:r>
            <w:r>
              <w:rPr>
                <w:sz w:val="24"/>
              </w:rPr>
              <w:t>найближчі</w:t>
            </w:r>
            <w:r>
              <w:rPr>
                <w:spacing w:val="-7"/>
                <w:sz w:val="24"/>
              </w:rPr>
              <w:t> </w:t>
            </w:r>
            <w:r>
              <w:rPr>
                <w:sz w:val="24"/>
              </w:rPr>
              <w:t>роки, що може призвести до збільшення обсягів продажів</w:t>
            </w:r>
          </w:p>
          <w:p>
            <w:pPr>
              <w:pStyle w:val="TableParagraph"/>
              <w:numPr>
                <w:ilvl w:val="0"/>
                <w:numId w:val="29"/>
              </w:numPr>
              <w:tabs>
                <w:tab w:pos="825" w:val="left" w:leader="none"/>
                <w:tab w:pos="827" w:val="left" w:leader="none"/>
              </w:tabs>
              <w:spacing w:line="240" w:lineRule="auto" w:before="1" w:after="0"/>
              <w:ind w:left="827" w:right="128" w:hanging="360"/>
              <w:jc w:val="left"/>
              <w:rPr>
                <w:sz w:val="24"/>
              </w:rPr>
            </w:pPr>
            <w:r>
              <w:rPr>
                <w:sz w:val="24"/>
              </w:rPr>
              <w:t>Зміна геополітичної ситуації може відкрити</w:t>
            </w:r>
            <w:r>
              <w:rPr>
                <w:spacing w:val="-14"/>
                <w:sz w:val="24"/>
              </w:rPr>
              <w:t> </w:t>
            </w:r>
            <w:r>
              <w:rPr>
                <w:sz w:val="24"/>
              </w:rPr>
              <w:t>для</w:t>
            </w:r>
            <w:r>
              <w:rPr>
                <w:spacing w:val="-14"/>
                <w:sz w:val="24"/>
              </w:rPr>
              <w:t> </w:t>
            </w:r>
            <w:r>
              <w:rPr>
                <w:sz w:val="24"/>
              </w:rPr>
              <w:t>компанії</w:t>
            </w:r>
            <w:r>
              <w:rPr>
                <w:spacing w:val="-14"/>
                <w:sz w:val="24"/>
              </w:rPr>
              <w:t> </w:t>
            </w:r>
            <w:r>
              <w:rPr>
                <w:sz w:val="24"/>
              </w:rPr>
              <w:t>нові</w:t>
            </w:r>
            <w:r>
              <w:rPr>
                <w:spacing w:val="-14"/>
                <w:sz w:val="24"/>
              </w:rPr>
              <w:t> </w:t>
            </w:r>
            <w:r>
              <w:rPr>
                <w:sz w:val="24"/>
              </w:rPr>
              <w:t>можливості для експорту зерна на нові ринки.</w:t>
            </w:r>
          </w:p>
          <w:p>
            <w:pPr>
              <w:pStyle w:val="TableParagraph"/>
              <w:numPr>
                <w:ilvl w:val="0"/>
                <w:numId w:val="29"/>
              </w:numPr>
              <w:tabs>
                <w:tab w:pos="825" w:val="left" w:leader="none"/>
                <w:tab w:pos="827" w:val="left" w:leader="none"/>
              </w:tabs>
              <w:spacing w:line="240" w:lineRule="auto" w:before="0" w:after="0"/>
              <w:ind w:left="827" w:right="102" w:hanging="360"/>
              <w:jc w:val="left"/>
              <w:rPr>
                <w:sz w:val="24"/>
              </w:rPr>
            </w:pPr>
            <w:r>
              <w:rPr>
                <w:sz w:val="24"/>
              </w:rPr>
              <w:t>Уряд України може запропонувати ТОВ СП "НІБУЛОН" та іншим аграрним компаніям державну підтримку</w:t>
            </w:r>
            <w:r>
              <w:rPr>
                <w:spacing w:val="-13"/>
                <w:sz w:val="24"/>
              </w:rPr>
              <w:t> </w:t>
            </w:r>
            <w:r>
              <w:rPr>
                <w:sz w:val="24"/>
              </w:rPr>
              <w:t>для</w:t>
            </w:r>
            <w:r>
              <w:rPr>
                <w:spacing w:val="-13"/>
                <w:sz w:val="24"/>
              </w:rPr>
              <w:t> </w:t>
            </w:r>
            <w:r>
              <w:rPr>
                <w:sz w:val="24"/>
              </w:rPr>
              <w:t>стимулювання</w:t>
            </w:r>
            <w:r>
              <w:rPr>
                <w:spacing w:val="-13"/>
                <w:sz w:val="24"/>
              </w:rPr>
              <w:t> </w:t>
            </w:r>
            <w:r>
              <w:rPr>
                <w:sz w:val="24"/>
              </w:rPr>
              <w:t>експорту та розвитку галузі.</w:t>
            </w:r>
          </w:p>
        </w:tc>
        <w:tc>
          <w:tcPr>
            <w:tcW w:w="4964" w:type="dxa"/>
          </w:tcPr>
          <w:p>
            <w:pPr>
              <w:pStyle w:val="TableParagraph"/>
              <w:numPr>
                <w:ilvl w:val="0"/>
                <w:numId w:val="30"/>
              </w:numPr>
              <w:tabs>
                <w:tab w:pos="828" w:val="left" w:leader="none"/>
                <w:tab w:pos="830" w:val="left" w:leader="none"/>
              </w:tabs>
              <w:spacing w:line="240" w:lineRule="auto" w:before="99" w:after="0"/>
              <w:ind w:left="830" w:right="79" w:hanging="360"/>
              <w:jc w:val="left"/>
              <w:rPr>
                <w:sz w:val="24"/>
              </w:rPr>
            </w:pPr>
            <w:r>
              <w:rPr>
                <w:sz w:val="24"/>
              </w:rPr>
              <w:t>Продовження</w:t>
            </w:r>
            <w:r>
              <w:rPr>
                <w:spacing w:val="-9"/>
                <w:sz w:val="24"/>
              </w:rPr>
              <w:t> </w:t>
            </w:r>
            <w:r>
              <w:rPr>
                <w:sz w:val="24"/>
              </w:rPr>
              <w:t>війни</w:t>
            </w:r>
            <w:r>
              <w:rPr>
                <w:spacing w:val="-9"/>
                <w:sz w:val="24"/>
              </w:rPr>
              <w:t> </w:t>
            </w:r>
            <w:r>
              <w:rPr>
                <w:sz w:val="24"/>
              </w:rPr>
              <w:t>може</w:t>
            </w:r>
            <w:r>
              <w:rPr>
                <w:spacing w:val="-11"/>
                <w:sz w:val="24"/>
              </w:rPr>
              <w:t> </w:t>
            </w:r>
            <w:r>
              <w:rPr>
                <w:sz w:val="24"/>
              </w:rPr>
              <w:t>призвести</w:t>
            </w:r>
            <w:r>
              <w:rPr>
                <w:spacing w:val="-8"/>
                <w:sz w:val="24"/>
              </w:rPr>
              <w:t> </w:t>
            </w:r>
            <w:r>
              <w:rPr>
                <w:sz w:val="24"/>
              </w:rPr>
              <w:t>до подальшого руйнування елеваторної інфраструктури, логістичних ланцюгів та зменшення попиту на зерно.</w:t>
            </w:r>
          </w:p>
          <w:p>
            <w:pPr>
              <w:pStyle w:val="TableParagraph"/>
              <w:numPr>
                <w:ilvl w:val="0"/>
                <w:numId w:val="30"/>
              </w:numPr>
              <w:tabs>
                <w:tab w:pos="828" w:val="left" w:leader="none"/>
                <w:tab w:pos="830" w:val="left" w:leader="none"/>
              </w:tabs>
              <w:spacing w:line="240" w:lineRule="auto" w:before="1" w:after="0"/>
              <w:ind w:left="830" w:right="222" w:hanging="360"/>
              <w:jc w:val="left"/>
              <w:rPr>
                <w:sz w:val="24"/>
              </w:rPr>
            </w:pPr>
            <w:r>
              <w:rPr>
                <w:sz w:val="24"/>
              </w:rPr>
              <w:t>Зростання</w:t>
            </w:r>
            <w:r>
              <w:rPr>
                <w:spacing w:val="-11"/>
                <w:sz w:val="24"/>
              </w:rPr>
              <w:t> </w:t>
            </w:r>
            <w:r>
              <w:rPr>
                <w:sz w:val="24"/>
              </w:rPr>
              <w:t>цін</w:t>
            </w:r>
            <w:r>
              <w:rPr>
                <w:spacing w:val="-11"/>
                <w:sz w:val="24"/>
              </w:rPr>
              <w:t> </w:t>
            </w:r>
            <w:r>
              <w:rPr>
                <w:sz w:val="24"/>
              </w:rPr>
              <w:t>на</w:t>
            </w:r>
            <w:r>
              <w:rPr>
                <w:spacing w:val="-12"/>
                <w:sz w:val="24"/>
              </w:rPr>
              <w:t> </w:t>
            </w:r>
            <w:r>
              <w:rPr>
                <w:sz w:val="24"/>
              </w:rPr>
              <w:t>транспортні</w:t>
            </w:r>
            <w:r>
              <w:rPr>
                <w:spacing w:val="-14"/>
                <w:sz w:val="24"/>
              </w:rPr>
              <w:t> </w:t>
            </w:r>
            <w:r>
              <w:rPr>
                <w:sz w:val="24"/>
              </w:rPr>
              <w:t>послуги може негативно вплинути на рентабельність експорту зерна.</w:t>
            </w:r>
          </w:p>
          <w:p>
            <w:pPr>
              <w:pStyle w:val="TableParagraph"/>
              <w:numPr>
                <w:ilvl w:val="0"/>
                <w:numId w:val="30"/>
              </w:numPr>
              <w:tabs>
                <w:tab w:pos="828" w:val="left" w:leader="none"/>
                <w:tab w:pos="830" w:val="left" w:leader="none"/>
              </w:tabs>
              <w:spacing w:line="240" w:lineRule="auto" w:before="0" w:after="0"/>
              <w:ind w:left="830" w:right="215" w:hanging="360"/>
              <w:jc w:val="left"/>
              <w:rPr>
                <w:sz w:val="24"/>
              </w:rPr>
            </w:pPr>
            <w:r>
              <w:rPr>
                <w:sz w:val="24"/>
              </w:rPr>
              <w:t>Зміна державної політики може призвести</w:t>
            </w:r>
            <w:r>
              <w:rPr>
                <w:spacing w:val="-11"/>
                <w:sz w:val="24"/>
              </w:rPr>
              <w:t> </w:t>
            </w:r>
            <w:r>
              <w:rPr>
                <w:sz w:val="24"/>
              </w:rPr>
              <w:t>до</w:t>
            </w:r>
            <w:r>
              <w:rPr>
                <w:spacing w:val="-15"/>
                <w:sz w:val="24"/>
              </w:rPr>
              <w:t> </w:t>
            </w:r>
            <w:r>
              <w:rPr>
                <w:sz w:val="24"/>
              </w:rPr>
              <w:t>збільшення</w:t>
            </w:r>
            <w:r>
              <w:rPr>
                <w:spacing w:val="-12"/>
                <w:sz w:val="24"/>
              </w:rPr>
              <w:t> </w:t>
            </w:r>
            <w:r>
              <w:rPr>
                <w:sz w:val="24"/>
              </w:rPr>
              <w:t>податкового навантаження на компанію або введення нових регуляторних </w:t>
            </w:r>
            <w:r>
              <w:rPr>
                <w:spacing w:val="-2"/>
                <w:sz w:val="24"/>
              </w:rPr>
              <w:t>обмежень.</w:t>
            </w:r>
          </w:p>
          <w:p>
            <w:pPr>
              <w:pStyle w:val="TableParagraph"/>
              <w:numPr>
                <w:ilvl w:val="0"/>
                <w:numId w:val="30"/>
              </w:numPr>
              <w:tabs>
                <w:tab w:pos="828" w:val="left" w:leader="none"/>
                <w:tab w:pos="830" w:val="left" w:leader="none"/>
              </w:tabs>
              <w:spacing w:line="240" w:lineRule="auto" w:before="0" w:after="0"/>
              <w:ind w:left="830" w:right="140" w:hanging="360"/>
              <w:jc w:val="left"/>
              <w:rPr>
                <w:sz w:val="24"/>
              </w:rPr>
            </w:pPr>
            <w:r>
              <w:rPr>
                <w:sz w:val="24"/>
              </w:rPr>
              <w:t>Низька урожайність через зміну клімату</w:t>
            </w:r>
            <w:r>
              <w:rPr>
                <w:spacing w:val="-8"/>
                <w:sz w:val="24"/>
              </w:rPr>
              <w:t> </w:t>
            </w:r>
            <w:r>
              <w:rPr>
                <w:sz w:val="24"/>
              </w:rPr>
              <w:t>на</w:t>
            </w:r>
            <w:r>
              <w:rPr>
                <w:spacing w:val="-8"/>
                <w:sz w:val="24"/>
              </w:rPr>
              <w:t> </w:t>
            </w:r>
            <w:r>
              <w:rPr>
                <w:sz w:val="24"/>
              </w:rPr>
              <w:t>території</w:t>
            </w:r>
            <w:r>
              <w:rPr>
                <w:spacing w:val="-8"/>
                <w:sz w:val="24"/>
              </w:rPr>
              <w:t> </w:t>
            </w:r>
            <w:r>
              <w:rPr>
                <w:sz w:val="24"/>
              </w:rPr>
              <w:t>України</w:t>
            </w:r>
            <w:r>
              <w:rPr>
                <w:spacing w:val="-8"/>
                <w:sz w:val="24"/>
              </w:rPr>
              <w:t> </w:t>
            </w:r>
            <w:r>
              <w:rPr>
                <w:sz w:val="24"/>
              </w:rPr>
              <w:t>в</w:t>
            </w:r>
            <w:r>
              <w:rPr>
                <w:spacing w:val="-8"/>
                <w:sz w:val="24"/>
              </w:rPr>
              <w:t> </w:t>
            </w:r>
            <w:r>
              <w:rPr>
                <w:sz w:val="24"/>
              </w:rPr>
              <w:t>останні роки та погані кліматичні умови для вирощування зерна.</w:t>
            </w:r>
          </w:p>
          <w:p>
            <w:pPr>
              <w:pStyle w:val="TableParagraph"/>
              <w:numPr>
                <w:ilvl w:val="0"/>
                <w:numId w:val="30"/>
              </w:numPr>
              <w:tabs>
                <w:tab w:pos="828" w:val="left" w:leader="none"/>
                <w:tab w:pos="830" w:val="left" w:leader="none"/>
              </w:tabs>
              <w:spacing w:line="240" w:lineRule="auto" w:before="1" w:after="0"/>
              <w:ind w:left="830" w:right="201" w:hanging="360"/>
              <w:jc w:val="left"/>
              <w:rPr>
                <w:sz w:val="24"/>
              </w:rPr>
            </w:pPr>
            <w:r>
              <w:rPr>
                <w:sz w:val="24"/>
              </w:rPr>
              <w:t>Підвищення</w:t>
            </w:r>
            <w:r>
              <w:rPr>
                <w:spacing w:val="-12"/>
                <w:sz w:val="24"/>
              </w:rPr>
              <w:t> </w:t>
            </w:r>
            <w:r>
              <w:rPr>
                <w:sz w:val="24"/>
              </w:rPr>
              <w:t>податкових</w:t>
            </w:r>
            <w:r>
              <w:rPr>
                <w:spacing w:val="-12"/>
                <w:sz w:val="24"/>
              </w:rPr>
              <w:t> </w:t>
            </w:r>
            <w:r>
              <w:rPr>
                <w:sz w:val="24"/>
              </w:rPr>
              <w:t>та</w:t>
            </w:r>
            <w:r>
              <w:rPr>
                <w:spacing w:val="-12"/>
                <w:sz w:val="24"/>
              </w:rPr>
              <w:t> </w:t>
            </w:r>
            <w:r>
              <w:rPr>
                <w:sz w:val="24"/>
              </w:rPr>
              <w:t>кредитних ставок для великого бізнесу, нові умови кредитування.</w:t>
            </w:r>
          </w:p>
        </w:tc>
      </w:tr>
    </w:tbl>
    <w:p>
      <w:pPr>
        <w:pStyle w:val="BodyText"/>
        <w:spacing w:before="62"/>
        <w:ind w:left="0"/>
      </w:pPr>
    </w:p>
    <w:p>
      <w:pPr>
        <w:pStyle w:val="BodyText"/>
        <w:spacing w:line="360" w:lineRule="auto"/>
        <w:ind w:right="299" w:firstLine="566"/>
        <w:jc w:val="both"/>
      </w:pPr>
      <w:r>
        <w:rPr/>
        <w:t>ТОВ</w:t>
      </w:r>
      <w:r>
        <w:rPr>
          <w:spacing w:val="-3"/>
        </w:rPr>
        <w:t> </w:t>
      </w:r>
      <w:r>
        <w:rPr/>
        <w:t>СП</w:t>
      </w:r>
      <w:r>
        <w:rPr>
          <w:spacing w:val="-4"/>
        </w:rPr>
        <w:t> </w:t>
      </w:r>
      <w:r>
        <w:rPr/>
        <w:t>"НІБУЛОН",</w:t>
      </w:r>
      <w:r>
        <w:rPr>
          <w:spacing w:val="-2"/>
        </w:rPr>
        <w:t> </w:t>
      </w:r>
      <w:r>
        <w:rPr/>
        <w:t>будучи</w:t>
      </w:r>
      <w:r>
        <w:rPr>
          <w:spacing w:val="-6"/>
        </w:rPr>
        <w:t> </w:t>
      </w:r>
      <w:r>
        <w:rPr/>
        <w:t>одним</w:t>
      </w:r>
      <w:r>
        <w:rPr>
          <w:spacing w:val="-2"/>
        </w:rPr>
        <w:t> </w:t>
      </w:r>
      <w:r>
        <w:rPr/>
        <w:t>з</w:t>
      </w:r>
      <w:r>
        <w:rPr>
          <w:spacing w:val="-8"/>
        </w:rPr>
        <w:t> </w:t>
      </w:r>
      <w:r>
        <w:rPr/>
        <w:t>лідерів</w:t>
      </w:r>
      <w:r>
        <w:rPr>
          <w:spacing w:val="-7"/>
        </w:rPr>
        <w:t> </w:t>
      </w:r>
      <w:r>
        <w:rPr/>
        <w:t>аграрного сектору</w:t>
      </w:r>
      <w:r>
        <w:rPr>
          <w:spacing w:val="-4"/>
        </w:rPr>
        <w:t> </w:t>
      </w:r>
      <w:r>
        <w:rPr/>
        <w:t>України,</w:t>
      </w:r>
      <w:r>
        <w:rPr>
          <w:spacing w:val="-7"/>
        </w:rPr>
        <w:t> </w:t>
      </w:r>
      <w:r>
        <w:rPr/>
        <w:t>не</w:t>
      </w:r>
      <w:r>
        <w:rPr>
          <w:spacing w:val="-7"/>
        </w:rPr>
        <w:t> </w:t>
      </w:r>
      <w:r>
        <w:rPr/>
        <w:t>є винятком у питанні стиків з економічними нестабільностями під час війни, геополітичної</w:t>
      </w:r>
      <w:r>
        <w:rPr>
          <w:spacing w:val="-14"/>
        </w:rPr>
        <w:t> </w:t>
      </w:r>
      <w:r>
        <w:rPr/>
        <w:t>нестабільності</w:t>
      </w:r>
      <w:r>
        <w:rPr>
          <w:spacing w:val="-12"/>
        </w:rPr>
        <w:t> </w:t>
      </w:r>
      <w:r>
        <w:rPr/>
        <w:t>та</w:t>
      </w:r>
      <w:r>
        <w:rPr>
          <w:spacing w:val="-14"/>
        </w:rPr>
        <w:t> </w:t>
      </w:r>
      <w:r>
        <w:rPr/>
        <w:t>глобальної</w:t>
      </w:r>
      <w:r>
        <w:rPr>
          <w:spacing w:val="-13"/>
        </w:rPr>
        <w:t> </w:t>
      </w:r>
      <w:r>
        <w:rPr/>
        <w:t>кризи.</w:t>
      </w:r>
      <w:r>
        <w:rPr>
          <w:spacing w:val="-14"/>
        </w:rPr>
        <w:t> </w:t>
      </w:r>
      <w:r>
        <w:rPr/>
        <w:t>Компанія,</w:t>
      </w:r>
      <w:r>
        <w:rPr>
          <w:spacing w:val="-18"/>
        </w:rPr>
        <w:t> </w:t>
      </w:r>
      <w:r>
        <w:rPr/>
        <w:t>яка</w:t>
      </w:r>
      <w:r>
        <w:rPr>
          <w:spacing w:val="-14"/>
        </w:rPr>
        <w:t> </w:t>
      </w:r>
      <w:r>
        <w:rPr/>
        <w:t>протягом</w:t>
      </w:r>
      <w:r>
        <w:rPr>
          <w:spacing w:val="-18"/>
        </w:rPr>
        <w:t> </w:t>
      </w:r>
      <w:r>
        <w:rPr/>
        <w:t>багатьох років успішно веде свою діяльність на вітчизняному та міжнародному ринках, сьогодні змушена адаптуватися до нових реалій, що диктуються війною.</w:t>
      </w:r>
    </w:p>
    <w:p>
      <w:pPr>
        <w:spacing w:after="0" w:line="360" w:lineRule="auto"/>
        <w:jc w:val="both"/>
        <w:sectPr>
          <w:pgSz w:w="11920" w:h="16850"/>
          <w:pgMar w:header="731" w:footer="0" w:top="1040" w:bottom="280" w:left="840" w:right="260"/>
        </w:sectPr>
      </w:pPr>
    </w:p>
    <w:p>
      <w:pPr>
        <w:pStyle w:val="BodyText"/>
        <w:spacing w:before="244"/>
        <w:ind w:left="0"/>
      </w:pPr>
    </w:p>
    <w:p>
      <w:pPr>
        <w:pStyle w:val="BodyText"/>
        <w:ind w:left="1145"/>
        <w:jc w:val="both"/>
      </w:pPr>
      <w:r>
        <w:rPr/>
        <w:t>Симптомами</w:t>
      </w:r>
      <w:r>
        <w:rPr>
          <w:spacing w:val="-18"/>
        </w:rPr>
        <w:t> </w:t>
      </w:r>
      <w:r>
        <w:rPr/>
        <w:t>до</w:t>
      </w:r>
      <w:r>
        <w:rPr>
          <w:spacing w:val="-8"/>
        </w:rPr>
        <w:t> </w:t>
      </w:r>
      <w:r>
        <w:rPr/>
        <w:t>визначення</w:t>
      </w:r>
      <w:r>
        <w:rPr>
          <w:spacing w:val="-12"/>
        </w:rPr>
        <w:t> </w:t>
      </w:r>
      <w:r>
        <w:rPr/>
        <w:t>маркетингової</w:t>
      </w:r>
      <w:r>
        <w:rPr>
          <w:spacing w:val="-12"/>
        </w:rPr>
        <w:t> </w:t>
      </w:r>
      <w:r>
        <w:rPr/>
        <w:t>управлінської</w:t>
      </w:r>
      <w:r>
        <w:rPr>
          <w:spacing w:val="-12"/>
        </w:rPr>
        <w:t> </w:t>
      </w:r>
      <w:r>
        <w:rPr/>
        <w:t>проблеми</w:t>
      </w:r>
      <w:r>
        <w:rPr>
          <w:spacing w:val="-8"/>
        </w:rPr>
        <w:t> </w:t>
      </w:r>
      <w:r>
        <w:rPr>
          <w:spacing w:val="-5"/>
        </w:rPr>
        <w:t>є:</w:t>
      </w:r>
    </w:p>
    <w:p>
      <w:pPr>
        <w:pStyle w:val="ListParagraph"/>
        <w:numPr>
          <w:ilvl w:val="0"/>
          <w:numId w:val="31"/>
        </w:numPr>
        <w:tabs>
          <w:tab w:pos="1299" w:val="left" w:leader="none"/>
        </w:tabs>
        <w:spacing w:line="360" w:lineRule="auto" w:before="168" w:after="0"/>
        <w:ind w:left="578" w:right="312" w:firstLine="566"/>
        <w:jc w:val="both"/>
        <w:rPr>
          <w:sz w:val="28"/>
        </w:rPr>
      </w:pPr>
      <w:r>
        <w:rPr>
          <w:sz w:val="28"/>
        </w:rPr>
        <w:t>Зміна ринкових умов. Війна в Україні призвела до значних змін на ринку зернових культур. Знищення елеваторної інфраструктури, блокування портів та митних кордонів зі сторони фермерів, зміна попиту на зерно з боку традиційних імпортерів - все це негативно впливає на діяльність ТОВ СП "НІБУЛОН".</w:t>
      </w:r>
    </w:p>
    <w:p>
      <w:pPr>
        <w:pStyle w:val="ListParagraph"/>
        <w:numPr>
          <w:ilvl w:val="0"/>
          <w:numId w:val="31"/>
        </w:numPr>
        <w:tabs>
          <w:tab w:pos="1299" w:val="left" w:leader="none"/>
        </w:tabs>
        <w:spacing w:line="362" w:lineRule="auto" w:before="0" w:after="0"/>
        <w:ind w:left="578" w:right="311" w:firstLine="566"/>
        <w:jc w:val="both"/>
        <w:rPr>
          <w:sz w:val="28"/>
        </w:rPr>
      </w:pPr>
      <w:r>
        <w:rPr>
          <w:sz w:val="28"/>
        </w:rPr>
        <w:t>Зниження обсягів продажів. Даний факт провокує зниження рентабельності та конкурентоспроможності ТОВ СП “НІБУЛОН”.</w:t>
      </w:r>
    </w:p>
    <w:p>
      <w:pPr>
        <w:pStyle w:val="ListParagraph"/>
        <w:numPr>
          <w:ilvl w:val="0"/>
          <w:numId w:val="31"/>
        </w:numPr>
        <w:tabs>
          <w:tab w:pos="1299" w:val="left" w:leader="none"/>
        </w:tabs>
        <w:spacing w:line="362" w:lineRule="auto" w:before="0" w:after="0"/>
        <w:ind w:left="578" w:right="306" w:firstLine="566"/>
        <w:jc w:val="both"/>
        <w:rPr>
          <w:sz w:val="28"/>
        </w:rPr>
      </w:pPr>
      <w:r>
        <w:rPr>
          <w:sz w:val="28"/>
        </w:rPr>
        <w:t>Необхідність пошуку нових ринків збуту. Зважаючи на блокування українських</w:t>
      </w:r>
      <w:r>
        <w:rPr>
          <w:spacing w:val="-15"/>
          <w:sz w:val="28"/>
        </w:rPr>
        <w:t> </w:t>
      </w:r>
      <w:r>
        <w:rPr>
          <w:sz w:val="28"/>
        </w:rPr>
        <w:t>портів,</w:t>
      </w:r>
      <w:r>
        <w:rPr>
          <w:spacing w:val="-16"/>
          <w:sz w:val="28"/>
        </w:rPr>
        <w:t> </w:t>
      </w:r>
      <w:r>
        <w:rPr>
          <w:sz w:val="28"/>
        </w:rPr>
        <w:t>компанія</w:t>
      </w:r>
      <w:r>
        <w:rPr>
          <w:spacing w:val="-16"/>
          <w:sz w:val="28"/>
        </w:rPr>
        <w:t> </w:t>
      </w:r>
      <w:r>
        <w:rPr>
          <w:sz w:val="28"/>
        </w:rPr>
        <w:t>змушена</w:t>
      </w:r>
      <w:r>
        <w:rPr>
          <w:spacing w:val="-17"/>
          <w:sz w:val="28"/>
        </w:rPr>
        <w:t> </w:t>
      </w:r>
      <w:r>
        <w:rPr>
          <w:sz w:val="28"/>
        </w:rPr>
        <w:t>шукати</w:t>
      </w:r>
      <w:r>
        <w:rPr>
          <w:spacing w:val="-16"/>
          <w:sz w:val="28"/>
        </w:rPr>
        <w:t> </w:t>
      </w:r>
      <w:r>
        <w:rPr>
          <w:sz w:val="28"/>
        </w:rPr>
        <w:t>нові</w:t>
      </w:r>
      <w:r>
        <w:rPr>
          <w:spacing w:val="-15"/>
          <w:sz w:val="28"/>
        </w:rPr>
        <w:t> </w:t>
      </w:r>
      <w:r>
        <w:rPr>
          <w:sz w:val="28"/>
        </w:rPr>
        <w:t>шляхи</w:t>
      </w:r>
      <w:r>
        <w:rPr>
          <w:spacing w:val="-16"/>
          <w:sz w:val="28"/>
        </w:rPr>
        <w:t> </w:t>
      </w:r>
      <w:r>
        <w:rPr>
          <w:sz w:val="28"/>
        </w:rPr>
        <w:t>експорту</w:t>
      </w:r>
      <w:r>
        <w:rPr>
          <w:spacing w:val="-15"/>
          <w:sz w:val="28"/>
        </w:rPr>
        <w:t> </w:t>
      </w:r>
      <w:r>
        <w:rPr>
          <w:sz w:val="28"/>
        </w:rPr>
        <w:t>своєїпродукції.</w:t>
      </w:r>
    </w:p>
    <w:p>
      <w:pPr>
        <w:pStyle w:val="ListParagraph"/>
        <w:numPr>
          <w:ilvl w:val="0"/>
          <w:numId w:val="31"/>
        </w:numPr>
        <w:tabs>
          <w:tab w:pos="1299" w:val="left" w:leader="none"/>
        </w:tabs>
        <w:spacing w:line="360" w:lineRule="auto" w:before="0" w:after="0"/>
        <w:ind w:left="578" w:right="302" w:firstLine="566"/>
        <w:jc w:val="both"/>
        <w:rPr>
          <w:sz w:val="28"/>
        </w:rPr>
      </w:pPr>
      <w:r>
        <w:rPr>
          <w:sz w:val="28"/>
        </w:rPr>
        <w:t>Зміна поведінки споживачів. Війна призвела до зміни пріоритетів та потреб споживачів,</w:t>
      </w:r>
      <w:r>
        <w:rPr>
          <w:spacing w:val="-18"/>
          <w:sz w:val="28"/>
        </w:rPr>
        <w:t> </w:t>
      </w:r>
      <w:r>
        <w:rPr>
          <w:sz w:val="28"/>
        </w:rPr>
        <w:t>переорієнтації</w:t>
      </w:r>
      <w:r>
        <w:rPr>
          <w:spacing w:val="-17"/>
          <w:sz w:val="28"/>
        </w:rPr>
        <w:t> </w:t>
      </w:r>
      <w:r>
        <w:rPr>
          <w:sz w:val="28"/>
        </w:rPr>
        <w:t>бізнесів</w:t>
      </w:r>
      <w:r>
        <w:rPr>
          <w:spacing w:val="-18"/>
          <w:sz w:val="28"/>
        </w:rPr>
        <w:t> </w:t>
      </w:r>
      <w:r>
        <w:rPr>
          <w:sz w:val="28"/>
        </w:rPr>
        <w:t>через</w:t>
      </w:r>
      <w:r>
        <w:rPr>
          <w:spacing w:val="-16"/>
          <w:sz w:val="28"/>
        </w:rPr>
        <w:t> </w:t>
      </w:r>
      <w:r>
        <w:rPr>
          <w:sz w:val="28"/>
        </w:rPr>
        <w:t>відмову</w:t>
      </w:r>
      <w:r>
        <w:rPr>
          <w:spacing w:val="-12"/>
          <w:sz w:val="28"/>
        </w:rPr>
        <w:t> </w:t>
      </w:r>
      <w:r>
        <w:rPr>
          <w:sz w:val="28"/>
        </w:rPr>
        <w:t>від</w:t>
      </w:r>
      <w:r>
        <w:rPr>
          <w:spacing w:val="-14"/>
          <w:sz w:val="28"/>
        </w:rPr>
        <w:t> </w:t>
      </w:r>
      <w:r>
        <w:rPr>
          <w:sz w:val="28"/>
        </w:rPr>
        <w:t>суден</w:t>
      </w:r>
      <w:r>
        <w:rPr>
          <w:spacing w:val="-14"/>
          <w:sz w:val="28"/>
        </w:rPr>
        <w:t> </w:t>
      </w:r>
      <w:r>
        <w:rPr>
          <w:sz w:val="28"/>
        </w:rPr>
        <w:t>та</w:t>
      </w:r>
      <w:r>
        <w:rPr>
          <w:spacing w:val="-15"/>
          <w:sz w:val="28"/>
        </w:rPr>
        <w:t> </w:t>
      </w:r>
      <w:r>
        <w:rPr>
          <w:sz w:val="28"/>
        </w:rPr>
        <w:t>елеваторів,</w:t>
      </w:r>
      <w:r>
        <w:rPr>
          <w:spacing w:val="-16"/>
          <w:sz w:val="28"/>
        </w:rPr>
        <w:t> </w:t>
      </w:r>
      <w:r>
        <w:rPr>
          <w:sz w:val="28"/>
        </w:rPr>
        <w:t>що</w:t>
      </w:r>
      <w:r>
        <w:rPr>
          <w:spacing w:val="-14"/>
          <w:sz w:val="28"/>
        </w:rPr>
        <w:t> </w:t>
      </w:r>
      <w:r>
        <w:rPr>
          <w:sz w:val="28"/>
        </w:rPr>
        <w:t>також потребує коригування маркетингової стратегії ТОВ СП "НІБУЛОН".</w:t>
      </w:r>
    </w:p>
    <w:p>
      <w:pPr>
        <w:pStyle w:val="BodyText"/>
        <w:spacing w:line="360" w:lineRule="auto"/>
        <w:ind w:right="294" w:firstLine="566"/>
        <w:jc w:val="both"/>
      </w:pPr>
      <w:r>
        <w:rPr>
          <w:sz w:val="24"/>
        </w:rPr>
        <w:t>В</w:t>
      </w:r>
      <w:r>
        <w:rPr/>
        <w:t>ійськовий</w:t>
      </w:r>
      <w:r>
        <w:rPr>
          <w:spacing w:val="-14"/>
        </w:rPr>
        <w:t> </w:t>
      </w:r>
      <w:r>
        <w:rPr/>
        <w:t>конфлікт</w:t>
      </w:r>
      <w:r>
        <w:rPr>
          <w:spacing w:val="-11"/>
        </w:rPr>
        <w:t> </w:t>
      </w:r>
      <w:r>
        <w:rPr/>
        <w:t>в</w:t>
      </w:r>
      <w:r>
        <w:rPr>
          <w:spacing w:val="-14"/>
        </w:rPr>
        <w:t> </w:t>
      </w:r>
      <w:r>
        <w:rPr/>
        <w:t>Україні</w:t>
      </w:r>
      <w:r>
        <w:rPr>
          <w:spacing w:val="-14"/>
        </w:rPr>
        <w:t> </w:t>
      </w:r>
      <w:r>
        <w:rPr/>
        <w:t>призвів</w:t>
      </w:r>
      <w:r>
        <w:rPr>
          <w:spacing w:val="-13"/>
        </w:rPr>
        <w:t> </w:t>
      </w:r>
      <w:r>
        <w:rPr/>
        <w:t>до</w:t>
      </w:r>
      <w:r>
        <w:rPr>
          <w:spacing w:val="-12"/>
        </w:rPr>
        <w:t> </w:t>
      </w:r>
      <w:r>
        <w:rPr/>
        <w:t>радикальних</w:t>
      </w:r>
      <w:r>
        <w:rPr>
          <w:spacing w:val="-9"/>
        </w:rPr>
        <w:t> </w:t>
      </w:r>
      <w:r>
        <w:rPr/>
        <w:t>змін</w:t>
      </w:r>
      <w:r>
        <w:rPr>
          <w:spacing w:val="-14"/>
        </w:rPr>
        <w:t> </w:t>
      </w:r>
      <w:r>
        <w:rPr/>
        <w:t>на</w:t>
      </w:r>
      <w:r>
        <w:rPr>
          <w:spacing w:val="-13"/>
        </w:rPr>
        <w:t> </w:t>
      </w:r>
      <w:r>
        <w:rPr/>
        <w:t>ринку</w:t>
      </w:r>
      <w:r>
        <w:rPr>
          <w:spacing w:val="-9"/>
        </w:rPr>
        <w:t> </w:t>
      </w:r>
      <w:r>
        <w:rPr/>
        <w:t>зернових культур, що стало серйозним викликом для компанії. Знищення елеваторної інфраструктури, блокування портів і митних кордонів фермерами, а також зміни в попиті від традиційних імпортерів, значно ускладнили умови збуту і експорту для ТОВ СП "НІБУЛОН". Ці фактори стали важливими підставами для переосмислення та адаптації його маркетингових стратегій.</w:t>
      </w:r>
    </w:p>
    <w:p>
      <w:pPr>
        <w:pStyle w:val="BodyText"/>
        <w:spacing w:line="360" w:lineRule="auto"/>
        <w:ind w:right="310" w:firstLine="566"/>
        <w:jc w:val="both"/>
      </w:pPr>
      <w:r>
        <w:rPr/>
        <w:t>Зниження обсягів продажів стало не тільки наслідком змін на ринку, але й причиною зниження рентабельності і загрози конкурентоспроможності компанії. Це вимагає від ТОВ СП "НІБУЛОН" не тільки зусиль для збереження існуючих ринків збуту, але й активного пошуку нових можливостей для експорту своєї </w:t>
      </w:r>
      <w:r>
        <w:rPr>
          <w:spacing w:val="-2"/>
        </w:rPr>
        <w:t>продукції.</w:t>
      </w:r>
    </w:p>
    <w:p>
      <w:pPr>
        <w:pStyle w:val="BodyText"/>
        <w:spacing w:line="360" w:lineRule="auto"/>
        <w:ind w:right="297" w:firstLine="566"/>
        <w:jc w:val="both"/>
      </w:pPr>
      <w:r>
        <w:rPr/>
        <w:t>Зміна поведінки споживачів, спричинена війною, також вимагає від компанії коригування її маркетингових стратегій. Споживачі стали більш обережними і вибірковими у своїх покупках, переорієнтовуючи свої пріоритети та вимоги до товарів і послуг. Це вимагає від компанії більшої гнучкості та швидкісного реагування на змінювані умови ринку.</w:t>
      </w:r>
    </w:p>
    <w:p>
      <w:pPr>
        <w:spacing w:after="0" w:line="360" w:lineRule="auto"/>
        <w:jc w:val="both"/>
        <w:sectPr>
          <w:pgSz w:w="11920" w:h="16850"/>
          <w:pgMar w:header="731" w:footer="0" w:top="1040" w:bottom="280" w:left="840" w:right="260"/>
        </w:sectPr>
      </w:pPr>
    </w:p>
    <w:p>
      <w:pPr>
        <w:pStyle w:val="BodyText"/>
        <w:spacing w:line="360" w:lineRule="auto" w:before="246"/>
        <w:ind w:right="292" w:firstLine="566"/>
        <w:jc w:val="both"/>
      </w:pPr>
      <w:r>
        <w:rPr/>
        <w:t>Для вирішення виявлених МУП необхідно провести детальне маркетингове дослідження. Планується аналізувати діяльність конкурентів у медіа-сфері, оцінювати ефективність присутності компанії в соціальних мережах та ефективність рекламних кампаній. Опитування клієнтів компанії також дозволить отримати безпосередню зворотну інформацію щодо сприйняття її активності в </w:t>
      </w:r>
      <w:r>
        <w:rPr>
          <w:spacing w:val="-2"/>
        </w:rPr>
        <w:t>онлайн-середовищі.</w:t>
      </w:r>
    </w:p>
    <w:p>
      <w:pPr>
        <w:pStyle w:val="BodyText"/>
        <w:spacing w:line="360" w:lineRule="auto" w:before="5"/>
        <w:ind w:right="301" w:firstLine="566"/>
        <w:jc w:val="both"/>
      </w:pPr>
      <w:r>
        <w:rPr/>
        <w:t>Аналіз отриманих даних з маркетингового дослідження дозволить ТОВ СП "НІБУЛОН" розробити імовірні стратегії змін в його маркетингових підходах, адаптованих до нових умов ринку і споживчих уподобань. Це має на меті збереження його конкурентоспроможності і підтримання стійкості в умовах глобальних економічних викликів та нестабільності.</w:t>
      </w:r>
    </w:p>
    <w:p>
      <w:pPr>
        <w:pStyle w:val="BodyText"/>
        <w:spacing w:line="360" w:lineRule="auto"/>
        <w:ind w:right="295" w:firstLine="566"/>
        <w:jc w:val="both"/>
      </w:pPr>
      <w:r>
        <w:rPr/>
        <w:t>Із</w:t>
      </w:r>
      <w:r>
        <w:rPr>
          <w:spacing w:val="-4"/>
        </w:rPr>
        <w:t> </w:t>
      </w:r>
      <w:r>
        <w:rPr/>
        <w:t>симптомів</w:t>
      </w:r>
      <w:r>
        <w:rPr>
          <w:spacing w:val="-4"/>
        </w:rPr>
        <w:t> </w:t>
      </w:r>
      <w:r>
        <w:rPr/>
        <w:t>маркетингової</w:t>
      </w:r>
      <w:r>
        <w:rPr>
          <w:spacing w:val="-5"/>
        </w:rPr>
        <w:t> </w:t>
      </w:r>
      <w:r>
        <w:rPr/>
        <w:t>управлінської</w:t>
      </w:r>
      <w:r>
        <w:rPr>
          <w:spacing w:val="-5"/>
        </w:rPr>
        <w:t> </w:t>
      </w:r>
      <w:r>
        <w:rPr/>
        <w:t>проблеми</w:t>
      </w:r>
      <w:r>
        <w:rPr>
          <w:spacing w:val="-3"/>
        </w:rPr>
        <w:t> </w:t>
      </w:r>
      <w:r>
        <w:rPr/>
        <w:t>ми</w:t>
      </w:r>
      <w:r>
        <w:rPr>
          <w:spacing w:val="-3"/>
        </w:rPr>
        <w:t> </w:t>
      </w:r>
      <w:r>
        <w:rPr/>
        <w:t>можемо</w:t>
      </w:r>
      <w:r>
        <w:rPr>
          <w:spacing w:val="-2"/>
        </w:rPr>
        <w:t> </w:t>
      </w:r>
      <w:r>
        <w:rPr/>
        <w:t>винести</w:t>
      </w:r>
      <w:r>
        <w:rPr>
          <w:spacing w:val="-3"/>
        </w:rPr>
        <w:t> </w:t>
      </w:r>
      <w:r>
        <w:rPr/>
        <w:t>саму маркетингову управлінську проблему (МУП): удосконалення (модифікація) маркетингової</w:t>
      </w:r>
      <w:r>
        <w:rPr>
          <w:spacing w:val="-8"/>
        </w:rPr>
        <w:t> </w:t>
      </w:r>
      <w:r>
        <w:rPr/>
        <w:t>діяльності</w:t>
      </w:r>
      <w:r>
        <w:rPr>
          <w:spacing w:val="-7"/>
        </w:rPr>
        <w:t> </w:t>
      </w:r>
      <w:r>
        <w:rPr/>
        <w:t>ТОВ</w:t>
      </w:r>
      <w:r>
        <w:rPr>
          <w:spacing w:val="-12"/>
        </w:rPr>
        <w:t> </w:t>
      </w:r>
      <w:r>
        <w:rPr/>
        <w:t>СП</w:t>
      </w:r>
      <w:r>
        <w:rPr>
          <w:spacing w:val="-11"/>
        </w:rPr>
        <w:t> </w:t>
      </w:r>
      <w:r>
        <w:rPr/>
        <w:t>“НІБУЛОН”</w:t>
      </w:r>
      <w:r>
        <w:rPr>
          <w:spacing w:val="-11"/>
        </w:rPr>
        <w:t> </w:t>
      </w:r>
      <w:r>
        <w:rPr/>
        <w:t>для</w:t>
      </w:r>
      <w:r>
        <w:rPr>
          <w:spacing w:val="-9"/>
        </w:rPr>
        <w:t> </w:t>
      </w:r>
      <w:r>
        <w:rPr/>
        <w:t>адаптації</w:t>
      </w:r>
      <w:r>
        <w:rPr>
          <w:spacing w:val="-12"/>
        </w:rPr>
        <w:t> </w:t>
      </w:r>
      <w:r>
        <w:rPr/>
        <w:t>до</w:t>
      </w:r>
      <w:r>
        <w:rPr>
          <w:spacing w:val="-14"/>
        </w:rPr>
        <w:t> </w:t>
      </w:r>
      <w:r>
        <w:rPr/>
        <w:t>умов</w:t>
      </w:r>
      <w:r>
        <w:rPr>
          <w:spacing w:val="-15"/>
        </w:rPr>
        <w:t> </w:t>
      </w:r>
      <w:r>
        <w:rPr/>
        <w:t>ринку</w:t>
      </w:r>
      <w:r>
        <w:rPr>
          <w:spacing w:val="-11"/>
        </w:rPr>
        <w:t> </w:t>
      </w:r>
      <w:r>
        <w:rPr/>
        <w:t>під</w:t>
      </w:r>
      <w:r>
        <w:rPr>
          <w:spacing w:val="-13"/>
        </w:rPr>
        <w:t> </w:t>
      </w:r>
      <w:r>
        <w:rPr/>
        <w:t>час війни. Для вирішення маркетингової управлінської проблеми (МУП) у ТОВ СП "НІБУЛОН", пов'язаної з нестабільністю умов ринку через війну в Україні, необхідно провести комплексний підхід до модифікації маркетингової стратегії компанії. Основні симптоми, що впливають на бізнес, включають зміну ринкових умов,</w:t>
      </w:r>
      <w:r>
        <w:rPr>
          <w:spacing w:val="-16"/>
        </w:rPr>
        <w:t> </w:t>
      </w:r>
      <w:r>
        <w:rPr/>
        <w:t>зниження</w:t>
      </w:r>
      <w:r>
        <w:rPr>
          <w:spacing w:val="-15"/>
        </w:rPr>
        <w:t> </w:t>
      </w:r>
      <w:r>
        <w:rPr/>
        <w:t>обсягів</w:t>
      </w:r>
      <w:r>
        <w:rPr>
          <w:spacing w:val="-16"/>
        </w:rPr>
        <w:t> </w:t>
      </w:r>
      <w:r>
        <w:rPr/>
        <w:t>продажів,</w:t>
      </w:r>
      <w:r>
        <w:rPr>
          <w:spacing w:val="-14"/>
        </w:rPr>
        <w:t> </w:t>
      </w:r>
      <w:r>
        <w:rPr/>
        <w:t>необхідність</w:t>
      </w:r>
      <w:r>
        <w:rPr>
          <w:spacing w:val="-16"/>
        </w:rPr>
        <w:t> </w:t>
      </w:r>
      <w:r>
        <w:rPr/>
        <w:t>пошуку</w:t>
      </w:r>
      <w:r>
        <w:rPr>
          <w:spacing w:val="-14"/>
        </w:rPr>
        <w:t> </w:t>
      </w:r>
      <w:r>
        <w:rPr/>
        <w:t>нових</w:t>
      </w:r>
      <w:r>
        <w:rPr>
          <w:spacing w:val="-11"/>
        </w:rPr>
        <w:t> </w:t>
      </w:r>
      <w:r>
        <w:rPr/>
        <w:t>ринків</w:t>
      </w:r>
      <w:r>
        <w:rPr>
          <w:spacing w:val="-16"/>
        </w:rPr>
        <w:t> </w:t>
      </w:r>
      <w:r>
        <w:rPr/>
        <w:t>збуту</w:t>
      </w:r>
      <w:r>
        <w:rPr>
          <w:spacing w:val="-12"/>
        </w:rPr>
        <w:t> </w:t>
      </w:r>
      <w:r>
        <w:rPr/>
        <w:t>та</w:t>
      </w:r>
      <w:r>
        <w:rPr>
          <w:spacing w:val="-13"/>
        </w:rPr>
        <w:t> </w:t>
      </w:r>
      <w:r>
        <w:rPr/>
        <w:t>зміну поведінки споживачів. Ці чинники потребують належного аналізу та адаптації стратегій для збереження конкурентоспроможності компанії.</w:t>
      </w:r>
    </w:p>
    <w:p>
      <w:pPr>
        <w:pStyle w:val="BodyText"/>
        <w:spacing w:line="360" w:lineRule="auto" w:before="2"/>
        <w:ind w:right="295" w:firstLine="566"/>
        <w:jc w:val="both"/>
      </w:pPr>
      <w:r>
        <w:rPr/>
        <w:t>Перше, що потрібно зробити, це провести детальний аналіз активності конкурентів у медіа-сфері. Це допоможе зрозуміти їхні стратегії комунікації, використання цифрових платформ і каналів зв'язку з аудиторією. Виявлення найбільш успішних практик і інновацій дозволить ТОВ СП "НІБУЛОН" прийняти наступні кроки для поліпшення свого позиціонування в онлайн-середовищі.</w:t>
      </w:r>
    </w:p>
    <w:p>
      <w:pPr>
        <w:spacing w:after="0" w:line="360" w:lineRule="auto"/>
        <w:jc w:val="both"/>
        <w:sectPr>
          <w:pgSz w:w="11920" w:h="16850"/>
          <w:pgMar w:header="731" w:footer="0" w:top="1040" w:bottom="280" w:left="840" w:right="260"/>
        </w:sectPr>
      </w:pPr>
    </w:p>
    <w:p>
      <w:pPr>
        <w:pStyle w:val="BodyText"/>
        <w:spacing w:before="249"/>
        <w:ind w:left="0"/>
      </w:pPr>
    </w:p>
    <w:p>
      <w:pPr>
        <w:pStyle w:val="BodyText"/>
        <w:spacing w:line="360" w:lineRule="auto"/>
        <w:ind w:right="303" w:firstLine="566"/>
        <w:jc w:val="both"/>
      </w:pPr>
      <w:r>
        <w:rPr/>
        <w:t>Далі важливо провести опитування клієнтів компанії щодо сприйняття її активності в</w:t>
      </w:r>
      <w:r>
        <w:rPr>
          <w:spacing w:val="-1"/>
        </w:rPr>
        <w:t> </w:t>
      </w:r>
      <w:r>
        <w:rPr/>
        <w:t>соціальних мережах та</w:t>
      </w:r>
      <w:r>
        <w:rPr>
          <w:spacing w:val="-1"/>
        </w:rPr>
        <w:t> </w:t>
      </w:r>
      <w:r>
        <w:rPr/>
        <w:t>ефективності рекламних кампаній.</w:t>
      </w:r>
      <w:r>
        <w:rPr>
          <w:spacing w:val="-1"/>
        </w:rPr>
        <w:t> </w:t>
      </w:r>
      <w:r>
        <w:rPr/>
        <w:t>Це</w:t>
      </w:r>
      <w:r>
        <w:rPr>
          <w:spacing w:val="-2"/>
        </w:rPr>
        <w:t> </w:t>
      </w:r>
      <w:r>
        <w:rPr/>
        <w:t>надасть безпосередню зворотну інформацію щодо вражень клієнтів і їхніх уподобань, а також допоможе ідентифікувати слабкі місця, які потребують вдосконалення. На основі цього аналізу можна буде зробити висновки щодо ефективності поточних стратегій і потреби в їхній коригуванні.</w:t>
      </w:r>
    </w:p>
    <w:p>
      <w:pPr>
        <w:pStyle w:val="BodyText"/>
        <w:spacing w:line="360" w:lineRule="auto" w:before="4"/>
        <w:ind w:right="299" w:firstLine="566"/>
        <w:jc w:val="both"/>
      </w:pPr>
      <w:r>
        <w:rPr/>
        <w:t>Завершальним етапом буде аналіз отриманих даних з маркетингового дослідження для розробки конкретних рекомендацій щодо модифікації маркетингових</w:t>
      </w:r>
      <w:r>
        <w:rPr>
          <w:spacing w:val="-13"/>
        </w:rPr>
        <w:t> </w:t>
      </w:r>
      <w:r>
        <w:rPr/>
        <w:t>стратегій</w:t>
      </w:r>
      <w:r>
        <w:rPr>
          <w:spacing w:val="-13"/>
        </w:rPr>
        <w:t> </w:t>
      </w:r>
      <w:r>
        <w:rPr/>
        <w:t>ТОВ</w:t>
      </w:r>
      <w:r>
        <w:rPr>
          <w:spacing w:val="-15"/>
        </w:rPr>
        <w:t> </w:t>
      </w:r>
      <w:r>
        <w:rPr/>
        <w:t>СП</w:t>
      </w:r>
      <w:r>
        <w:rPr>
          <w:spacing w:val="-11"/>
        </w:rPr>
        <w:t> </w:t>
      </w:r>
      <w:r>
        <w:rPr/>
        <w:t>"НІБУЛОН".</w:t>
      </w:r>
      <w:r>
        <w:rPr>
          <w:spacing w:val="-14"/>
        </w:rPr>
        <w:t> </w:t>
      </w:r>
      <w:r>
        <w:rPr/>
        <w:t>Це</w:t>
      </w:r>
      <w:r>
        <w:rPr>
          <w:spacing w:val="-15"/>
        </w:rPr>
        <w:t> </w:t>
      </w:r>
      <w:r>
        <w:rPr/>
        <w:t>може</w:t>
      </w:r>
      <w:r>
        <w:rPr>
          <w:spacing w:val="-14"/>
        </w:rPr>
        <w:t> </w:t>
      </w:r>
      <w:r>
        <w:rPr/>
        <w:t>включати</w:t>
      </w:r>
      <w:r>
        <w:rPr>
          <w:spacing w:val="-11"/>
        </w:rPr>
        <w:t> </w:t>
      </w:r>
      <w:r>
        <w:rPr/>
        <w:t>зміни</w:t>
      </w:r>
      <w:r>
        <w:rPr>
          <w:spacing w:val="-14"/>
        </w:rPr>
        <w:t> </w:t>
      </w:r>
      <w:r>
        <w:rPr/>
        <w:t>в</w:t>
      </w:r>
      <w:r>
        <w:rPr>
          <w:spacing w:val="-18"/>
        </w:rPr>
        <w:t> </w:t>
      </w:r>
      <w:r>
        <w:rPr/>
        <w:t>стратегії контенту, використання нових платформ або каналів комунікації, а також вдосконалення рекламних підходів для адаптації до змінених умов ринку. Такий підхід</w:t>
      </w:r>
      <w:r>
        <w:rPr>
          <w:spacing w:val="-1"/>
        </w:rPr>
        <w:t> </w:t>
      </w:r>
      <w:r>
        <w:rPr/>
        <w:t>дозволить зберегти конкурентоспроможність та стійкість компанії в</w:t>
      </w:r>
      <w:r>
        <w:rPr>
          <w:spacing w:val="-2"/>
        </w:rPr>
        <w:t> </w:t>
      </w:r>
      <w:r>
        <w:rPr/>
        <w:t>умовах глобальних економічних викликів та нестабільності.</w:t>
      </w:r>
    </w:p>
    <w:p>
      <w:pPr>
        <w:pStyle w:val="BodyText"/>
        <w:spacing w:before="159"/>
        <w:ind w:left="0"/>
      </w:pPr>
    </w:p>
    <w:p>
      <w:pPr>
        <w:pStyle w:val="Heading2"/>
        <w:spacing w:before="1"/>
        <w:ind w:left="1145"/>
      </w:pPr>
      <w:bookmarkStart w:name="_bookmark5" w:id="6"/>
      <w:bookmarkEnd w:id="6"/>
      <w:r>
        <w:rPr>
          <w:b w:val="0"/>
        </w:rPr>
      </w:r>
      <w:r>
        <w:rPr/>
        <w:t>Висновки</w:t>
      </w:r>
      <w:r>
        <w:rPr>
          <w:spacing w:val="-9"/>
        </w:rPr>
        <w:t> </w:t>
      </w:r>
      <w:r>
        <w:rPr/>
        <w:t>до</w:t>
      </w:r>
      <w:r>
        <w:rPr>
          <w:spacing w:val="-7"/>
        </w:rPr>
        <w:t> </w:t>
      </w:r>
      <w:r>
        <w:rPr/>
        <w:t>Розділу</w:t>
      </w:r>
      <w:r>
        <w:rPr>
          <w:spacing w:val="-7"/>
        </w:rPr>
        <w:t> </w:t>
      </w:r>
      <w:r>
        <w:rPr>
          <w:spacing w:val="-5"/>
        </w:rPr>
        <w:t>1.</w:t>
      </w:r>
    </w:p>
    <w:p>
      <w:pPr>
        <w:pStyle w:val="BodyText"/>
        <w:spacing w:before="320"/>
        <w:ind w:left="0"/>
        <w:rPr>
          <w:b/>
        </w:rPr>
      </w:pPr>
    </w:p>
    <w:p>
      <w:pPr>
        <w:pStyle w:val="BodyText"/>
        <w:spacing w:line="360" w:lineRule="auto"/>
        <w:ind w:right="293" w:firstLine="566"/>
        <w:jc w:val="both"/>
      </w:pPr>
      <w:r>
        <w:rPr/>
        <w:t>На</w:t>
      </w:r>
      <w:r>
        <w:rPr>
          <w:spacing w:val="-12"/>
        </w:rPr>
        <w:t> </w:t>
      </w:r>
      <w:r>
        <w:rPr/>
        <w:t>основі</w:t>
      </w:r>
      <w:r>
        <w:rPr>
          <w:spacing w:val="-10"/>
        </w:rPr>
        <w:t> </w:t>
      </w:r>
      <w:r>
        <w:rPr/>
        <w:t>проведеного</w:t>
      </w:r>
      <w:r>
        <w:rPr>
          <w:spacing w:val="-10"/>
        </w:rPr>
        <w:t> </w:t>
      </w:r>
      <w:r>
        <w:rPr/>
        <w:t>аналізу</w:t>
      </w:r>
      <w:r>
        <w:rPr>
          <w:spacing w:val="-9"/>
        </w:rPr>
        <w:t> </w:t>
      </w:r>
      <w:r>
        <w:rPr/>
        <w:t>стало</w:t>
      </w:r>
      <w:r>
        <w:rPr>
          <w:spacing w:val="-11"/>
        </w:rPr>
        <w:t> </w:t>
      </w:r>
      <w:r>
        <w:rPr/>
        <w:t>очевидним,</w:t>
      </w:r>
      <w:r>
        <w:rPr>
          <w:spacing w:val="-8"/>
        </w:rPr>
        <w:t> </w:t>
      </w:r>
      <w:r>
        <w:rPr/>
        <w:t>що</w:t>
      </w:r>
      <w:r>
        <w:rPr>
          <w:spacing w:val="-11"/>
        </w:rPr>
        <w:t> </w:t>
      </w:r>
      <w:r>
        <w:rPr/>
        <w:t>ТОВ</w:t>
      </w:r>
      <w:r>
        <w:rPr>
          <w:spacing w:val="-12"/>
        </w:rPr>
        <w:t> </w:t>
      </w:r>
      <w:r>
        <w:rPr/>
        <w:t>СП</w:t>
      </w:r>
      <w:r>
        <w:rPr>
          <w:spacing w:val="-6"/>
        </w:rPr>
        <w:t> </w:t>
      </w:r>
      <w:r>
        <w:rPr/>
        <w:t>“НІБУЛОН”</w:t>
      </w:r>
      <w:r>
        <w:rPr>
          <w:spacing w:val="-7"/>
        </w:rPr>
        <w:t> </w:t>
      </w:r>
      <w:r>
        <w:rPr/>
        <w:t>є</w:t>
      </w:r>
      <w:r>
        <w:rPr>
          <w:spacing w:val="-13"/>
        </w:rPr>
        <w:t> </w:t>
      </w:r>
      <w:r>
        <w:rPr/>
        <w:t>не лише</w:t>
      </w:r>
      <w:r>
        <w:rPr>
          <w:spacing w:val="-2"/>
        </w:rPr>
        <w:t> </w:t>
      </w:r>
      <w:r>
        <w:rPr/>
        <w:t>прибутковим</w:t>
      </w:r>
      <w:r>
        <w:rPr>
          <w:spacing w:val="-5"/>
        </w:rPr>
        <w:t> </w:t>
      </w:r>
      <w:r>
        <w:rPr/>
        <w:t>підприємством,</w:t>
      </w:r>
      <w:r>
        <w:rPr>
          <w:spacing w:val="-4"/>
        </w:rPr>
        <w:t> </w:t>
      </w:r>
      <w:r>
        <w:rPr/>
        <w:t>але</w:t>
      </w:r>
      <w:r>
        <w:rPr>
          <w:spacing w:val="-4"/>
        </w:rPr>
        <w:t> </w:t>
      </w:r>
      <w:r>
        <w:rPr/>
        <w:t>й</w:t>
      </w:r>
      <w:r>
        <w:rPr>
          <w:spacing w:val="-2"/>
        </w:rPr>
        <w:t> </w:t>
      </w:r>
      <w:r>
        <w:rPr/>
        <w:t>має</w:t>
      </w:r>
      <w:r>
        <w:rPr>
          <w:spacing w:val="-3"/>
        </w:rPr>
        <w:t> </w:t>
      </w:r>
      <w:r>
        <w:rPr/>
        <w:t>оптимальну</w:t>
      </w:r>
      <w:r>
        <w:rPr>
          <w:spacing w:val="-1"/>
        </w:rPr>
        <w:t> </w:t>
      </w:r>
      <w:r>
        <w:rPr/>
        <w:t>структуру</w:t>
      </w:r>
      <w:r>
        <w:rPr>
          <w:spacing w:val="-1"/>
        </w:rPr>
        <w:t> </w:t>
      </w:r>
      <w:r>
        <w:rPr/>
        <w:t>капіталу,</w:t>
      </w:r>
      <w:r>
        <w:rPr>
          <w:spacing w:val="-3"/>
        </w:rPr>
        <w:t> </w:t>
      </w:r>
      <w:r>
        <w:rPr/>
        <w:t>що</w:t>
      </w:r>
      <w:r>
        <w:rPr>
          <w:spacing w:val="-1"/>
        </w:rPr>
        <w:t> </w:t>
      </w:r>
      <w:r>
        <w:rPr/>
        <w:t>є важливим показником його фінансової стабільності. Компанія успішно займає лідерські позиції на ринку у вирощуванні та експорті зерна, займаючи значну частину українського експортного ринку.</w:t>
      </w:r>
    </w:p>
    <w:p>
      <w:pPr>
        <w:pStyle w:val="BodyText"/>
        <w:spacing w:line="360" w:lineRule="auto" w:before="3"/>
        <w:ind w:right="299" w:firstLine="566"/>
        <w:jc w:val="both"/>
      </w:pPr>
      <w:r>
        <w:rPr/>
        <w:t>Стратегічне управління в ТОВ СП "НІБУЛОН" розвинуто на достатньому рівні, з визначеною кількістю елементів та складових, які інтегруються в єдину систему стратегічного менеджменту. Однак, виявлено проблему, яка полягає у потребі удосконалення маркетингової діяльності для адаптації до умов ринку під час війни. В аналізі макро- та мезосередовищ було встановлено, що існують певні фактори, що ускладнюють експорт зерна з України.</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305" w:firstLine="566"/>
        <w:jc w:val="both"/>
      </w:pPr>
      <w:r>
        <w:rPr/>
        <w:t>Одним із можливих варіантів вирішення цієї проблеми є початок співпраці з більшою кількістю експедиторів та розширення власної системи експорту через найбільш вигідні шляхи доставки. Це дозволить компанії знизити залежність від одного напрямку та забезпечити більшу гнучкість у виборі маршрутів і транспортних засобів.</w:t>
      </w:r>
    </w:p>
    <w:p>
      <w:pPr>
        <w:pStyle w:val="BodyText"/>
        <w:spacing w:line="360" w:lineRule="auto" w:before="2"/>
        <w:ind w:right="301" w:firstLine="566"/>
        <w:jc w:val="both"/>
      </w:pPr>
      <w:r>
        <w:rPr/>
        <w:t>Паралельно</w:t>
      </w:r>
      <w:r>
        <w:rPr>
          <w:spacing w:val="-12"/>
        </w:rPr>
        <w:t> </w:t>
      </w:r>
      <w:r>
        <w:rPr/>
        <w:t>з</w:t>
      </w:r>
      <w:r>
        <w:rPr>
          <w:spacing w:val="-15"/>
        </w:rPr>
        <w:t> </w:t>
      </w:r>
      <w:r>
        <w:rPr/>
        <w:t>розвитком</w:t>
      </w:r>
      <w:r>
        <w:rPr>
          <w:spacing w:val="-13"/>
        </w:rPr>
        <w:t> </w:t>
      </w:r>
      <w:r>
        <w:rPr/>
        <w:t>логістичних</w:t>
      </w:r>
      <w:r>
        <w:rPr>
          <w:spacing w:val="-12"/>
        </w:rPr>
        <w:t> </w:t>
      </w:r>
      <w:r>
        <w:rPr/>
        <w:t>можливостей</w:t>
      </w:r>
      <w:r>
        <w:rPr>
          <w:spacing w:val="-11"/>
        </w:rPr>
        <w:t> </w:t>
      </w:r>
      <w:r>
        <w:rPr/>
        <w:t>варто</w:t>
      </w:r>
      <w:r>
        <w:rPr>
          <w:spacing w:val="-12"/>
        </w:rPr>
        <w:t> </w:t>
      </w:r>
      <w:r>
        <w:rPr/>
        <w:t>акцентувати</w:t>
      </w:r>
      <w:r>
        <w:rPr>
          <w:spacing w:val="-12"/>
        </w:rPr>
        <w:t> </w:t>
      </w:r>
      <w:r>
        <w:rPr/>
        <w:t>увагу</w:t>
      </w:r>
      <w:r>
        <w:rPr>
          <w:spacing w:val="-16"/>
        </w:rPr>
        <w:t> </w:t>
      </w:r>
      <w:r>
        <w:rPr/>
        <w:t>на інноваційних інформаційних технологіях, які підтримують аналіз ринкових тенденцій</w:t>
      </w:r>
      <w:r>
        <w:rPr>
          <w:spacing w:val="-18"/>
        </w:rPr>
        <w:t> </w:t>
      </w:r>
      <w:r>
        <w:rPr/>
        <w:t>і</w:t>
      </w:r>
      <w:r>
        <w:rPr>
          <w:spacing w:val="-17"/>
        </w:rPr>
        <w:t> </w:t>
      </w:r>
      <w:r>
        <w:rPr/>
        <w:t>прогнозування</w:t>
      </w:r>
      <w:r>
        <w:rPr>
          <w:spacing w:val="-14"/>
        </w:rPr>
        <w:t> </w:t>
      </w:r>
      <w:r>
        <w:rPr/>
        <w:t>змін</w:t>
      </w:r>
      <w:r>
        <w:rPr>
          <w:spacing w:val="-14"/>
        </w:rPr>
        <w:t> </w:t>
      </w:r>
      <w:r>
        <w:rPr/>
        <w:t>в</w:t>
      </w:r>
      <w:r>
        <w:rPr>
          <w:spacing w:val="-18"/>
        </w:rPr>
        <w:t> </w:t>
      </w:r>
      <w:r>
        <w:rPr/>
        <w:t>попиті.</w:t>
      </w:r>
      <w:r>
        <w:rPr>
          <w:spacing w:val="-16"/>
        </w:rPr>
        <w:t> </w:t>
      </w:r>
      <w:r>
        <w:rPr/>
        <w:t>Інформаційне</w:t>
      </w:r>
      <w:r>
        <w:rPr>
          <w:spacing w:val="-14"/>
        </w:rPr>
        <w:t> </w:t>
      </w:r>
      <w:r>
        <w:rPr/>
        <w:t>забезпечення</w:t>
      </w:r>
      <w:r>
        <w:rPr>
          <w:spacing w:val="-13"/>
        </w:rPr>
        <w:t> </w:t>
      </w:r>
      <w:r>
        <w:rPr/>
        <w:t>конкурентних стратегій включає в себе не лише технічні аспекти, але і розуміння соціальних мереж, думки споживачів та реакції конкурентів на діяльність компанії. Це дозволить точніше визначити переваги і недоліки поточних маркетингових ініціатив, а також ідентифікувати нові можливості для росту та розширення.</w:t>
      </w:r>
    </w:p>
    <w:p>
      <w:pPr>
        <w:pStyle w:val="BodyText"/>
        <w:spacing w:line="360" w:lineRule="auto" w:before="1"/>
        <w:ind w:right="298" w:firstLine="566"/>
        <w:jc w:val="both"/>
      </w:pPr>
      <w:r>
        <w:rPr/>
        <w:t>Додатково, варто розглянути можливості удосконалення інформаційного забезпечення стратегічного аналізу, формування та реалізації конкурентної стратегії. Це може включати вдосконалення системи аналізу ринкових тенденцій, залучення передових інформаційних технологій для прогнозування змін в попиті та управління логістичними викликами.</w:t>
      </w:r>
    </w:p>
    <w:p>
      <w:pPr>
        <w:pStyle w:val="BodyText"/>
        <w:spacing w:line="360" w:lineRule="auto"/>
        <w:ind w:right="299" w:firstLine="566"/>
        <w:jc w:val="both"/>
      </w:pPr>
      <w:r>
        <w:rPr/>
        <w:t>Також, для ефективного удосконалення маркетингових стратегій ТОВ СП "НІБУЛОН" важливо також активно співпрацювати з науковими установами та інноваційними стартапами. Це сприятиме впровадженню передових технологій у сферу аналізу та прогнозування, а також дозволить компанії оперативно адаптуватися до змін у вимогах споживачів і умовах ринку.</w:t>
      </w:r>
    </w:p>
    <w:p>
      <w:pPr>
        <w:pStyle w:val="BodyText"/>
        <w:spacing w:line="360" w:lineRule="auto"/>
        <w:ind w:right="296" w:firstLine="566"/>
        <w:jc w:val="both"/>
      </w:pPr>
      <w:r>
        <w:rPr/>
        <w:t>Основним завданням на даний момент є розвиток та імплементація стратегій маркетингу, спрямованих на підтримання і розширення лідерських позицій компанії в умовах внутрішньої та зовнішньої нестабільності. Для цього необхідно провести аналіз соц.мереж, думки споживачів та конкурентів щодо діяльності компанії на ринку, а також того, наскільки це є прибутковим та має сенс до </w:t>
      </w:r>
      <w:r>
        <w:rPr>
          <w:spacing w:val="-2"/>
        </w:rPr>
        <w:t>виконання.</w:t>
      </w:r>
    </w:p>
    <w:p>
      <w:pPr>
        <w:spacing w:after="0" w:line="360" w:lineRule="auto"/>
        <w:jc w:val="both"/>
        <w:sectPr>
          <w:pgSz w:w="11920" w:h="16850"/>
          <w:pgMar w:header="731" w:footer="0" w:top="1040" w:bottom="280" w:left="840" w:right="260"/>
        </w:sectPr>
      </w:pPr>
    </w:p>
    <w:p>
      <w:pPr>
        <w:pStyle w:val="BodyText"/>
        <w:ind w:left="0"/>
      </w:pPr>
    </w:p>
    <w:p>
      <w:pPr>
        <w:pStyle w:val="BodyText"/>
        <w:spacing w:before="306"/>
        <w:ind w:left="0"/>
      </w:pPr>
    </w:p>
    <w:p>
      <w:pPr>
        <w:pStyle w:val="Heading1"/>
        <w:spacing w:before="0"/>
        <w:ind w:left="1231"/>
        <w:jc w:val="left"/>
      </w:pPr>
      <w:bookmarkStart w:name="_bookmark6" w:id="7"/>
      <w:bookmarkEnd w:id="7"/>
      <w:r>
        <w:rPr>
          <w:b w:val="0"/>
        </w:rPr>
      </w:r>
      <w:r>
        <w:rPr/>
        <w:t>РОЗДІЛ</w:t>
      </w:r>
      <w:r>
        <w:rPr>
          <w:spacing w:val="-18"/>
        </w:rPr>
        <w:t> </w:t>
      </w:r>
      <w:r>
        <w:rPr/>
        <w:t>2</w:t>
      </w:r>
      <w:r>
        <w:rPr>
          <w:spacing w:val="-13"/>
        </w:rPr>
        <w:t> </w:t>
      </w:r>
      <w:r>
        <w:rPr/>
        <w:t>ПЛАНУВАННЯ</w:t>
      </w:r>
      <w:r>
        <w:rPr>
          <w:spacing w:val="-10"/>
        </w:rPr>
        <w:t> </w:t>
      </w:r>
      <w:r>
        <w:rPr/>
        <w:t>МАРКЕТИНГОВОГО</w:t>
      </w:r>
      <w:r>
        <w:rPr>
          <w:spacing w:val="-16"/>
        </w:rPr>
        <w:t> </w:t>
      </w:r>
      <w:r>
        <w:rPr>
          <w:spacing w:val="-2"/>
        </w:rPr>
        <w:t>ДОСЛІДЖЕННЯ</w:t>
      </w:r>
    </w:p>
    <w:p>
      <w:pPr>
        <w:pStyle w:val="BodyText"/>
        <w:spacing w:before="131"/>
        <w:ind w:left="0"/>
        <w:rPr>
          <w:b/>
        </w:rPr>
      </w:pPr>
    </w:p>
    <w:p>
      <w:pPr>
        <w:pStyle w:val="Heading2"/>
        <w:numPr>
          <w:ilvl w:val="1"/>
          <w:numId w:val="32"/>
        </w:numPr>
        <w:tabs>
          <w:tab w:pos="1869" w:val="left" w:leader="none"/>
        </w:tabs>
        <w:spacing w:line="362" w:lineRule="auto" w:before="0" w:after="0"/>
        <w:ind w:left="578" w:right="333" w:firstLine="851"/>
        <w:jc w:val="left"/>
      </w:pPr>
      <w:bookmarkStart w:name="_bookmark7" w:id="8"/>
      <w:bookmarkEnd w:id="8"/>
      <w:r>
        <w:rPr>
          <w:b w:val="0"/>
        </w:rPr>
      </w:r>
      <w:r>
        <w:rPr/>
        <w:t>Методологія визначення маркетингової стратегії у період війни на території України</w:t>
      </w:r>
    </w:p>
    <w:p>
      <w:pPr>
        <w:pStyle w:val="BodyText"/>
        <w:spacing w:before="40"/>
        <w:ind w:left="0"/>
        <w:rPr>
          <w:b/>
        </w:rPr>
      </w:pPr>
    </w:p>
    <w:p>
      <w:pPr>
        <w:pStyle w:val="BodyText"/>
        <w:spacing w:line="360" w:lineRule="auto"/>
        <w:ind w:right="296" w:firstLine="566"/>
        <w:jc w:val="both"/>
      </w:pPr>
      <w:r>
        <w:rPr/>
        <w:t>Маркетингова діяльність підприємства - це систематичний підхід до організації</w:t>
      </w:r>
      <w:r>
        <w:rPr>
          <w:spacing w:val="-18"/>
        </w:rPr>
        <w:t> </w:t>
      </w:r>
      <w:r>
        <w:rPr/>
        <w:t>роботи</w:t>
      </w:r>
      <w:r>
        <w:rPr>
          <w:spacing w:val="-17"/>
        </w:rPr>
        <w:t> </w:t>
      </w:r>
      <w:r>
        <w:rPr/>
        <w:t>компанії,</w:t>
      </w:r>
      <w:r>
        <w:rPr>
          <w:spacing w:val="-18"/>
        </w:rPr>
        <w:t> </w:t>
      </w:r>
      <w:r>
        <w:rPr/>
        <w:t>спрямований</w:t>
      </w:r>
      <w:r>
        <w:rPr>
          <w:spacing w:val="-17"/>
        </w:rPr>
        <w:t> </w:t>
      </w:r>
      <w:r>
        <w:rPr/>
        <w:t>на</w:t>
      </w:r>
      <w:r>
        <w:rPr>
          <w:spacing w:val="-18"/>
        </w:rPr>
        <w:t> </w:t>
      </w:r>
      <w:r>
        <w:rPr/>
        <w:t>забезпечення</w:t>
      </w:r>
      <w:r>
        <w:rPr>
          <w:spacing w:val="-17"/>
        </w:rPr>
        <w:t> </w:t>
      </w:r>
      <w:r>
        <w:rPr/>
        <w:t>її</w:t>
      </w:r>
      <w:r>
        <w:rPr>
          <w:spacing w:val="-18"/>
        </w:rPr>
        <w:t> </w:t>
      </w:r>
      <w:r>
        <w:rPr/>
        <w:t>успішності</w:t>
      </w:r>
      <w:r>
        <w:rPr>
          <w:spacing w:val="-17"/>
        </w:rPr>
        <w:t> </w:t>
      </w:r>
      <w:r>
        <w:rPr/>
        <w:t>та</w:t>
      </w:r>
      <w:r>
        <w:rPr>
          <w:spacing w:val="-18"/>
        </w:rPr>
        <w:t> </w:t>
      </w:r>
      <w:r>
        <w:rPr/>
        <w:t>стійкості на ринку [39].</w:t>
      </w:r>
    </w:p>
    <w:p>
      <w:pPr>
        <w:pStyle w:val="BodyText"/>
        <w:spacing w:line="360" w:lineRule="auto" w:before="4"/>
        <w:ind w:right="301" w:firstLine="566"/>
        <w:jc w:val="both"/>
      </w:pPr>
      <w:r>
        <w:rPr/>
        <w:t>В економічному просторі було багато трактувань сутності маркетингової стратегії підприємства. Відомі економісти та вчені на ряду з Ф. Котлером, Б. Карлоффом, Багієвим Г., Тарасевич В. та іншими особами, що вплинули на міжнародне економічне середовище, мають різні визначення поняття “маркетингова стратегія” (табл. 2.1).</w:t>
      </w:r>
    </w:p>
    <w:p>
      <w:pPr>
        <w:pStyle w:val="BodyText"/>
        <w:spacing w:before="163"/>
        <w:ind w:left="0"/>
      </w:pPr>
    </w:p>
    <w:p>
      <w:pPr>
        <w:pStyle w:val="BodyText"/>
        <w:ind w:left="1145"/>
      </w:pPr>
      <w:r>
        <w:rPr/>
        <w:t>Таблиця</w:t>
      </w:r>
      <w:r>
        <w:rPr>
          <w:spacing w:val="-12"/>
        </w:rPr>
        <w:t> </w:t>
      </w:r>
      <w:r>
        <w:rPr/>
        <w:t>2.1</w:t>
      </w:r>
      <w:r>
        <w:rPr>
          <w:spacing w:val="-7"/>
        </w:rPr>
        <w:t> </w:t>
      </w:r>
      <w:r>
        <w:rPr/>
        <w:t>-</w:t>
      </w:r>
      <w:r>
        <w:rPr>
          <w:spacing w:val="-8"/>
        </w:rPr>
        <w:t> </w:t>
      </w:r>
      <w:r>
        <w:rPr/>
        <w:t>Визначення</w:t>
      </w:r>
      <w:r>
        <w:rPr>
          <w:spacing w:val="-9"/>
        </w:rPr>
        <w:t> </w:t>
      </w:r>
      <w:r>
        <w:rPr/>
        <w:t>поняття</w:t>
      </w:r>
      <w:r>
        <w:rPr>
          <w:spacing w:val="-7"/>
        </w:rPr>
        <w:t> </w:t>
      </w:r>
      <w:r>
        <w:rPr/>
        <w:t>“маркетингова</w:t>
      </w:r>
      <w:r>
        <w:rPr>
          <w:spacing w:val="-7"/>
        </w:rPr>
        <w:t> </w:t>
      </w:r>
      <w:r>
        <w:rPr>
          <w:spacing w:val="-2"/>
        </w:rPr>
        <w:t>діяльність”</w:t>
      </w:r>
    </w:p>
    <w:p>
      <w:pPr>
        <w:pStyle w:val="BodyText"/>
        <w:spacing w:before="10" w:after="1"/>
        <w:ind w:left="0"/>
        <w:rPr>
          <w:sz w:val="13"/>
        </w:rPr>
      </w:pPr>
    </w:p>
    <w:tbl>
      <w:tblPr>
        <w:tblW w:w="0" w:type="auto"/>
        <w:jc w:val="left"/>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677"/>
        <w:gridCol w:w="6251"/>
      </w:tblGrid>
      <w:tr>
        <w:trPr>
          <w:trHeight w:val="472" w:hRule="atLeast"/>
        </w:trPr>
        <w:tc>
          <w:tcPr>
            <w:tcW w:w="3677" w:type="dxa"/>
          </w:tcPr>
          <w:p>
            <w:pPr>
              <w:pStyle w:val="TableParagraph"/>
              <w:spacing w:before="97"/>
              <w:ind w:left="32"/>
              <w:jc w:val="center"/>
              <w:rPr>
                <w:sz w:val="24"/>
              </w:rPr>
            </w:pPr>
            <w:r>
              <w:rPr>
                <w:sz w:val="24"/>
              </w:rPr>
              <w:t>Автор</w:t>
            </w:r>
            <w:r>
              <w:rPr>
                <w:spacing w:val="-4"/>
                <w:sz w:val="24"/>
              </w:rPr>
              <w:t> </w:t>
            </w:r>
            <w:r>
              <w:rPr>
                <w:spacing w:val="-2"/>
                <w:sz w:val="24"/>
              </w:rPr>
              <w:t>визначення</w:t>
            </w:r>
          </w:p>
        </w:tc>
        <w:tc>
          <w:tcPr>
            <w:tcW w:w="6251" w:type="dxa"/>
          </w:tcPr>
          <w:p>
            <w:pPr>
              <w:pStyle w:val="TableParagraph"/>
              <w:spacing w:before="97"/>
              <w:ind w:left="37"/>
              <w:jc w:val="center"/>
              <w:rPr>
                <w:sz w:val="24"/>
              </w:rPr>
            </w:pPr>
            <w:r>
              <w:rPr>
                <w:spacing w:val="-2"/>
                <w:sz w:val="24"/>
              </w:rPr>
              <w:t>Визначення</w:t>
            </w:r>
          </w:p>
        </w:tc>
      </w:tr>
      <w:tr>
        <w:trPr>
          <w:trHeight w:val="1028" w:hRule="atLeast"/>
        </w:trPr>
        <w:tc>
          <w:tcPr>
            <w:tcW w:w="3677" w:type="dxa"/>
          </w:tcPr>
          <w:p>
            <w:pPr>
              <w:pStyle w:val="TableParagraph"/>
              <w:spacing w:before="99"/>
              <w:ind w:left="32" w:right="3"/>
              <w:jc w:val="center"/>
              <w:rPr>
                <w:sz w:val="24"/>
              </w:rPr>
            </w:pPr>
            <w:r>
              <w:rPr>
                <w:sz w:val="24"/>
              </w:rPr>
              <w:t>Ф.</w:t>
            </w:r>
            <w:r>
              <w:rPr>
                <w:spacing w:val="-4"/>
                <w:sz w:val="24"/>
              </w:rPr>
              <w:t> </w:t>
            </w:r>
            <w:r>
              <w:rPr>
                <w:sz w:val="24"/>
              </w:rPr>
              <w:t>Котлер </w:t>
            </w:r>
            <w:r>
              <w:rPr>
                <w:spacing w:val="-4"/>
                <w:sz w:val="24"/>
              </w:rPr>
              <w:t>[40]</w:t>
            </w:r>
          </w:p>
        </w:tc>
        <w:tc>
          <w:tcPr>
            <w:tcW w:w="6251" w:type="dxa"/>
          </w:tcPr>
          <w:p>
            <w:pPr>
              <w:pStyle w:val="TableParagraph"/>
              <w:spacing w:before="99"/>
              <w:ind w:left="455" w:right="421" w:firstLine="2"/>
              <w:jc w:val="center"/>
              <w:rPr>
                <w:sz w:val="24"/>
              </w:rPr>
            </w:pPr>
            <w:r>
              <w:rPr>
                <w:sz w:val="24"/>
              </w:rPr>
              <w:t>Маркетингова діяльність - це логічна схема маркетингових</w:t>
            </w:r>
            <w:r>
              <w:rPr>
                <w:spacing w:val="-6"/>
                <w:sz w:val="24"/>
              </w:rPr>
              <w:t> </w:t>
            </w:r>
            <w:r>
              <w:rPr>
                <w:sz w:val="24"/>
              </w:rPr>
              <w:t>заходів,</w:t>
            </w:r>
            <w:r>
              <w:rPr>
                <w:spacing w:val="-9"/>
                <w:sz w:val="24"/>
              </w:rPr>
              <w:t> </w:t>
            </w:r>
            <w:r>
              <w:rPr>
                <w:sz w:val="24"/>
              </w:rPr>
              <w:t>за</w:t>
            </w:r>
            <w:r>
              <w:rPr>
                <w:spacing w:val="-7"/>
                <w:sz w:val="24"/>
              </w:rPr>
              <w:t> </w:t>
            </w:r>
            <w:r>
              <w:rPr>
                <w:sz w:val="24"/>
              </w:rPr>
              <w:t>допомогою</w:t>
            </w:r>
            <w:r>
              <w:rPr>
                <w:spacing w:val="-7"/>
                <w:sz w:val="24"/>
              </w:rPr>
              <w:t> </w:t>
            </w:r>
            <w:r>
              <w:rPr>
                <w:sz w:val="24"/>
              </w:rPr>
              <w:t>якої</w:t>
            </w:r>
            <w:r>
              <w:rPr>
                <w:spacing w:val="-8"/>
                <w:sz w:val="24"/>
              </w:rPr>
              <w:t> </w:t>
            </w:r>
            <w:r>
              <w:rPr>
                <w:sz w:val="24"/>
              </w:rPr>
              <w:t>компанія сподівається виконати свої маркетингові завдання.</w:t>
            </w:r>
          </w:p>
        </w:tc>
      </w:tr>
      <w:tr>
        <w:trPr>
          <w:trHeight w:val="1305" w:hRule="atLeast"/>
        </w:trPr>
        <w:tc>
          <w:tcPr>
            <w:tcW w:w="3677" w:type="dxa"/>
          </w:tcPr>
          <w:p>
            <w:pPr>
              <w:pStyle w:val="TableParagraph"/>
              <w:spacing w:before="97"/>
              <w:ind w:left="32"/>
              <w:jc w:val="center"/>
              <w:rPr>
                <w:sz w:val="24"/>
              </w:rPr>
            </w:pPr>
            <w:r>
              <w:rPr>
                <w:sz w:val="24"/>
              </w:rPr>
              <w:t>Б.</w:t>
            </w:r>
            <w:r>
              <w:rPr>
                <w:spacing w:val="-2"/>
                <w:sz w:val="24"/>
              </w:rPr>
              <w:t> </w:t>
            </w:r>
            <w:r>
              <w:rPr>
                <w:sz w:val="24"/>
              </w:rPr>
              <w:t>Карлофф </w:t>
            </w:r>
            <w:r>
              <w:rPr>
                <w:spacing w:val="-4"/>
                <w:sz w:val="24"/>
              </w:rPr>
              <w:t>[41]</w:t>
            </w:r>
          </w:p>
        </w:tc>
        <w:tc>
          <w:tcPr>
            <w:tcW w:w="6251" w:type="dxa"/>
          </w:tcPr>
          <w:p>
            <w:pPr>
              <w:pStyle w:val="TableParagraph"/>
              <w:spacing w:before="97"/>
              <w:ind w:left="184" w:right="150" w:hanging="1"/>
              <w:jc w:val="center"/>
              <w:rPr>
                <w:sz w:val="24"/>
              </w:rPr>
            </w:pPr>
            <w:r>
              <w:rPr>
                <w:sz w:val="24"/>
              </w:rPr>
              <w:t>Маркетингова діяльність - це план, що описує комплекс дій,</w:t>
            </w:r>
            <w:r>
              <w:rPr>
                <w:spacing w:val="-8"/>
                <w:sz w:val="24"/>
              </w:rPr>
              <w:t> </w:t>
            </w:r>
            <w:r>
              <w:rPr>
                <w:sz w:val="24"/>
              </w:rPr>
              <w:t>спрямованих</w:t>
            </w:r>
            <w:r>
              <w:rPr>
                <w:spacing w:val="-9"/>
                <w:sz w:val="24"/>
              </w:rPr>
              <w:t> </w:t>
            </w:r>
            <w:r>
              <w:rPr>
                <w:sz w:val="24"/>
              </w:rPr>
              <w:t>на</w:t>
            </w:r>
            <w:r>
              <w:rPr>
                <w:spacing w:val="-11"/>
                <w:sz w:val="24"/>
              </w:rPr>
              <w:t> </w:t>
            </w:r>
            <w:r>
              <w:rPr>
                <w:sz w:val="24"/>
              </w:rPr>
              <w:t>досягнення</w:t>
            </w:r>
            <w:r>
              <w:rPr>
                <w:spacing w:val="-8"/>
                <w:sz w:val="24"/>
              </w:rPr>
              <w:t> </w:t>
            </w:r>
            <w:r>
              <w:rPr>
                <w:sz w:val="24"/>
              </w:rPr>
              <w:t>цілей</w:t>
            </w:r>
            <w:r>
              <w:rPr>
                <w:spacing w:val="-8"/>
                <w:sz w:val="24"/>
              </w:rPr>
              <w:t> </w:t>
            </w:r>
            <w:r>
              <w:rPr>
                <w:sz w:val="24"/>
              </w:rPr>
              <w:t>компанії.</w:t>
            </w:r>
            <w:r>
              <w:rPr>
                <w:spacing w:val="-8"/>
                <w:sz w:val="24"/>
              </w:rPr>
              <w:t> </w:t>
            </w:r>
            <w:r>
              <w:rPr>
                <w:sz w:val="24"/>
              </w:rPr>
              <w:t>Цей</w:t>
            </w:r>
            <w:r>
              <w:rPr>
                <w:spacing w:val="-8"/>
                <w:sz w:val="24"/>
              </w:rPr>
              <w:t> </w:t>
            </w:r>
            <w:r>
              <w:rPr>
                <w:sz w:val="24"/>
              </w:rPr>
              <w:t>план передбачає координацію та розподіл ресурсів </w:t>
            </w:r>
            <w:r>
              <w:rPr>
                <w:spacing w:val="-2"/>
                <w:sz w:val="24"/>
              </w:rPr>
              <w:t>підприємства.</w:t>
            </w:r>
          </w:p>
        </w:tc>
      </w:tr>
      <w:tr>
        <w:trPr>
          <w:trHeight w:val="1026" w:hRule="atLeast"/>
        </w:trPr>
        <w:tc>
          <w:tcPr>
            <w:tcW w:w="3677" w:type="dxa"/>
          </w:tcPr>
          <w:p>
            <w:pPr>
              <w:pStyle w:val="TableParagraph"/>
              <w:spacing w:before="99"/>
              <w:ind w:left="32" w:right="4"/>
              <w:jc w:val="center"/>
              <w:rPr>
                <w:sz w:val="24"/>
              </w:rPr>
            </w:pPr>
            <w:r>
              <w:rPr>
                <w:sz w:val="24"/>
              </w:rPr>
              <w:t>С.С.</w:t>
            </w:r>
            <w:r>
              <w:rPr>
                <w:spacing w:val="-6"/>
                <w:sz w:val="24"/>
              </w:rPr>
              <w:t> </w:t>
            </w:r>
            <w:r>
              <w:rPr>
                <w:sz w:val="24"/>
              </w:rPr>
              <w:t>Гаркавенко</w:t>
            </w:r>
            <w:r>
              <w:rPr>
                <w:spacing w:val="-5"/>
                <w:sz w:val="24"/>
              </w:rPr>
              <w:t> </w:t>
            </w:r>
            <w:r>
              <w:rPr>
                <w:spacing w:val="-4"/>
                <w:sz w:val="24"/>
              </w:rPr>
              <w:t>[42]</w:t>
            </w:r>
          </w:p>
        </w:tc>
        <w:tc>
          <w:tcPr>
            <w:tcW w:w="6251" w:type="dxa"/>
          </w:tcPr>
          <w:p>
            <w:pPr>
              <w:pStyle w:val="TableParagraph"/>
              <w:spacing w:before="99"/>
              <w:ind w:left="263" w:right="230" w:hanging="4"/>
              <w:jc w:val="center"/>
              <w:rPr>
                <w:sz w:val="24"/>
              </w:rPr>
            </w:pPr>
            <w:r>
              <w:rPr>
                <w:sz w:val="24"/>
              </w:rPr>
              <w:t>Маркетигова діяльність - це всебічний план, що описує детальну</w:t>
            </w:r>
            <w:r>
              <w:rPr>
                <w:spacing w:val="-8"/>
                <w:sz w:val="24"/>
              </w:rPr>
              <w:t> </w:t>
            </w:r>
            <w:r>
              <w:rPr>
                <w:sz w:val="24"/>
              </w:rPr>
              <w:t>послідовність</w:t>
            </w:r>
            <w:r>
              <w:rPr>
                <w:spacing w:val="-9"/>
                <w:sz w:val="24"/>
              </w:rPr>
              <w:t> </w:t>
            </w:r>
            <w:r>
              <w:rPr>
                <w:sz w:val="24"/>
              </w:rPr>
              <w:t>дій,</w:t>
            </w:r>
            <w:r>
              <w:rPr>
                <w:spacing w:val="-8"/>
                <w:sz w:val="24"/>
              </w:rPr>
              <w:t> </w:t>
            </w:r>
            <w:r>
              <w:rPr>
                <w:sz w:val="24"/>
              </w:rPr>
              <w:t>спрямованих</w:t>
            </w:r>
            <w:r>
              <w:rPr>
                <w:spacing w:val="-8"/>
                <w:sz w:val="24"/>
              </w:rPr>
              <w:t> </w:t>
            </w:r>
            <w:r>
              <w:rPr>
                <w:sz w:val="24"/>
              </w:rPr>
              <w:t>на</w:t>
            </w:r>
            <w:r>
              <w:rPr>
                <w:spacing w:val="-9"/>
                <w:sz w:val="24"/>
              </w:rPr>
              <w:t> </w:t>
            </w:r>
            <w:r>
              <w:rPr>
                <w:sz w:val="24"/>
              </w:rPr>
              <w:t>досягнення чітко визначених маркетингових цілей.</w:t>
            </w:r>
          </w:p>
        </w:tc>
      </w:tr>
      <w:tr>
        <w:trPr>
          <w:trHeight w:val="1304" w:hRule="atLeast"/>
        </w:trPr>
        <w:tc>
          <w:tcPr>
            <w:tcW w:w="3677" w:type="dxa"/>
          </w:tcPr>
          <w:p>
            <w:pPr>
              <w:pStyle w:val="TableParagraph"/>
              <w:spacing w:line="242" w:lineRule="auto" w:before="97"/>
              <w:ind w:left="1643" w:hanging="1392"/>
              <w:rPr>
                <w:sz w:val="24"/>
              </w:rPr>
            </w:pPr>
            <w:r>
              <w:rPr>
                <w:sz w:val="24"/>
              </w:rPr>
              <w:t>Багієв</w:t>
            </w:r>
            <w:r>
              <w:rPr>
                <w:spacing w:val="-9"/>
                <w:sz w:val="24"/>
              </w:rPr>
              <w:t> </w:t>
            </w:r>
            <w:r>
              <w:rPr>
                <w:sz w:val="24"/>
              </w:rPr>
              <w:t>Г.,</w:t>
            </w:r>
            <w:r>
              <w:rPr>
                <w:spacing w:val="-8"/>
                <w:sz w:val="24"/>
              </w:rPr>
              <w:t> </w:t>
            </w:r>
            <w:r>
              <w:rPr>
                <w:sz w:val="24"/>
              </w:rPr>
              <w:t>Тарасевич</w:t>
            </w:r>
            <w:r>
              <w:rPr>
                <w:spacing w:val="-9"/>
                <w:sz w:val="24"/>
              </w:rPr>
              <w:t> </w:t>
            </w:r>
            <w:r>
              <w:rPr>
                <w:sz w:val="24"/>
              </w:rPr>
              <w:t>В.,</w:t>
            </w:r>
            <w:r>
              <w:rPr>
                <w:spacing w:val="-6"/>
                <w:sz w:val="24"/>
              </w:rPr>
              <w:t> </w:t>
            </w:r>
            <w:r>
              <w:rPr>
                <w:sz w:val="24"/>
              </w:rPr>
              <w:t>Анн</w:t>
            </w:r>
            <w:r>
              <w:rPr>
                <w:spacing w:val="-8"/>
                <w:sz w:val="24"/>
              </w:rPr>
              <w:t> </w:t>
            </w:r>
            <w:r>
              <w:rPr>
                <w:sz w:val="24"/>
              </w:rPr>
              <w:t>Х. </w:t>
            </w:r>
            <w:r>
              <w:rPr>
                <w:spacing w:val="-4"/>
                <w:sz w:val="24"/>
              </w:rPr>
              <w:t>[43]</w:t>
            </w:r>
          </w:p>
        </w:tc>
        <w:tc>
          <w:tcPr>
            <w:tcW w:w="6251" w:type="dxa"/>
          </w:tcPr>
          <w:p>
            <w:pPr>
              <w:pStyle w:val="TableParagraph"/>
              <w:spacing w:before="97"/>
              <w:ind w:left="242" w:right="208" w:firstLine="1"/>
              <w:jc w:val="center"/>
              <w:rPr>
                <w:sz w:val="24"/>
              </w:rPr>
            </w:pPr>
            <w:r>
              <w:rPr>
                <w:sz w:val="24"/>
              </w:rPr>
              <w:t>Маркетингова діяльність – це всеосяжний план дій, що визначає</w:t>
            </w:r>
            <w:r>
              <w:rPr>
                <w:spacing w:val="-5"/>
                <w:sz w:val="24"/>
              </w:rPr>
              <w:t> </w:t>
            </w:r>
            <w:r>
              <w:rPr>
                <w:sz w:val="24"/>
              </w:rPr>
              <w:t>основні</w:t>
            </w:r>
            <w:r>
              <w:rPr>
                <w:spacing w:val="-6"/>
                <w:sz w:val="24"/>
              </w:rPr>
              <w:t> </w:t>
            </w:r>
            <w:r>
              <w:rPr>
                <w:sz w:val="24"/>
              </w:rPr>
              <w:t>напрямки</w:t>
            </w:r>
            <w:r>
              <w:rPr>
                <w:spacing w:val="-6"/>
                <w:sz w:val="24"/>
              </w:rPr>
              <w:t> </w:t>
            </w:r>
            <w:r>
              <w:rPr>
                <w:sz w:val="24"/>
              </w:rPr>
              <w:t>роботи</w:t>
            </w:r>
            <w:r>
              <w:rPr>
                <w:spacing w:val="-8"/>
                <w:sz w:val="24"/>
              </w:rPr>
              <w:t> </w:t>
            </w:r>
            <w:r>
              <w:rPr>
                <w:sz w:val="24"/>
              </w:rPr>
              <w:t>компанії</w:t>
            </w:r>
            <w:r>
              <w:rPr>
                <w:spacing w:val="-6"/>
                <w:sz w:val="24"/>
              </w:rPr>
              <w:t> </w:t>
            </w:r>
            <w:r>
              <w:rPr>
                <w:sz w:val="24"/>
              </w:rPr>
              <w:t>на</w:t>
            </w:r>
            <w:r>
              <w:rPr>
                <w:spacing w:val="-10"/>
                <w:sz w:val="24"/>
              </w:rPr>
              <w:t> </w:t>
            </w:r>
            <w:r>
              <w:rPr>
                <w:sz w:val="24"/>
              </w:rPr>
              <w:t>цільових ринках. Цей план ґрунтується на комплексному використанні інструментарію маркетингу (4Р).</w:t>
            </w:r>
          </w:p>
        </w:tc>
      </w:tr>
      <w:tr>
        <w:trPr>
          <w:trHeight w:val="1029" w:hRule="atLeast"/>
        </w:trPr>
        <w:tc>
          <w:tcPr>
            <w:tcW w:w="3677" w:type="dxa"/>
          </w:tcPr>
          <w:p>
            <w:pPr>
              <w:pStyle w:val="TableParagraph"/>
              <w:spacing w:before="97"/>
              <w:ind w:left="32"/>
              <w:jc w:val="center"/>
              <w:rPr>
                <w:sz w:val="24"/>
              </w:rPr>
            </w:pPr>
            <w:r>
              <w:rPr>
                <w:sz w:val="24"/>
              </w:rPr>
              <w:t>Ж.Ж.</w:t>
            </w:r>
            <w:r>
              <w:rPr>
                <w:spacing w:val="-4"/>
                <w:sz w:val="24"/>
              </w:rPr>
              <w:t> </w:t>
            </w:r>
            <w:r>
              <w:rPr>
                <w:sz w:val="24"/>
              </w:rPr>
              <w:t>Ламбен </w:t>
            </w:r>
            <w:r>
              <w:rPr>
                <w:spacing w:val="-4"/>
                <w:sz w:val="24"/>
              </w:rPr>
              <w:t>[44]</w:t>
            </w:r>
          </w:p>
        </w:tc>
        <w:tc>
          <w:tcPr>
            <w:tcW w:w="6251" w:type="dxa"/>
          </w:tcPr>
          <w:p>
            <w:pPr>
              <w:pStyle w:val="TableParagraph"/>
              <w:spacing w:line="242" w:lineRule="auto" w:before="97"/>
              <w:ind w:left="37" w:right="3"/>
              <w:jc w:val="center"/>
              <w:rPr>
                <w:sz w:val="24"/>
              </w:rPr>
            </w:pPr>
            <w:r>
              <w:rPr>
                <w:sz w:val="24"/>
              </w:rPr>
              <w:t>Стратегічний</w:t>
            </w:r>
            <w:r>
              <w:rPr>
                <w:spacing w:val="-8"/>
                <w:sz w:val="24"/>
              </w:rPr>
              <w:t> </w:t>
            </w:r>
            <w:r>
              <w:rPr>
                <w:sz w:val="24"/>
              </w:rPr>
              <w:t>діяльність</w:t>
            </w:r>
            <w:r>
              <w:rPr>
                <w:spacing w:val="-5"/>
                <w:sz w:val="24"/>
              </w:rPr>
              <w:t> </w:t>
            </w:r>
            <w:r>
              <w:rPr>
                <w:sz w:val="24"/>
              </w:rPr>
              <w:t>–</w:t>
            </w:r>
            <w:r>
              <w:rPr>
                <w:spacing w:val="-6"/>
                <w:sz w:val="24"/>
              </w:rPr>
              <w:t> </w:t>
            </w:r>
            <w:r>
              <w:rPr>
                <w:sz w:val="24"/>
              </w:rPr>
              <w:t>це</w:t>
            </w:r>
            <w:r>
              <w:rPr>
                <w:spacing w:val="-7"/>
                <w:sz w:val="24"/>
              </w:rPr>
              <w:t> </w:t>
            </w:r>
            <w:r>
              <w:rPr>
                <w:sz w:val="24"/>
              </w:rPr>
              <w:t>динамічний</w:t>
            </w:r>
            <w:r>
              <w:rPr>
                <w:spacing w:val="-8"/>
                <w:sz w:val="24"/>
              </w:rPr>
              <w:t> </w:t>
            </w:r>
            <w:r>
              <w:rPr>
                <w:sz w:val="24"/>
              </w:rPr>
              <w:t>процес,</w:t>
            </w:r>
            <w:r>
              <w:rPr>
                <w:spacing w:val="-6"/>
                <w:sz w:val="24"/>
              </w:rPr>
              <w:t> </w:t>
            </w:r>
            <w:r>
              <w:rPr>
                <w:sz w:val="24"/>
              </w:rPr>
              <w:t>який ґрунтується</w:t>
            </w:r>
            <w:r>
              <w:rPr>
                <w:spacing w:val="-1"/>
                <w:sz w:val="24"/>
              </w:rPr>
              <w:t> </w:t>
            </w:r>
            <w:r>
              <w:rPr>
                <w:sz w:val="24"/>
              </w:rPr>
              <w:t>на постійному вивченні потреб та запитів цільової аудиторії.</w:t>
            </w:r>
          </w:p>
        </w:tc>
      </w:tr>
    </w:tbl>
    <w:p>
      <w:pPr>
        <w:spacing w:before="2"/>
        <w:ind w:left="578" w:right="0" w:firstLine="0"/>
        <w:jc w:val="left"/>
        <w:rPr>
          <w:i/>
          <w:sz w:val="28"/>
        </w:rPr>
      </w:pPr>
      <w:r>
        <w:rPr>
          <w:i/>
          <w:sz w:val="28"/>
        </w:rPr>
        <w:t>Джерело:</w:t>
      </w:r>
      <w:r>
        <w:rPr>
          <w:i/>
          <w:spacing w:val="-12"/>
          <w:sz w:val="28"/>
        </w:rPr>
        <w:t> </w:t>
      </w:r>
      <w:r>
        <w:rPr>
          <w:i/>
          <w:sz w:val="28"/>
        </w:rPr>
        <w:t>власна</w:t>
      </w:r>
      <w:r>
        <w:rPr>
          <w:i/>
          <w:spacing w:val="-12"/>
          <w:sz w:val="28"/>
        </w:rPr>
        <w:t> </w:t>
      </w:r>
      <w:r>
        <w:rPr>
          <w:i/>
          <w:sz w:val="28"/>
        </w:rPr>
        <w:t>розробка</w:t>
      </w:r>
      <w:r>
        <w:rPr>
          <w:i/>
          <w:spacing w:val="-11"/>
          <w:sz w:val="28"/>
        </w:rPr>
        <w:t> </w:t>
      </w:r>
      <w:r>
        <w:rPr>
          <w:i/>
          <w:spacing w:val="-2"/>
          <w:sz w:val="28"/>
        </w:rPr>
        <w:t>автора</w:t>
      </w:r>
    </w:p>
    <w:p>
      <w:pPr>
        <w:spacing w:after="0"/>
        <w:jc w:val="left"/>
        <w:rPr>
          <w:sz w:val="28"/>
        </w:rPr>
        <w:sectPr>
          <w:pgSz w:w="11920" w:h="16850"/>
          <w:pgMar w:header="731" w:footer="0" w:top="1040" w:bottom="280" w:left="840" w:right="260"/>
        </w:sectPr>
      </w:pPr>
    </w:p>
    <w:p>
      <w:pPr>
        <w:pStyle w:val="BodyText"/>
        <w:ind w:left="0"/>
        <w:rPr>
          <w:i/>
        </w:rPr>
      </w:pPr>
    </w:p>
    <w:p>
      <w:pPr>
        <w:pStyle w:val="BodyText"/>
        <w:spacing w:before="15"/>
        <w:ind w:left="0"/>
        <w:rPr>
          <w:i/>
        </w:rPr>
      </w:pPr>
    </w:p>
    <w:p>
      <w:pPr>
        <w:pStyle w:val="BodyText"/>
        <w:spacing w:line="360" w:lineRule="auto" w:before="1"/>
        <w:ind w:right="292" w:firstLine="566"/>
        <w:jc w:val="both"/>
      </w:pPr>
      <w:r>
        <w:rPr/>
        <w:t>Маркетингова стратегія становить основу успішного функціонування будь- якого підприємства. Розробка цієї стратегії визначається як ключовий етап у стратегічному плануванні, необхідний для досягнення найкращих результатів у діяльності компанії. Якщо кілька років тому стратегічний маркетинг орієнтувався переважно</w:t>
      </w:r>
      <w:r>
        <w:rPr>
          <w:spacing w:val="-7"/>
        </w:rPr>
        <w:t> </w:t>
      </w:r>
      <w:r>
        <w:rPr/>
        <w:t>на</w:t>
      </w:r>
      <w:r>
        <w:rPr>
          <w:spacing w:val="-6"/>
        </w:rPr>
        <w:t> </w:t>
      </w:r>
      <w:r>
        <w:rPr/>
        <w:t>загальний</w:t>
      </w:r>
      <w:r>
        <w:rPr>
          <w:spacing w:val="-4"/>
        </w:rPr>
        <w:t> </w:t>
      </w:r>
      <w:r>
        <w:rPr/>
        <w:t>напрямок</w:t>
      </w:r>
      <w:r>
        <w:rPr>
          <w:spacing w:val="-7"/>
        </w:rPr>
        <w:t> </w:t>
      </w:r>
      <w:r>
        <w:rPr/>
        <w:t>розвитку,</w:t>
      </w:r>
      <w:r>
        <w:rPr>
          <w:spacing w:val="-6"/>
        </w:rPr>
        <w:t> </w:t>
      </w:r>
      <w:r>
        <w:rPr/>
        <w:t>пристосований</w:t>
      </w:r>
      <w:r>
        <w:rPr>
          <w:spacing w:val="-6"/>
        </w:rPr>
        <w:t> </w:t>
      </w:r>
      <w:r>
        <w:rPr/>
        <w:t>до</w:t>
      </w:r>
      <w:r>
        <w:rPr>
          <w:spacing w:val="-4"/>
        </w:rPr>
        <w:t> </w:t>
      </w:r>
      <w:r>
        <w:rPr/>
        <w:t>майбутніх</w:t>
      </w:r>
      <w:r>
        <w:rPr>
          <w:spacing w:val="-4"/>
        </w:rPr>
        <w:t> </w:t>
      </w:r>
      <w:r>
        <w:rPr/>
        <w:t>викликів та</w:t>
      </w:r>
      <w:r>
        <w:rPr>
          <w:spacing w:val="-9"/>
        </w:rPr>
        <w:t> </w:t>
      </w:r>
      <w:r>
        <w:rPr/>
        <w:t>змін</w:t>
      </w:r>
      <w:r>
        <w:rPr>
          <w:spacing w:val="-5"/>
        </w:rPr>
        <w:t> </w:t>
      </w:r>
      <w:r>
        <w:rPr/>
        <w:t>зовнішнього</w:t>
      </w:r>
      <w:r>
        <w:rPr>
          <w:spacing w:val="-8"/>
        </w:rPr>
        <w:t> </w:t>
      </w:r>
      <w:r>
        <w:rPr/>
        <w:t>середовища,</w:t>
      </w:r>
      <w:r>
        <w:rPr>
          <w:spacing w:val="-11"/>
        </w:rPr>
        <w:t> </w:t>
      </w:r>
      <w:r>
        <w:rPr/>
        <w:t>то</w:t>
      </w:r>
      <w:r>
        <w:rPr>
          <w:spacing w:val="-10"/>
        </w:rPr>
        <w:t> </w:t>
      </w:r>
      <w:r>
        <w:rPr/>
        <w:t>зараз</w:t>
      </w:r>
      <w:r>
        <w:rPr>
          <w:spacing w:val="-9"/>
        </w:rPr>
        <w:t> </w:t>
      </w:r>
      <w:r>
        <w:rPr/>
        <w:t>акцент</w:t>
      </w:r>
      <w:r>
        <w:rPr>
          <w:spacing w:val="-11"/>
        </w:rPr>
        <w:t> </w:t>
      </w:r>
      <w:r>
        <w:rPr/>
        <w:t>зроблено</w:t>
      </w:r>
      <w:r>
        <w:rPr>
          <w:spacing w:val="-7"/>
        </w:rPr>
        <w:t> </w:t>
      </w:r>
      <w:r>
        <w:rPr/>
        <w:t>на</w:t>
      </w:r>
      <w:r>
        <w:rPr>
          <w:spacing w:val="-8"/>
        </w:rPr>
        <w:t> </w:t>
      </w:r>
      <w:r>
        <w:rPr/>
        <w:t>створенні</w:t>
      </w:r>
      <w:r>
        <w:rPr>
          <w:spacing w:val="-7"/>
        </w:rPr>
        <w:t> </w:t>
      </w:r>
      <w:r>
        <w:rPr/>
        <w:t>ефективної системи,</w:t>
      </w:r>
      <w:r>
        <w:rPr>
          <w:spacing w:val="-6"/>
        </w:rPr>
        <w:t> </w:t>
      </w:r>
      <w:r>
        <w:rPr/>
        <w:t>що</w:t>
      </w:r>
      <w:r>
        <w:rPr>
          <w:spacing w:val="-6"/>
        </w:rPr>
        <w:t> </w:t>
      </w:r>
      <w:r>
        <w:rPr/>
        <w:t>орієнтована</w:t>
      </w:r>
      <w:r>
        <w:rPr>
          <w:spacing w:val="-5"/>
        </w:rPr>
        <w:t> </w:t>
      </w:r>
      <w:r>
        <w:rPr/>
        <w:t>на</w:t>
      </w:r>
      <w:r>
        <w:rPr>
          <w:spacing w:val="-6"/>
        </w:rPr>
        <w:t> </w:t>
      </w:r>
      <w:r>
        <w:rPr/>
        <w:t>ринок.</w:t>
      </w:r>
      <w:r>
        <w:rPr>
          <w:spacing w:val="-7"/>
        </w:rPr>
        <w:t> </w:t>
      </w:r>
      <w:r>
        <w:rPr/>
        <w:t>Ця</w:t>
      </w:r>
      <w:r>
        <w:rPr>
          <w:spacing w:val="-6"/>
        </w:rPr>
        <w:t> </w:t>
      </w:r>
      <w:r>
        <w:rPr/>
        <w:t>система</w:t>
      </w:r>
      <w:r>
        <w:rPr>
          <w:spacing w:val="-7"/>
        </w:rPr>
        <w:t> </w:t>
      </w:r>
      <w:r>
        <w:rPr/>
        <w:t>об'єднує</w:t>
      </w:r>
      <w:r>
        <w:rPr>
          <w:spacing w:val="-6"/>
        </w:rPr>
        <w:t> </w:t>
      </w:r>
      <w:r>
        <w:rPr/>
        <w:t>організаційну</w:t>
      </w:r>
      <w:r>
        <w:rPr>
          <w:spacing w:val="-5"/>
        </w:rPr>
        <w:t> </w:t>
      </w:r>
      <w:r>
        <w:rPr/>
        <w:t>структуру</w:t>
      </w:r>
      <w:r>
        <w:rPr>
          <w:spacing w:val="-5"/>
        </w:rPr>
        <w:t> </w:t>
      </w:r>
      <w:r>
        <w:rPr/>
        <w:t>та управління ресурсами, забезпечуючи координацію різних аспектів діяльності підприємства з метою досягнення конкурентних переваг і задоволення потреб </w:t>
      </w:r>
      <w:r>
        <w:rPr>
          <w:spacing w:val="-2"/>
        </w:rPr>
        <w:t>клієнтів.</w:t>
      </w:r>
    </w:p>
    <w:p>
      <w:pPr>
        <w:pStyle w:val="BodyText"/>
        <w:spacing w:line="360" w:lineRule="auto" w:before="2"/>
        <w:ind w:right="294" w:firstLine="566"/>
        <w:jc w:val="both"/>
      </w:pPr>
      <w:r>
        <w:rPr/>
        <w:t>Для</w:t>
      </w:r>
      <w:r>
        <w:rPr>
          <w:spacing w:val="-13"/>
        </w:rPr>
        <w:t> </w:t>
      </w:r>
      <w:r>
        <w:rPr/>
        <w:t>забезпечення</w:t>
      </w:r>
      <w:r>
        <w:rPr>
          <w:spacing w:val="-14"/>
        </w:rPr>
        <w:t> </w:t>
      </w:r>
      <w:r>
        <w:rPr/>
        <w:t>ефективної</w:t>
      </w:r>
      <w:r>
        <w:rPr>
          <w:spacing w:val="-16"/>
        </w:rPr>
        <w:t> </w:t>
      </w:r>
      <w:r>
        <w:rPr/>
        <w:t>стратегії</w:t>
      </w:r>
      <w:r>
        <w:rPr>
          <w:spacing w:val="-15"/>
        </w:rPr>
        <w:t> </w:t>
      </w:r>
      <w:r>
        <w:rPr/>
        <w:t>маркетингу</w:t>
      </w:r>
      <w:r>
        <w:rPr>
          <w:spacing w:val="-6"/>
        </w:rPr>
        <w:t> </w:t>
      </w:r>
      <w:r>
        <w:rPr/>
        <w:t>підприємство</w:t>
      </w:r>
      <w:r>
        <w:rPr>
          <w:spacing w:val="-13"/>
        </w:rPr>
        <w:t> </w:t>
      </w:r>
      <w:r>
        <w:rPr/>
        <w:t>формує</w:t>
      </w:r>
      <w:r>
        <w:rPr>
          <w:spacing w:val="-18"/>
        </w:rPr>
        <w:t> </w:t>
      </w:r>
      <w:r>
        <w:rPr/>
        <w:t>план, що є ключовим організаційним документом. Цей план ґрунтується на основних функціях маркетингу та включає кілька важливих етапів.</w:t>
      </w:r>
    </w:p>
    <w:p>
      <w:pPr>
        <w:pStyle w:val="BodyText"/>
        <w:spacing w:line="360" w:lineRule="auto" w:before="3"/>
        <w:ind w:right="299" w:firstLine="566"/>
        <w:jc w:val="both"/>
      </w:pPr>
      <w:r>
        <w:rPr/>
        <w:t>На початку проводиться системне дослідження ринку, яке спрямоване на отримання повної та достовірної інформації про попит, пропозицію, конкуренцію та потреби споживачів. Це включає аналіз товару, його властивостей, ринкової кон'юнктури та конкурентів.</w:t>
      </w:r>
    </w:p>
    <w:p>
      <w:pPr>
        <w:pStyle w:val="BodyText"/>
        <w:spacing w:line="360" w:lineRule="auto"/>
        <w:ind w:right="308" w:firstLine="566"/>
        <w:jc w:val="both"/>
      </w:pPr>
      <w:r>
        <w:rPr/>
        <w:t>Другий етап - планування асортименту товарів і послуг, включаючи вибір продукції</w:t>
      </w:r>
      <w:r>
        <w:rPr>
          <w:spacing w:val="-1"/>
        </w:rPr>
        <w:t> </w:t>
      </w:r>
      <w:r>
        <w:rPr/>
        <w:t>для</w:t>
      </w:r>
      <w:r>
        <w:rPr>
          <w:spacing w:val="-1"/>
        </w:rPr>
        <w:t> </w:t>
      </w:r>
      <w:r>
        <w:rPr/>
        <w:t>виробництва,</w:t>
      </w:r>
      <w:r>
        <w:rPr>
          <w:spacing w:val="-2"/>
        </w:rPr>
        <w:t> </w:t>
      </w:r>
      <w:r>
        <w:rPr/>
        <w:t>встановлення</w:t>
      </w:r>
      <w:r>
        <w:rPr>
          <w:spacing w:val="-1"/>
        </w:rPr>
        <w:t> </w:t>
      </w:r>
      <w:r>
        <w:rPr/>
        <w:t>цін,</w:t>
      </w:r>
      <w:r>
        <w:rPr>
          <w:spacing w:val="-2"/>
        </w:rPr>
        <w:t> </w:t>
      </w:r>
      <w:r>
        <w:rPr/>
        <w:t>прогнозування</w:t>
      </w:r>
      <w:r>
        <w:rPr>
          <w:spacing w:val="-1"/>
        </w:rPr>
        <w:t> </w:t>
      </w:r>
      <w:r>
        <w:rPr/>
        <w:t>виробництва</w:t>
      </w:r>
      <w:r>
        <w:rPr>
          <w:spacing w:val="-2"/>
        </w:rPr>
        <w:t> </w:t>
      </w:r>
      <w:r>
        <w:rPr/>
        <w:t>і</w:t>
      </w:r>
      <w:r>
        <w:rPr>
          <w:spacing w:val="-1"/>
        </w:rPr>
        <w:t> </w:t>
      </w:r>
      <w:r>
        <w:rPr/>
        <w:t>збуту, а також рекламні заходи.</w:t>
      </w:r>
    </w:p>
    <w:p>
      <w:pPr>
        <w:pStyle w:val="BodyText"/>
        <w:spacing w:line="357" w:lineRule="auto" w:before="1"/>
        <w:ind w:right="307" w:firstLine="566"/>
        <w:jc w:val="both"/>
      </w:pPr>
      <w:r>
        <w:rPr/>
        <w:t>Третій етап - збут і реалізація, які визначають оптимальний спосіб доставки товарів споживачеві відповідно до його потреб.</w:t>
      </w:r>
    </w:p>
    <w:p>
      <w:pPr>
        <w:pStyle w:val="BodyText"/>
        <w:spacing w:line="360" w:lineRule="auto" w:before="6"/>
        <w:ind w:right="296" w:firstLine="566"/>
        <w:jc w:val="both"/>
      </w:pPr>
      <w:r>
        <w:rPr/>
        <w:t>Четвертий етап - маркетинг цін, який спрямований на забезпечення високої рентабельності виробництва та одержання прибутку шляхом встановлення оптимальних цін з урахуванням витрат та попиту.</w:t>
      </w:r>
    </w:p>
    <w:p>
      <w:pPr>
        <w:pStyle w:val="BodyText"/>
        <w:spacing w:line="360" w:lineRule="auto"/>
        <w:ind w:right="306" w:firstLine="566"/>
        <w:jc w:val="both"/>
      </w:pPr>
      <w:r>
        <w:rPr/>
        <w:t>І на останок, п'ятий етап - реклама і стимулювання збуту, які спрямовані на привертання уваги споживачів до продукції та переконання їх у необхідності її придбати через різноманітні рекламні заходи.</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2" w:firstLine="566"/>
        <w:jc w:val="both"/>
      </w:pPr>
      <w:r>
        <w:rPr/>
        <w:t>Маркетингова діяльність підприємства – це невід'ємний елемент бізнес- планування, що охоплює як окремі стратегічні бізнес одиниці, так і всю фірму в цілому. Цей підхід дозволяє [45]:</w:t>
      </w:r>
    </w:p>
    <w:p>
      <w:pPr>
        <w:pStyle w:val="ListParagraph"/>
        <w:numPr>
          <w:ilvl w:val="0"/>
          <w:numId w:val="33"/>
        </w:numPr>
        <w:tabs>
          <w:tab w:pos="1299" w:val="left" w:leader="none"/>
        </w:tabs>
        <w:spacing w:line="360" w:lineRule="auto" w:before="0" w:after="0"/>
        <w:ind w:left="578" w:right="304" w:firstLine="566"/>
        <w:jc w:val="both"/>
        <w:rPr>
          <w:sz w:val="28"/>
        </w:rPr>
      </w:pPr>
      <w:r>
        <w:rPr>
          <w:sz w:val="28"/>
        </w:rPr>
        <w:t>Приймати оптимальні рішення на найвищому рівні: ґрунтовне розуміння ринкової</w:t>
      </w:r>
      <w:r>
        <w:rPr>
          <w:spacing w:val="-18"/>
          <w:sz w:val="28"/>
        </w:rPr>
        <w:t> </w:t>
      </w:r>
      <w:r>
        <w:rPr>
          <w:sz w:val="28"/>
        </w:rPr>
        <w:t>ситуації</w:t>
      </w:r>
      <w:r>
        <w:rPr>
          <w:spacing w:val="-17"/>
          <w:sz w:val="28"/>
        </w:rPr>
        <w:t> </w:t>
      </w:r>
      <w:r>
        <w:rPr>
          <w:sz w:val="28"/>
        </w:rPr>
        <w:t>та</w:t>
      </w:r>
      <w:r>
        <w:rPr>
          <w:spacing w:val="-18"/>
          <w:sz w:val="28"/>
        </w:rPr>
        <w:t> </w:t>
      </w:r>
      <w:r>
        <w:rPr>
          <w:sz w:val="28"/>
        </w:rPr>
        <w:t>потреб</w:t>
      </w:r>
      <w:r>
        <w:rPr>
          <w:spacing w:val="-17"/>
          <w:sz w:val="28"/>
        </w:rPr>
        <w:t> </w:t>
      </w:r>
      <w:r>
        <w:rPr>
          <w:sz w:val="28"/>
        </w:rPr>
        <w:t>цільової</w:t>
      </w:r>
      <w:r>
        <w:rPr>
          <w:spacing w:val="-18"/>
          <w:sz w:val="28"/>
        </w:rPr>
        <w:t> </w:t>
      </w:r>
      <w:r>
        <w:rPr>
          <w:sz w:val="28"/>
        </w:rPr>
        <w:t>аудиторії</w:t>
      </w:r>
      <w:r>
        <w:rPr>
          <w:spacing w:val="-17"/>
          <w:sz w:val="28"/>
        </w:rPr>
        <w:t> </w:t>
      </w:r>
      <w:r>
        <w:rPr>
          <w:sz w:val="28"/>
        </w:rPr>
        <w:t>забезпечує</w:t>
      </w:r>
      <w:r>
        <w:rPr>
          <w:spacing w:val="-18"/>
          <w:sz w:val="28"/>
        </w:rPr>
        <w:t> </w:t>
      </w:r>
      <w:r>
        <w:rPr>
          <w:sz w:val="28"/>
        </w:rPr>
        <w:t>прийняття</w:t>
      </w:r>
      <w:r>
        <w:rPr>
          <w:spacing w:val="-17"/>
          <w:sz w:val="28"/>
        </w:rPr>
        <w:t> </w:t>
      </w:r>
      <w:r>
        <w:rPr>
          <w:sz w:val="28"/>
        </w:rPr>
        <w:t>обґрунтованих та ефективних стратегічних рішень.</w:t>
      </w:r>
    </w:p>
    <w:p>
      <w:pPr>
        <w:pStyle w:val="ListParagraph"/>
        <w:numPr>
          <w:ilvl w:val="0"/>
          <w:numId w:val="33"/>
        </w:numPr>
        <w:tabs>
          <w:tab w:pos="1299" w:val="left" w:leader="none"/>
        </w:tabs>
        <w:spacing w:line="360" w:lineRule="auto" w:before="1" w:after="0"/>
        <w:ind w:left="578" w:right="302" w:firstLine="566"/>
        <w:jc w:val="both"/>
        <w:rPr>
          <w:sz w:val="28"/>
        </w:rPr>
      </w:pPr>
      <w:r>
        <w:rPr>
          <w:sz w:val="28"/>
        </w:rPr>
        <w:t>Вчасно коригувати стратегію: завдяки постійному моніторингу ринку та аналізу результатів маркетингової діяльності можлива швидка адаптація стратегії до мінливих умов.</w:t>
      </w:r>
    </w:p>
    <w:p>
      <w:pPr>
        <w:pStyle w:val="ListParagraph"/>
        <w:numPr>
          <w:ilvl w:val="0"/>
          <w:numId w:val="33"/>
        </w:numPr>
        <w:tabs>
          <w:tab w:pos="1299" w:val="left" w:leader="none"/>
        </w:tabs>
        <w:spacing w:line="360" w:lineRule="auto" w:before="1" w:after="0"/>
        <w:ind w:left="578" w:right="302" w:firstLine="566"/>
        <w:jc w:val="both"/>
        <w:rPr>
          <w:sz w:val="28"/>
        </w:rPr>
      </w:pPr>
      <w:r>
        <w:rPr>
          <w:sz w:val="28"/>
        </w:rPr>
        <w:t>Забезпечити синергію між різними рівнями управління: чітко визначена маркетингова стратегія слугує орієнтиром для всіх підрозділів компанії, гарантуючи їх узгоджену роботу.</w:t>
      </w:r>
    </w:p>
    <w:p>
      <w:pPr>
        <w:pStyle w:val="BodyText"/>
        <w:spacing w:line="360" w:lineRule="auto" w:before="1"/>
        <w:ind w:right="303" w:firstLine="566"/>
        <w:jc w:val="both"/>
      </w:pPr>
      <w:r>
        <w:rPr/>
        <w:t>Важливість маркетингової стратегії в ієрархії стратегій підприємства підкреслюється наступними аспектами [45]:</w:t>
      </w:r>
    </w:p>
    <w:p>
      <w:pPr>
        <w:pStyle w:val="ListParagraph"/>
        <w:numPr>
          <w:ilvl w:val="0"/>
          <w:numId w:val="33"/>
        </w:numPr>
        <w:tabs>
          <w:tab w:pos="1299" w:val="left" w:leader="none"/>
        </w:tabs>
        <w:spacing w:line="360" w:lineRule="auto" w:before="0" w:after="0"/>
        <w:ind w:left="578" w:right="296" w:firstLine="566"/>
        <w:jc w:val="both"/>
        <w:rPr>
          <w:sz w:val="28"/>
        </w:rPr>
      </w:pPr>
      <w:r>
        <w:rPr>
          <w:sz w:val="28"/>
        </w:rPr>
        <w:t>Вона слугує основою для розробки інших стратегій: маркетингова стратегія визначає цільову аудиторію, позиціонування компанії та продуктів, що є ключовими факторами для розробки стратегій виробництва, збуту, фінансування </w:t>
      </w:r>
      <w:r>
        <w:rPr>
          <w:spacing w:val="-2"/>
          <w:sz w:val="28"/>
        </w:rPr>
        <w:t>тощо.</w:t>
      </w:r>
    </w:p>
    <w:p>
      <w:pPr>
        <w:pStyle w:val="ListParagraph"/>
        <w:numPr>
          <w:ilvl w:val="0"/>
          <w:numId w:val="33"/>
        </w:numPr>
        <w:tabs>
          <w:tab w:pos="1299" w:val="left" w:leader="none"/>
        </w:tabs>
        <w:spacing w:line="360" w:lineRule="auto" w:before="0" w:after="0"/>
        <w:ind w:left="578" w:right="312" w:firstLine="566"/>
        <w:jc w:val="both"/>
        <w:rPr>
          <w:sz w:val="28"/>
        </w:rPr>
      </w:pPr>
      <w:r>
        <w:rPr>
          <w:sz w:val="28"/>
        </w:rPr>
        <w:t>Вона забезпечує конкурентну перевагу: ефективна маркетингова стратегія дозволяє компанії виокремитися на ринку та завоювати лояльність клієнтів.</w:t>
      </w:r>
    </w:p>
    <w:p>
      <w:pPr>
        <w:pStyle w:val="ListParagraph"/>
        <w:numPr>
          <w:ilvl w:val="0"/>
          <w:numId w:val="33"/>
        </w:numPr>
        <w:tabs>
          <w:tab w:pos="1299" w:val="left" w:leader="none"/>
        </w:tabs>
        <w:spacing w:line="357" w:lineRule="auto" w:before="3" w:after="0"/>
        <w:ind w:left="578" w:right="300" w:firstLine="566"/>
        <w:jc w:val="both"/>
        <w:rPr>
          <w:sz w:val="28"/>
        </w:rPr>
      </w:pPr>
      <w:r>
        <w:rPr>
          <w:sz w:val="28"/>
        </w:rPr>
        <w:t>Вона сприяє довгостроковому розвитку: чітко визначена маркетингова стратегія веде до стійкого зростання та розвитку компанії.</w:t>
      </w:r>
    </w:p>
    <w:p>
      <w:pPr>
        <w:pStyle w:val="BodyText"/>
        <w:spacing w:line="360" w:lineRule="auto" w:before="6"/>
        <w:ind w:right="302" w:firstLine="571"/>
        <w:jc w:val="both"/>
      </w:pPr>
      <w:r>
        <w:rPr/>
        <w:t>Створення маркетингової стратегії - це невід'ємний елемент успішного розвитку будь-якого підприємства. Вона слугує своєрідним "компас", який веде компанію до досягнення своїх цілей на ринку.</w:t>
      </w:r>
    </w:p>
    <w:p>
      <w:pPr>
        <w:pStyle w:val="BodyText"/>
        <w:spacing w:line="320" w:lineRule="exact"/>
        <w:ind w:left="1152"/>
        <w:jc w:val="both"/>
      </w:pPr>
      <w:r>
        <w:rPr/>
        <w:t>Ключові</w:t>
      </w:r>
      <w:r>
        <w:rPr>
          <w:spacing w:val="-14"/>
        </w:rPr>
        <w:t> </w:t>
      </w:r>
      <w:r>
        <w:rPr/>
        <w:t>етапи</w:t>
      </w:r>
      <w:r>
        <w:rPr>
          <w:spacing w:val="-10"/>
        </w:rPr>
        <w:t> </w:t>
      </w:r>
      <w:r>
        <w:rPr/>
        <w:t>розробки</w:t>
      </w:r>
      <w:r>
        <w:rPr>
          <w:spacing w:val="-8"/>
        </w:rPr>
        <w:t> </w:t>
      </w:r>
      <w:r>
        <w:rPr/>
        <w:t>маркетингової</w:t>
      </w:r>
      <w:r>
        <w:rPr>
          <w:spacing w:val="-6"/>
        </w:rPr>
        <w:t> </w:t>
      </w:r>
      <w:r>
        <w:rPr/>
        <w:t>діяльності</w:t>
      </w:r>
      <w:r>
        <w:rPr>
          <w:spacing w:val="-11"/>
        </w:rPr>
        <w:t> </w:t>
      </w:r>
      <w:r>
        <w:rPr/>
        <w:t>підприємства</w:t>
      </w:r>
      <w:r>
        <w:rPr>
          <w:spacing w:val="-8"/>
        </w:rPr>
        <w:t> </w:t>
      </w:r>
      <w:r>
        <w:rPr>
          <w:spacing w:val="-2"/>
        </w:rPr>
        <w:t>[46]:</w:t>
      </w:r>
    </w:p>
    <w:p>
      <w:pPr>
        <w:pStyle w:val="ListParagraph"/>
        <w:numPr>
          <w:ilvl w:val="0"/>
          <w:numId w:val="33"/>
        </w:numPr>
        <w:tabs>
          <w:tab w:pos="1299" w:val="left" w:leader="none"/>
        </w:tabs>
        <w:spacing w:line="362" w:lineRule="auto" w:before="161" w:after="0"/>
        <w:ind w:left="578" w:right="313" w:firstLine="571"/>
        <w:jc w:val="both"/>
        <w:rPr>
          <w:sz w:val="28"/>
        </w:rPr>
      </w:pPr>
      <w:r>
        <w:rPr>
          <w:sz w:val="28"/>
        </w:rPr>
        <w:t>Визначення цілей та напрямів діяльності: чітке формулювання місії, візії та стратегічних цілей компанії.</w:t>
      </w:r>
    </w:p>
    <w:p>
      <w:pPr>
        <w:spacing w:after="0" w:line="362"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33"/>
        </w:numPr>
        <w:tabs>
          <w:tab w:pos="1299" w:val="left" w:leader="none"/>
        </w:tabs>
        <w:spacing w:line="362" w:lineRule="auto" w:before="1" w:after="0"/>
        <w:ind w:left="578" w:right="882" w:firstLine="571"/>
        <w:jc w:val="left"/>
        <w:rPr>
          <w:sz w:val="28"/>
        </w:rPr>
      </w:pPr>
      <w:r>
        <w:rPr>
          <w:sz w:val="28"/>
        </w:rPr>
        <w:t>Аналіз ринку та конкурентного середовища: оцінка сильних та слабких сторін підприємства, ринкових можливостей та загроз.</w:t>
      </w:r>
    </w:p>
    <w:p>
      <w:pPr>
        <w:pStyle w:val="ListParagraph"/>
        <w:numPr>
          <w:ilvl w:val="0"/>
          <w:numId w:val="33"/>
        </w:numPr>
        <w:tabs>
          <w:tab w:pos="1299" w:val="left" w:leader="none"/>
        </w:tabs>
        <w:spacing w:line="362" w:lineRule="auto" w:before="0" w:after="0"/>
        <w:ind w:left="578" w:right="888" w:firstLine="571"/>
        <w:jc w:val="left"/>
        <w:rPr>
          <w:sz w:val="28"/>
        </w:rPr>
      </w:pPr>
      <w:r>
        <w:rPr>
          <w:sz w:val="28"/>
        </w:rPr>
        <w:t>Вибір цільового ринку: визначення сегмента споживачів, на який буде орієнтована діяльність компанії.</w:t>
      </w:r>
    </w:p>
    <w:p>
      <w:pPr>
        <w:pStyle w:val="ListParagraph"/>
        <w:numPr>
          <w:ilvl w:val="0"/>
          <w:numId w:val="33"/>
        </w:numPr>
        <w:tabs>
          <w:tab w:pos="1299" w:val="left" w:leader="none"/>
        </w:tabs>
        <w:spacing w:line="360" w:lineRule="auto" w:before="0" w:after="0"/>
        <w:ind w:left="578" w:right="715" w:firstLine="571"/>
        <w:jc w:val="left"/>
        <w:rPr>
          <w:sz w:val="28"/>
        </w:rPr>
      </w:pPr>
      <w:r>
        <w:rPr>
          <w:sz w:val="28"/>
        </w:rPr>
        <w:t>Розробка</w:t>
      </w:r>
      <w:r>
        <w:rPr>
          <w:spacing w:val="-4"/>
          <w:sz w:val="28"/>
        </w:rPr>
        <w:t> </w:t>
      </w:r>
      <w:r>
        <w:rPr>
          <w:sz w:val="28"/>
        </w:rPr>
        <w:t>маркетингового</w:t>
      </w:r>
      <w:r>
        <w:rPr>
          <w:spacing w:val="-1"/>
          <w:sz w:val="28"/>
        </w:rPr>
        <w:t> </w:t>
      </w:r>
      <w:r>
        <w:rPr>
          <w:sz w:val="28"/>
        </w:rPr>
        <w:t>комплексу:</w:t>
      </w:r>
      <w:r>
        <w:rPr>
          <w:spacing w:val="-3"/>
          <w:sz w:val="28"/>
        </w:rPr>
        <w:t> </w:t>
      </w:r>
      <w:r>
        <w:rPr>
          <w:sz w:val="28"/>
        </w:rPr>
        <w:t>визначення</w:t>
      </w:r>
      <w:r>
        <w:rPr>
          <w:spacing w:val="-4"/>
          <w:sz w:val="28"/>
        </w:rPr>
        <w:t> </w:t>
      </w:r>
      <w:r>
        <w:rPr>
          <w:sz w:val="28"/>
        </w:rPr>
        <w:t>продукту,</w:t>
      </w:r>
      <w:r>
        <w:rPr>
          <w:spacing w:val="-6"/>
          <w:sz w:val="28"/>
        </w:rPr>
        <w:t> </w:t>
      </w:r>
      <w:r>
        <w:rPr>
          <w:sz w:val="28"/>
        </w:rPr>
        <w:t>ціни,</w:t>
      </w:r>
      <w:r>
        <w:rPr>
          <w:spacing w:val="-4"/>
          <w:sz w:val="28"/>
        </w:rPr>
        <w:t> </w:t>
      </w:r>
      <w:r>
        <w:rPr>
          <w:sz w:val="28"/>
        </w:rPr>
        <w:t>каналів розподілу та методів просування.</w:t>
      </w:r>
    </w:p>
    <w:p>
      <w:pPr>
        <w:pStyle w:val="ListParagraph"/>
        <w:numPr>
          <w:ilvl w:val="0"/>
          <w:numId w:val="33"/>
        </w:numPr>
        <w:tabs>
          <w:tab w:pos="1299" w:val="left" w:leader="none"/>
        </w:tabs>
        <w:spacing w:line="364" w:lineRule="auto" w:before="0" w:after="0"/>
        <w:ind w:left="578" w:right="340" w:firstLine="571"/>
        <w:jc w:val="left"/>
        <w:rPr>
          <w:sz w:val="28"/>
        </w:rPr>
      </w:pPr>
      <w:r>
        <w:rPr>
          <w:sz w:val="28"/>
        </w:rPr>
        <w:t>Реалізація та контроль маркетингової стратегії: впровадження розроблених планів та постійний моніторинг їх ефективності (рис. 2.1).</w:t>
      </w:r>
    </w:p>
    <w:p>
      <w:pPr>
        <w:pStyle w:val="BodyText"/>
        <w:ind w:left="0"/>
        <w:rPr>
          <w:sz w:val="20"/>
        </w:rPr>
      </w:pPr>
    </w:p>
    <w:p>
      <w:pPr>
        <w:pStyle w:val="BodyText"/>
        <w:spacing w:before="39"/>
        <w:ind w:left="0"/>
        <w:rPr>
          <w:sz w:val="20"/>
        </w:rPr>
      </w:pPr>
      <w:r>
        <w:rPr/>
        <w:drawing>
          <wp:anchor distT="0" distB="0" distL="0" distR="0" allowOverlap="1" layoutInCell="1" locked="0" behindDoc="1" simplePos="0" relativeHeight="487592448">
            <wp:simplePos x="0" y="0"/>
            <wp:positionH relativeFrom="page">
              <wp:posOffset>1944370</wp:posOffset>
            </wp:positionH>
            <wp:positionV relativeFrom="paragraph">
              <wp:posOffset>186502</wp:posOffset>
            </wp:positionV>
            <wp:extent cx="4560827" cy="2948082"/>
            <wp:effectExtent l="0" t="0" r="0" b="0"/>
            <wp:wrapTopAndBottom/>
            <wp:docPr id="14" name="Image 14"/>
            <wp:cNvGraphicFramePr>
              <a:graphicFrameLocks/>
            </wp:cNvGraphicFramePr>
            <a:graphic>
              <a:graphicData uri="http://schemas.openxmlformats.org/drawingml/2006/picture">
                <pic:pic>
                  <pic:nvPicPr>
                    <pic:cNvPr id="14" name="Image 14"/>
                    <pic:cNvPicPr/>
                  </pic:nvPicPr>
                  <pic:blipFill>
                    <a:blip r:embed="rId20" cstate="print"/>
                    <a:stretch>
                      <a:fillRect/>
                    </a:stretch>
                  </pic:blipFill>
                  <pic:spPr>
                    <a:xfrm>
                      <a:off x="0" y="0"/>
                      <a:ext cx="4560827" cy="2948082"/>
                    </a:xfrm>
                    <a:prstGeom prst="rect">
                      <a:avLst/>
                    </a:prstGeom>
                  </pic:spPr>
                </pic:pic>
              </a:graphicData>
            </a:graphic>
          </wp:anchor>
        </w:drawing>
      </w:r>
    </w:p>
    <w:p>
      <w:pPr>
        <w:spacing w:before="210"/>
        <w:ind w:left="3255" w:right="0" w:firstLine="0"/>
        <w:jc w:val="left"/>
        <w:rPr>
          <w:sz w:val="24"/>
        </w:rPr>
      </w:pPr>
      <w:r>
        <w:rPr>
          <w:sz w:val="24"/>
        </w:rPr>
        <w:t>Рисунок</w:t>
      </w:r>
      <w:r>
        <w:rPr>
          <w:spacing w:val="-5"/>
          <w:sz w:val="24"/>
        </w:rPr>
        <w:t> </w:t>
      </w:r>
      <w:r>
        <w:rPr>
          <w:sz w:val="24"/>
        </w:rPr>
        <w:t>2.1</w:t>
      </w:r>
      <w:r>
        <w:rPr>
          <w:spacing w:val="-6"/>
          <w:sz w:val="24"/>
        </w:rPr>
        <w:t> </w:t>
      </w:r>
      <w:r>
        <w:rPr>
          <w:sz w:val="24"/>
        </w:rPr>
        <w:t>-</w:t>
      </w:r>
      <w:r>
        <w:rPr>
          <w:spacing w:val="-8"/>
          <w:sz w:val="24"/>
        </w:rPr>
        <w:t> </w:t>
      </w:r>
      <w:r>
        <w:rPr>
          <w:sz w:val="24"/>
        </w:rPr>
        <w:t>Ієрархія</w:t>
      </w:r>
      <w:r>
        <w:rPr>
          <w:spacing w:val="-5"/>
          <w:sz w:val="24"/>
        </w:rPr>
        <w:t> </w:t>
      </w:r>
      <w:r>
        <w:rPr>
          <w:sz w:val="24"/>
        </w:rPr>
        <w:t>стратегій</w:t>
      </w:r>
      <w:r>
        <w:rPr>
          <w:spacing w:val="-3"/>
          <w:sz w:val="24"/>
        </w:rPr>
        <w:t> </w:t>
      </w:r>
      <w:r>
        <w:rPr>
          <w:sz w:val="24"/>
        </w:rPr>
        <w:t>підприємства</w:t>
      </w:r>
      <w:r>
        <w:rPr>
          <w:spacing w:val="-6"/>
          <w:sz w:val="24"/>
        </w:rPr>
        <w:t> </w:t>
      </w:r>
      <w:r>
        <w:rPr>
          <w:spacing w:val="-4"/>
          <w:sz w:val="24"/>
        </w:rPr>
        <w:t>[45]</w:t>
      </w:r>
    </w:p>
    <w:p>
      <w:pPr>
        <w:pStyle w:val="BodyText"/>
        <w:ind w:left="0"/>
        <w:rPr>
          <w:sz w:val="24"/>
        </w:rPr>
      </w:pPr>
    </w:p>
    <w:p>
      <w:pPr>
        <w:pStyle w:val="BodyText"/>
        <w:spacing w:before="71"/>
        <w:ind w:left="0"/>
        <w:rPr>
          <w:sz w:val="24"/>
        </w:rPr>
      </w:pPr>
    </w:p>
    <w:p>
      <w:pPr>
        <w:pStyle w:val="BodyText"/>
        <w:spacing w:before="1"/>
        <w:ind w:left="1152"/>
      </w:pPr>
      <w:r>
        <w:rPr/>
        <w:t>Основні</w:t>
      </w:r>
      <w:r>
        <w:rPr>
          <w:spacing w:val="-10"/>
        </w:rPr>
        <w:t> </w:t>
      </w:r>
      <w:r>
        <w:rPr/>
        <w:t>завдання</w:t>
      </w:r>
      <w:r>
        <w:rPr>
          <w:spacing w:val="-12"/>
        </w:rPr>
        <w:t> </w:t>
      </w:r>
      <w:r>
        <w:rPr/>
        <w:t>маркетингової</w:t>
      </w:r>
      <w:r>
        <w:rPr>
          <w:spacing w:val="-13"/>
        </w:rPr>
        <w:t> </w:t>
      </w:r>
      <w:r>
        <w:rPr>
          <w:spacing w:val="-2"/>
        </w:rPr>
        <w:t>стратегії:</w:t>
      </w:r>
    </w:p>
    <w:p>
      <w:pPr>
        <w:pStyle w:val="ListParagraph"/>
        <w:numPr>
          <w:ilvl w:val="0"/>
          <w:numId w:val="33"/>
        </w:numPr>
        <w:tabs>
          <w:tab w:pos="1298" w:val="left" w:leader="none"/>
        </w:tabs>
        <w:spacing w:line="240" w:lineRule="auto" w:before="162" w:after="0"/>
        <w:ind w:left="1298" w:right="0" w:hanging="148"/>
        <w:jc w:val="left"/>
        <w:rPr>
          <w:sz w:val="28"/>
        </w:rPr>
      </w:pPr>
      <w:r>
        <w:rPr>
          <w:sz w:val="28"/>
        </w:rPr>
        <w:t>Ефективне</w:t>
      </w:r>
      <w:r>
        <w:rPr>
          <w:spacing w:val="-14"/>
          <w:sz w:val="28"/>
        </w:rPr>
        <w:t> </w:t>
      </w:r>
      <w:r>
        <w:rPr>
          <w:sz w:val="28"/>
        </w:rPr>
        <w:t>розміщення</w:t>
      </w:r>
      <w:r>
        <w:rPr>
          <w:spacing w:val="-11"/>
          <w:sz w:val="28"/>
        </w:rPr>
        <w:t> </w:t>
      </w:r>
      <w:r>
        <w:rPr>
          <w:sz w:val="28"/>
        </w:rPr>
        <w:t>ресурсів</w:t>
      </w:r>
      <w:r>
        <w:rPr>
          <w:spacing w:val="-15"/>
          <w:sz w:val="28"/>
        </w:rPr>
        <w:t> </w:t>
      </w:r>
      <w:r>
        <w:rPr>
          <w:sz w:val="28"/>
        </w:rPr>
        <w:t>для</w:t>
      </w:r>
      <w:r>
        <w:rPr>
          <w:spacing w:val="-12"/>
          <w:sz w:val="28"/>
        </w:rPr>
        <w:t> </w:t>
      </w:r>
      <w:r>
        <w:rPr>
          <w:sz w:val="28"/>
        </w:rPr>
        <w:t>досягнення</w:t>
      </w:r>
      <w:r>
        <w:rPr>
          <w:spacing w:val="-9"/>
          <w:sz w:val="28"/>
        </w:rPr>
        <w:t> </w:t>
      </w:r>
      <w:r>
        <w:rPr>
          <w:sz w:val="28"/>
        </w:rPr>
        <w:t>цільового</w:t>
      </w:r>
      <w:r>
        <w:rPr>
          <w:spacing w:val="-8"/>
          <w:sz w:val="28"/>
        </w:rPr>
        <w:t> </w:t>
      </w:r>
      <w:r>
        <w:rPr>
          <w:spacing w:val="-2"/>
          <w:sz w:val="28"/>
        </w:rPr>
        <w:t>ринку.</w:t>
      </w:r>
    </w:p>
    <w:p>
      <w:pPr>
        <w:pStyle w:val="ListParagraph"/>
        <w:numPr>
          <w:ilvl w:val="0"/>
          <w:numId w:val="33"/>
        </w:numPr>
        <w:tabs>
          <w:tab w:pos="1298" w:val="left" w:leader="none"/>
        </w:tabs>
        <w:spacing w:line="240" w:lineRule="auto" w:before="161" w:after="0"/>
        <w:ind w:left="1298" w:right="0" w:hanging="148"/>
        <w:jc w:val="left"/>
        <w:rPr>
          <w:sz w:val="28"/>
        </w:rPr>
      </w:pPr>
      <w:r>
        <w:rPr>
          <w:sz w:val="28"/>
        </w:rPr>
        <w:t>Координація</w:t>
      </w:r>
      <w:r>
        <w:rPr>
          <w:spacing w:val="-11"/>
          <w:sz w:val="28"/>
        </w:rPr>
        <w:t> </w:t>
      </w:r>
      <w:r>
        <w:rPr>
          <w:sz w:val="28"/>
        </w:rPr>
        <w:t>різних</w:t>
      </w:r>
      <w:r>
        <w:rPr>
          <w:spacing w:val="-17"/>
          <w:sz w:val="28"/>
        </w:rPr>
        <w:t> </w:t>
      </w:r>
      <w:r>
        <w:rPr>
          <w:sz w:val="28"/>
        </w:rPr>
        <w:t>напрямів</w:t>
      </w:r>
      <w:r>
        <w:rPr>
          <w:spacing w:val="-14"/>
          <w:sz w:val="28"/>
        </w:rPr>
        <w:t> </w:t>
      </w:r>
      <w:r>
        <w:rPr>
          <w:sz w:val="28"/>
        </w:rPr>
        <w:t>діяльності</w:t>
      </w:r>
      <w:r>
        <w:rPr>
          <w:spacing w:val="-15"/>
          <w:sz w:val="28"/>
        </w:rPr>
        <w:t> </w:t>
      </w:r>
      <w:r>
        <w:rPr>
          <w:spacing w:val="-2"/>
          <w:sz w:val="28"/>
        </w:rPr>
        <w:t>підприємства.</w:t>
      </w:r>
    </w:p>
    <w:p>
      <w:pPr>
        <w:pStyle w:val="ListParagraph"/>
        <w:numPr>
          <w:ilvl w:val="0"/>
          <w:numId w:val="33"/>
        </w:numPr>
        <w:tabs>
          <w:tab w:pos="1298" w:val="left" w:leader="none"/>
        </w:tabs>
        <w:spacing w:line="240" w:lineRule="auto" w:before="160" w:after="0"/>
        <w:ind w:left="1298" w:right="0" w:hanging="148"/>
        <w:jc w:val="left"/>
        <w:rPr>
          <w:sz w:val="28"/>
        </w:rPr>
      </w:pPr>
      <w:r>
        <w:rPr>
          <w:sz w:val="28"/>
        </w:rPr>
        <w:t>Створення</w:t>
      </w:r>
      <w:r>
        <w:rPr>
          <w:spacing w:val="-14"/>
          <w:sz w:val="28"/>
        </w:rPr>
        <w:t> </w:t>
      </w:r>
      <w:r>
        <w:rPr>
          <w:sz w:val="28"/>
        </w:rPr>
        <w:t>умов</w:t>
      </w:r>
      <w:r>
        <w:rPr>
          <w:spacing w:val="-12"/>
          <w:sz w:val="28"/>
        </w:rPr>
        <w:t> </w:t>
      </w:r>
      <w:r>
        <w:rPr>
          <w:sz w:val="28"/>
        </w:rPr>
        <w:t>для</w:t>
      </w:r>
      <w:r>
        <w:rPr>
          <w:spacing w:val="-12"/>
          <w:sz w:val="28"/>
        </w:rPr>
        <w:t> </w:t>
      </w:r>
      <w:r>
        <w:rPr>
          <w:sz w:val="28"/>
        </w:rPr>
        <w:t>успішного</w:t>
      </w:r>
      <w:r>
        <w:rPr>
          <w:spacing w:val="-4"/>
          <w:sz w:val="28"/>
        </w:rPr>
        <w:t> </w:t>
      </w:r>
      <w:r>
        <w:rPr>
          <w:sz w:val="28"/>
        </w:rPr>
        <w:t>збуту</w:t>
      </w:r>
      <w:r>
        <w:rPr>
          <w:spacing w:val="-6"/>
          <w:sz w:val="28"/>
        </w:rPr>
        <w:t> </w:t>
      </w:r>
      <w:r>
        <w:rPr>
          <w:spacing w:val="-2"/>
          <w:sz w:val="28"/>
        </w:rPr>
        <w:t>продукції.</w:t>
      </w:r>
    </w:p>
    <w:p>
      <w:pPr>
        <w:pStyle w:val="ListParagraph"/>
        <w:numPr>
          <w:ilvl w:val="0"/>
          <w:numId w:val="33"/>
        </w:numPr>
        <w:tabs>
          <w:tab w:pos="1298" w:val="left" w:leader="none"/>
        </w:tabs>
        <w:spacing w:line="240" w:lineRule="auto" w:before="161" w:after="0"/>
        <w:ind w:left="1298" w:right="0" w:hanging="148"/>
        <w:jc w:val="left"/>
        <w:rPr>
          <w:sz w:val="28"/>
        </w:rPr>
      </w:pPr>
      <w:r>
        <w:rPr>
          <w:sz w:val="28"/>
        </w:rPr>
        <w:t>Оцінка</w:t>
      </w:r>
      <w:r>
        <w:rPr>
          <w:spacing w:val="-12"/>
          <w:sz w:val="28"/>
        </w:rPr>
        <w:t> </w:t>
      </w:r>
      <w:r>
        <w:rPr>
          <w:sz w:val="28"/>
        </w:rPr>
        <w:t>маркетингової</w:t>
      </w:r>
      <w:r>
        <w:rPr>
          <w:spacing w:val="-12"/>
          <w:sz w:val="28"/>
        </w:rPr>
        <w:t> </w:t>
      </w:r>
      <w:r>
        <w:rPr>
          <w:sz w:val="28"/>
        </w:rPr>
        <w:t>діяльності</w:t>
      </w:r>
      <w:r>
        <w:rPr>
          <w:spacing w:val="-11"/>
          <w:sz w:val="28"/>
        </w:rPr>
        <w:t> </w:t>
      </w:r>
      <w:r>
        <w:rPr>
          <w:sz w:val="28"/>
        </w:rPr>
        <w:t>та</w:t>
      </w:r>
      <w:r>
        <w:rPr>
          <w:spacing w:val="-12"/>
          <w:sz w:val="28"/>
        </w:rPr>
        <w:t> </w:t>
      </w:r>
      <w:r>
        <w:rPr>
          <w:sz w:val="28"/>
        </w:rPr>
        <w:t>внесення</w:t>
      </w:r>
      <w:r>
        <w:rPr>
          <w:spacing w:val="-12"/>
          <w:sz w:val="28"/>
        </w:rPr>
        <w:t> </w:t>
      </w:r>
      <w:r>
        <w:rPr>
          <w:sz w:val="28"/>
        </w:rPr>
        <w:t>необхідних</w:t>
      </w:r>
      <w:r>
        <w:rPr>
          <w:spacing w:val="-7"/>
          <w:sz w:val="28"/>
        </w:rPr>
        <w:t> </w:t>
      </w:r>
      <w:r>
        <w:rPr>
          <w:spacing w:val="-2"/>
          <w:sz w:val="28"/>
        </w:rPr>
        <w:t>коректив.</w:t>
      </w:r>
    </w:p>
    <w:p>
      <w:pPr>
        <w:pStyle w:val="BodyText"/>
        <w:spacing w:line="360" w:lineRule="auto" w:before="160"/>
        <w:ind w:right="299" w:firstLine="571"/>
        <w:jc w:val="both"/>
      </w:pPr>
      <w:r>
        <w:rPr/>
        <w:t>В</w:t>
      </w:r>
      <w:r>
        <w:rPr>
          <w:spacing w:val="-10"/>
        </w:rPr>
        <w:t> </w:t>
      </w:r>
      <w:r>
        <w:rPr/>
        <w:t>сучасному</w:t>
      </w:r>
      <w:r>
        <w:rPr>
          <w:spacing w:val="-10"/>
        </w:rPr>
        <w:t> </w:t>
      </w:r>
      <w:r>
        <w:rPr/>
        <w:t>динамічному</w:t>
      </w:r>
      <w:r>
        <w:rPr>
          <w:spacing w:val="-9"/>
        </w:rPr>
        <w:t> </w:t>
      </w:r>
      <w:r>
        <w:rPr/>
        <w:t>ринковому</w:t>
      </w:r>
      <w:r>
        <w:rPr>
          <w:spacing w:val="-7"/>
        </w:rPr>
        <w:t> </w:t>
      </w:r>
      <w:r>
        <w:rPr/>
        <w:t>середовищі</w:t>
      </w:r>
      <w:r>
        <w:rPr>
          <w:spacing w:val="-10"/>
        </w:rPr>
        <w:t> </w:t>
      </w:r>
      <w:r>
        <w:rPr/>
        <w:t>успіх</w:t>
      </w:r>
      <w:r>
        <w:rPr>
          <w:spacing w:val="-10"/>
        </w:rPr>
        <w:t> </w:t>
      </w:r>
      <w:r>
        <w:rPr/>
        <w:t>підприємств</w:t>
      </w:r>
      <w:r>
        <w:rPr>
          <w:spacing w:val="-9"/>
        </w:rPr>
        <w:t> </w:t>
      </w:r>
      <w:r>
        <w:rPr/>
        <w:t>залежить від їхньої здатності чітко розуміти та задовольняти потреби своїх цільових аудиторій.</w:t>
      </w:r>
      <w:r>
        <w:rPr>
          <w:spacing w:val="-13"/>
        </w:rPr>
        <w:t> </w:t>
      </w:r>
      <w:r>
        <w:rPr/>
        <w:t>Сегментація</w:t>
      </w:r>
      <w:r>
        <w:rPr>
          <w:spacing w:val="-14"/>
        </w:rPr>
        <w:t> </w:t>
      </w:r>
      <w:r>
        <w:rPr/>
        <w:t>ринку</w:t>
      </w:r>
      <w:r>
        <w:rPr>
          <w:spacing w:val="-7"/>
        </w:rPr>
        <w:t> </w:t>
      </w:r>
      <w:r>
        <w:rPr/>
        <w:t>-</w:t>
      </w:r>
      <w:r>
        <w:rPr>
          <w:spacing w:val="-16"/>
        </w:rPr>
        <w:t> </w:t>
      </w:r>
      <w:r>
        <w:rPr/>
        <w:t>це</w:t>
      </w:r>
      <w:r>
        <w:rPr>
          <w:spacing w:val="-16"/>
        </w:rPr>
        <w:t> </w:t>
      </w:r>
      <w:r>
        <w:rPr/>
        <w:t>потужний</w:t>
      </w:r>
      <w:r>
        <w:rPr>
          <w:spacing w:val="-11"/>
        </w:rPr>
        <w:t> </w:t>
      </w:r>
      <w:r>
        <w:rPr/>
        <w:t>інструмент,</w:t>
      </w:r>
      <w:r>
        <w:rPr>
          <w:spacing w:val="-13"/>
        </w:rPr>
        <w:t> </w:t>
      </w:r>
      <w:r>
        <w:rPr/>
        <w:t>який</w:t>
      </w:r>
      <w:r>
        <w:rPr>
          <w:spacing w:val="-10"/>
        </w:rPr>
        <w:t> </w:t>
      </w:r>
      <w:r>
        <w:rPr/>
        <w:t>допомагає</w:t>
      </w:r>
      <w:r>
        <w:rPr>
          <w:spacing w:val="-15"/>
        </w:rPr>
        <w:t> </w:t>
      </w:r>
      <w:r>
        <w:rPr/>
        <w:t>розділити</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2" w:lineRule="auto" w:before="1"/>
        <w:ind w:right="311"/>
        <w:jc w:val="both"/>
      </w:pPr>
      <w:r>
        <w:rPr/>
        <w:t>ринок на чітко окреслені сегменти, що ґрунтуються на спільних характеристиках та поведінці споживачів.</w:t>
      </w:r>
    </w:p>
    <w:p>
      <w:pPr>
        <w:pStyle w:val="BodyText"/>
        <w:spacing w:line="312" w:lineRule="exact"/>
        <w:ind w:left="1152"/>
        <w:jc w:val="both"/>
      </w:pPr>
      <w:r>
        <w:rPr/>
        <w:t>Переваги</w:t>
      </w:r>
      <w:r>
        <w:rPr>
          <w:spacing w:val="-14"/>
        </w:rPr>
        <w:t> </w:t>
      </w:r>
      <w:r>
        <w:rPr/>
        <w:t>сегментації</w:t>
      </w:r>
      <w:r>
        <w:rPr>
          <w:spacing w:val="-14"/>
        </w:rPr>
        <w:t> </w:t>
      </w:r>
      <w:r>
        <w:rPr>
          <w:spacing w:val="-2"/>
        </w:rPr>
        <w:t>ринку:</w:t>
      </w:r>
    </w:p>
    <w:p>
      <w:pPr>
        <w:pStyle w:val="ListParagraph"/>
        <w:numPr>
          <w:ilvl w:val="0"/>
          <w:numId w:val="33"/>
        </w:numPr>
        <w:tabs>
          <w:tab w:pos="1299" w:val="left" w:leader="none"/>
        </w:tabs>
        <w:spacing w:line="360" w:lineRule="auto" w:before="167" w:after="0"/>
        <w:ind w:left="578" w:right="304" w:firstLine="566"/>
        <w:jc w:val="both"/>
        <w:rPr>
          <w:sz w:val="28"/>
        </w:rPr>
      </w:pPr>
      <w:r>
        <w:rPr>
          <w:sz w:val="28"/>
        </w:rPr>
        <w:t>Фокусування зусиль: Сегментація дозволяє підприємствам зосередити свої маркетингові ресурси на найбільш перспективних сегментах, де їхні пропозиції мають найбільші шанси на успіх.</w:t>
      </w:r>
    </w:p>
    <w:p>
      <w:pPr>
        <w:pStyle w:val="ListParagraph"/>
        <w:numPr>
          <w:ilvl w:val="0"/>
          <w:numId w:val="33"/>
        </w:numPr>
        <w:tabs>
          <w:tab w:pos="1299" w:val="left" w:leader="none"/>
        </w:tabs>
        <w:spacing w:line="360" w:lineRule="auto" w:before="0" w:after="0"/>
        <w:ind w:left="578" w:right="304" w:firstLine="566"/>
        <w:jc w:val="both"/>
        <w:rPr>
          <w:sz w:val="28"/>
        </w:rPr>
      </w:pPr>
      <w:r>
        <w:rPr>
          <w:sz w:val="28"/>
        </w:rPr>
        <w:t>Ефективна комунікація: Знання особливостей та потреб кожного сегмента дає можливість розробляти більш релевантні та персоналізовані маркетингові повідомлення, що резонують з цільовою аудиторією.</w:t>
      </w:r>
    </w:p>
    <w:p>
      <w:pPr>
        <w:pStyle w:val="ListParagraph"/>
        <w:numPr>
          <w:ilvl w:val="0"/>
          <w:numId w:val="33"/>
        </w:numPr>
        <w:tabs>
          <w:tab w:pos="1299" w:val="left" w:leader="none"/>
        </w:tabs>
        <w:spacing w:line="360" w:lineRule="auto" w:before="0" w:after="0"/>
        <w:ind w:left="578" w:right="304" w:firstLine="566"/>
        <w:jc w:val="both"/>
        <w:rPr>
          <w:sz w:val="28"/>
        </w:rPr>
      </w:pPr>
      <w:r>
        <w:rPr>
          <w:sz w:val="28"/>
        </w:rPr>
        <w:t>Оптимізація продуктового портфеля: Сегментація допомагає визначити, які продукти або послуги найкраще відповідають потребам різних сегментів, дозволяючи підприємствам оптимізувати свій продуктовий портфель.</w:t>
      </w:r>
    </w:p>
    <w:p>
      <w:pPr>
        <w:pStyle w:val="ListParagraph"/>
        <w:numPr>
          <w:ilvl w:val="0"/>
          <w:numId w:val="33"/>
        </w:numPr>
        <w:tabs>
          <w:tab w:pos="1299" w:val="left" w:leader="none"/>
        </w:tabs>
        <w:spacing w:line="360" w:lineRule="auto" w:before="1" w:after="0"/>
        <w:ind w:left="578" w:right="303" w:firstLine="566"/>
        <w:jc w:val="both"/>
        <w:rPr>
          <w:sz w:val="28"/>
        </w:rPr>
      </w:pPr>
      <w:r>
        <w:rPr>
          <w:sz w:val="28"/>
        </w:rPr>
        <w:t>Підвищення конкурентоспроможності: Завдяки чітко сфокусованій маркетинговій стратегії, що ґрунтується на сегментації, підприємства можуть ефективніше конкурувати з іншими гравцями на ринку.</w:t>
      </w:r>
    </w:p>
    <w:p>
      <w:pPr>
        <w:pStyle w:val="BodyText"/>
        <w:spacing w:line="316" w:lineRule="exact"/>
        <w:ind w:left="1152"/>
        <w:jc w:val="both"/>
      </w:pPr>
      <w:r>
        <w:rPr/>
        <w:t>Моделі</w:t>
      </w:r>
      <w:r>
        <w:rPr>
          <w:spacing w:val="-12"/>
        </w:rPr>
        <w:t> </w:t>
      </w:r>
      <w:r>
        <w:rPr/>
        <w:t>конкурентних</w:t>
      </w:r>
      <w:r>
        <w:rPr>
          <w:spacing w:val="-9"/>
        </w:rPr>
        <w:t> </w:t>
      </w:r>
      <w:r>
        <w:rPr>
          <w:spacing w:val="-2"/>
        </w:rPr>
        <w:t>стратегій:</w:t>
      </w:r>
    </w:p>
    <w:p>
      <w:pPr>
        <w:pStyle w:val="BodyText"/>
        <w:spacing w:line="360" w:lineRule="auto" w:before="167"/>
        <w:ind w:right="302" w:firstLine="571"/>
        <w:jc w:val="both"/>
      </w:pPr>
      <w:r>
        <w:rPr/>
        <w:t>Після сегментації ринку підприємствам необхідно обрати конкурентну стратегію, яка допоможе їм досягти успіху в обраному сегменті. Три ключові стратегії, описані моделлю Портера, включають:</w:t>
      </w:r>
    </w:p>
    <w:p>
      <w:pPr>
        <w:pStyle w:val="ListParagraph"/>
        <w:numPr>
          <w:ilvl w:val="0"/>
          <w:numId w:val="34"/>
        </w:numPr>
        <w:tabs>
          <w:tab w:pos="1429" w:val="left" w:leader="none"/>
        </w:tabs>
        <w:spacing w:line="318" w:lineRule="exact" w:before="0" w:after="0"/>
        <w:ind w:left="1429" w:right="0" w:hanging="279"/>
        <w:jc w:val="both"/>
        <w:rPr>
          <w:sz w:val="28"/>
        </w:rPr>
      </w:pPr>
      <w:r>
        <w:rPr>
          <w:sz w:val="28"/>
        </w:rPr>
        <w:t>Стратегія</w:t>
      </w:r>
      <w:r>
        <w:rPr>
          <w:spacing w:val="-11"/>
          <w:sz w:val="28"/>
        </w:rPr>
        <w:t> </w:t>
      </w:r>
      <w:r>
        <w:rPr>
          <w:sz w:val="28"/>
        </w:rPr>
        <w:t>низьких</w:t>
      </w:r>
      <w:r>
        <w:rPr>
          <w:spacing w:val="-6"/>
          <w:sz w:val="28"/>
        </w:rPr>
        <w:t> </w:t>
      </w:r>
      <w:r>
        <w:rPr>
          <w:sz w:val="28"/>
        </w:rPr>
        <w:t>витрат</w:t>
      </w:r>
      <w:r>
        <w:rPr>
          <w:spacing w:val="-8"/>
          <w:sz w:val="28"/>
        </w:rPr>
        <w:t> </w:t>
      </w:r>
      <w:r>
        <w:rPr>
          <w:spacing w:val="-2"/>
          <w:sz w:val="28"/>
        </w:rPr>
        <w:t>[47]:</w:t>
      </w:r>
    </w:p>
    <w:p>
      <w:pPr>
        <w:pStyle w:val="ListParagraph"/>
        <w:numPr>
          <w:ilvl w:val="1"/>
          <w:numId w:val="34"/>
        </w:numPr>
        <w:tabs>
          <w:tab w:pos="2021" w:val="left" w:leader="none"/>
        </w:tabs>
        <w:spacing w:line="360" w:lineRule="auto" w:before="168" w:after="0"/>
        <w:ind w:left="578" w:right="300" w:firstLine="571"/>
        <w:jc w:val="both"/>
        <w:rPr>
          <w:sz w:val="28"/>
        </w:rPr>
      </w:pPr>
      <w:r>
        <w:rPr>
          <w:sz w:val="28"/>
        </w:rPr>
        <w:t>Ця стратегія фокусується на мінімізації витрат виробництва та розповсюдження продукції, пропонуючи споживачам конкурентні ціни.</w:t>
      </w:r>
    </w:p>
    <w:p>
      <w:pPr>
        <w:pStyle w:val="ListParagraph"/>
        <w:numPr>
          <w:ilvl w:val="1"/>
          <w:numId w:val="34"/>
        </w:numPr>
        <w:tabs>
          <w:tab w:pos="2021" w:val="left" w:leader="none"/>
        </w:tabs>
        <w:spacing w:line="360" w:lineRule="auto" w:before="0" w:after="0"/>
        <w:ind w:left="578" w:right="299" w:firstLine="571"/>
        <w:jc w:val="both"/>
        <w:rPr>
          <w:sz w:val="28"/>
        </w:rPr>
      </w:pPr>
      <w:r>
        <w:rPr>
          <w:sz w:val="28"/>
        </w:rPr>
        <w:t>Досягнення низьких витрат може бути реалізовано за допомогою економії ресурсів, створення бюджетних моделей, монополізації на доступ до сировини, вдосконалення технологій та оптимізації управління.</w:t>
      </w:r>
    </w:p>
    <w:p>
      <w:pPr>
        <w:pStyle w:val="ListParagraph"/>
        <w:numPr>
          <w:ilvl w:val="0"/>
          <w:numId w:val="34"/>
        </w:numPr>
        <w:tabs>
          <w:tab w:pos="1429" w:val="left" w:leader="none"/>
        </w:tabs>
        <w:spacing w:line="240" w:lineRule="auto" w:before="0" w:after="0"/>
        <w:ind w:left="1429" w:right="0" w:hanging="279"/>
        <w:jc w:val="both"/>
        <w:rPr>
          <w:sz w:val="28"/>
        </w:rPr>
      </w:pPr>
      <w:r>
        <w:rPr>
          <w:sz w:val="28"/>
        </w:rPr>
        <w:t>Стратегія</w:t>
      </w:r>
      <w:r>
        <w:rPr>
          <w:spacing w:val="-14"/>
          <w:sz w:val="28"/>
        </w:rPr>
        <w:t> </w:t>
      </w:r>
      <w:r>
        <w:rPr>
          <w:sz w:val="28"/>
        </w:rPr>
        <w:t>диференціації</w:t>
      </w:r>
      <w:r>
        <w:rPr>
          <w:spacing w:val="-12"/>
          <w:sz w:val="28"/>
        </w:rPr>
        <w:t> </w:t>
      </w:r>
      <w:r>
        <w:rPr>
          <w:spacing w:val="-4"/>
          <w:sz w:val="28"/>
        </w:rPr>
        <w:t>[47]:</w:t>
      </w:r>
    </w:p>
    <w:p>
      <w:pPr>
        <w:pStyle w:val="ListParagraph"/>
        <w:numPr>
          <w:ilvl w:val="1"/>
          <w:numId w:val="34"/>
        </w:numPr>
        <w:tabs>
          <w:tab w:pos="2021" w:val="left" w:leader="none"/>
        </w:tabs>
        <w:spacing w:line="360" w:lineRule="auto" w:before="160" w:after="0"/>
        <w:ind w:left="578" w:right="299" w:firstLine="571"/>
        <w:jc w:val="both"/>
        <w:rPr>
          <w:sz w:val="28"/>
        </w:rPr>
      </w:pPr>
      <w:r>
        <w:rPr>
          <w:sz w:val="28"/>
        </w:rPr>
        <w:t>Ця</w:t>
      </w:r>
      <w:r>
        <w:rPr>
          <w:spacing w:val="-18"/>
          <w:sz w:val="28"/>
        </w:rPr>
        <w:t> </w:t>
      </w:r>
      <w:r>
        <w:rPr>
          <w:sz w:val="28"/>
        </w:rPr>
        <w:t>стратегія</w:t>
      </w:r>
      <w:r>
        <w:rPr>
          <w:spacing w:val="-17"/>
          <w:sz w:val="28"/>
        </w:rPr>
        <w:t> </w:t>
      </w:r>
      <w:r>
        <w:rPr>
          <w:sz w:val="28"/>
        </w:rPr>
        <w:t>полягає</w:t>
      </w:r>
      <w:r>
        <w:rPr>
          <w:spacing w:val="-18"/>
          <w:sz w:val="28"/>
        </w:rPr>
        <w:t> </w:t>
      </w:r>
      <w:r>
        <w:rPr>
          <w:sz w:val="28"/>
        </w:rPr>
        <w:t>в</w:t>
      </w:r>
      <w:r>
        <w:rPr>
          <w:spacing w:val="-17"/>
          <w:sz w:val="28"/>
        </w:rPr>
        <w:t> </w:t>
      </w:r>
      <w:r>
        <w:rPr>
          <w:sz w:val="28"/>
        </w:rPr>
        <w:t>тому,</w:t>
      </w:r>
      <w:r>
        <w:rPr>
          <w:spacing w:val="-18"/>
          <w:sz w:val="28"/>
        </w:rPr>
        <w:t> </w:t>
      </w:r>
      <w:r>
        <w:rPr>
          <w:sz w:val="28"/>
        </w:rPr>
        <w:t>щоб</w:t>
      </w:r>
      <w:r>
        <w:rPr>
          <w:spacing w:val="-17"/>
          <w:sz w:val="28"/>
        </w:rPr>
        <w:t> </w:t>
      </w:r>
      <w:r>
        <w:rPr>
          <w:sz w:val="28"/>
        </w:rPr>
        <w:t>виділити</w:t>
      </w:r>
      <w:r>
        <w:rPr>
          <w:spacing w:val="-14"/>
          <w:sz w:val="28"/>
        </w:rPr>
        <w:t> </w:t>
      </w:r>
      <w:r>
        <w:rPr>
          <w:sz w:val="28"/>
        </w:rPr>
        <w:t>свою</w:t>
      </w:r>
      <w:r>
        <w:rPr>
          <w:spacing w:val="-17"/>
          <w:sz w:val="28"/>
        </w:rPr>
        <w:t> </w:t>
      </w:r>
      <w:r>
        <w:rPr>
          <w:sz w:val="28"/>
        </w:rPr>
        <w:t>продукцію</w:t>
      </w:r>
      <w:r>
        <w:rPr>
          <w:spacing w:val="-16"/>
          <w:sz w:val="28"/>
        </w:rPr>
        <w:t> </w:t>
      </w:r>
      <w:r>
        <w:rPr>
          <w:sz w:val="28"/>
        </w:rPr>
        <w:t>або</w:t>
      </w:r>
      <w:r>
        <w:rPr>
          <w:spacing w:val="-18"/>
          <w:sz w:val="28"/>
        </w:rPr>
        <w:t> </w:t>
      </w:r>
      <w:r>
        <w:rPr>
          <w:sz w:val="28"/>
        </w:rPr>
        <w:t>послуги на тлі конкурентів, пропонуючи унікальну цінність для споживачів.</w:t>
      </w:r>
    </w:p>
    <w:p>
      <w:pPr>
        <w:spacing w:after="0" w:line="360"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1"/>
          <w:numId w:val="34"/>
        </w:numPr>
        <w:tabs>
          <w:tab w:pos="2021" w:val="left" w:leader="none"/>
        </w:tabs>
        <w:spacing w:line="360" w:lineRule="auto" w:before="1" w:after="0"/>
        <w:ind w:left="578" w:right="302" w:firstLine="571"/>
        <w:jc w:val="both"/>
        <w:rPr>
          <w:sz w:val="28"/>
        </w:rPr>
      </w:pPr>
      <w:r>
        <w:rPr>
          <w:sz w:val="28"/>
        </w:rPr>
        <w:t>Диференціація може бути досягнута за рахунок високої якості, надійності, інноваційних технологій, комплексного сервісного обслуговування, чіткої ідентичності бренду та інших факторів.</w:t>
      </w:r>
    </w:p>
    <w:p>
      <w:pPr>
        <w:pStyle w:val="ListParagraph"/>
        <w:numPr>
          <w:ilvl w:val="0"/>
          <w:numId w:val="34"/>
        </w:numPr>
        <w:tabs>
          <w:tab w:pos="1429" w:val="left" w:leader="none"/>
        </w:tabs>
        <w:spacing w:line="240" w:lineRule="auto" w:before="0" w:after="0"/>
        <w:ind w:left="1429" w:right="0" w:hanging="279"/>
        <w:jc w:val="both"/>
        <w:rPr>
          <w:sz w:val="28"/>
        </w:rPr>
      </w:pPr>
      <w:r>
        <w:rPr>
          <w:sz w:val="28"/>
        </w:rPr>
        <w:t>Стратегія</w:t>
      </w:r>
      <w:r>
        <w:rPr>
          <w:spacing w:val="-15"/>
          <w:sz w:val="28"/>
        </w:rPr>
        <w:t> </w:t>
      </w:r>
      <w:r>
        <w:rPr>
          <w:sz w:val="28"/>
        </w:rPr>
        <w:t>концентрації</w:t>
      </w:r>
      <w:r>
        <w:rPr>
          <w:spacing w:val="-9"/>
          <w:sz w:val="28"/>
        </w:rPr>
        <w:t> </w:t>
      </w:r>
      <w:r>
        <w:rPr>
          <w:spacing w:val="-4"/>
          <w:sz w:val="28"/>
        </w:rPr>
        <w:t>[47]:</w:t>
      </w:r>
    </w:p>
    <w:p>
      <w:pPr>
        <w:pStyle w:val="ListParagraph"/>
        <w:numPr>
          <w:ilvl w:val="1"/>
          <w:numId w:val="34"/>
        </w:numPr>
        <w:tabs>
          <w:tab w:pos="2021" w:val="left" w:leader="none"/>
        </w:tabs>
        <w:spacing w:line="360" w:lineRule="auto" w:before="161" w:after="0"/>
        <w:ind w:left="578" w:right="305" w:firstLine="571"/>
        <w:jc w:val="both"/>
        <w:rPr>
          <w:sz w:val="28"/>
        </w:rPr>
      </w:pPr>
      <w:r>
        <w:rPr>
          <w:sz w:val="28"/>
        </w:rPr>
        <w:t>Ця стратегія передбачає фокусування на вузькому сегменті ринку з чітко визначеними потребами та пропонує їм спеціально розроблені продукти або </w:t>
      </w:r>
      <w:r>
        <w:rPr>
          <w:spacing w:val="-2"/>
          <w:sz w:val="28"/>
        </w:rPr>
        <w:t>послуги.</w:t>
      </w:r>
    </w:p>
    <w:p>
      <w:pPr>
        <w:pStyle w:val="ListParagraph"/>
        <w:numPr>
          <w:ilvl w:val="1"/>
          <w:numId w:val="34"/>
        </w:numPr>
        <w:tabs>
          <w:tab w:pos="2021" w:val="left" w:leader="none"/>
        </w:tabs>
        <w:spacing w:line="360" w:lineRule="auto" w:before="3" w:after="0"/>
        <w:ind w:left="578" w:right="307" w:firstLine="571"/>
        <w:jc w:val="both"/>
        <w:rPr>
          <w:sz w:val="28"/>
        </w:rPr>
      </w:pPr>
      <w:r>
        <w:rPr>
          <w:sz w:val="28"/>
        </w:rPr>
        <w:t>Концентрація може бути досягнута за допомогою конкурентних цін, унікальної торговельної пропозиції, репутації надійного постачальника або інших конкурентних переваг.</w:t>
      </w:r>
    </w:p>
    <w:p>
      <w:pPr>
        <w:pStyle w:val="BodyText"/>
        <w:spacing w:line="362" w:lineRule="auto"/>
        <w:ind w:right="304" w:firstLine="571"/>
        <w:jc w:val="both"/>
      </w:pPr>
      <w:r>
        <w:rPr/>
        <w:t>Вибір найефективнішої конкурентної стратегії залежить від множини факторів, таких як:</w:t>
      </w:r>
    </w:p>
    <w:p>
      <w:pPr>
        <w:pStyle w:val="ListParagraph"/>
        <w:numPr>
          <w:ilvl w:val="1"/>
          <w:numId w:val="34"/>
        </w:numPr>
        <w:tabs>
          <w:tab w:pos="2021" w:val="left" w:leader="none"/>
        </w:tabs>
        <w:spacing w:line="360" w:lineRule="auto" w:before="0" w:after="0"/>
        <w:ind w:left="578" w:right="308" w:firstLine="571"/>
        <w:jc w:val="both"/>
        <w:rPr>
          <w:sz w:val="28"/>
        </w:rPr>
      </w:pPr>
      <w:r>
        <w:rPr>
          <w:sz w:val="28"/>
        </w:rPr>
        <w:t>Розмір та динаміка ринку: великі ринки з високим рівнем конкуренції можуть сприяти стратегії диференціації, тоді як на менших ринках може бути виправданою стратегія концентрації.</w:t>
      </w:r>
    </w:p>
    <w:p>
      <w:pPr>
        <w:pStyle w:val="ListParagraph"/>
        <w:numPr>
          <w:ilvl w:val="1"/>
          <w:numId w:val="34"/>
        </w:numPr>
        <w:tabs>
          <w:tab w:pos="2021" w:val="left" w:leader="none"/>
        </w:tabs>
        <w:spacing w:line="360" w:lineRule="auto" w:before="0" w:after="0"/>
        <w:ind w:left="578" w:right="299" w:firstLine="571"/>
        <w:jc w:val="both"/>
        <w:rPr>
          <w:sz w:val="28"/>
        </w:rPr>
      </w:pPr>
      <w:r>
        <w:rPr>
          <w:sz w:val="28"/>
        </w:rPr>
        <w:t>Сильні та слабкі сторони підприємства: підприємства з низькими витратами можуть схилятися до стратегії низьких цін, тоді як ті, що мають сильні сторони в інноваціях або брендингу, можуть обирати стратегію диференціації.</w:t>
      </w:r>
    </w:p>
    <w:p>
      <w:pPr>
        <w:pStyle w:val="ListParagraph"/>
        <w:numPr>
          <w:ilvl w:val="1"/>
          <w:numId w:val="34"/>
        </w:numPr>
        <w:tabs>
          <w:tab w:pos="2021" w:val="left" w:leader="none"/>
        </w:tabs>
        <w:spacing w:line="360" w:lineRule="auto" w:before="0" w:after="0"/>
        <w:ind w:left="578" w:right="301" w:firstLine="571"/>
        <w:jc w:val="both"/>
        <w:rPr>
          <w:sz w:val="28"/>
        </w:rPr>
      </w:pPr>
      <w:r>
        <w:rPr>
          <w:sz w:val="28"/>
        </w:rPr>
        <w:t>Поведінка та</w:t>
      </w:r>
      <w:r>
        <w:rPr>
          <w:spacing w:val="-1"/>
          <w:sz w:val="28"/>
        </w:rPr>
        <w:t> </w:t>
      </w:r>
      <w:r>
        <w:rPr>
          <w:sz w:val="28"/>
        </w:rPr>
        <w:t>очікування споживачів: якщо споживачі чутливі до ціни, стратегія низьких витрат може бути більш ефективною, тоді як ті, хто цінує якість або унікальні характеристики, можуть віддати перевагу стратегії диференціації.</w:t>
      </w:r>
    </w:p>
    <w:p>
      <w:pPr>
        <w:pStyle w:val="BodyText"/>
        <w:spacing w:line="360" w:lineRule="auto"/>
        <w:ind w:right="293" w:firstLine="566"/>
        <w:jc w:val="both"/>
      </w:pPr>
      <w:r>
        <w:rPr/>
        <w:t>На</w:t>
      </w:r>
      <w:r>
        <w:rPr>
          <w:spacing w:val="-2"/>
        </w:rPr>
        <w:t> </w:t>
      </w:r>
      <w:r>
        <w:rPr/>
        <w:t>етапі</w:t>
      </w:r>
      <w:r>
        <w:rPr>
          <w:spacing w:val="-2"/>
        </w:rPr>
        <w:t> </w:t>
      </w:r>
      <w:r>
        <w:rPr/>
        <w:t>розробки</w:t>
      </w:r>
      <w:r>
        <w:rPr>
          <w:spacing w:val="-1"/>
        </w:rPr>
        <w:t> </w:t>
      </w:r>
      <w:r>
        <w:rPr/>
        <w:t>маркетингової</w:t>
      </w:r>
      <w:r>
        <w:rPr>
          <w:spacing w:val="-3"/>
        </w:rPr>
        <w:t> </w:t>
      </w:r>
      <w:r>
        <w:rPr/>
        <w:t>стратегії,</w:t>
      </w:r>
      <w:r>
        <w:rPr>
          <w:spacing w:val="-2"/>
        </w:rPr>
        <w:t> </w:t>
      </w:r>
      <w:r>
        <w:rPr/>
        <w:t>важливо</w:t>
      </w:r>
      <w:r>
        <w:rPr>
          <w:spacing w:val="-1"/>
        </w:rPr>
        <w:t> </w:t>
      </w:r>
      <w:r>
        <w:rPr/>
        <w:t>провести</w:t>
      </w:r>
      <w:r>
        <w:rPr>
          <w:spacing w:val="-1"/>
        </w:rPr>
        <w:t> </w:t>
      </w:r>
      <w:r>
        <w:rPr/>
        <w:t>глибокий</w:t>
      </w:r>
      <w:r>
        <w:rPr>
          <w:spacing w:val="-1"/>
        </w:rPr>
        <w:t> </w:t>
      </w:r>
      <w:r>
        <w:rPr/>
        <w:t>аналіз можливостей та врахувати динаміку ринку. Визначення мети та передумов формування стратегії передбачає не лише чітке сформульовану мету та завдання, але й залучення творчої команди та визначення відповідального менеджера за процес формування. Важливо також встановити обмеження, щоб уникнути перебільшення витрат або порушення термінів. Дослідження ринкової ситуації передбачає аналіз як зовнішніх, так і внутрішніх джерел інформації. Це включає ідентифікацію</w:t>
      </w:r>
      <w:r>
        <w:rPr>
          <w:spacing w:val="40"/>
        </w:rPr>
        <w:t> </w:t>
      </w:r>
      <w:r>
        <w:rPr/>
        <w:t>цільового</w:t>
      </w:r>
      <w:r>
        <w:rPr>
          <w:spacing w:val="40"/>
        </w:rPr>
        <w:t> </w:t>
      </w:r>
      <w:r>
        <w:rPr/>
        <w:t>ринку,</w:t>
      </w:r>
      <w:r>
        <w:rPr>
          <w:spacing w:val="40"/>
        </w:rPr>
        <w:t> </w:t>
      </w:r>
      <w:r>
        <w:rPr/>
        <w:t>аналіз</w:t>
      </w:r>
      <w:r>
        <w:rPr>
          <w:spacing w:val="40"/>
        </w:rPr>
        <w:t> </w:t>
      </w:r>
      <w:r>
        <w:rPr/>
        <w:t>тенденцій</w:t>
      </w:r>
      <w:r>
        <w:rPr>
          <w:spacing w:val="40"/>
        </w:rPr>
        <w:t> </w:t>
      </w:r>
      <w:r>
        <w:rPr/>
        <w:t>попиту</w:t>
      </w:r>
      <w:r>
        <w:rPr>
          <w:spacing w:val="40"/>
        </w:rPr>
        <w:t> </w:t>
      </w:r>
      <w:r>
        <w:rPr/>
        <w:t>й</w:t>
      </w:r>
      <w:r>
        <w:rPr>
          <w:spacing w:val="40"/>
        </w:rPr>
        <w:t> </w:t>
      </w:r>
      <w:r>
        <w:rPr/>
        <w:t>пропозиції,</w:t>
      </w:r>
      <w:r>
        <w:rPr>
          <w:spacing w:val="40"/>
        </w:rPr>
        <w:t> </w:t>
      </w:r>
      <w:r>
        <w:rPr/>
        <w:t>а</w:t>
      </w:r>
      <w:r>
        <w:rPr>
          <w:spacing w:val="40"/>
        </w:rPr>
        <w:t> </w:t>
      </w:r>
      <w:r>
        <w:rPr/>
        <w:t>також</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300"/>
        <w:jc w:val="both"/>
      </w:pPr>
      <w:r>
        <w:rPr/>
        <w:t>оцінку конкурентного середовища. SWOT-аналіз та інші методи допомагають визначити сильні та слабкі сторони підприємства, а також виявити можливості та загрози на ринку [49]. Це допомагає ідентифікувати проблеми та знайти шляхи досягнення довгострокових цілей (рис. 2.2).</w:t>
      </w:r>
    </w:p>
    <w:p>
      <w:pPr>
        <w:pStyle w:val="BodyText"/>
        <w:ind w:left="0"/>
        <w:rPr>
          <w:sz w:val="20"/>
        </w:rPr>
      </w:pPr>
    </w:p>
    <w:p>
      <w:pPr>
        <w:pStyle w:val="BodyText"/>
        <w:spacing w:before="146"/>
        <w:ind w:left="0"/>
        <w:rPr>
          <w:sz w:val="20"/>
        </w:rPr>
      </w:pPr>
      <w:r>
        <w:rPr/>
        <w:drawing>
          <wp:anchor distT="0" distB="0" distL="0" distR="0" allowOverlap="1" layoutInCell="1" locked="0" behindDoc="1" simplePos="0" relativeHeight="487592960">
            <wp:simplePos x="0" y="0"/>
            <wp:positionH relativeFrom="page">
              <wp:posOffset>1762125</wp:posOffset>
            </wp:positionH>
            <wp:positionV relativeFrom="paragraph">
              <wp:posOffset>254443</wp:posOffset>
            </wp:positionV>
            <wp:extent cx="5008851" cy="5241035"/>
            <wp:effectExtent l="0" t="0" r="0" b="0"/>
            <wp:wrapTopAndBottom/>
            <wp:docPr id="15" name="Image 15"/>
            <wp:cNvGraphicFramePr>
              <a:graphicFrameLocks/>
            </wp:cNvGraphicFramePr>
            <a:graphic>
              <a:graphicData uri="http://schemas.openxmlformats.org/drawingml/2006/picture">
                <pic:pic>
                  <pic:nvPicPr>
                    <pic:cNvPr id="15" name="Image 15"/>
                    <pic:cNvPicPr/>
                  </pic:nvPicPr>
                  <pic:blipFill>
                    <a:blip r:embed="rId21" cstate="print"/>
                    <a:stretch>
                      <a:fillRect/>
                    </a:stretch>
                  </pic:blipFill>
                  <pic:spPr>
                    <a:xfrm>
                      <a:off x="0" y="0"/>
                      <a:ext cx="5008851" cy="5241035"/>
                    </a:xfrm>
                    <a:prstGeom prst="rect">
                      <a:avLst/>
                    </a:prstGeom>
                  </pic:spPr>
                </pic:pic>
              </a:graphicData>
            </a:graphic>
          </wp:anchor>
        </w:drawing>
      </w:r>
    </w:p>
    <w:p>
      <w:pPr>
        <w:spacing w:before="145"/>
        <w:ind w:left="832" w:right="0" w:firstLine="0"/>
        <w:jc w:val="center"/>
        <w:rPr>
          <w:sz w:val="24"/>
        </w:rPr>
      </w:pPr>
      <w:r>
        <w:rPr>
          <w:sz w:val="24"/>
        </w:rPr>
        <w:t>Рисунок</w:t>
      </w:r>
      <w:r>
        <w:rPr>
          <w:spacing w:val="-9"/>
          <w:sz w:val="24"/>
        </w:rPr>
        <w:t> </w:t>
      </w:r>
      <w:r>
        <w:rPr>
          <w:sz w:val="24"/>
        </w:rPr>
        <w:t>2.2</w:t>
      </w:r>
      <w:r>
        <w:rPr>
          <w:spacing w:val="-5"/>
          <w:sz w:val="24"/>
        </w:rPr>
        <w:t> </w:t>
      </w:r>
      <w:r>
        <w:rPr>
          <w:sz w:val="24"/>
        </w:rPr>
        <w:t>-</w:t>
      </w:r>
      <w:r>
        <w:rPr>
          <w:spacing w:val="-5"/>
          <w:sz w:val="24"/>
        </w:rPr>
        <w:t> </w:t>
      </w:r>
      <w:r>
        <w:rPr>
          <w:sz w:val="24"/>
        </w:rPr>
        <w:t>Етапи</w:t>
      </w:r>
      <w:r>
        <w:rPr>
          <w:spacing w:val="-3"/>
          <w:sz w:val="24"/>
        </w:rPr>
        <w:t> </w:t>
      </w:r>
      <w:r>
        <w:rPr>
          <w:sz w:val="24"/>
        </w:rPr>
        <w:t>розробки</w:t>
      </w:r>
      <w:r>
        <w:rPr>
          <w:spacing w:val="-5"/>
          <w:sz w:val="24"/>
        </w:rPr>
        <w:t> </w:t>
      </w:r>
      <w:r>
        <w:rPr>
          <w:sz w:val="24"/>
        </w:rPr>
        <w:t>маркетингової</w:t>
      </w:r>
      <w:r>
        <w:rPr>
          <w:spacing w:val="-4"/>
          <w:sz w:val="24"/>
        </w:rPr>
        <w:t> </w:t>
      </w:r>
      <w:r>
        <w:rPr>
          <w:sz w:val="24"/>
        </w:rPr>
        <w:t>стратегії</w:t>
      </w:r>
      <w:r>
        <w:rPr>
          <w:spacing w:val="-4"/>
          <w:sz w:val="24"/>
        </w:rPr>
        <w:t> </w:t>
      </w:r>
      <w:r>
        <w:rPr>
          <w:sz w:val="24"/>
        </w:rPr>
        <w:t>для</w:t>
      </w:r>
      <w:r>
        <w:rPr>
          <w:spacing w:val="-5"/>
          <w:sz w:val="24"/>
        </w:rPr>
        <w:t> </w:t>
      </w:r>
      <w:r>
        <w:rPr>
          <w:sz w:val="24"/>
        </w:rPr>
        <w:t>промислових</w:t>
      </w:r>
      <w:r>
        <w:rPr>
          <w:spacing w:val="-4"/>
          <w:sz w:val="24"/>
        </w:rPr>
        <w:t> </w:t>
      </w:r>
      <w:r>
        <w:rPr>
          <w:spacing w:val="-2"/>
          <w:sz w:val="24"/>
        </w:rPr>
        <w:t>підприємств</w:t>
      </w:r>
    </w:p>
    <w:p>
      <w:pPr>
        <w:spacing w:before="137"/>
        <w:ind w:left="277" w:right="0" w:firstLine="0"/>
        <w:jc w:val="center"/>
        <w:rPr>
          <w:sz w:val="24"/>
        </w:rPr>
      </w:pPr>
      <w:r>
        <w:rPr>
          <w:sz w:val="24"/>
        </w:rPr>
        <w:t>України </w:t>
      </w:r>
      <w:r>
        <w:rPr>
          <w:spacing w:val="-4"/>
          <w:sz w:val="24"/>
        </w:rPr>
        <w:t>[48]</w:t>
      </w:r>
    </w:p>
    <w:p>
      <w:pPr>
        <w:pStyle w:val="BodyText"/>
        <w:ind w:left="0"/>
        <w:rPr>
          <w:sz w:val="24"/>
        </w:rPr>
      </w:pPr>
    </w:p>
    <w:p>
      <w:pPr>
        <w:pStyle w:val="BodyText"/>
        <w:spacing w:before="73"/>
        <w:ind w:left="0"/>
        <w:rPr>
          <w:sz w:val="24"/>
        </w:rPr>
      </w:pPr>
    </w:p>
    <w:p>
      <w:pPr>
        <w:pStyle w:val="BodyText"/>
        <w:spacing w:line="360" w:lineRule="auto"/>
        <w:ind w:right="308" w:firstLine="566"/>
        <w:jc w:val="both"/>
      </w:pPr>
      <w:r>
        <w:rPr/>
        <w:t>Після формування маркетингової стратегії настає етап практичної реалізації, коли заплановані заходи перетворюються на конкретні дії. Цей процес включає в себе</w:t>
      </w:r>
      <w:r>
        <w:rPr>
          <w:spacing w:val="40"/>
        </w:rPr>
        <w:t> </w:t>
      </w:r>
      <w:r>
        <w:rPr/>
        <w:t>впровадження</w:t>
      </w:r>
      <w:r>
        <w:rPr>
          <w:spacing w:val="40"/>
        </w:rPr>
        <w:t> </w:t>
      </w:r>
      <w:r>
        <w:rPr/>
        <w:t>стратегічного</w:t>
      </w:r>
      <w:r>
        <w:rPr>
          <w:spacing w:val="40"/>
        </w:rPr>
        <w:t> </w:t>
      </w:r>
      <w:r>
        <w:rPr/>
        <w:t>маркетингового</w:t>
      </w:r>
      <w:r>
        <w:rPr>
          <w:spacing w:val="40"/>
        </w:rPr>
        <w:t> </w:t>
      </w:r>
      <w:r>
        <w:rPr/>
        <w:t>плану</w:t>
      </w:r>
      <w:r>
        <w:rPr>
          <w:spacing w:val="40"/>
        </w:rPr>
        <w:t> </w:t>
      </w:r>
      <w:r>
        <w:rPr/>
        <w:t>та</w:t>
      </w:r>
      <w:r>
        <w:rPr>
          <w:spacing w:val="40"/>
        </w:rPr>
        <w:t> </w:t>
      </w:r>
      <w:r>
        <w:rPr/>
        <w:t>використання</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5"/>
        <w:jc w:val="both"/>
      </w:pPr>
      <w:r>
        <w:rPr/>
        <w:t>відповідного маркетингового комплексу. Контроль реалізації стратегії передбачає експертний та статистичний аналіз іміджу підприємства і його продукції, порівняння витрачених ресурсів із запланованими обсягами та визначення частки ринку на різних етапах впровадження стратегії [50]. Рекомендації та зауваження, що виникають з результатів контролю, мають бути враховані у коригуючих діях для покращення маркетингової стратегії. Аналіз результатів допомагає зробити висновки про правильність обраної стратегії та коректність поставлених цілей з огляду на умови діяльності підприємства, що в свою чергу формує основу для оновленої та більш ефективної маркетингової стратегії.</w:t>
      </w:r>
    </w:p>
    <w:p>
      <w:pPr>
        <w:pStyle w:val="BodyText"/>
        <w:spacing w:before="163"/>
        <w:ind w:left="0"/>
      </w:pPr>
    </w:p>
    <w:p>
      <w:pPr>
        <w:pStyle w:val="Heading2"/>
        <w:numPr>
          <w:ilvl w:val="1"/>
          <w:numId w:val="32"/>
        </w:numPr>
        <w:tabs>
          <w:tab w:pos="1851" w:val="left" w:leader="none"/>
        </w:tabs>
        <w:spacing w:line="240" w:lineRule="auto" w:before="0" w:after="0"/>
        <w:ind w:left="1851" w:right="0" w:hanging="421"/>
        <w:jc w:val="left"/>
      </w:pPr>
      <w:bookmarkStart w:name="_bookmark8" w:id="9"/>
      <w:bookmarkEnd w:id="9"/>
      <w:r>
        <w:rPr>
          <w:b w:val="0"/>
        </w:rPr>
      </w:r>
      <w:r>
        <w:rPr/>
        <w:t>Визначення</w:t>
      </w:r>
      <w:r>
        <w:rPr>
          <w:spacing w:val="-12"/>
        </w:rPr>
        <w:t> </w:t>
      </w:r>
      <w:r>
        <w:rPr/>
        <w:t>цілей</w:t>
      </w:r>
      <w:r>
        <w:rPr>
          <w:spacing w:val="-10"/>
        </w:rPr>
        <w:t> </w:t>
      </w:r>
      <w:r>
        <w:rPr/>
        <w:t>та</w:t>
      </w:r>
      <w:r>
        <w:rPr>
          <w:spacing w:val="-9"/>
        </w:rPr>
        <w:t> </w:t>
      </w:r>
      <w:r>
        <w:rPr/>
        <w:t>завдань</w:t>
      </w:r>
      <w:r>
        <w:rPr>
          <w:spacing w:val="-6"/>
        </w:rPr>
        <w:t> </w:t>
      </w:r>
      <w:r>
        <w:rPr>
          <w:spacing w:val="-2"/>
        </w:rPr>
        <w:t>дослідження</w:t>
      </w:r>
    </w:p>
    <w:p>
      <w:pPr>
        <w:pStyle w:val="BodyText"/>
        <w:spacing w:before="212"/>
        <w:ind w:left="0"/>
        <w:rPr>
          <w:b/>
        </w:rPr>
      </w:pPr>
    </w:p>
    <w:p>
      <w:pPr>
        <w:pStyle w:val="BodyText"/>
        <w:spacing w:line="360" w:lineRule="auto" w:before="1"/>
        <w:ind w:right="298" w:firstLine="566"/>
        <w:jc w:val="both"/>
      </w:pPr>
      <w:r>
        <w:rPr/>
        <w:t>Проведення маркетингового дослідження підприємства ТОВ СП "НІБУЛОН" є доцільним для з'ясування ефективності поточних маркетингових стратегій та визначення можливостей для їх вдосконалення з метою підвищення конкурентоспроможності та збільшення прибутковості компанії. Дослідження дозволить ідентифікувати потреби та очікування цільової аудиторії, а також виявити нові можливості на ринку, що сприятиме успішному розвитку бізнесу.</w:t>
      </w:r>
    </w:p>
    <w:p>
      <w:pPr>
        <w:pStyle w:val="BodyText"/>
        <w:spacing w:line="314" w:lineRule="exact"/>
        <w:ind w:left="1145"/>
        <w:jc w:val="both"/>
      </w:pPr>
      <w:r>
        <w:rPr/>
        <w:t>Об’єктом</w:t>
      </w:r>
      <w:r>
        <w:rPr>
          <w:spacing w:val="-8"/>
        </w:rPr>
        <w:t> </w:t>
      </w:r>
      <w:r>
        <w:rPr/>
        <w:t>дослідження</w:t>
      </w:r>
      <w:r>
        <w:rPr>
          <w:spacing w:val="-4"/>
        </w:rPr>
        <w:t> </w:t>
      </w:r>
      <w:r>
        <w:rPr/>
        <w:t>є</w:t>
      </w:r>
      <w:r>
        <w:rPr>
          <w:spacing w:val="-11"/>
        </w:rPr>
        <w:t> </w:t>
      </w:r>
      <w:r>
        <w:rPr/>
        <w:t>ринок</w:t>
      </w:r>
      <w:r>
        <w:rPr>
          <w:spacing w:val="-5"/>
        </w:rPr>
        <w:t> </w:t>
      </w:r>
      <w:r>
        <w:rPr/>
        <w:t>експорту</w:t>
      </w:r>
      <w:r>
        <w:rPr>
          <w:spacing w:val="-11"/>
        </w:rPr>
        <w:t> </w:t>
      </w:r>
      <w:r>
        <w:rPr>
          <w:spacing w:val="-2"/>
        </w:rPr>
        <w:t>зерна.</w:t>
      </w:r>
    </w:p>
    <w:p>
      <w:pPr>
        <w:pStyle w:val="BodyText"/>
        <w:spacing w:line="362" w:lineRule="auto" w:before="165"/>
        <w:ind w:right="299" w:firstLine="566"/>
        <w:jc w:val="both"/>
      </w:pPr>
      <w:r>
        <w:rPr/>
        <w:t>Суб’єктами</w:t>
      </w:r>
      <w:r>
        <w:rPr>
          <w:spacing w:val="-8"/>
        </w:rPr>
        <w:t> </w:t>
      </w:r>
      <w:r>
        <w:rPr/>
        <w:t>дослідження</w:t>
      </w:r>
      <w:r>
        <w:rPr>
          <w:spacing w:val="-7"/>
        </w:rPr>
        <w:t> </w:t>
      </w:r>
      <w:r>
        <w:rPr/>
        <w:t>є</w:t>
      </w:r>
      <w:r>
        <w:rPr>
          <w:spacing w:val="-9"/>
        </w:rPr>
        <w:t> </w:t>
      </w:r>
      <w:r>
        <w:rPr/>
        <w:t>клієнти</w:t>
      </w:r>
      <w:r>
        <w:rPr>
          <w:spacing w:val="-9"/>
        </w:rPr>
        <w:t> </w:t>
      </w:r>
      <w:r>
        <w:rPr/>
        <w:t>ТОВ</w:t>
      </w:r>
      <w:r>
        <w:rPr>
          <w:spacing w:val="-11"/>
        </w:rPr>
        <w:t> </w:t>
      </w:r>
      <w:r>
        <w:rPr/>
        <w:t>СП</w:t>
      </w:r>
      <w:r>
        <w:rPr>
          <w:spacing w:val="-7"/>
        </w:rPr>
        <w:t> </w:t>
      </w:r>
      <w:r>
        <w:rPr/>
        <w:t>“НІБУЛОН”,</w:t>
      </w:r>
      <w:r>
        <w:rPr>
          <w:spacing w:val="-8"/>
        </w:rPr>
        <w:t> </w:t>
      </w:r>
      <w:r>
        <w:rPr/>
        <w:t>конкуренти</w:t>
      </w:r>
      <w:r>
        <w:rPr>
          <w:spacing w:val="-6"/>
        </w:rPr>
        <w:t> </w:t>
      </w:r>
      <w:r>
        <w:rPr/>
        <w:t>ТОВ</w:t>
      </w:r>
      <w:r>
        <w:rPr>
          <w:spacing w:val="-8"/>
        </w:rPr>
        <w:t> </w:t>
      </w:r>
      <w:r>
        <w:rPr/>
        <w:t>СП “НІБУЛОН” та підприємства, що займаються суміжними сферами діяльності.</w:t>
      </w:r>
    </w:p>
    <w:p>
      <w:pPr>
        <w:pStyle w:val="BodyText"/>
        <w:spacing w:line="360" w:lineRule="auto"/>
        <w:ind w:right="293" w:firstLine="566"/>
        <w:jc w:val="both"/>
      </w:pPr>
      <w:r>
        <w:rPr/>
        <w:t>Предметом дослідження є аналіз поточної маркетингової діяльності та виявлення нових або модифікація існуючих напрямків діяльності для підвищення конкурентоспроможності та збільшення прибутковості компанії.</w:t>
      </w:r>
    </w:p>
    <w:p>
      <w:pPr>
        <w:pStyle w:val="BodyText"/>
        <w:spacing w:before="1"/>
        <w:ind w:left="1145"/>
        <w:jc w:val="both"/>
      </w:pPr>
      <w:r>
        <w:rPr/>
        <w:t>Границі</w:t>
      </w:r>
      <w:r>
        <w:rPr>
          <w:spacing w:val="-11"/>
        </w:rPr>
        <w:t> </w:t>
      </w:r>
      <w:r>
        <w:rPr>
          <w:spacing w:val="-2"/>
        </w:rPr>
        <w:t>дослідження:</w:t>
      </w:r>
    </w:p>
    <w:p>
      <w:pPr>
        <w:pStyle w:val="ListParagraph"/>
        <w:numPr>
          <w:ilvl w:val="0"/>
          <w:numId w:val="35"/>
        </w:numPr>
        <w:tabs>
          <w:tab w:pos="1298" w:val="left" w:leader="none"/>
        </w:tabs>
        <w:spacing w:line="360" w:lineRule="auto" w:before="155" w:after="0"/>
        <w:ind w:left="1298" w:right="306" w:hanging="360"/>
        <w:jc w:val="both"/>
        <w:rPr>
          <w:sz w:val="28"/>
        </w:rPr>
      </w:pPr>
      <w:r>
        <w:rPr>
          <w:sz w:val="28"/>
        </w:rPr>
        <w:t>Час</w:t>
      </w:r>
      <w:r>
        <w:rPr>
          <w:spacing w:val="-1"/>
          <w:sz w:val="28"/>
        </w:rPr>
        <w:t> </w:t>
      </w:r>
      <w:r>
        <w:rPr>
          <w:sz w:val="28"/>
        </w:rPr>
        <w:t>проведення</w:t>
      </w:r>
      <w:r>
        <w:rPr>
          <w:spacing w:val="-2"/>
          <w:sz w:val="28"/>
        </w:rPr>
        <w:t> </w:t>
      </w:r>
      <w:r>
        <w:rPr>
          <w:sz w:val="28"/>
        </w:rPr>
        <w:t>дослідження - 90 днів,</w:t>
      </w:r>
      <w:r>
        <w:rPr>
          <w:spacing w:val="-2"/>
          <w:sz w:val="28"/>
        </w:rPr>
        <w:t> </w:t>
      </w:r>
      <w:r>
        <w:rPr>
          <w:sz w:val="28"/>
        </w:rPr>
        <w:t>дослідження проводилось</w:t>
      </w:r>
      <w:r>
        <w:rPr>
          <w:spacing w:val="-2"/>
          <w:sz w:val="28"/>
        </w:rPr>
        <w:t> </w:t>
      </w:r>
      <w:r>
        <w:rPr>
          <w:sz w:val="28"/>
        </w:rPr>
        <w:t>у 3 етапи у період березень-травень 2024 року;</w:t>
      </w:r>
    </w:p>
    <w:p>
      <w:pPr>
        <w:pStyle w:val="ListParagraph"/>
        <w:numPr>
          <w:ilvl w:val="0"/>
          <w:numId w:val="35"/>
        </w:numPr>
        <w:tabs>
          <w:tab w:pos="1297" w:val="left" w:leader="none"/>
        </w:tabs>
        <w:spacing w:line="316" w:lineRule="exact" w:before="0" w:after="0"/>
        <w:ind w:left="1297" w:right="0" w:hanging="359"/>
        <w:jc w:val="both"/>
        <w:rPr>
          <w:sz w:val="28"/>
        </w:rPr>
      </w:pPr>
      <w:r>
        <w:rPr>
          <w:sz w:val="28"/>
        </w:rPr>
        <w:t>Територіальні</w:t>
      </w:r>
      <w:r>
        <w:rPr>
          <w:spacing w:val="-9"/>
          <w:sz w:val="28"/>
        </w:rPr>
        <w:t> </w:t>
      </w:r>
      <w:r>
        <w:rPr>
          <w:sz w:val="28"/>
        </w:rPr>
        <w:t>межі</w:t>
      </w:r>
      <w:r>
        <w:rPr>
          <w:spacing w:val="-11"/>
          <w:sz w:val="28"/>
        </w:rPr>
        <w:t> </w:t>
      </w:r>
      <w:r>
        <w:rPr>
          <w:sz w:val="28"/>
        </w:rPr>
        <w:t>дослідження</w:t>
      </w:r>
      <w:r>
        <w:rPr>
          <w:spacing w:val="-6"/>
          <w:sz w:val="28"/>
        </w:rPr>
        <w:t> </w:t>
      </w:r>
      <w:r>
        <w:rPr>
          <w:sz w:val="28"/>
        </w:rPr>
        <w:t>-</w:t>
      </w:r>
      <w:r>
        <w:rPr>
          <w:spacing w:val="-11"/>
          <w:sz w:val="28"/>
        </w:rPr>
        <w:t> </w:t>
      </w:r>
      <w:r>
        <w:rPr>
          <w:sz w:val="28"/>
        </w:rPr>
        <w:t>ринок</w:t>
      </w:r>
      <w:r>
        <w:rPr>
          <w:spacing w:val="-7"/>
          <w:sz w:val="28"/>
        </w:rPr>
        <w:t> </w:t>
      </w:r>
      <w:r>
        <w:rPr>
          <w:spacing w:val="-2"/>
          <w:sz w:val="28"/>
        </w:rPr>
        <w:t>України;</w:t>
      </w:r>
    </w:p>
    <w:p>
      <w:pPr>
        <w:pStyle w:val="ListParagraph"/>
        <w:numPr>
          <w:ilvl w:val="0"/>
          <w:numId w:val="35"/>
        </w:numPr>
        <w:tabs>
          <w:tab w:pos="1297" w:val="left" w:leader="none"/>
        </w:tabs>
        <w:spacing w:line="240" w:lineRule="auto" w:before="169" w:after="0"/>
        <w:ind w:left="1297" w:right="0" w:hanging="359"/>
        <w:jc w:val="both"/>
        <w:rPr>
          <w:sz w:val="28"/>
        </w:rPr>
      </w:pPr>
      <w:r>
        <w:rPr>
          <w:spacing w:val="-2"/>
          <w:sz w:val="28"/>
        </w:rPr>
        <w:t>Продуктова</w:t>
      </w:r>
      <w:r>
        <w:rPr>
          <w:spacing w:val="-15"/>
          <w:sz w:val="28"/>
        </w:rPr>
        <w:t> </w:t>
      </w:r>
      <w:r>
        <w:rPr>
          <w:spacing w:val="-2"/>
          <w:sz w:val="28"/>
        </w:rPr>
        <w:t>лінія</w:t>
      </w:r>
      <w:r>
        <w:rPr>
          <w:spacing w:val="-9"/>
          <w:sz w:val="28"/>
        </w:rPr>
        <w:t> </w:t>
      </w:r>
      <w:r>
        <w:rPr>
          <w:spacing w:val="-2"/>
          <w:sz w:val="28"/>
        </w:rPr>
        <w:t>-</w:t>
      </w:r>
      <w:r>
        <w:rPr>
          <w:spacing w:val="-14"/>
          <w:sz w:val="28"/>
        </w:rPr>
        <w:t> </w:t>
      </w:r>
      <w:r>
        <w:rPr>
          <w:spacing w:val="-2"/>
          <w:sz w:val="28"/>
        </w:rPr>
        <w:t>зернові</w:t>
      </w:r>
      <w:r>
        <w:rPr>
          <w:spacing w:val="-9"/>
          <w:sz w:val="28"/>
        </w:rPr>
        <w:t> </w:t>
      </w:r>
      <w:r>
        <w:rPr>
          <w:spacing w:val="-2"/>
          <w:sz w:val="28"/>
        </w:rPr>
        <w:t>культури</w:t>
      </w:r>
      <w:r>
        <w:rPr>
          <w:spacing w:val="-9"/>
          <w:sz w:val="28"/>
        </w:rPr>
        <w:t> </w:t>
      </w:r>
      <w:r>
        <w:rPr>
          <w:spacing w:val="-2"/>
          <w:sz w:val="28"/>
        </w:rPr>
        <w:t>та</w:t>
      </w:r>
      <w:r>
        <w:rPr>
          <w:spacing w:val="-14"/>
          <w:sz w:val="28"/>
        </w:rPr>
        <w:t> </w:t>
      </w:r>
      <w:r>
        <w:rPr>
          <w:spacing w:val="-2"/>
          <w:sz w:val="28"/>
        </w:rPr>
        <w:t>оброблені</w:t>
      </w:r>
      <w:r>
        <w:rPr>
          <w:spacing w:val="-9"/>
          <w:sz w:val="28"/>
        </w:rPr>
        <w:t> </w:t>
      </w:r>
      <w:r>
        <w:rPr>
          <w:spacing w:val="-2"/>
          <w:sz w:val="28"/>
        </w:rPr>
        <w:t>вироби</w:t>
      </w:r>
      <w:r>
        <w:rPr>
          <w:spacing w:val="-14"/>
          <w:sz w:val="28"/>
        </w:rPr>
        <w:t> </w:t>
      </w:r>
      <w:r>
        <w:rPr>
          <w:spacing w:val="-2"/>
          <w:sz w:val="28"/>
        </w:rPr>
        <w:t>із</w:t>
      </w:r>
      <w:r>
        <w:rPr>
          <w:spacing w:val="-13"/>
          <w:sz w:val="28"/>
        </w:rPr>
        <w:t> </w:t>
      </w:r>
      <w:r>
        <w:rPr>
          <w:spacing w:val="-2"/>
          <w:sz w:val="28"/>
        </w:rPr>
        <w:t>зернових</w:t>
      </w:r>
      <w:r>
        <w:rPr>
          <w:spacing w:val="-9"/>
          <w:sz w:val="28"/>
        </w:rPr>
        <w:t> </w:t>
      </w:r>
      <w:r>
        <w:rPr>
          <w:spacing w:val="-2"/>
          <w:sz w:val="28"/>
        </w:rPr>
        <w:t>культур.</w:t>
      </w:r>
    </w:p>
    <w:p>
      <w:pPr>
        <w:spacing w:after="0" w:line="240"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2" w:lineRule="auto" w:before="1"/>
        <w:ind w:right="316" w:firstLine="566"/>
      </w:pPr>
      <w:r>
        <w:rPr>
          <w:spacing w:val="-2"/>
        </w:rPr>
        <w:t>Ціллю</w:t>
      </w:r>
      <w:r>
        <w:rPr>
          <w:spacing w:val="-10"/>
        </w:rPr>
        <w:t> </w:t>
      </w:r>
      <w:r>
        <w:rPr>
          <w:spacing w:val="-2"/>
        </w:rPr>
        <w:t>маркетингового</w:t>
      </w:r>
      <w:r>
        <w:rPr>
          <w:spacing w:val="-6"/>
        </w:rPr>
        <w:t> </w:t>
      </w:r>
      <w:r>
        <w:rPr>
          <w:spacing w:val="-2"/>
        </w:rPr>
        <w:t>дослідження</w:t>
      </w:r>
      <w:r>
        <w:rPr>
          <w:spacing w:val="-5"/>
        </w:rPr>
        <w:t> </w:t>
      </w:r>
      <w:r>
        <w:rPr>
          <w:spacing w:val="-2"/>
        </w:rPr>
        <w:t>є</w:t>
      </w:r>
      <w:r>
        <w:rPr>
          <w:spacing w:val="-6"/>
        </w:rPr>
        <w:t> </w:t>
      </w:r>
      <w:r>
        <w:rPr>
          <w:spacing w:val="-2"/>
        </w:rPr>
        <w:t>визначення</w:t>
      </w:r>
      <w:r>
        <w:rPr>
          <w:spacing w:val="-7"/>
        </w:rPr>
        <w:t> </w:t>
      </w:r>
      <w:r>
        <w:rPr>
          <w:spacing w:val="-2"/>
        </w:rPr>
        <w:t>напрямків</w:t>
      </w:r>
      <w:r>
        <w:rPr>
          <w:spacing w:val="-5"/>
        </w:rPr>
        <w:t> </w:t>
      </w:r>
      <w:r>
        <w:rPr>
          <w:spacing w:val="-2"/>
        </w:rPr>
        <w:t>розвитку</w:t>
      </w:r>
      <w:r>
        <w:rPr>
          <w:spacing w:val="-4"/>
        </w:rPr>
        <w:t> </w:t>
      </w:r>
      <w:r>
        <w:rPr>
          <w:spacing w:val="-2"/>
        </w:rPr>
        <w:t>компанії </w:t>
      </w:r>
      <w:r>
        <w:rPr/>
        <w:t>за допомогою оптимальної маркетингової стратегії.</w:t>
      </w:r>
    </w:p>
    <w:p>
      <w:pPr>
        <w:pStyle w:val="BodyText"/>
        <w:spacing w:line="362" w:lineRule="auto"/>
        <w:ind w:firstLine="635"/>
      </w:pPr>
      <w:r>
        <w:rPr/>
        <w:t>Зважаючи</w:t>
      </w:r>
      <w:r>
        <w:rPr>
          <w:spacing w:val="40"/>
        </w:rPr>
        <w:t> </w:t>
      </w:r>
      <w:r>
        <w:rPr/>
        <w:t>на</w:t>
      </w:r>
      <w:r>
        <w:rPr>
          <w:spacing w:val="40"/>
        </w:rPr>
        <w:t> </w:t>
      </w:r>
      <w:r>
        <w:rPr/>
        <w:t>ціль</w:t>
      </w:r>
      <w:r>
        <w:rPr>
          <w:spacing w:val="40"/>
        </w:rPr>
        <w:t> </w:t>
      </w:r>
      <w:r>
        <w:rPr/>
        <w:t>маркетингового</w:t>
      </w:r>
      <w:r>
        <w:rPr>
          <w:spacing w:val="40"/>
        </w:rPr>
        <w:t> </w:t>
      </w:r>
      <w:r>
        <w:rPr/>
        <w:t>дослідження,</w:t>
      </w:r>
      <w:r>
        <w:rPr>
          <w:spacing w:val="40"/>
        </w:rPr>
        <w:t> </w:t>
      </w:r>
      <w:r>
        <w:rPr/>
        <w:t>наведемо</w:t>
      </w:r>
      <w:r>
        <w:rPr>
          <w:spacing w:val="40"/>
        </w:rPr>
        <w:t> </w:t>
      </w:r>
      <w:r>
        <w:rPr/>
        <w:t>деякі</w:t>
      </w:r>
      <w:r>
        <w:rPr>
          <w:spacing w:val="40"/>
        </w:rPr>
        <w:t> </w:t>
      </w:r>
      <w:r>
        <w:rPr/>
        <w:t>конкретні завдання, які варто поставити:</w:t>
      </w:r>
    </w:p>
    <w:p>
      <w:pPr>
        <w:pStyle w:val="ListParagraph"/>
        <w:numPr>
          <w:ilvl w:val="0"/>
          <w:numId w:val="35"/>
        </w:numPr>
        <w:tabs>
          <w:tab w:pos="1298" w:val="left" w:leader="none"/>
        </w:tabs>
        <w:spacing w:line="314" w:lineRule="exact" w:before="0" w:after="0"/>
        <w:ind w:left="1298" w:right="0" w:hanging="360"/>
        <w:jc w:val="left"/>
        <w:rPr>
          <w:sz w:val="28"/>
        </w:rPr>
      </w:pPr>
      <w:r>
        <w:rPr>
          <w:sz w:val="28"/>
        </w:rPr>
        <w:t>Оцінка</w:t>
      </w:r>
      <w:r>
        <w:rPr>
          <w:spacing w:val="-14"/>
          <w:sz w:val="28"/>
        </w:rPr>
        <w:t> </w:t>
      </w:r>
      <w:r>
        <w:rPr>
          <w:sz w:val="28"/>
        </w:rPr>
        <w:t>поточних</w:t>
      </w:r>
      <w:r>
        <w:rPr>
          <w:spacing w:val="-11"/>
          <w:sz w:val="28"/>
        </w:rPr>
        <w:t> </w:t>
      </w:r>
      <w:r>
        <w:rPr>
          <w:sz w:val="28"/>
        </w:rPr>
        <w:t>маркетингових</w:t>
      </w:r>
      <w:r>
        <w:rPr>
          <w:spacing w:val="-11"/>
          <w:sz w:val="28"/>
        </w:rPr>
        <w:t> </w:t>
      </w:r>
      <w:r>
        <w:rPr>
          <w:spacing w:val="-2"/>
          <w:sz w:val="28"/>
        </w:rPr>
        <w:t>зусиль;</w:t>
      </w:r>
    </w:p>
    <w:p>
      <w:pPr>
        <w:pStyle w:val="ListParagraph"/>
        <w:numPr>
          <w:ilvl w:val="0"/>
          <w:numId w:val="35"/>
        </w:numPr>
        <w:tabs>
          <w:tab w:pos="1298" w:val="left" w:leader="none"/>
        </w:tabs>
        <w:spacing w:line="240" w:lineRule="auto" w:before="155" w:after="0"/>
        <w:ind w:left="1298" w:right="0" w:hanging="360"/>
        <w:jc w:val="left"/>
        <w:rPr>
          <w:sz w:val="28"/>
        </w:rPr>
      </w:pPr>
      <w:r>
        <w:rPr>
          <w:sz w:val="28"/>
        </w:rPr>
        <w:t>Оцінка</w:t>
      </w:r>
      <w:r>
        <w:rPr>
          <w:spacing w:val="-14"/>
          <w:sz w:val="28"/>
        </w:rPr>
        <w:t> </w:t>
      </w:r>
      <w:r>
        <w:rPr>
          <w:sz w:val="28"/>
        </w:rPr>
        <w:t>маркетингових</w:t>
      </w:r>
      <w:r>
        <w:rPr>
          <w:spacing w:val="-6"/>
          <w:sz w:val="28"/>
        </w:rPr>
        <w:t> </w:t>
      </w:r>
      <w:r>
        <w:rPr>
          <w:sz w:val="28"/>
        </w:rPr>
        <w:t>зусиль</w:t>
      </w:r>
      <w:r>
        <w:rPr>
          <w:spacing w:val="-12"/>
          <w:sz w:val="28"/>
        </w:rPr>
        <w:t> </w:t>
      </w:r>
      <w:r>
        <w:rPr>
          <w:sz w:val="28"/>
        </w:rPr>
        <w:t>конкурентів</w:t>
      </w:r>
      <w:r>
        <w:rPr>
          <w:spacing w:val="-8"/>
          <w:sz w:val="28"/>
        </w:rPr>
        <w:t> </w:t>
      </w:r>
      <w:r>
        <w:rPr>
          <w:sz w:val="28"/>
        </w:rPr>
        <w:t>та</w:t>
      </w:r>
      <w:r>
        <w:rPr>
          <w:spacing w:val="-12"/>
          <w:sz w:val="28"/>
        </w:rPr>
        <w:t> </w:t>
      </w:r>
      <w:r>
        <w:rPr>
          <w:sz w:val="28"/>
        </w:rPr>
        <w:t>їхня</w:t>
      </w:r>
      <w:r>
        <w:rPr>
          <w:spacing w:val="-11"/>
          <w:sz w:val="28"/>
        </w:rPr>
        <w:t> </w:t>
      </w:r>
      <w:r>
        <w:rPr>
          <w:spacing w:val="-2"/>
          <w:sz w:val="28"/>
        </w:rPr>
        <w:t>результативність;</w:t>
      </w:r>
    </w:p>
    <w:p>
      <w:pPr>
        <w:pStyle w:val="ListParagraph"/>
        <w:numPr>
          <w:ilvl w:val="0"/>
          <w:numId w:val="35"/>
        </w:numPr>
        <w:tabs>
          <w:tab w:pos="1298" w:val="left" w:leader="none"/>
        </w:tabs>
        <w:spacing w:line="240" w:lineRule="auto" w:before="160" w:after="0"/>
        <w:ind w:left="1298" w:right="0" w:hanging="360"/>
        <w:jc w:val="left"/>
        <w:rPr>
          <w:sz w:val="28"/>
        </w:rPr>
      </w:pPr>
      <w:r>
        <w:rPr>
          <w:sz w:val="28"/>
        </w:rPr>
        <w:t>Аналіз</w:t>
      </w:r>
      <w:r>
        <w:rPr>
          <w:spacing w:val="-10"/>
          <w:sz w:val="28"/>
        </w:rPr>
        <w:t> </w:t>
      </w:r>
      <w:r>
        <w:rPr>
          <w:sz w:val="28"/>
        </w:rPr>
        <w:t>споживчих</w:t>
      </w:r>
      <w:r>
        <w:rPr>
          <w:spacing w:val="-3"/>
          <w:sz w:val="28"/>
        </w:rPr>
        <w:t> </w:t>
      </w:r>
      <w:r>
        <w:rPr>
          <w:sz w:val="28"/>
        </w:rPr>
        <w:t>вподобань</w:t>
      </w:r>
      <w:r>
        <w:rPr>
          <w:spacing w:val="-8"/>
          <w:sz w:val="28"/>
        </w:rPr>
        <w:t> </w:t>
      </w:r>
      <w:r>
        <w:rPr>
          <w:sz w:val="28"/>
        </w:rPr>
        <w:t>на</w:t>
      </w:r>
      <w:r>
        <w:rPr>
          <w:spacing w:val="-7"/>
          <w:sz w:val="28"/>
        </w:rPr>
        <w:t> </w:t>
      </w:r>
      <w:r>
        <w:rPr>
          <w:sz w:val="28"/>
        </w:rPr>
        <w:t>В2В</w:t>
      </w:r>
      <w:r>
        <w:rPr>
          <w:spacing w:val="-12"/>
          <w:sz w:val="28"/>
        </w:rPr>
        <w:t> </w:t>
      </w:r>
      <w:r>
        <w:rPr>
          <w:sz w:val="28"/>
        </w:rPr>
        <w:t>ринку</w:t>
      </w:r>
      <w:r>
        <w:rPr>
          <w:spacing w:val="-6"/>
          <w:sz w:val="28"/>
        </w:rPr>
        <w:t> </w:t>
      </w:r>
      <w:r>
        <w:rPr>
          <w:sz w:val="28"/>
        </w:rPr>
        <w:t>протягом</w:t>
      </w:r>
      <w:r>
        <w:rPr>
          <w:spacing w:val="-11"/>
          <w:sz w:val="28"/>
        </w:rPr>
        <w:t> </w:t>
      </w:r>
      <w:r>
        <w:rPr>
          <w:sz w:val="28"/>
        </w:rPr>
        <w:t>останніх</w:t>
      </w:r>
      <w:r>
        <w:rPr>
          <w:spacing w:val="-5"/>
          <w:sz w:val="28"/>
        </w:rPr>
        <w:t> </w:t>
      </w:r>
      <w:r>
        <w:rPr>
          <w:sz w:val="28"/>
        </w:rPr>
        <w:t>3</w:t>
      </w:r>
      <w:r>
        <w:rPr>
          <w:spacing w:val="-8"/>
          <w:sz w:val="28"/>
        </w:rPr>
        <w:t> </w:t>
      </w:r>
      <w:r>
        <w:rPr>
          <w:spacing w:val="-2"/>
          <w:sz w:val="28"/>
        </w:rPr>
        <w:t>років;</w:t>
      </w:r>
    </w:p>
    <w:p>
      <w:pPr>
        <w:pStyle w:val="ListParagraph"/>
        <w:numPr>
          <w:ilvl w:val="0"/>
          <w:numId w:val="35"/>
        </w:numPr>
        <w:tabs>
          <w:tab w:pos="1298" w:val="left" w:leader="none"/>
          <w:tab w:pos="2376" w:val="left" w:leader="none"/>
          <w:tab w:pos="3675" w:val="left" w:leader="none"/>
          <w:tab w:pos="5910" w:val="left" w:leader="none"/>
          <w:tab w:pos="7566" w:val="left" w:leader="none"/>
          <w:tab w:pos="8454" w:val="left" w:leader="none"/>
          <w:tab w:pos="9138" w:val="left" w:leader="none"/>
        </w:tabs>
        <w:spacing w:line="362" w:lineRule="auto" w:before="164" w:after="0"/>
        <w:ind w:left="1298" w:right="317" w:hanging="360"/>
        <w:jc w:val="left"/>
        <w:rPr>
          <w:sz w:val="28"/>
        </w:rPr>
      </w:pPr>
      <w:r>
        <w:rPr>
          <w:spacing w:val="-2"/>
          <w:sz w:val="28"/>
        </w:rPr>
        <w:t>Аналіз</w:t>
      </w:r>
      <w:r>
        <w:rPr>
          <w:sz w:val="28"/>
        </w:rPr>
        <w:tab/>
      </w:r>
      <w:r>
        <w:rPr>
          <w:spacing w:val="-2"/>
          <w:sz w:val="28"/>
        </w:rPr>
        <w:t>стратегії</w:t>
      </w:r>
      <w:r>
        <w:rPr>
          <w:sz w:val="28"/>
        </w:rPr>
        <w:tab/>
      </w:r>
      <w:r>
        <w:rPr>
          <w:spacing w:val="-2"/>
          <w:sz w:val="28"/>
        </w:rPr>
        <w:t>позиціонування,</w:t>
      </w:r>
      <w:r>
        <w:rPr>
          <w:sz w:val="28"/>
        </w:rPr>
        <w:tab/>
      </w:r>
      <w:r>
        <w:rPr>
          <w:spacing w:val="-2"/>
          <w:sz w:val="28"/>
        </w:rPr>
        <w:t>комунікації</w:t>
      </w:r>
      <w:r>
        <w:rPr>
          <w:sz w:val="28"/>
        </w:rPr>
        <w:tab/>
      </w:r>
      <w:r>
        <w:rPr>
          <w:spacing w:val="-4"/>
          <w:sz w:val="28"/>
        </w:rPr>
        <w:t>тощо</w:t>
      </w:r>
      <w:r>
        <w:rPr>
          <w:sz w:val="28"/>
        </w:rPr>
        <w:tab/>
      </w:r>
      <w:r>
        <w:rPr>
          <w:spacing w:val="-4"/>
          <w:sz w:val="28"/>
        </w:rPr>
        <w:t>для</w:t>
      </w:r>
      <w:r>
        <w:rPr>
          <w:sz w:val="28"/>
        </w:rPr>
        <w:tab/>
      </w:r>
      <w:r>
        <w:rPr>
          <w:spacing w:val="-2"/>
          <w:sz w:val="28"/>
        </w:rPr>
        <w:t>визначення </w:t>
      </w:r>
      <w:r>
        <w:rPr>
          <w:sz w:val="28"/>
        </w:rPr>
        <w:t>оптимальної маркетингової стратегії.</w:t>
      </w:r>
    </w:p>
    <w:p>
      <w:pPr>
        <w:pStyle w:val="BodyText"/>
        <w:spacing w:line="360" w:lineRule="auto"/>
        <w:ind w:firstLine="566"/>
      </w:pPr>
      <w:r>
        <w:rPr/>
        <w:t>За</w:t>
      </w:r>
      <w:r>
        <w:rPr>
          <w:spacing w:val="-18"/>
        </w:rPr>
        <w:t> </w:t>
      </w:r>
      <w:r>
        <w:rPr/>
        <w:t>даними</w:t>
      </w:r>
      <w:r>
        <w:rPr>
          <w:spacing w:val="-17"/>
        </w:rPr>
        <w:t> </w:t>
      </w:r>
      <w:r>
        <w:rPr/>
        <w:t>цілями</w:t>
      </w:r>
      <w:r>
        <w:rPr>
          <w:spacing w:val="-18"/>
        </w:rPr>
        <w:t> </w:t>
      </w:r>
      <w:r>
        <w:rPr/>
        <w:t>дослідження</w:t>
      </w:r>
      <w:r>
        <w:rPr>
          <w:spacing w:val="-15"/>
        </w:rPr>
        <w:t> </w:t>
      </w:r>
      <w:r>
        <w:rPr/>
        <w:t>зробимо</w:t>
      </w:r>
      <w:r>
        <w:rPr>
          <w:spacing w:val="-18"/>
        </w:rPr>
        <w:t> </w:t>
      </w:r>
      <w:r>
        <w:rPr/>
        <w:t>таблицю</w:t>
      </w:r>
      <w:r>
        <w:rPr>
          <w:spacing w:val="-18"/>
        </w:rPr>
        <w:t> </w:t>
      </w:r>
      <w:r>
        <w:rPr/>
        <w:t>пошукових</w:t>
      </w:r>
      <w:r>
        <w:rPr>
          <w:spacing w:val="-17"/>
        </w:rPr>
        <w:t> </w:t>
      </w:r>
      <w:r>
        <w:rPr/>
        <w:t>питань</w:t>
      </w:r>
      <w:r>
        <w:rPr>
          <w:spacing w:val="-18"/>
        </w:rPr>
        <w:t> </w:t>
      </w:r>
      <w:r>
        <w:rPr/>
        <w:t>(табл.</w:t>
      </w:r>
      <w:r>
        <w:rPr>
          <w:spacing w:val="-17"/>
        </w:rPr>
        <w:t> </w:t>
      </w:r>
      <w:r>
        <w:rPr/>
        <w:t>2.2) для подальшого розуміння об’єму дослідження.</w:t>
      </w:r>
    </w:p>
    <w:p>
      <w:pPr>
        <w:pStyle w:val="BodyText"/>
        <w:spacing w:before="154"/>
        <w:ind w:left="0"/>
      </w:pPr>
    </w:p>
    <w:p>
      <w:pPr>
        <w:pStyle w:val="BodyText"/>
        <w:ind w:left="1145"/>
      </w:pPr>
      <w:r>
        <w:rPr/>
        <w:t>Таблиця</w:t>
      </w:r>
      <w:r>
        <w:rPr>
          <w:spacing w:val="-8"/>
        </w:rPr>
        <w:t> </w:t>
      </w:r>
      <w:r>
        <w:rPr/>
        <w:t>2.2</w:t>
      </w:r>
      <w:r>
        <w:rPr>
          <w:spacing w:val="-3"/>
        </w:rPr>
        <w:t> </w:t>
      </w:r>
      <w:r>
        <w:rPr/>
        <w:t>-</w:t>
      </w:r>
      <w:r>
        <w:rPr>
          <w:spacing w:val="-7"/>
        </w:rPr>
        <w:t> </w:t>
      </w:r>
      <w:r>
        <w:rPr/>
        <w:t>Пошукові</w:t>
      </w:r>
      <w:r>
        <w:rPr>
          <w:spacing w:val="-9"/>
        </w:rPr>
        <w:t> </w:t>
      </w:r>
      <w:r>
        <w:rPr/>
        <w:t>питання</w:t>
      </w:r>
      <w:r>
        <w:rPr>
          <w:spacing w:val="-8"/>
        </w:rPr>
        <w:t> </w:t>
      </w:r>
      <w:r>
        <w:rPr/>
        <w:t>для</w:t>
      </w:r>
      <w:r>
        <w:rPr>
          <w:spacing w:val="-5"/>
        </w:rPr>
        <w:t> </w:t>
      </w:r>
      <w:r>
        <w:rPr/>
        <w:t>ТОП</w:t>
      </w:r>
      <w:r>
        <w:rPr>
          <w:spacing w:val="-4"/>
        </w:rPr>
        <w:t> </w:t>
      </w:r>
      <w:r>
        <w:rPr/>
        <w:t>СП</w:t>
      </w:r>
      <w:r>
        <w:rPr>
          <w:spacing w:val="-7"/>
        </w:rPr>
        <w:t> </w:t>
      </w:r>
      <w:r>
        <w:rPr>
          <w:spacing w:val="-2"/>
        </w:rPr>
        <w:t>“НІБУЛОН”</w:t>
      </w:r>
    </w:p>
    <w:p>
      <w:pPr>
        <w:pStyle w:val="BodyText"/>
        <w:spacing w:before="10" w:after="1"/>
        <w:ind w:left="0"/>
        <w:rPr>
          <w:sz w:val="13"/>
        </w:rPr>
      </w:pPr>
    </w:p>
    <w:tbl>
      <w:tblPr>
        <w:tblW w:w="0" w:type="auto"/>
        <w:jc w:val="left"/>
        <w:tblInd w:w="1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88"/>
        <w:gridCol w:w="1275"/>
        <w:gridCol w:w="1700"/>
        <w:gridCol w:w="711"/>
        <w:gridCol w:w="1417"/>
        <w:gridCol w:w="853"/>
        <w:gridCol w:w="1418"/>
        <w:gridCol w:w="1341"/>
        <w:gridCol w:w="1248"/>
      </w:tblGrid>
      <w:tr>
        <w:trPr>
          <w:trHeight w:val="640" w:hRule="atLeast"/>
        </w:trPr>
        <w:tc>
          <w:tcPr>
            <w:tcW w:w="488" w:type="dxa"/>
            <w:vMerge w:val="restart"/>
          </w:tcPr>
          <w:p>
            <w:pPr>
              <w:pStyle w:val="TableParagraph"/>
              <w:spacing w:before="99"/>
              <w:ind w:left="117" w:right="80" w:firstLine="24"/>
              <w:rPr>
                <w:sz w:val="22"/>
              </w:rPr>
            </w:pPr>
            <w:r>
              <w:rPr>
                <w:spacing w:val="-10"/>
                <w:sz w:val="22"/>
              </w:rPr>
              <w:t>№ </w:t>
            </w:r>
            <w:r>
              <w:rPr>
                <w:spacing w:val="-5"/>
                <w:sz w:val="22"/>
              </w:rPr>
              <w:t>з/п</w:t>
            </w:r>
          </w:p>
        </w:tc>
        <w:tc>
          <w:tcPr>
            <w:tcW w:w="1275" w:type="dxa"/>
            <w:vMerge w:val="restart"/>
          </w:tcPr>
          <w:p>
            <w:pPr>
              <w:pStyle w:val="TableParagraph"/>
              <w:spacing w:before="99"/>
              <w:ind w:left="157" w:right="123" w:hanging="2"/>
              <w:jc w:val="center"/>
              <w:rPr>
                <w:sz w:val="22"/>
              </w:rPr>
            </w:pPr>
            <w:r>
              <w:rPr>
                <w:spacing w:val="-2"/>
                <w:sz w:val="22"/>
              </w:rPr>
              <w:t>Завдання досліджен </w:t>
            </w:r>
            <w:r>
              <w:rPr>
                <w:spacing w:val="-6"/>
                <w:sz w:val="22"/>
              </w:rPr>
              <w:t>ня</w:t>
            </w:r>
          </w:p>
        </w:tc>
        <w:tc>
          <w:tcPr>
            <w:tcW w:w="1700" w:type="dxa"/>
            <w:vMerge w:val="restart"/>
          </w:tcPr>
          <w:p>
            <w:pPr>
              <w:pStyle w:val="TableParagraph"/>
              <w:spacing w:before="99"/>
              <w:ind w:left="473" w:right="355" w:hanging="84"/>
              <w:rPr>
                <w:sz w:val="22"/>
              </w:rPr>
            </w:pPr>
            <w:r>
              <w:rPr>
                <w:spacing w:val="-2"/>
                <w:sz w:val="22"/>
              </w:rPr>
              <w:t>Пошукові питання</w:t>
            </w:r>
          </w:p>
        </w:tc>
        <w:tc>
          <w:tcPr>
            <w:tcW w:w="2128" w:type="dxa"/>
            <w:gridSpan w:val="2"/>
          </w:tcPr>
          <w:p>
            <w:pPr>
              <w:pStyle w:val="TableParagraph"/>
              <w:spacing w:before="99"/>
              <w:ind w:left="120"/>
              <w:rPr>
                <w:sz w:val="22"/>
              </w:rPr>
            </w:pPr>
            <w:r>
              <w:rPr>
                <w:sz w:val="22"/>
              </w:rPr>
              <w:t>Джерело</w:t>
            </w:r>
            <w:r>
              <w:rPr>
                <w:spacing w:val="-8"/>
                <w:sz w:val="22"/>
              </w:rPr>
              <w:t> </w:t>
            </w:r>
            <w:r>
              <w:rPr>
                <w:spacing w:val="-2"/>
                <w:sz w:val="22"/>
              </w:rPr>
              <w:t>інформації</w:t>
            </w:r>
          </w:p>
        </w:tc>
        <w:tc>
          <w:tcPr>
            <w:tcW w:w="853" w:type="dxa"/>
            <w:vMerge w:val="restart"/>
          </w:tcPr>
          <w:p>
            <w:pPr>
              <w:pStyle w:val="TableParagraph"/>
              <w:spacing w:before="99"/>
              <w:ind w:left="157" w:right="116" w:firstLine="91"/>
              <w:rPr>
                <w:sz w:val="22"/>
              </w:rPr>
            </w:pPr>
            <w:r>
              <w:rPr>
                <w:spacing w:val="-4"/>
                <w:sz w:val="22"/>
              </w:rPr>
              <w:t>Тип </w:t>
            </w:r>
            <w:r>
              <w:rPr>
                <w:spacing w:val="-2"/>
                <w:sz w:val="22"/>
              </w:rPr>
              <w:t>даних</w:t>
            </w:r>
          </w:p>
        </w:tc>
        <w:tc>
          <w:tcPr>
            <w:tcW w:w="1418" w:type="dxa"/>
            <w:vMerge w:val="restart"/>
          </w:tcPr>
          <w:p>
            <w:pPr>
              <w:pStyle w:val="TableParagraph"/>
              <w:spacing w:before="99"/>
              <w:ind w:left="168" w:right="136" w:firstLine="235"/>
              <w:rPr>
                <w:sz w:val="22"/>
              </w:rPr>
            </w:pPr>
            <w:r>
              <w:rPr>
                <w:spacing w:val="-2"/>
                <w:sz w:val="22"/>
              </w:rPr>
              <w:t>Метод комунікації</w:t>
            </w:r>
          </w:p>
        </w:tc>
        <w:tc>
          <w:tcPr>
            <w:tcW w:w="1341" w:type="dxa"/>
            <w:vMerge w:val="restart"/>
          </w:tcPr>
          <w:p>
            <w:pPr>
              <w:pStyle w:val="TableParagraph"/>
              <w:spacing w:before="99"/>
              <w:ind w:left="210" w:right="70" w:hanging="82"/>
              <w:rPr>
                <w:sz w:val="22"/>
              </w:rPr>
            </w:pPr>
            <w:r>
              <w:rPr>
                <w:spacing w:val="-2"/>
                <w:sz w:val="22"/>
              </w:rPr>
              <w:t>Дослідниць </w:t>
            </w:r>
            <w:r>
              <w:rPr>
                <w:sz w:val="22"/>
              </w:rPr>
              <w:t>кі техніки</w:t>
            </w:r>
          </w:p>
        </w:tc>
        <w:tc>
          <w:tcPr>
            <w:tcW w:w="1248" w:type="dxa"/>
            <w:vMerge w:val="restart"/>
          </w:tcPr>
          <w:p>
            <w:pPr>
              <w:pStyle w:val="TableParagraph"/>
              <w:spacing w:before="99"/>
              <w:ind w:left="156" w:right="131" w:firstLine="4"/>
              <w:jc w:val="center"/>
              <w:rPr>
                <w:sz w:val="22"/>
              </w:rPr>
            </w:pPr>
            <w:r>
              <w:rPr>
                <w:spacing w:val="-6"/>
                <w:sz w:val="22"/>
              </w:rPr>
              <w:t>Що </w:t>
            </w:r>
            <w:r>
              <w:rPr>
                <w:spacing w:val="-2"/>
                <w:sz w:val="22"/>
              </w:rPr>
              <w:t>розкриває пошукове питання</w:t>
            </w:r>
          </w:p>
        </w:tc>
      </w:tr>
      <w:tr>
        <w:trPr>
          <w:trHeight w:val="640" w:hRule="atLeast"/>
        </w:trPr>
        <w:tc>
          <w:tcPr>
            <w:tcW w:w="488" w:type="dxa"/>
            <w:vMerge/>
            <w:tcBorders>
              <w:top w:val="nil"/>
            </w:tcBorders>
          </w:tcPr>
          <w:p>
            <w:pPr>
              <w:rPr>
                <w:sz w:val="2"/>
                <w:szCs w:val="2"/>
              </w:rPr>
            </w:pPr>
          </w:p>
        </w:tc>
        <w:tc>
          <w:tcPr>
            <w:tcW w:w="1275" w:type="dxa"/>
            <w:vMerge/>
            <w:tcBorders>
              <w:top w:val="nil"/>
            </w:tcBorders>
          </w:tcPr>
          <w:p>
            <w:pPr>
              <w:rPr>
                <w:sz w:val="2"/>
                <w:szCs w:val="2"/>
              </w:rPr>
            </w:pPr>
          </w:p>
        </w:tc>
        <w:tc>
          <w:tcPr>
            <w:tcW w:w="1700" w:type="dxa"/>
            <w:vMerge/>
            <w:tcBorders>
              <w:top w:val="nil"/>
            </w:tcBorders>
          </w:tcPr>
          <w:p>
            <w:pPr>
              <w:rPr>
                <w:sz w:val="2"/>
                <w:szCs w:val="2"/>
              </w:rPr>
            </w:pPr>
          </w:p>
        </w:tc>
        <w:tc>
          <w:tcPr>
            <w:tcW w:w="711" w:type="dxa"/>
          </w:tcPr>
          <w:p>
            <w:pPr>
              <w:pStyle w:val="TableParagraph"/>
              <w:spacing w:before="99"/>
              <w:ind w:left="178"/>
              <w:rPr>
                <w:sz w:val="22"/>
              </w:rPr>
            </w:pPr>
            <w:r>
              <w:rPr>
                <w:spacing w:val="-5"/>
                <w:sz w:val="22"/>
              </w:rPr>
              <w:t>Тип</w:t>
            </w:r>
          </w:p>
        </w:tc>
        <w:tc>
          <w:tcPr>
            <w:tcW w:w="1417" w:type="dxa"/>
          </w:tcPr>
          <w:p>
            <w:pPr>
              <w:pStyle w:val="TableParagraph"/>
              <w:spacing w:before="99"/>
              <w:ind w:left="343"/>
              <w:rPr>
                <w:sz w:val="22"/>
              </w:rPr>
            </w:pPr>
            <w:r>
              <w:rPr>
                <w:spacing w:val="-2"/>
                <w:sz w:val="22"/>
              </w:rPr>
              <w:t>Суб’єкт</w:t>
            </w:r>
          </w:p>
        </w:tc>
        <w:tc>
          <w:tcPr>
            <w:tcW w:w="853" w:type="dxa"/>
            <w:vMerge/>
            <w:tcBorders>
              <w:top w:val="nil"/>
            </w:tcBorders>
          </w:tcPr>
          <w:p>
            <w:pPr>
              <w:rPr>
                <w:sz w:val="2"/>
                <w:szCs w:val="2"/>
              </w:rPr>
            </w:pPr>
          </w:p>
        </w:tc>
        <w:tc>
          <w:tcPr>
            <w:tcW w:w="1418" w:type="dxa"/>
            <w:vMerge/>
            <w:tcBorders>
              <w:top w:val="nil"/>
            </w:tcBorders>
          </w:tcPr>
          <w:p>
            <w:pPr>
              <w:rPr>
                <w:sz w:val="2"/>
                <w:szCs w:val="2"/>
              </w:rPr>
            </w:pPr>
          </w:p>
        </w:tc>
        <w:tc>
          <w:tcPr>
            <w:tcW w:w="1341" w:type="dxa"/>
            <w:vMerge/>
            <w:tcBorders>
              <w:top w:val="nil"/>
            </w:tcBorders>
          </w:tcPr>
          <w:p>
            <w:pPr>
              <w:rPr>
                <w:sz w:val="2"/>
                <w:szCs w:val="2"/>
              </w:rPr>
            </w:pPr>
          </w:p>
        </w:tc>
        <w:tc>
          <w:tcPr>
            <w:tcW w:w="1248" w:type="dxa"/>
            <w:vMerge/>
            <w:tcBorders>
              <w:top w:val="nil"/>
            </w:tcBorders>
          </w:tcPr>
          <w:p>
            <w:pPr>
              <w:rPr>
                <w:sz w:val="2"/>
                <w:szCs w:val="2"/>
              </w:rPr>
            </w:pPr>
          </w:p>
        </w:tc>
      </w:tr>
      <w:tr>
        <w:trPr>
          <w:trHeight w:val="2985" w:hRule="atLeast"/>
        </w:trPr>
        <w:tc>
          <w:tcPr>
            <w:tcW w:w="488" w:type="dxa"/>
          </w:tcPr>
          <w:p>
            <w:pPr>
              <w:pStyle w:val="TableParagraph"/>
              <w:spacing w:before="99"/>
              <w:ind w:left="105"/>
              <w:rPr>
                <w:sz w:val="22"/>
              </w:rPr>
            </w:pPr>
            <w:r>
              <w:rPr>
                <w:spacing w:val="-5"/>
                <w:sz w:val="22"/>
              </w:rPr>
              <w:t>1.</w:t>
            </w:r>
          </w:p>
        </w:tc>
        <w:tc>
          <w:tcPr>
            <w:tcW w:w="1275" w:type="dxa"/>
            <w:vMerge w:val="restart"/>
          </w:tcPr>
          <w:p>
            <w:pPr>
              <w:pStyle w:val="TableParagraph"/>
              <w:spacing w:before="99"/>
              <w:ind w:left="104" w:right="134"/>
              <w:rPr>
                <w:sz w:val="22"/>
              </w:rPr>
            </w:pPr>
            <w:r>
              <w:rPr>
                <w:spacing w:val="-2"/>
                <w:sz w:val="22"/>
              </w:rPr>
              <w:t>Оцінка поточних маркетинг </w:t>
            </w:r>
            <w:r>
              <w:rPr>
                <w:spacing w:val="-4"/>
                <w:sz w:val="22"/>
              </w:rPr>
              <w:t>ових </w:t>
            </w:r>
            <w:r>
              <w:rPr>
                <w:spacing w:val="-2"/>
                <w:sz w:val="22"/>
              </w:rPr>
              <w:t>зусиль</w:t>
            </w:r>
          </w:p>
        </w:tc>
        <w:tc>
          <w:tcPr>
            <w:tcW w:w="1700" w:type="dxa"/>
          </w:tcPr>
          <w:p>
            <w:pPr>
              <w:pStyle w:val="TableParagraph"/>
              <w:spacing w:before="99"/>
              <w:ind w:left="106" w:right="152"/>
              <w:rPr>
                <w:sz w:val="22"/>
              </w:rPr>
            </w:pPr>
            <w:r>
              <w:rPr>
                <w:sz w:val="22"/>
              </w:rPr>
              <w:t>Які канали </w:t>
            </w:r>
            <w:r>
              <w:rPr>
                <w:spacing w:val="-2"/>
                <w:sz w:val="22"/>
              </w:rPr>
              <w:t>маркетингу використовує </w:t>
            </w:r>
            <w:r>
              <w:rPr>
                <w:sz w:val="22"/>
              </w:rPr>
              <w:t>компанія в даний</w:t>
            </w:r>
            <w:r>
              <w:rPr>
                <w:spacing w:val="-14"/>
                <w:sz w:val="22"/>
              </w:rPr>
              <w:t> </w:t>
            </w:r>
            <w:r>
              <w:rPr>
                <w:sz w:val="22"/>
              </w:rPr>
              <w:t>момент?</w:t>
            </w:r>
          </w:p>
        </w:tc>
        <w:tc>
          <w:tcPr>
            <w:tcW w:w="711" w:type="dxa"/>
            <w:textDirection w:val="btLr"/>
          </w:tcPr>
          <w:p>
            <w:pPr>
              <w:pStyle w:val="TableParagraph"/>
              <w:spacing w:before="117"/>
              <w:ind w:left="537"/>
              <w:rPr>
                <w:sz w:val="22"/>
              </w:rPr>
            </w:pPr>
            <w:r>
              <w:rPr>
                <w:spacing w:val="-2"/>
                <w:sz w:val="22"/>
              </w:rPr>
              <w:t>Первинна,</w:t>
            </w:r>
            <w:r>
              <w:rPr>
                <w:spacing w:val="4"/>
                <w:sz w:val="22"/>
              </w:rPr>
              <w:t> </w:t>
            </w:r>
            <w:r>
              <w:rPr>
                <w:spacing w:val="-2"/>
                <w:sz w:val="22"/>
              </w:rPr>
              <w:t>вторинна</w:t>
            </w:r>
          </w:p>
        </w:tc>
        <w:tc>
          <w:tcPr>
            <w:tcW w:w="1417" w:type="dxa"/>
          </w:tcPr>
          <w:p>
            <w:pPr>
              <w:pStyle w:val="TableParagraph"/>
              <w:spacing w:before="99"/>
              <w:ind w:right="74" w:hanging="4"/>
              <w:jc w:val="center"/>
              <w:rPr>
                <w:sz w:val="22"/>
              </w:rPr>
            </w:pPr>
            <w:r>
              <w:rPr>
                <w:spacing w:val="-2"/>
                <w:sz w:val="22"/>
              </w:rPr>
              <w:t>Джерела компанії, </w:t>
            </w:r>
            <w:r>
              <w:rPr>
                <w:sz w:val="22"/>
              </w:rPr>
              <w:t>такі як звіти про</w:t>
            </w:r>
            <w:r>
              <w:rPr>
                <w:spacing w:val="-14"/>
                <w:sz w:val="22"/>
              </w:rPr>
              <w:t> </w:t>
            </w:r>
            <w:r>
              <w:rPr>
                <w:sz w:val="22"/>
              </w:rPr>
              <w:t>продажі, </w:t>
            </w:r>
            <w:r>
              <w:rPr>
                <w:spacing w:val="-2"/>
                <w:sz w:val="22"/>
              </w:rPr>
              <w:t>аналіз </w:t>
            </w:r>
            <w:r>
              <w:rPr>
                <w:sz w:val="22"/>
              </w:rPr>
              <w:t>витрат,</w:t>
            </w:r>
            <w:r>
              <w:rPr>
                <w:spacing w:val="-14"/>
                <w:sz w:val="22"/>
              </w:rPr>
              <w:t> </w:t>
            </w:r>
            <w:r>
              <w:rPr>
                <w:sz w:val="22"/>
              </w:rPr>
              <w:t>звіти </w:t>
            </w:r>
            <w:r>
              <w:rPr>
                <w:spacing w:val="-4"/>
                <w:sz w:val="22"/>
              </w:rPr>
              <w:t>про </w:t>
            </w:r>
            <w:r>
              <w:rPr>
                <w:spacing w:val="-2"/>
                <w:sz w:val="22"/>
              </w:rPr>
              <w:t>ефективніст </w:t>
            </w:r>
            <w:r>
              <w:rPr>
                <w:sz w:val="22"/>
              </w:rPr>
              <w:t>ь рекламних </w:t>
            </w:r>
            <w:r>
              <w:rPr>
                <w:spacing w:val="-2"/>
                <w:sz w:val="22"/>
              </w:rPr>
              <w:t>кампаній </w:t>
            </w:r>
            <w:r>
              <w:rPr>
                <w:spacing w:val="-4"/>
                <w:sz w:val="22"/>
              </w:rPr>
              <w:t>тощо</w:t>
            </w:r>
          </w:p>
        </w:tc>
        <w:tc>
          <w:tcPr>
            <w:tcW w:w="853" w:type="dxa"/>
            <w:textDirection w:val="btLr"/>
          </w:tcPr>
          <w:p>
            <w:pPr>
              <w:pStyle w:val="TableParagraph"/>
              <w:spacing w:before="116"/>
              <w:ind w:left="969"/>
              <w:rPr>
                <w:sz w:val="22"/>
              </w:rPr>
            </w:pPr>
            <w:r>
              <w:rPr>
                <w:spacing w:val="-2"/>
                <w:sz w:val="22"/>
              </w:rPr>
              <w:t>Кількісний</w:t>
            </w:r>
          </w:p>
        </w:tc>
        <w:tc>
          <w:tcPr>
            <w:tcW w:w="1418" w:type="dxa"/>
          </w:tcPr>
          <w:p>
            <w:pPr>
              <w:pStyle w:val="TableParagraph"/>
              <w:spacing w:before="99"/>
              <w:ind w:left="106" w:right="104"/>
              <w:rPr>
                <w:sz w:val="22"/>
              </w:rPr>
            </w:pPr>
            <w:r>
              <w:rPr>
                <w:spacing w:val="-2"/>
                <w:sz w:val="22"/>
              </w:rPr>
              <w:t>Перелік використову ваних каналів маркетингу (соц.мережі, веб-сайт, </w:t>
            </w:r>
            <w:r>
              <w:rPr>
                <w:spacing w:val="-4"/>
                <w:sz w:val="22"/>
              </w:rPr>
              <w:t>email </w:t>
            </w:r>
            <w:r>
              <w:rPr>
                <w:spacing w:val="-2"/>
                <w:sz w:val="22"/>
              </w:rPr>
              <w:t>маркетинг, реклама тощо)</w:t>
            </w:r>
          </w:p>
        </w:tc>
        <w:tc>
          <w:tcPr>
            <w:tcW w:w="1341" w:type="dxa"/>
          </w:tcPr>
          <w:p>
            <w:pPr>
              <w:pStyle w:val="TableParagraph"/>
              <w:spacing w:before="99"/>
              <w:ind w:left="107" w:right="70"/>
              <w:rPr>
                <w:sz w:val="22"/>
              </w:rPr>
            </w:pPr>
            <w:r>
              <w:rPr>
                <w:sz w:val="22"/>
              </w:rPr>
              <w:t>Аналіз веб- </w:t>
            </w:r>
            <w:r>
              <w:rPr>
                <w:spacing w:val="-2"/>
                <w:sz w:val="22"/>
              </w:rPr>
              <w:t>сайту, </w:t>
            </w:r>
            <w:r>
              <w:rPr>
                <w:sz w:val="22"/>
              </w:rPr>
              <w:t>аналіз</w:t>
            </w:r>
            <w:r>
              <w:rPr>
                <w:spacing w:val="-14"/>
                <w:sz w:val="22"/>
              </w:rPr>
              <w:t> </w:t>
            </w:r>
            <w:r>
              <w:rPr>
                <w:sz w:val="22"/>
              </w:rPr>
              <w:t>звітів </w:t>
            </w:r>
            <w:r>
              <w:rPr>
                <w:spacing w:val="-4"/>
                <w:sz w:val="22"/>
              </w:rPr>
              <w:t>про</w:t>
            </w:r>
            <w:r>
              <w:rPr>
                <w:spacing w:val="40"/>
                <w:sz w:val="22"/>
              </w:rPr>
              <w:t> </w:t>
            </w:r>
            <w:r>
              <w:rPr>
                <w:spacing w:val="-2"/>
                <w:sz w:val="22"/>
              </w:rPr>
              <w:t>витрати, опитування </w:t>
            </w:r>
            <w:r>
              <w:rPr>
                <w:sz w:val="22"/>
              </w:rPr>
              <w:t>клієнтів у </w:t>
            </w:r>
            <w:r>
              <w:rPr>
                <w:spacing w:val="-2"/>
                <w:sz w:val="22"/>
              </w:rPr>
              <w:t>Google- формах</w:t>
            </w:r>
          </w:p>
        </w:tc>
        <w:tc>
          <w:tcPr>
            <w:tcW w:w="1248" w:type="dxa"/>
          </w:tcPr>
          <w:p>
            <w:pPr>
              <w:pStyle w:val="TableParagraph"/>
              <w:spacing w:before="99"/>
              <w:ind w:left="105" w:right="89"/>
              <w:rPr>
                <w:sz w:val="22"/>
              </w:rPr>
            </w:pPr>
            <w:r>
              <w:rPr>
                <w:spacing w:val="-2"/>
                <w:sz w:val="22"/>
              </w:rPr>
              <w:t>Використо увані канали (соц.мере </w:t>
            </w:r>
            <w:r>
              <w:rPr>
                <w:spacing w:val="-4"/>
                <w:sz w:val="22"/>
              </w:rPr>
              <w:t>жі, </w:t>
            </w:r>
            <w:r>
              <w:rPr>
                <w:spacing w:val="-2"/>
                <w:sz w:val="22"/>
              </w:rPr>
              <w:t>реклама, email)</w:t>
            </w:r>
          </w:p>
        </w:tc>
      </w:tr>
      <w:tr>
        <w:trPr>
          <w:trHeight w:val="3237" w:hRule="atLeast"/>
        </w:trPr>
        <w:tc>
          <w:tcPr>
            <w:tcW w:w="488" w:type="dxa"/>
          </w:tcPr>
          <w:p>
            <w:pPr>
              <w:pStyle w:val="TableParagraph"/>
              <w:spacing w:before="99"/>
              <w:ind w:left="105"/>
              <w:rPr>
                <w:sz w:val="22"/>
              </w:rPr>
            </w:pPr>
            <w:r>
              <w:rPr>
                <w:spacing w:val="-5"/>
                <w:sz w:val="22"/>
              </w:rPr>
              <w:t>2.</w:t>
            </w:r>
          </w:p>
        </w:tc>
        <w:tc>
          <w:tcPr>
            <w:tcW w:w="1275" w:type="dxa"/>
            <w:vMerge/>
            <w:tcBorders>
              <w:top w:val="nil"/>
            </w:tcBorders>
          </w:tcPr>
          <w:p>
            <w:pPr>
              <w:rPr>
                <w:sz w:val="2"/>
                <w:szCs w:val="2"/>
              </w:rPr>
            </w:pPr>
          </w:p>
        </w:tc>
        <w:tc>
          <w:tcPr>
            <w:tcW w:w="1700" w:type="dxa"/>
          </w:tcPr>
          <w:p>
            <w:pPr>
              <w:pStyle w:val="TableParagraph"/>
              <w:spacing w:before="99"/>
              <w:ind w:left="106" w:right="75"/>
              <w:rPr>
                <w:sz w:val="22"/>
              </w:rPr>
            </w:pPr>
            <w:r>
              <w:rPr>
                <w:sz w:val="22"/>
              </w:rPr>
              <w:t>Як ефективно </w:t>
            </w:r>
            <w:r>
              <w:rPr>
                <w:spacing w:val="-2"/>
                <w:sz w:val="22"/>
              </w:rPr>
              <w:t>використовуют </w:t>
            </w:r>
            <w:r>
              <w:rPr>
                <w:sz w:val="22"/>
              </w:rPr>
              <w:t>ься ці канали для</w:t>
            </w:r>
            <w:r>
              <w:rPr>
                <w:spacing w:val="-14"/>
                <w:sz w:val="22"/>
              </w:rPr>
              <w:t> </w:t>
            </w:r>
            <w:r>
              <w:rPr>
                <w:sz w:val="22"/>
              </w:rPr>
              <w:t>просування </w:t>
            </w:r>
            <w:r>
              <w:rPr>
                <w:spacing w:val="-2"/>
                <w:sz w:val="22"/>
              </w:rPr>
              <w:t>продуктів/посл </w:t>
            </w:r>
            <w:r>
              <w:rPr>
                <w:spacing w:val="-4"/>
                <w:sz w:val="22"/>
              </w:rPr>
              <w:t>уг?</w:t>
            </w:r>
          </w:p>
        </w:tc>
        <w:tc>
          <w:tcPr>
            <w:tcW w:w="711" w:type="dxa"/>
            <w:textDirection w:val="btLr"/>
          </w:tcPr>
          <w:p>
            <w:pPr>
              <w:pStyle w:val="TableParagraph"/>
              <w:spacing w:before="117"/>
              <w:ind w:left="3" w:right="3"/>
              <w:jc w:val="center"/>
              <w:rPr>
                <w:sz w:val="22"/>
              </w:rPr>
            </w:pPr>
            <w:r>
              <w:rPr>
                <w:spacing w:val="-2"/>
                <w:sz w:val="22"/>
              </w:rPr>
              <w:t>Первинна</w:t>
            </w:r>
          </w:p>
        </w:tc>
        <w:tc>
          <w:tcPr>
            <w:tcW w:w="1417" w:type="dxa"/>
          </w:tcPr>
          <w:p>
            <w:pPr>
              <w:pStyle w:val="TableParagraph"/>
              <w:spacing w:before="99"/>
              <w:ind w:left="120" w:right="82" w:firstLine="2"/>
              <w:jc w:val="center"/>
              <w:rPr>
                <w:sz w:val="22"/>
              </w:rPr>
            </w:pPr>
            <w:r>
              <w:rPr>
                <w:spacing w:val="-2"/>
                <w:sz w:val="22"/>
              </w:rPr>
              <w:t>Внутрішні </w:t>
            </w:r>
            <w:r>
              <w:rPr>
                <w:spacing w:val="-4"/>
                <w:sz w:val="22"/>
              </w:rPr>
              <w:t>дані </w:t>
            </w:r>
            <w:r>
              <w:rPr>
                <w:spacing w:val="-2"/>
                <w:sz w:val="22"/>
              </w:rPr>
              <w:t>компанії: аналіз продажів, статистика відвідуванос </w:t>
            </w:r>
            <w:r>
              <w:rPr>
                <w:sz w:val="22"/>
              </w:rPr>
              <w:t>ті</w:t>
            </w:r>
            <w:r>
              <w:rPr>
                <w:spacing w:val="-14"/>
                <w:sz w:val="22"/>
              </w:rPr>
              <w:t> </w:t>
            </w:r>
            <w:r>
              <w:rPr>
                <w:sz w:val="22"/>
              </w:rPr>
              <w:t>веб-сайту, </w:t>
            </w:r>
            <w:r>
              <w:rPr>
                <w:spacing w:val="-2"/>
                <w:sz w:val="22"/>
              </w:rPr>
              <w:t>результати аналізу конверсії тощо.</w:t>
            </w:r>
          </w:p>
        </w:tc>
        <w:tc>
          <w:tcPr>
            <w:tcW w:w="853" w:type="dxa"/>
            <w:textDirection w:val="btLr"/>
          </w:tcPr>
          <w:p>
            <w:pPr>
              <w:pStyle w:val="TableParagraph"/>
              <w:spacing w:before="116"/>
              <w:ind w:left="684"/>
              <w:rPr>
                <w:sz w:val="22"/>
              </w:rPr>
            </w:pPr>
            <w:r>
              <w:rPr>
                <w:sz w:val="22"/>
              </w:rPr>
              <w:t>Кількісний,</w:t>
            </w:r>
            <w:r>
              <w:rPr>
                <w:spacing w:val="-9"/>
                <w:sz w:val="22"/>
              </w:rPr>
              <w:t> </w:t>
            </w:r>
            <w:r>
              <w:rPr>
                <w:spacing w:val="-2"/>
                <w:sz w:val="22"/>
              </w:rPr>
              <w:t>якісний</w:t>
            </w:r>
          </w:p>
        </w:tc>
        <w:tc>
          <w:tcPr>
            <w:tcW w:w="1418" w:type="dxa"/>
          </w:tcPr>
          <w:p>
            <w:pPr>
              <w:pStyle w:val="TableParagraph"/>
              <w:spacing w:before="99"/>
              <w:ind w:left="106" w:right="157"/>
              <w:rPr>
                <w:sz w:val="22"/>
              </w:rPr>
            </w:pPr>
            <w:r>
              <w:rPr>
                <w:spacing w:val="-2"/>
                <w:sz w:val="22"/>
              </w:rPr>
              <w:t>Експертні </w:t>
            </w:r>
            <w:r>
              <w:rPr>
                <w:sz w:val="22"/>
              </w:rPr>
              <w:t>оцінки,</w:t>
            </w:r>
            <w:r>
              <w:rPr>
                <w:spacing w:val="-14"/>
                <w:sz w:val="22"/>
              </w:rPr>
              <w:t> </w:t>
            </w:r>
            <w:r>
              <w:rPr>
                <w:sz w:val="22"/>
              </w:rPr>
              <w:t>дані </w:t>
            </w:r>
            <w:r>
              <w:rPr>
                <w:spacing w:val="-4"/>
                <w:sz w:val="22"/>
              </w:rPr>
              <w:t>SEO-</w:t>
            </w:r>
          </w:p>
          <w:p>
            <w:pPr>
              <w:pStyle w:val="TableParagraph"/>
              <w:ind w:left="106" w:right="104"/>
              <w:rPr>
                <w:sz w:val="22"/>
              </w:rPr>
            </w:pPr>
            <w:r>
              <w:rPr>
                <w:spacing w:val="-2"/>
                <w:sz w:val="22"/>
              </w:rPr>
              <w:t>оптимізації різних каналів </w:t>
            </w:r>
            <w:r>
              <w:rPr>
                <w:sz w:val="22"/>
              </w:rPr>
              <w:t>зв’язку з </w:t>
            </w:r>
            <w:r>
              <w:rPr>
                <w:spacing w:val="-2"/>
                <w:sz w:val="22"/>
              </w:rPr>
              <w:t>клієнтом</w:t>
            </w:r>
          </w:p>
        </w:tc>
        <w:tc>
          <w:tcPr>
            <w:tcW w:w="1341" w:type="dxa"/>
          </w:tcPr>
          <w:p>
            <w:pPr>
              <w:pStyle w:val="TableParagraph"/>
              <w:spacing w:before="99"/>
              <w:ind w:left="107" w:right="95"/>
              <w:rPr>
                <w:sz w:val="22"/>
              </w:rPr>
            </w:pPr>
            <w:r>
              <w:rPr>
                <w:spacing w:val="-2"/>
                <w:sz w:val="22"/>
              </w:rPr>
              <w:t>Відстеженн </w:t>
            </w:r>
            <w:r>
              <w:rPr>
                <w:sz w:val="22"/>
              </w:rPr>
              <w:t>я</w:t>
            </w:r>
            <w:r>
              <w:rPr>
                <w:spacing w:val="-4"/>
                <w:sz w:val="22"/>
              </w:rPr>
              <w:t> </w:t>
            </w:r>
            <w:r>
              <w:rPr>
                <w:sz w:val="22"/>
              </w:rPr>
              <w:t>конверсій в Google Analytics</w:t>
            </w:r>
            <w:r>
              <w:rPr>
                <w:spacing w:val="-14"/>
                <w:sz w:val="22"/>
              </w:rPr>
              <w:t> </w:t>
            </w:r>
            <w:r>
              <w:rPr>
                <w:sz w:val="22"/>
              </w:rPr>
              <w:t>та Google</w:t>
            </w:r>
            <w:r>
              <w:rPr>
                <w:spacing w:val="-14"/>
                <w:sz w:val="22"/>
              </w:rPr>
              <w:t> </w:t>
            </w:r>
            <w:r>
              <w:rPr>
                <w:sz w:val="22"/>
              </w:rPr>
              <w:t>Ads, </w:t>
            </w:r>
            <w:r>
              <w:rPr>
                <w:spacing w:val="-2"/>
                <w:sz w:val="22"/>
              </w:rPr>
              <w:t>розрахунок вартості залучення клієнта (САС),</w:t>
            </w:r>
          </w:p>
          <w:p>
            <w:pPr>
              <w:pStyle w:val="TableParagraph"/>
              <w:spacing w:line="242" w:lineRule="auto"/>
              <w:ind w:left="107" w:right="70"/>
              <w:rPr>
                <w:sz w:val="22"/>
              </w:rPr>
            </w:pPr>
            <w:r>
              <w:rPr>
                <w:spacing w:val="-2"/>
                <w:sz w:val="22"/>
              </w:rPr>
              <w:t>опитування клієнтів</w:t>
            </w:r>
          </w:p>
        </w:tc>
        <w:tc>
          <w:tcPr>
            <w:tcW w:w="1248" w:type="dxa"/>
          </w:tcPr>
          <w:p>
            <w:pPr>
              <w:pStyle w:val="TableParagraph"/>
              <w:spacing w:before="99"/>
              <w:ind w:left="105" w:right="89"/>
              <w:rPr>
                <w:sz w:val="22"/>
              </w:rPr>
            </w:pPr>
            <w:r>
              <w:rPr>
                <w:spacing w:val="-2"/>
                <w:sz w:val="22"/>
              </w:rPr>
              <w:t>Рівень конверсій, </w:t>
            </w:r>
            <w:r>
              <w:rPr>
                <w:spacing w:val="-4"/>
                <w:sz w:val="22"/>
              </w:rPr>
              <w:t>ROI,</w:t>
            </w:r>
          </w:p>
          <w:p>
            <w:pPr>
              <w:pStyle w:val="TableParagraph"/>
              <w:ind w:left="105" w:right="89"/>
              <w:rPr>
                <w:sz w:val="22"/>
              </w:rPr>
            </w:pPr>
            <w:r>
              <w:rPr>
                <w:spacing w:val="-2"/>
                <w:sz w:val="22"/>
              </w:rPr>
              <w:t>вартість залучення клієнта</w:t>
            </w:r>
          </w:p>
        </w:tc>
      </w:tr>
    </w:tbl>
    <w:p>
      <w:pPr>
        <w:spacing w:after="0"/>
        <w:rPr>
          <w:sz w:val="22"/>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after="47"/>
      </w:pPr>
      <w:r>
        <w:rPr/>
        <w:t>Продовження</w:t>
      </w:r>
      <w:r>
        <w:rPr>
          <w:spacing w:val="-11"/>
        </w:rPr>
        <w:t> </w:t>
      </w:r>
      <w:r>
        <w:rPr/>
        <w:t>таблиці</w:t>
      </w:r>
      <w:r>
        <w:rPr>
          <w:spacing w:val="-10"/>
        </w:rPr>
        <w:t> </w:t>
      </w:r>
      <w:r>
        <w:rPr>
          <w:spacing w:val="-5"/>
        </w:rPr>
        <w:t>2.2</w:t>
      </w:r>
    </w:p>
    <w:tbl>
      <w:tblPr>
        <w:tblW w:w="0" w:type="auto"/>
        <w:jc w:val="left"/>
        <w:tblInd w:w="1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88"/>
        <w:gridCol w:w="1275"/>
        <w:gridCol w:w="1700"/>
        <w:gridCol w:w="711"/>
        <w:gridCol w:w="1417"/>
        <w:gridCol w:w="853"/>
        <w:gridCol w:w="1418"/>
        <w:gridCol w:w="1341"/>
        <w:gridCol w:w="1248"/>
      </w:tblGrid>
      <w:tr>
        <w:trPr>
          <w:trHeight w:val="2982" w:hRule="atLeast"/>
        </w:trPr>
        <w:tc>
          <w:tcPr>
            <w:tcW w:w="488" w:type="dxa"/>
          </w:tcPr>
          <w:p>
            <w:pPr>
              <w:pStyle w:val="TableParagraph"/>
              <w:spacing w:before="99"/>
              <w:ind w:left="105"/>
              <w:rPr>
                <w:sz w:val="22"/>
              </w:rPr>
            </w:pPr>
            <w:r>
              <w:rPr>
                <w:spacing w:val="-5"/>
                <w:sz w:val="22"/>
              </w:rPr>
              <w:t>3.</w:t>
            </w:r>
          </w:p>
        </w:tc>
        <w:tc>
          <w:tcPr>
            <w:tcW w:w="1275" w:type="dxa"/>
          </w:tcPr>
          <w:p>
            <w:pPr>
              <w:pStyle w:val="TableParagraph"/>
              <w:ind w:left="0"/>
              <w:rPr>
                <w:sz w:val="22"/>
              </w:rPr>
            </w:pPr>
          </w:p>
        </w:tc>
        <w:tc>
          <w:tcPr>
            <w:tcW w:w="1700" w:type="dxa"/>
          </w:tcPr>
          <w:p>
            <w:pPr>
              <w:pStyle w:val="TableParagraph"/>
              <w:spacing w:before="99"/>
              <w:ind w:left="106" w:right="152"/>
              <w:rPr>
                <w:sz w:val="22"/>
              </w:rPr>
            </w:pPr>
            <w:r>
              <w:rPr>
                <w:sz w:val="22"/>
              </w:rPr>
              <w:t>Яка область </w:t>
            </w:r>
            <w:r>
              <w:rPr>
                <w:spacing w:val="-2"/>
                <w:sz w:val="22"/>
              </w:rPr>
              <w:t>маркетингу потребує найбільшого покращення?</w:t>
            </w:r>
          </w:p>
        </w:tc>
        <w:tc>
          <w:tcPr>
            <w:tcW w:w="711" w:type="dxa"/>
            <w:textDirection w:val="btLr"/>
          </w:tcPr>
          <w:p>
            <w:pPr>
              <w:pStyle w:val="TableParagraph"/>
              <w:spacing w:before="117"/>
              <w:ind w:left="7" w:right="12"/>
              <w:jc w:val="center"/>
              <w:rPr>
                <w:sz w:val="22"/>
              </w:rPr>
            </w:pPr>
            <w:r>
              <w:rPr>
                <w:spacing w:val="-2"/>
                <w:sz w:val="22"/>
              </w:rPr>
              <w:t>Первинна</w:t>
            </w:r>
          </w:p>
        </w:tc>
        <w:tc>
          <w:tcPr>
            <w:tcW w:w="1417" w:type="dxa"/>
          </w:tcPr>
          <w:p>
            <w:pPr>
              <w:pStyle w:val="TableParagraph"/>
              <w:spacing w:before="99"/>
              <w:ind w:left="161" w:right="122"/>
              <w:jc w:val="center"/>
              <w:rPr>
                <w:sz w:val="22"/>
              </w:rPr>
            </w:pPr>
            <w:r>
              <w:rPr>
                <w:spacing w:val="-2"/>
                <w:sz w:val="22"/>
              </w:rPr>
              <w:t>Внутрішній аналіз компанії, можливо, проведений через SWOT-</w:t>
            </w:r>
          </w:p>
          <w:p>
            <w:pPr>
              <w:pStyle w:val="TableParagraph"/>
              <w:ind w:left="122" w:right="83" w:hanging="1"/>
              <w:jc w:val="center"/>
              <w:rPr>
                <w:sz w:val="22"/>
              </w:rPr>
            </w:pPr>
            <w:r>
              <w:rPr>
                <w:sz w:val="22"/>
              </w:rPr>
              <w:t>аналіз або </w:t>
            </w:r>
            <w:r>
              <w:rPr>
                <w:spacing w:val="-2"/>
                <w:sz w:val="22"/>
              </w:rPr>
              <w:t>аудит маркетингов </w:t>
            </w:r>
            <w:r>
              <w:rPr>
                <w:sz w:val="22"/>
              </w:rPr>
              <w:t>их зусиль.</w:t>
            </w:r>
          </w:p>
        </w:tc>
        <w:tc>
          <w:tcPr>
            <w:tcW w:w="853" w:type="dxa"/>
            <w:textDirection w:val="btLr"/>
          </w:tcPr>
          <w:p>
            <w:pPr>
              <w:pStyle w:val="TableParagraph"/>
              <w:spacing w:before="116"/>
              <w:ind w:left="7" w:right="8"/>
              <w:jc w:val="center"/>
              <w:rPr>
                <w:sz w:val="22"/>
              </w:rPr>
            </w:pPr>
            <w:r>
              <w:rPr>
                <w:spacing w:val="-2"/>
                <w:sz w:val="22"/>
              </w:rPr>
              <w:t>Якісний</w:t>
            </w:r>
          </w:p>
        </w:tc>
        <w:tc>
          <w:tcPr>
            <w:tcW w:w="1418" w:type="dxa"/>
          </w:tcPr>
          <w:p>
            <w:pPr>
              <w:pStyle w:val="TableParagraph"/>
              <w:spacing w:before="99"/>
              <w:ind w:left="106" w:right="98"/>
              <w:rPr>
                <w:sz w:val="22"/>
              </w:rPr>
            </w:pPr>
            <w:r>
              <w:rPr>
                <w:spacing w:val="-2"/>
                <w:sz w:val="22"/>
              </w:rPr>
              <w:t>Відгуки </w:t>
            </w:r>
            <w:r>
              <w:rPr>
                <w:sz w:val="22"/>
              </w:rPr>
              <w:t>клієнтів та </w:t>
            </w:r>
            <w:r>
              <w:rPr>
                <w:spacing w:val="-2"/>
                <w:sz w:val="22"/>
              </w:rPr>
              <w:t>експертів, оцінки ефективност </w:t>
            </w:r>
            <w:r>
              <w:rPr>
                <w:spacing w:val="-10"/>
                <w:sz w:val="22"/>
              </w:rPr>
              <w:t>і </w:t>
            </w:r>
            <w:r>
              <w:rPr>
                <w:spacing w:val="-2"/>
                <w:sz w:val="22"/>
              </w:rPr>
              <w:t>маркетингов </w:t>
            </w:r>
            <w:r>
              <w:rPr>
                <w:sz w:val="22"/>
              </w:rPr>
              <w:t>их кампанії</w:t>
            </w:r>
          </w:p>
        </w:tc>
        <w:tc>
          <w:tcPr>
            <w:tcW w:w="1341" w:type="dxa"/>
          </w:tcPr>
          <w:p>
            <w:pPr>
              <w:pStyle w:val="TableParagraph"/>
              <w:spacing w:before="99"/>
              <w:ind w:left="107" w:right="70"/>
              <w:rPr>
                <w:sz w:val="22"/>
              </w:rPr>
            </w:pPr>
            <w:r>
              <w:rPr>
                <w:spacing w:val="-2"/>
                <w:sz w:val="22"/>
              </w:rPr>
              <w:t>Порівняльн </w:t>
            </w:r>
            <w:r>
              <w:rPr>
                <w:sz w:val="22"/>
              </w:rPr>
              <w:t>ий аналіз, </w:t>
            </w:r>
            <w:r>
              <w:rPr>
                <w:spacing w:val="-2"/>
                <w:sz w:val="22"/>
              </w:rPr>
              <w:t>опитування клієнтів</w:t>
            </w:r>
          </w:p>
        </w:tc>
        <w:tc>
          <w:tcPr>
            <w:tcW w:w="1248" w:type="dxa"/>
          </w:tcPr>
          <w:p>
            <w:pPr>
              <w:pStyle w:val="TableParagraph"/>
              <w:spacing w:before="99"/>
              <w:ind w:left="105" w:right="80"/>
              <w:rPr>
                <w:sz w:val="22"/>
              </w:rPr>
            </w:pPr>
            <w:r>
              <w:rPr>
                <w:spacing w:val="-2"/>
                <w:sz w:val="22"/>
              </w:rPr>
              <w:t>Результати опитуванн </w:t>
            </w:r>
            <w:r>
              <w:rPr>
                <w:sz w:val="22"/>
              </w:rPr>
              <w:t>я, аналіз </w:t>
            </w:r>
            <w:r>
              <w:rPr>
                <w:spacing w:val="-2"/>
                <w:sz w:val="22"/>
              </w:rPr>
              <w:t>процесу генеруван </w:t>
            </w:r>
            <w:r>
              <w:rPr>
                <w:sz w:val="22"/>
              </w:rPr>
              <w:t>ня лідів, </w:t>
            </w:r>
            <w:r>
              <w:rPr>
                <w:spacing w:val="-2"/>
                <w:sz w:val="22"/>
              </w:rPr>
              <w:t>конверсії </w:t>
            </w:r>
            <w:r>
              <w:rPr>
                <w:sz w:val="22"/>
              </w:rPr>
              <w:t>лідів у </w:t>
            </w:r>
            <w:r>
              <w:rPr>
                <w:spacing w:val="-2"/>
                <w:sz w:val="22"/>
              </w:rPr>
              <w:t>клієнтів, утримання клієнтів</w:t>
            </w:r>
          </w:p>
        </w:tc>
      </w:tr>
      <w:tr>
        <w:trPr>
          <w:trHeight w:val="4249" w:hRule="atLeast"/>
        </w:trPr>
        <w:tc>
          <w:tcPr>
            <w:tcW w:w="488" w:type="dxa"/>
          </w:tcPr>
          <w:p>
            <w:pPr>
              <w:pStyle w:val="TableParagraph"/>
              <w:spacing w:before="99"/>
              <w:ind w:left="105"/>
              <w:rPr>
                <w:sz w:val="22"/>
              </w:rPr>
            </w:pPr>
            <w:r>
              <w:rPr>
                <w:spacing w:val="-5"/>
                <w:sz w:val="22"/>
              </w:rPr>
              <w:t>4.</w:t>
            </w:r>
          </w:p>
        </w:tc>
        <w:tc>
          <w:tcPr>
            <w:tcW w:w="1275" w:type="dxa"/>
            <w:vMerge w:val="restart"/>
          </w:tcPr>
          <w:p>
            <w:pPr>
              <w:pStyle w:val="TableParagraph"/>
              <w:spacing w:before="99"/>
              <w:ind w:left="104" w:right="111"/>
              <w:rPr>
                <w:sz w:val="22"/>
              </w:rPr>
            </w:pPr>
            <w:r>
              <w:rPr>
                <w:spacing w:val="-2"/>
                <w:sz w:val="22"/>
              </w:rPr>
              <w:t>Оцінка маркетинг </w:t>
            </w:r>
            <w:r>
              <w:rPr>
                <w:spacing w:val="-4"/>
                <w:sz w:val="22"/>
              </w:rPr>
              <w:t>ових </w:t>
            </w:r>
            <w:r>
              <w:rPr>
                <w:spacing w:val="-2"/>
                <w:sz w:val="22"/>
              </w:rPr>
              <w:t>зусиль конкуренті </w:t>
            </w:r>
            <w:r>
              <w:rPr>
                <w:sz w:val="22"/>
              </w:rPr>
              <w:t>в та їхня </w:t>
            </w:r>
            <w:r>
              <w:rPr>
                <w:spacing w:val="-2"/>
                <w:sz w:val="22"/>
              </w:rPr>
              <w:t>результати вність</w:t>
            </w:r>
          </w:p>
        </w:tc>
        <w:tc>
          <w:tcPr>
            <w:tcW w:w="1700" w:type="dxa"/>
          </w:tcPr>
          <w:p>
            <w:pPr>
              <w:pStyle w:val="TableParagraph"/>
              <w:spacing w:before="99"/>
              <w:ind w:left="106" w:right="152"/>
              <w:rPr>
                <w:sz w:val="22"/>
              </w:rPr>
            </w:pPr>
            <w:r>
              <w:rPr>
                <w:sz w:val="22"/>
              </w:rPr>
              <w:t>Хто є </w:t>
            </w:r>
            <w:r>
              <w:rPr>
                <w:spacing w:val="-2"/>
                <w:sz w:val="22"/>
              </w:rPr>
              <w:t>основними конкурентами компанії?</w:t>
            </w:r>
          </w:p>
        </w:tc>
        <w:tc>
          <w:tcPr>
            <w:tcW w:w="711" w:type="dxa"/>
            <w:textDirection w:val="btLr"/>
          </w:tcPr>
          <w:p>
            <w:pPr>
              <w:pStyle w:val="TableParagraph"/>
              <w:spacing w:before="117"/>
              <w:ind w:left="0" w:right="3"/>
              <w:jc w:val="center"/>
              <w:rPr>
                <w:sz w:val="22"/>
              </w:rPr>
            </w:pPr>
            <w:r>
              <w:rPr>
                <w:spacing w:val="-2"/>
                <w:sz w:val="22"/>
              </w:rPr>
              <w:t>Вторинна</w:t>
            </w:r>
          </w:p>
        </w:tc>
        <w:tc>
          <w:tcPr>
            <w:tcW w:w="1417" w:type="dxa"/>
          </w:tcPr>
          <w:p>
            <w:pPr>
              <w:pStyle w:val="TableParagraph"/>
              <w:spacing w:before="99"/>
              <w:ind w:left="120" w:right="84" w:hanging="2"/>
              <w:jc w:val="center"/>
              <w:rPr>
                <w:sz w:val="22"/>
              </w:rPr>
            </w:pPr>
            <w:r>
              <w:rPr>
                <w:spacing w:val="-2"/>
                <w:sz w:val="22"/>
              </w:rPr>
              <w:t>Зовнішні джерела: аналітичні звіти, публікації, дослідження ринку, профілі </w:t>
            </w:r>
            <w:r>
              <w:rPr>
                <w:sz w:val="22"/>
              </w:rPr>
              <w:t>компаній у ЗМІ тощо.</w:t>
            </w:r>
          </w:p>
        </w:tc>
        <w:tc>
          <w:tcPr>
            <w:tcW w:w="853" w:type="dxa"/>
            <w:textDirection w:val="btLr"/>
          </w:tcPr>
          <w:p>
            <w:pPr>
              <w:pStyle w:val="TableParagraph"/>
              <w:spacing w:before="116"/>
              <w:ind w:left="2" w:right="3"/>
              <w:jc w:val="center"/>
              <w:rPr>
                <w:sz w:val="22"/>
              </w:rPr>
            </w:pPr>
            <w:r>
              <w:rPr>
                <w:spacing w:val="-2"/>
                <w:sz w:val="22"/>
              </w:rPr>
              <w:t>Якісний</w:t>
            </w:r>
          </w:p>
        </w:tc>
        <w:tc>
          <w:tcPr>
            <w:tcW w:w="1418" w:type="dxa"/>
          </w:tcPr>
          <w:p>
            <w:pPr>
              <w:pStyle w:val="TableParagraph"/>
              <w:spacing w:before="99"/>
              <w:ind w:left="106" w:right="102"/>
              <w:rPr>
                <w:sz w:val="22"/>
              </w:rPr>
            </w:pPr>
            <w:r>
              <w:rPr>
                <w:spacing w:val="-2"/>
                <w:sz w:val="22"/>
              </w:rPr>
              <w:t>Перелік основних конкурентів, частка</w:t>
            </w:r>
            <w:r>
              <w:rPr>
                <w:spacing w:val="80"/>
                <w:sz w:val="22"/>
              </w:rPr>
              <w:t> </w:t>
            </w:r>
            <w:r>
              <w:rPr>
                <w:spacing w:val="-4"/>
                <w:sz w:val="22"/>
              </w:rPr>
              <w:t>ринку </w:t>
            </w:r>
            <w:r>
              <w:rPr>
                <w:spacing w:val="-2"/>
                <w:sz w:val="22"/>
              </w:rPr>
              <w:t>кожного конкурента, </w:t>
            </w:r>
            <w:r>
              <w:rPr>
                <w:sz w:val="22"/>
              </w:rPr>
              <w:t>сильні та </w:t>
            </w:r>
            <w:r>
              <w:rPr>
                <w:spacing w:val="-2"/>
                <w:sz w:val="22"/>
              </w:rPr>
              <w:t>слабкі сторони кожного конкурента, маркетингов </w:t>
            </w:r>
            <w:r>
              <w:rPr>
                <w:sz w:val="22"/>
              </w:rPr>
              <w:t>і стратегіїї </w:t>
            </w:r>
            <w:r>
              <w:rPr>
                <w:spacing w:val="-2"/>
                <w:sz w:val="22"/>
              </w:rPr>
              <w:t>кожного конкурента</w:t>
            </w:r>
          </w:p>
        </w:tc>
        <w:tc>
          <w:tcPr>
            <w:tcW w:w="1341" w:type="dxa"/>
          </w:tcPr>
          <w:p>
            <w:pPr>
              <w:pStyle w:val="TableParagraph"/>
              <w:spacing w:before="99"/>
              <w:ind w:left="107" w:right="99"/>
              <w:rPr>
                <w:sz w:val="22"/>
              </w:rPr>
            </w:pPr>
            <w:r>
              <w:rPr>
                <w:spacing w:val="-2"/>
                <w:sz w:val="22"/>
              </w:rPr>
              <w:t>Аналіз конкурентн </w:t>
            </w:r>
            <w:r>
              <w:rPr>
                <w:spacing w:val="-4"/>
                <w:sz w:val="22"/>
              </w:rPr>
              <w:t>ого </w:t>
            </w:r>
            <w:r>
              <w:rPr>
                <w:spacing w:val="-2"/>
                <w:sz w:val="22"/>
              </w:rPr>
              <w:t>ландшафту, порівняльн </w:t>
            </w:r>
            <w:r>
              <w:rPr>
                <w:sz w:val="22"/>
              </w:rPr>
              <w:t>ий аналіз, </w:t>
            </w:r>
            <w:r>
              <w:rPr>
                <w:spacing w:val="-2"/>
                <w:sz w:val="22"/>
              </w:rPr>
              <w:t>проведення фокус-груп</w:t>
            </w:r>
          </w:p>
        </w:tc>
        <w:tc>
          <w:tcPr>
            <w:tcW w:w="1248" w:type="dxa"/>
          </w:tcPr>
          <w:p>
            <w:pPr>
              <w:pStyle w:val="TableParagraph"/>
              <w:spacing w:before="99"/>
              <w:ind w:left="105" w:right="89"/>
              <w:rPr>
                <w:sz w:val="22"/>
              </w:rPr>
            </w:pPr>
            <w:r>
              <w:rPr>
                <w:spacing w:val="-2"/>
                <w:sz w:val="22"/>
              </w:rPr>
              <w:t>Конкрунет </w:t>
            </w:r>
            <w:r>
              <w:rPr>
                <w:spacing w:val="-6"/>
                <w:sz w:val="22"/>
              </w:rPr>
              <w:t>и, </w:t>
            </w:r>
            <w:r>
              <w:rPr>
                <w:spacing w:val="-2"/>
                <w:sz w:val="22"/>
              </w:rPr>
              <w:t>сильні/сла </w:t>
            </w:r>
            <w:r>
              <w:rPr>
                <w:spacing w:val="-4"/>
                <w:sz w:val="22"/>
              </w:rPr>
              <w:t>бкі </w:t>
            </w:r>
            <w:r>
              <w:rPr>
                <w:spacing w:val="-2"/>
                <w:sz w:val="22"/>
              </w:rPr>
              <w:t>сторони, позиціону вання</w:t>
            </w:r>
          </w:p>
        </w:tc>
      </w:tr>
      <w:tr>
        <w:trPr>
          <w:trHeight w:val="4502" w:hRule="atLeast"/>
        </w:trPr>
        <w:tc>
          <w:tcPr>
            <w:tcW w:w="488" w:type="dxa"/>
          </w:tcPr>
          <w:p>
            <w:pPr>
              <w:pStyle w:val="TableParagraph"/>
              <w:spacing w:before="99"/>
              <w:ind w:left="105"/>
              <w:rPr>
                <w:sz w:val="22"/>
              </w:rPr>
            </w:pPr>
            <w:r>
              <w:rPr>
                <w:spacing w:val="-5"/>
                <w:sz w:val="22"/>
              </w:rPr>
              <w:t>5.</w:t>
            </w:r>
          </w:p>
        </w:tc>
        <w:tc>
          <w:tcPr>
            <w:tcW w:w="1275" w:type="dxa"/>
            <w:vMerge/>
            <w:tcBorders>
              <w:top w:val="nil"/>
            </w:tcBorders>
          </w:tcPr>
          <w:p>
            <w:pPr>
              <w:rPr>
                <w:sz w:val="2"/>
                <w:szCs w:val="2"/>
              </w:rPr>
            </w:pPr>
          </w:p>
        </w:tc>
        <w:tc>
          <w:tcPr>
            <w:tcW w:w="1700" w:type="dxa"/>
          </w:tcPr>
          <w:p>
            <w:pPr>
              <w:pStyle w:val="TableParagraph"/>
              <w:spacing w:before="99"/>
              <w:ind w:left="106" w:right="152"/>
              <w:rPr>
                <w:sz w:val="22"/>
              </w:rPr>
            </w:pPr>
            <w:r>
              <w:rPr>
                <w:spacing w:val="-4"/>
                <w:sz w:val="22"/>
              </w:rPr>
              <w:t>Яка </w:t>
            </w:r>
            <w:r>
              <w:rPr>
                <w:spacing w:val="-2"/>
                <w:sz w:val="22"/>
              </w:rPr>
              <w:t>маркетингова діяльність застосовують конкуренти?</w:t>
            </w:r>
          </w:p>
        </w:tc>
        <w:tc>
          <w:tcPr>
            <w:tcW w:w="711" w:type="dxa"/>
            <w:textDirection w:val="btLr"/>
          </w:tcPr>
          <w:p>
            <w:pPr>
              <w:pStyle w:val="TableParagraph"/>
              <w:spacing w:before="117"/>
              <w:ind w:left="0" w:right="1"/>
              <w:jc w:val="center"/>
              <w:rPr>
                <w:sz w:val="22"/>
              </w:rPr>
            </w:pPr>
            <w:r>
              <w:rPr>
                <w:spacing w:val="-2"/>
                <w:sz w:val="22"/>
              </w:rPr>
              <w:t>Вторинна</w:t>
            </w:r>
          </w:p>
        </w:tc>
        <w:tc>
          <w:tcPr>
            <w:tcW w:w="1417" w:type="dxa"/>
          </w:tcPr>
          <w:p>
            <w:pPr>
              <w:pStyle w:val="TableParagraph"/>
              <w:spacing w:before="99"/>
              <w:ind w:left="122" w:right="76" w:hanging="11"/>
              <w:jc w:val="center"/>
              <w:rPr>
                <w:sz w:val="22"/>
              </w:rPr>
            </w:pPr>
            <w:r>
              <w:rPr>
                <w:spacing w:val="-2"/>
                <w:sz w:val="22"/>
              </w:rPr>
              <w:t>Зовнішні джерела: аналіз рекламних кампаній, дослідження ринку, аналітичні </w:t>
            </w:r>
            <w:r>
              <w:rPr>
                <w:sz w:val="22"/>
              </w:rPr>
              <w:t>звіти про </w:t>
            </w:r>
            <w:r>
              <w:rPr>
                <w:spacing w:val="-2"/>
                <w:sz w:val="22"/>
              </w:rPr>
              <w:t>конкурентів.</w:t>
            </w:r>
          </w:p>
        </w:tc>
        <w:tc>
          <w:tcPr>
            <w:tcW w:w="853" w:type="dxa"/>
            <w:textDirection w:val="btLr"/>
          </w:tcPr>
          <w:p>
            <w:pPr>
              <w:pStyle w:val="TableParagraph"/>
              <w:spacing w:before="116"/>
              <w:ind w:left="1" w:right="1"/>
              <w:jc w:val="center"/>
              <w:rPr>
                <w:sz w:val="22"/>
              </w:rPr>
            </w:pPr>
            <w:r>
              <w:rPr>
                <w:spacing w:val="-2"/>
                <w:sz w:val="22"/>
              </w:rPr>
              <w:t>Якісний</w:t>
            </w:r>
          </w:p>
        </w:tc>
        <w:tc>
          <w:tcPr>
            <w:tcW w:w="1418" w:type="dxa"/>
          </w:tcPr>
          <w:p>
            <w:pPr>
              <w:pStyle w:val="TableParagraph"/>
              <w:spacing w:before="99"/>
              <w:ind w:left="106" w:right="98"/>
              <w:rPr>
                <w:sz w:val="22"/>
              </w:rPr>
            </w:pPr>
            <w:r>
              <w:rPr>
                <w:spacing w:val="-4"/>
                <w:sz w:val="22"/>
              </w:rPr>
              <w:t>Типи </w:t>
            </w:r>
            <w:r>
              <w:rPr>
                <w:spacing w:val="-2"/>
                <w:sz w:val="22"/>
              </w:rPr>
              <w:t>використову ваних маркетингов </w:t>
            </w:r>
            <w:r>
              <w:rPr>
                <w:sz w:val="22"/>
              </w:rPr>
              <w:t>их каналів, </w:t>
            </w:r>
            <w:r>
              <w:rPr>
                <w:spacing w:val="-2"/>
                <w:sz w:val="22"/>
              </w:rPr>
              <w:t>позиціонува </w:t>
            </w:r>
            <w:r>
              <w:rPr>
                <w:sz w:val="22"/>
              </w:rPr>
              <w:t>ння бренду </w:t>
            </w:r>
            <w:r>
              <w:rPr>
                <w:spacing w:val="-2"/>
                <w:sz w:val="22"/>
              </w:rPr>
              <w:t>кожного конкурента, цільова аудиторія кожного конкурента, маркетингов </w:t>
            </w:r>
            <w:r>
              <w:rPr>
                <w:sz w:val="22"/>
              </w:rPr>
              <w:t>і кампанії </w:t>
            </w:r>
            <w:r>
              <w:rPr>
                <w:spacing w:val="-2"/>
                <w:sz w:val="22"/>
              </w:rPr>
              <w:t>кожного конкурента</w:t>
            </w:r>
          </w:p>
        </w:tc>
        <w:tc>
          <w:tcPr>
            <w:tcW w:w="1341" w:type="dxa"/>
          </w:tcPr>
          <w:p>
            <w:pPr>
              <w:pStyle w:val="TableParagraph"/>
              <w:spacing w:before="99"/>
              <w:ind w:left="107" w:right="126"/>
              <w:rPr>
                <w:sz w:val="22"/>
              </w:rPr>
            </w:pPr>
            <w:r>
              <w:rPr>
                <w:spacing w:val="-2"/>
                <w:sz w:val="22"/>
              </w:rPr>
              <w:t>Аналіз маркетинго </w:t>
            </w:r>
            <w:r>
              <w:rPr>
                <w:spacing w:val="-4"/>
                <w:sz w:val="22"/>
              </w:rPr>
              <w:t>вих </w:t>
            </w:r>
            <w:r>
              <w:rPr>
                <w:spacing w:val="-2"/>
                <w:sz w:val="22"/>
              </w:rPr>
              <w:t>кампаній, контент- аналіз, </w:t>
            </w:r>
            <w:r>
              <w:rPr>
                <w:sz w:val="22"/>
              </w:rPr>
              <w:t>інтерв’ю з </w:t>
            </w:r>
            <w:r>
              <w:rPr>
                <w:spacing w:val="-2"/>
                <w:sz w:val="22"/>
              </w:rPr>
              <w:t>експертами</w:t>
            </w:r>
          </w:p>
        </w:tc>
        <w:tc>
          <w:tcPr>
            <w:tcW w:w="1248" w:type="dxa"/>
          </w:tcPr>
          <w:p>
            <w:pPr>
              <w:pStyle w:val="TableParagraph"/>
              <w:spacing w:before="99"/>
              <w:ind w:left="105" w:right="80"/>
              <w:rPr>
                <w:sz w:val="22"/>
              </w:rPr>
            </w:pPr>
            <w:r>
              <w:rPr>
                <w:spacing w:val="-2"/>
                <w:sz w:val="22"/>
              </w:rPr>
              <w:t>Канали, позиціону вання, канали маркетинг </w:t>
            </w:r>
            <w:r>
              <w:rPr>
                <w:spacing w:val="-6"/>
                <w:sz w:val="22"/>
              </w:rPr>
              <w:t>у, </w:t>
            </w:r>
            <w:r>
              <w:rPr>
                <w:spacing w:val="-2"/>
                <w:sz w:val="22"/>
              </w:rPr>
              <w:t>ціноутворе </w:t>
            </w:r>
            <w:r>
              <w:rPr>
                <w:spacing w:val="-4"/>
                <w:sz w:val="22"/>
              </w:rPr>
              <w:t>ння, </w:t>
            </w:r>
            <w:r>
              <w:rPr>
                <w:spacing w:val="-2"/>
                <w:sz w:val="22"/>
              </w:rPr>
              <w:t>цільова аудиторія</w:t>
            </w:r>
          </w:p>
        </w:tc>
      </w:tr>
    </w:tbl>
    <w:p>
      <w:pPr>
        <w:spacing w:after="0"/>
        <w:rPr>
          <w:sz w:val="22"/>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after="47"/>
      </w:pPr>
      <w:r>
        <w:rPr/>
        <w:t>Продовження</w:t>
      </w:r>
      <w:r>
        <w:rPr>
          <w:spacing w:val="-11"/>
        </w:rPr>
        <w:t> </w:t>
      </w:r>
      <w:r>
        <w:rPr/>
        <w:t>таблиці</w:t>
      </w:r>
      <w:r>
        <w:rPr>
          <w:spacing w:val="-10"/>
        </w:rPr>
        <w:t> </w:t>
      </w:r>
      <w:r>
        <w:rPr>
          <w:spacing w:val="-5"/>
        </w:rPr>
        <w:t>2.2</w:t>
      </w:r>
    </w:p>
    <w:tbl>
      <w:tblPr>
        <w:tblW w:w="0" w:type="auto"/>
        <w:jc w:val="left"/>
        <w:tblInd w:w="1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88"/>
        <w:gridCol w:w="1275"/>
        <w:gridCol w:w="1700"/>
        <w:gridCol w:w="711"/>
        <w:gridCol w:w="1417"/>
        <w:gridCol w:w="853"/>
        <w:gridCol w:w="1418"/>
        <w:gridCol w:w="1341"/>
        <w:gridCol w:w="1248"/>
      </w:tblGrid>
      <w:tr>
        <w:trPr>
          <w:trHeight w:val="6021" w:hRule="atLeast"/>
        </w:trPr>
        <w:tc>
          <w:tcPr>
            <w:tcW w:w="488" w:type="dxa"/>
          </w:tcPr>
          <w:p>
            <w:pPr>
              <w:pStyle w:val="TableParagraph"/>
              <w:spacing w:before="99"/>
              <w:ind w:left="105"/>
              <w:rPr>
                <w:sz w:val="22"/>
              </w:rPr>
            </w:pPr>
            <w:r>
              <w:rPr>
                <w:spacing w:val="-5"/>
                <w:sz w:val="22"/>
              </w:rPr>
              <w:t>6.</w:t>
            </w:r>
          </w:p>
        </w:tc>
        <w:tc>
          <w:tcPr>
            <w:tcW w:w="1275" w:type="dxa"/>
            <w:vMerge w:val="restart"/>
          </w:tcPr>
          <w:p>
            <w:pPr>
              <w:pStyle w:val="TableParagraph"/>
              <w:ind w:left="0"/>
              <w:rPr>
                <w:sz w:val="22"/>
              </w:rPr>
            </w:pPr>
          </w:p>
        </w:tc>
        <w:tc>
          <w:tcPr>
            <w:tcW w:w="1700" w:type="dxa"/>
          </w:tcPr>
          <w:p>
            <w:pPr>
              <w:pStyle w:val="TableParagraph"/>
              <w:spacing w:before="99"/>
              <w:ind w:left="106" w:right="75"/>
              <w:rPr>
                <w:sz w:val="22"/>
              </w:rPr>
            </w:pPr>
            <w:r>
              <w:rPr>
                <w:sz w:val="22"/>
              </w:rPr>
              <w:t>Які канали </w:t>
            </w:r>
            <w:r>
              <w:rPr>
                <w:spacing w:val="-2"/>
                <w:sz w:val="22"/>
              </w:rPr>
              <w:t>маркетингу використовуют </w:t>
            </w:r>
            <w:r>
              <w:rPr>
                <w:sz w:val="22"/>
              </w:rPr>
              <w:t>ь конкуренти?</w:t>
            </w:r>
          </w:p>
        </w:tc>
        <w:tc>
          <w:tcPr>
            <w:tcW w:w="711" w:type="dxa"/>
            <w:textDirection w:val="btLr"/>
          </w:tcPr>
          <w:p>
            <w:pPr>
              <w:pStyle w:val="TableParagraph"/>
              <w:spacing w:before="117"/>
              <w:ind w:left="0" w:right="8"/>
              <w:jc w:val="center"/>
              <w:rPr>
                <w:sz w:val="22"/>
              </w:rPr>
            </w:pPr>
            <w:r>
              <w:rPr>
                <w:spacing w:val="-2"/>
                <w:sz w:val="22"/>
              </w:rPr>
              <w:t>Вторинна</w:t>
            </w:r>
          </w:p>
        </w:tc>
        <w:tc>
          <w:tcPr>
            <w:tcW w:w="1417" w:type="dxa"/>
          </w:tcPr>
          <w:p>
            <w:pPr>
              <w:pStyle w:val="TableParagraph"/>
              <w:spacing w:before="99"/>
              <w:ind w:left="115" w:right="76" w:hanging="4"/>
              <w:jc w:val="center"/>
              <w:rPr>
                <w:sz w:val="22"/>
              </w:rPr>
            </w:pPr>
            <w:r>
              <w:rPr>
                <w:spacing w:val="-2"/>
                <w:sz w:val="22"/>
              </w:rPr>
              <w:t>Зовнішні джерела: аналіз рекламних матеріалів, </w:t>
            </w:r>
            <w:r>
              <w:rPr>
                <w:sz w:val="22"/>
              </w:rPr>
              <w:t>інформація</w:t>
            </w:r>
            <w:r>
              <w:rPr>
                <w:spacing w:val="-14"/>
                <w:sz w:val="22"/>
              </w:rPr>
              <w:t> </w:t>
            </w:r>
            <w:r>
              <w:rPr>
                <w:sz w:val="22"/>
              </w:rPr>
              <w:t>з </w:t>
            </w:r>
            <w:r>
              <w:rPr>
                <w:spacing w:val="-2"/>
                <w:sz w:val="22"/>
              </w:rPr>
              <w:t>досліджень </w:t>
            </w:r>
            <w:r>
              <w:rPr>
                <w:sz w:val="22"/>
              </w:rPr>
              <w:t>ринку та </w:t>
            </w:r>
            <w:r>
              <w:rPr>
                <w:spacing w:val="-2"/>
                <w:sz w:val="22"/>
              </w:rPr>
              <w:t>відомості </w:t>
            </w:r>
            <w:r>
              <w:rPr>
                <w:spacing w:val="-4"/>
                <w:sz w:val="22"/>
              </w:rPr>
              <w:t>про</w:t>
            </w:r>
            <w:r>
              <w:rPr>
                <w:spacing w:val="80"/>
                <w:sz w:val="22"/>
              </w:rPr>
              <w:t> </w:t>
            </w:r>
            <w:r>
              <w:rPr>
                <w:spacing w:val="-2"/>
                <w:sz w:val="22"/>
              </w:rPr>
              <w:t>рекламні кампанії конкурентів.</w:t>
            </w:r>
          </w:p>
        </w:tc>
        <w:tc>
          <w:tcPr>
            <w:tcW w:w="853" w:type="dxa"/>
            <w:textDirection w:val="btLr"/>
          </w:tcPr>
          <w:p>
            <w:pPr>
              <w:pStyle w:val="TableParagraph"/>
              <w:spacing w:before="116"/>
              <w:ind w:left="7" w:right="8"/>
              <w:jc w:val="center"/>
              <w:rPr>
                <w:sz w:val="22"/>
              </w:rPr>
            </w:pPr>
            <w:r>
              <w:rPr>
                <w:sz w:val="22"/>
              </w:rPr>
              <w:t>Кількісний,</w:t>
            </w:r>
            <w:r>
              <w:rPr>
                <w:spacing w:val="-8"/>
                <w:sz w:val="22"/>
              </w:rPr>
              <w:t> </w:t>
            </w:r>
            <w:r>
              <w:rPr>
                <w:spacing w:val="-2"/>
                <w:sz w:val="22"/>
              </w:rPr>
              <w:t>якісний</w:t>
            </w:r>
          </w:p>
        </w:tc>
        <w:tc>
          <w:tcPr>
            <w:tcW w:w="1418" w:type="dxa"/>
          </w:tcPr>
          <w:p>
            <w:pPr>
              <w:pStyle w:val="TableParagraph"/>
              <w:spacing w:before="99"/>
              <w:ind w:left="106" w:right="76"/>
              <w:rPr>
                <w:sz w:val="22"/>
              </w:rPr>
            </w:pPr>
            <w:r>
              <w:rPr>
                <w:spacing w:val="-2"/>
                <w:sz w:val="22"/>
              </w:rPr>
              <w:t>Перелік використову ваних каналів маркетингу, розподіл </w:t>
            </w:r>
            <w:r>
              <w:rPr>
                <w:sz w:val="22"/>
              </w:rPr>
              <w:t>бюджету на </w:t>
            </w:r>
            <w:r>
              <w:rPr>
                <w:spacing w:val="-2"/>
                <w:sz w:val="22"/>
              </w:rPr>
              <w:t>маркетинг</w:t>
            </w:r>
            <w:r>
              <w:rPr>
                <w:spacing w:val="40"/>
                <w:sz w:val="22"/>
              </w:rPr>
              <w:t> </w:t>
            </w:r>
            <w:r>
              <w:rPr>
                <w:sz w:val="22"/>
              </w:rPr>
              <w:t>по каналах, </w:t>
            </w:r>
            <w:r>
              <w:rPr>
                <w:spacing w:val="-2"/>
                <w:sz w:val="22"/>
              </w:rPr>
              <w:t>рівень залученості </w:t>
            </w:r>
            <w:r>
              <w:rPr>
                <w:sz w:val="22"/>
              </w:rPr>
              <w:t>аудиторії в </w:t>
            </w:r>
            <w:r>
              <w:rPr>
                <w:spacing w:val="-2"/>
                <w:sz w:val="22"/>
              </w:rPr>
              <w:t>кожному каналі, оцінка експертів </w:t>
            </w:r>
            <w:r>
              <w:rPr>
                <w:spacing w:val="-4"/>
                <w:sz w:val="22"/>
              </w:rPr>
              <w:t>щодо </w:t>
            </w:r>
            <w:r>
              <w:rPr>
                <w:spacing w:val="-2"/>
                <w:sz w:val="22"/>
              </w:rPr>
              <w:t>використанн </w:t>
            </w:r>
            <w:r>
              <w:rPr>
                <w:spacing w:val="-10"/>
                <w:sz w:val="22"/>
              </w:rPr>
              <w:t>я </w:t>
            </w:r>
            <w:r>
              <w:rPr>
                <w:spacing w:val="-2"/>
                <w:sz w:val="22"/>
              </w:rPr>
              <w:t>маркетингов </w:t>
            </w:r>
            <w:r>
              <w:rPr>
                <w:sz w:val="22"/>
              </w:rPr>
              <w:t>их каналів </w:t>
            </w:r>
            <w:r>
              <w:rPr>
                <w:spacing w:val="-2"/>
                <w:sz w:val="22"/>
              </w:rPr>
              <w:t>конкурентам </w:t>
            </w:r>
            <w:r>
              <w:rPr>
                <w:spacing w:val="-10"/>
                <w:sz w:val="22"/>
              </w:rPr>
              <w:t>и</w:t>
            </w:r>
          </w:p>
        </w:tc>
        <w:tc>
          <w:tcPr>
            <w:tcW w:w="1341" w:type="dxa"/>
          </w:tcPr>
          <w:p>
            <w:pPr>
              <w:pStyle w:val="TableParagraph"/>
              <w:spacing w:before="99"/>
              <w:ind w:left="107" w:right="70"/>
              <w:rPr>
                <w:sz w:val="22"/>
              </w:rPr>
            </w:pPr>
            <w:r>
              <w:rPr>
                <w:sz w:val="22"/>
              </w:rPr>
              <w:t>Аналіз веб- </w:t>
            </w:r>
            <w:r>
              <w:rPr>
                <w:spacing w:val="-2"/>
                <w:sz w:val="22"/>
              </w:rPr>
              <w:t>сайтів, інструмент</w:t>
            </w:r>
            <w:r>
              <w:rPr>
                <w:sz w:val="22"/>
              </w:rPr>
              <w:t> </w:t>
            </w:r>
            <w:r>
              <w:rPr>
                <w:spacing w:val="-10"/>
                <w:sz w:val="22"/>
              </w:rPr>
              <w:t>и </w:t>
            </w:r>
            <w:r>
              <w:rPr>
                <w:spacing w:val="-2"/>
                <w:sz w:val="22"/>
              </w:rPr>
              <w:t>моніторинг </w:t>
            </w:r>
            <w:r>
              <w:rPr>
                <w:spacing w:val="-10"/>
                <w:sz w:val="22"/>
              </w:rPr>
              <w:t>у</w:t>
            </w:r>
            <w:r>
              <w:rPr>
                <w:spacing w:val="40"/>
                <w:sz w:val="22"/>
              </w:rPr>
              <w:t> </w:t>
            </w:r>
            <w:r>
              <w:rPr>
                <w:spacing w:val="-2"/>
                <w:sz w:val="22"/>
              </w:rPr>
              <w:t>соц.мереж, </w:t>
            </w:r>
            <w:r>
              <w:rPr>
                <w:sz w:val="22"/>
              </w:rPr>
              <w:t>аналіз</w:t>
            </w:r>
            <w:r>
              <w:rPr>
                <w:spacing w:val="-14"/>
                <w:sz w:val="22"/>
              </w:rPr>
              <w:t> </w:t>
            </w:r>
            <w:r>
              <w:rPr>
                <w:sz w:val="22"/>
              </w:rPr>
              <w:t>звітів про</w:t>
            </w:r>
            <w:r>
              <w:rPr>
                <w:spacing w:val="-5"/>
                <w:sz w:val="22"/>
              </w:rPr>
              <w:t> </w:t>
            </w:r>
            <w:r>
              <w:rPr>
                <w:spacing w:val="-2"/>
                <w:sz w:val="22"/>
              </w:rPr>
              <w:t>витрати</w:t>
            </w:r>
          </w:p>
        </w:tc>
        <w:tc>
          <w:tcPr>
            <w:tcW w:w="1248" w:type="dxa"/>
          </w:tcPr>
          <w:p>
            <w:pPr>
              <w:pStyle w:val="TableParagraph"/>
              <w:spacing w:before="99"/>
              <w:ind w:left="105" w:right="89"/>
              <w:rPr>
                <w:sz w:val="22"/>
              </w:rPr>
            </w:pPr>
            <w:r>
              <w:rPr>
                <w:spacing w:val="-2"/>
                <w:sz w:val="22"/>
              </w:rPr>
              <w:t>Використо вувані канали (соц.мере </w:t>
            </w:r>
            <w:r>
              <w:rPr>
                <w:spacing w:val="-4"/>
                <w:sz w:val="22"/>
              </w:rPr>
              <w:t>жі, </w:t>
            </w:r>
            <w:r>
              <w:rPr>
                <w:spacing w:val="-2"/>
                <w:sz w:val="22"/>
              </w:rPr>
              <w:t>реклама, email)</w:t>
            </w:r>
          </w:p>
        </w:tc>
      </w:tr>
      <w:tr>
        <w:trPr>
          <w:trHeight w:val="3237" w:hRule="atLeast"/>
        </w:trPr>
        <w:tc>
          <w:tcPr>
            <w:tcW w:w="488" w:type="dxa"/>
          </w:tcPr>
          <w:p>
            <w:pPr>
              <w:pStyle w:val="TableParagraph"/>
              <w:spacing w:before="99"/>
              <w:ind w:left="105"/>
              <w:rPr>
                <w:sz w:val="22"/>
              </w:rPr>
            </w:pPr>
            <w:r>
              <w:rPr>
                <w:spacing w:val="-5"/>
                <w:sz w:val="22"/>
              </w:rPr>
              <w:t>7.</w:t>
            </w:r>
          </w:p>
        </w:tc>
        <w:tc>
          <w:tcPr>
            <w:tcW w:w="1275" w:type="dxa"/>
            <w:vMerge/>
            <w:tcBorders>
              <w:top w:val="nil"/>
            </w:tcBorders>
          </w:tcPr>
          <w:p>
            <w:pPr>
              <w:rPr>
                <w:sz w:val="2"/>
                <w:szCs w:val="2"/>
              </w:rPr>
            </w:pPr>
          </w:p>
        </w:tc>
        <w:tc>
          <w:tcPr>
            <w:tcW w:w="1700" w:type="dxa"/>
          </w:tcPr>
          <w:p>
            <w:pPr>
              <w:pStyle w:val="TableParagraph"/>
              <w:spacing w:before="99"/>
              <w:ind w:left="106" w:right="152"/>
              <w:rPr>
                <w:sz w:val="22"/>
              </w:rPr>
            </w:pPr>
            <w:r>
              <w:rPr>
                <w:sz w:val="22"/>
              </w:rPr>
              <w:t>Які</w:t>
            </w:r>
            <w:r>
              <w:rPr>
                <w:spacing w:val="-14"/>
                <w:sz w:val="22"/>
              </w:rPr>
              <w:t> </w:t>
            </w:r>
            <w:r>
              <w:rPr>
                <w:sz w:val="22"/>
              </w:rPr>
              <w:t>результати </w:t>
            </w:r>
            <w:r>
              <w:rPr>
                <w:spacing w:val="-2"/>
                <w:sz w:val="22"/>
              </w:rPr>
              <w:t>досягають </w:t>
            </w:r>
            <w:r>
              <w:rPr>
                <w:sz w:val="22"/>
              </w:rPr>
              <w:t>конкуренти за </w:t>
            </w:r>
            <w:r>
              <w:rPr>
                <w:spacing w:val="-2"/>
                <w:sz w:val="22"/>
              </w:rPr>
              <w:t>допомогою своїх маркетингових зусиль?</w:t>
            </w:r>
          </w:p>
        </w:tc>
        <w:tc>
          <w:tcPr>
            <w:tcW w:w="711" w:type="dxa"/>
            <w:textDirection w:val="btLr"/>
          </w:tcPr>
          <w:p>
            <w:pPr>
              <w:pStyle w:val="TableParagraph"/>
              <w:spacing w:before="117"/>
              <w:ind w:left="0" w:right="1"/>
              <w:jc w:val="center"/>
              <w:rPr>
                <w:sz w:val="22"/>
              </w:rPr>
            </w:pPr>
            <w:r>
              <w:rPr>
                <w:spacing w:val="-2"/>
                <w:sz w:val="22"/>
              </w:rPr>
              <w:t>Вторинна</w:t>
            </w:r>
          </w:p>
        </w:tc>
        <w:tc>
          <w:tcPr>
            <w:tcW w:w="1417" w:type="dxa"/>
          </w:tcPr>
          <w:p>
            <w:pPr>
              <w:pStyle w:val="TableParagraph"/>
              <w:spacing w:before="99"/>
              <w:ind w:left="122" w:right="81" w:hanging="6"/>
              <w:jc w:val="center"/>
              <w:rPr>
                <w:sz w:val="22"/>
              </w:rPr>
            </w:pPr>
            <w:r>
              <w:rPr>
                <w:spacing w:val="-2"/>
                <w:sz w:val="22"/>
              </w:rPr>
              <w:t>Зовнішні джерела: фінансові звіти, аналітичні дослідження</w:t>
            </w:r>
          </w:p>
          <w:p>
            <w:pPr>
              <w:pStyle w:val="TableParagraph"/>
              <w:ind w:left="122" w:right="76" w:hanging="10"/>
              <w:jc w:val="center"/>
              <w:rPr>
                <w:sz w:val="22"/>
              </w:rPr>
            </w:pPr>
            <w:r>
              <w:rPr>
                <w:sz w:val="22"/>
              </w:rPr>
              <w:t>, публікації про</w:t>
            </w:r>
            <w:r>
              <w:rPr>
                <w:spacing w:val="-11"/>
                <w:sz w:val="22"/>
              </w:rPr>
              <w:t> </w:t>
            </w:r>
            <w:r>
              <w:rPr>
                <w:sz w:val="22"/>
              </w:rPr>
              <w:t>ринкову долю та </w:t>
            </w:r>
            <w:r>
              <w:rPr>
                <w:spacing w:val="-2"/>
                <w:sz w:val="22"/>
              </w:rPr>
              <w:t>результати конкурентів.</w:t>
            </w:r>
          </w:p>
        </w:tc>
        <w:tc>
          <w:tcPr>
            <w:tcW w:w="853" w:type="dxa"/>
            <w:textDirection w:val="btLr"/>
          </w:tcPr>
          <w:p>
            <w:pPr>
              <w:pStyle w:val="TableParagraph"/>
              <w:spacing w:before="116"/>
              <w:ind w:left="1" w:right="1"/>
              <w:jc w:val="center"/>
              <w:rPr>
                <w:sz w:val="22"/>
              </w:rPr>
            </w:pPr>
            <w:r>
              <w:rPr>
                <w:spacing w:val="-2"/>
                <w:sz w:val="22"/>
              </w:rPr>
              <w:t>Кількісний</w:t>
            </w:r>
          </w:p>
        </w:tc>
        <w:tc>
          <w:tcPr>
            <w:tcW w:w="1418" w:type="dxa"/>
          </w:tcPr>
          <w:p>
            <w:pPr>
              <w:pStyle w:val="TableParagraph"/>
              <w:spacing w:before="99"/>
              <w:ind w:left="106" w:right="157"/>
              <w:rPr>
                <w:sz w:val="22"/>
              </w:rPr>
            </w:pPr>
            <w:r>
              <w:rPr>
                <w:spacing w:val="-2"/>
                <w:sz w:val="22"/>
              </w:rPr>
              <w:t>Частка </w:t>
            </w:r>
            <w:r>
              <w:rPr>
                <w:spacing w:val="-4"/>
                <w:sz w:val="22"/>
              </w:rPr>
              <w:t>ринку </w:t>
            </w:r>
            <w:r>
              <w:rPr>
                <w:spacing w:val="-2"/>
                <w:sz w:val="22"/>
              </w:rPr>
              <w:t>кожного конкурента, рівень залученості аудиторії, вартість залучення клієнта</w:t>
            </w:r>
          </w:p>
        </w:tc>
        <w:tc>
          <w:tcPr>
            <w:tcW w:w="1341" w:type="dxa"/>
          </w:tcPr>
          <w:p>
            <w:pPr>
              <w:pStyle w:val="TableParagraph"/>
              <w:spacing w:before="99"/>
              <w:ind w:left="107" w:right="121"/>
              <w:rPr>
                <w:sz w:val="22"/>
              </w:rPr>
            </w:pPr>
            <w:r>
              <w:rPr>
                <w:spacing w:val="-2"/>
                <w:sz w:val="22"/>
              </w:rPr>
              <w:t>Аналіз </w:t>
            </w:r>
            <w:r>
              <w:rPr>
                <w:sz w:val="22"/>
              </w:rPr>
              <w:t>звітів про </w:t>
            </w:r>
            <w:r>
              <w:rPr>
                <w:spacing w:val="-2"/>
                <w:sz w:val="22"/>
              </w:rPr>
              <w:t>фінансові результати, опитування </w:t>
            </w:r>
            <w:r>
              <w:rPr>
                <w:sz w:val="22"/>
              </w:rPr>
              <w:t>клієнтів у </w:t>
            </w:r>
            <w:r>
              <w:rPr>
                <w:spacing w:val="-2"/>
                <w:sz w:val="22"/>
              </w:rPr>
              <w:t>Google- формах, аналіз </w:t>
            </w:r>
            <w:r>
              <w:rPr>
                <w:sz w:val="22"/>
              </w:rPr>
              <w:t>онлайн- та </w:t>
            </w:r>
            <w:r>
              <w:rPr>
                <w:spacing w:val="-2"/>
                <w:sz w:val="22"/>
              </w:rPr>
              <w:t>офлайн- відгуків</w:t>
            </w:r>
          </w:p>
        </w:tc>
        <w:tc>
          <w:tcPr>
            <w:tcW w:w="1248" w:type="dxa"/>
          </w:tcPr>
          <w:p>
            <w:pPr>
              <w:pStyle w:val="TableParagraph"/>
              <w:spacing w:before="99"/>
              <w:ind w:left="105" w:right="479"/>
              <w:jc w:val="both"/>
              <w:rPr>
                <w:sz w:val="22"/>
              </w:rPr>
            </w:pPr>
            <w:r>
              <w:rPr>
                <w:spacing w:val="-2"/>
                <w:sz w:val="22"/>
              </w:rPr>
              <w:t>Частка ринку, </w:t>
            </w:r>
            <w:r>
              <w:rPr>
                <w:spacing w:val="-4"/>
                <w:sz w:val="22"/>
              </w:rPr>
              <w:t>ROI,</w:t>
            </w:r>
          </w:p>
          <w:p>
            <w:pPr>
              <w:pStyle w:val="TableParagraph"/>
              <w:ind w:left="105" w:right="113"/>
              <w:rPr>
                <w:sz w:val="22"/>
              </w:rPr>
            </w:pPr>
            <w:r>
              <w:rPr>
                <w:spacing w:val="-2"/>
                <w:sz w:val="22"/>
              </w:rPr>
              <w:t>задоволені </w:t>
            </w:r>
            <w:r>
              <w:rPr>
                <w:spacing w:val="-4"/>
                <w:sz w:val="22"/>
              </w:rPr>
              <w:t>сть </w:t>
            </w:r>
            <w:r>
              <w:rPr>
                <w:spacing w:val="-2"/>
                <w:sz w:val="22"/>
              </w:rPr>
              <w:t>клієнтів</w:t>
            </w:r>
          </w:p>
        </w:tc>
      </w:tr>
      <w:tr>
        <w:trPr>
          <w:trHeight w:val="2982" w:hRule="atLeast"/>
        </w:trPr>
        <w:tc>
          <w:tcPr>
            <w:tcW w:w="488" w:type="dxa"/>
          </w:tcPr>
          <w:p>
            <w:pPr>
              <w:pStyle w:val="TableParagraph"/>
              <w:spacing w:before="99"/>
              <w:ind w:left="105"/>
              <w:rPr>
                <w:sz w:val="22"/>
              </w:rPr>
            </w:pPr>
            <w:r>
              <w:rPr>
                <w:spacing w:val="-5"/>
                <w:sz w:val="22"/>
              </w:rPr>
              <w:t>8.</w:t>
            </w:r>
          </w:p>
        </w:tc>
        <w:tc>
          <w:tcPr>
            <w:tcW w:w="1275" w:type="dxa"/>
          </w:tcPr>
          <w:p>
            <w:pPr>
              <w:pStyle w:val="TableParagraph"/>
              <w:spacing w:before="99"/>
              <w:ind w:left="104" w:right="82"/>
              <w:rPr>
                <w:sz w:val="22"/>
              </w:rPr>
            </w:pPr>
            <w:r>
              <w:rPr>
                <w:spacing w:val="-2"/>
                <w:sz w:val="22"/>
              </w:rPr>
              <w:t>Аналіз споживчих вподобань </w:t>
            </w:r>
            <w:r>
              <w:rPr>
                <w:sz w:val="22"/>
              </w:rPr>
              <w:t>на В2В </w:t>
            </w:r>
            <w:r>
              <w:rPr>
                <w:spacing w:val="-4"/>
                <w:sz w:val="22"/>
              </w:rPr>
              <w:t>ринку </w:t>
            </w:r>
            <w:r>
              <w:rPr>
                <w:spacing w:val="-2"/>
                <w:sz w:val="22"/>
              </w:rPr>
              <w:t>протягом </w:t>
            </w:r>
            <w:r>
              <w:rPr>
                <w:sz w:val="22"/>
              </w:rPr>
              <w:t>останніх 3 </w:t>
            </w:r>
            <w:r>
              <w:rPr>
                <w:spacing w:val="-2"/>
                <w:sz w:val="22"/>
              </w:rPr>
              <w:t>років</w:t>
            </w:r>
          </w:p>
        </w:tc>
        <w:tc>
          <w:tcPr>
            <w:tcW w:w="1700" w:type="dxa"/>
          </w:tcPr>
          <w:p>
            <w:pPr>
              <w:pStyle w:val="TableParagraph"/>
              <w:spacing w:before="99"/>
              <w:ind w:left="106" w:right="178"/>
              <w:rPr>
                <w:sz w:val="22"/>
              </w:rPr>
            </w:pPr>
            <w:r>
              <w:rPr>
                <w:sz w:val="22"/>
              </w:rPr>
              <w:t>Як змінилися </w:t>
            </w:r>
            <w:r>
              <w:rPr>
                <w:spacing w:val="-2"/>
                <w:sz w:val="22"/>
              </w:rPr>
              <w:t>споживчі </w:t>
            </w:r>
            <w:r>
              <w:rPr>
                <w:sz w:val="22"/>
              </w:rPr>
              <w:t>вподобання</w:t>
            </w:r>
            <w:r>
              <w:rPr>
                <w:spacing w:val="-14"/>
                <w:sz w:val="22"/>
              </w:rPr>
              <w:t> </w:t>
            </w:r>
            <w:r>
              <w:rPr>
                <w:sz w:val="22"/>
              </w:rPr>
              <w:t>на В2В ринку </w:t>
            </w:r>
            <w:r>
              <w:rPr>
                <w:spacing w:val="-2"/>
                <w:sz w:val="22"/>
              </w:rPr>
              <w:t>протягом </w:t>
            </w:r>
            <w:r>
              <w:rPr>
                <w:sz w:val="22"/>
              </w:rPr>
              <w:t>останніх</w:t>
            </w:r>
            <w:r>
              <w:rPr>
                <w:spacing w:val="-14"/>
                <w:sz w:val="22"/>
              </w:rPr>
              <w:t> </w:t>
            </w:r>
            <w:r>
              <w:rPr>
                <w:sz w:val="22"/>
              </w:rPr>
              <w:t>трьох </w:t>
            </w:r>
            <w:r>
              <w:rPr>
                <w:spacing w:val="-2"/>
                <w:sz w:val="22"/>
              </w:rPr>
              <w:t>років?</w:t>
            </w:r>
          </w:p>
        </w:tc>
        <w:tc>
          <w:tcPr>
            <w:tcW w:w="711" w:type="dxa"/>
            <w:textDirection w:val="btLr"/>
          </w:tcPr>
          <w:p>
            <w:pPr>
              <w:pStyle w:val="TableParagraph"/>
              <w:spacing w:before="117"/>
              <w:ind w:left="7" w:right="6"/>
              <w:jc w:val="center"/>
              <w:rPr>
                <w:sz w:val="22"/>
              </w:rPr>
            </w:pPr>
            <w:r>
              <w:rPr>
                <w:spacing w:val="-2"/>
                <w:sz w:val="22"/>
              </w:rPr>
              <w:t>Первинна</w:t>
            </w:r>
          </w:p>
        </w:tc>
        <w:tc>
          <w:tcPr>
            <w:tcW w:w="1417" w:type="dxa"/>
          </w:tcPr>
          <w:p>
            <w:pPr>
              <w:pStyle w:val="TableParagraph"/>
              <w:spacing w:before="99"/>
              <w:ind w:left="108" w:right="72" w:firstLine="4"/>
              <w:jc w:val="center"/>
              <w:rPr>
                <w:sz w:val="22"/>
              </w:rPr>
            </w:pPr>
            <w:r>
              <w:rPr>
                <w:spacing w:val="-2"/>
                <w:sz w:val="22"/>
              </w:rPr>
              <w:t>Внутрішні </w:t>
            </w:r>
            <w:r>
              <w:rPr>
                <w:spacing w:val="-4"/>
                <w:sz w:val="22"/>
              </w:rPr>
              <w:t>дані </w:t>
            </w:r>
            <w:r>
              <w:rPr>
                <w:spacing w:val="-2"/>
                <w:sz w:val="22"/>
              </w:rPr>
              <w:t>компанії: результати опитувань клієнтів, аналіз </w:t>
            </w:r>
            <w:r>
              <w:rPr>
                <w:sz w:val="22"/>
              </w:rPr>
              <w:t>замовлень</w:t>
            </w:r>
            <w:r>
              <w:rPr>
                <w:spacing w:val="-14"/>
                <w:sz w:val="22"/>
              </w:rPr>
              <w:t> </w:t>
            </w:r>
            <w:r>
              <w:rPr>
                <w:sz w:val="22"/>
              </w:rPr>
              <w:t>та </w:t>
            </w:r>
            <w:r>
              <w:rPr>
                <w:spacing w:val="-2"/>
                <w:sz w:val="22"/>
              </w:rPr>
              <w:t>споживчих трендів.</w:t>
            </w:r>
          </w:p>
        </w:tc>
        <w:tc>
          <w:tcPr>
            <w:tcW w:w="853" w:type="dxa"/>
            <w:textDirection w:val="btLr"/>
          </w:tcPr>
          <w:p>
            <w:pPr>
              <w:pStyle w:val="TableParagraph"/>
              <w:spacing w:before="116"/>
              <w:ind w:left="11" w:right="5"/>
              <w:jc w:val="center"/>
              <w:rPr>
                <w:sz w:val="22"/>
              </w:rPr>
            </w:pPr>
            <w:r>
              <w:rPr>
                <w:spacing w:val="-2"/>
                <w:sz w:val="22"/>
              </w:rPr>
              <w:t>Якісний</w:t>
            </w:r>
          </w:p>
        </w:tc>
        <w:tc>
          <w:tcPr>
            <w:tcW w:w="1418" w:type="dxa"/>
          </w:tcPr>
          <w:p>
            <w:pPr>
              <w:pStyle w:val="TableParagraph"/>
              <w:spacing w:before="99"/>
              <w:ind w:left="106" w:right="105"/>
              <w:rPr>
                <w:sz w:val="22"/>
              </w:rPr>
            </w:pPr>
            <w:r>
              <w:rPr>
                <w:sz w:val="22"/>
              </w:rPr>
              <w:t>Звіти про </w:t>
            </w:r>
            <w:r>
              <w:rPr>
                <w:spacing w:val="-2"/>
                <w:sz w:val="22"/>
              </w:rPr>
              <w:t>дослідження ринку,</w:t>
            </w:r>
            <w:r>
              <w:rPr>
                <w:spacing w:val="40"/>
                <w:sz w:val="22"/>
              </w:rPr>
              <w:t> </w:t>
            </w:r>
            <w:r>
              <w:rPr>
                <w:sz w:val="22"/>
              </w:rPr>
              <w:t>статті та новини про </w:t>
            </w:r>
            <w:r>
              <w:rPr>
                <w:spacing w:val="-4"/>
                <w:sz w:val="22"/>
              </w:rPr>
              <w:t>В2В</w:t>
            </w:r>
          </w:p>
          <w:p>
            <w:pPr>
              <w:pStyle w:val="TableParagraph"/>
              <w:ind w:left="106" w:right="148"/>
              <w:rPr>
                <w:sz w:val="22"/>
              </w:rPr>
            </w:pPr>
            <w:r>
              <w:rPr>
                <w:spacing w:val="-2"/>
                <w:sz w:val="22"/>
              </w:rPr>
              <w:t>маркетинг, оцінки </w:t>
            </w:r>
            <w:r>
              <w:rPr>
                <w:sz w:val="22"/>
              </w:rPr>
              <w:t>експертів</w:t>
            </w:r>
            <w:r>
              <w:rPr>
                <w:spacing w:val="-14"/>
                <w:sz w:val="22"/>
              </w:rPr>
              <w:t> </w:t>
            </w:r>
            <w:r>
              <w:rPr>
                <w:sz w:val="22"/>
              </w:rPr>
              <w:t>та </w:t>
            </w:r>
            <w:r>
              <w:rPr>
                <w:spacing w:val="-2"/>
                <w:sz w:val="22"/>
              </w:rPr>
              <w:t>лідерів думок</w:t>
            </w:r>
          </w:p>
        </w:tc>
        <w:tc>
          <w:tcPr>
            <w:tcW w:w="1341" w:type="dxa"/>
          </w:tcPr>
          <w:p>
            <w:pPr>
              <w:pStyle w:val="TableParagraph"/>
              <w:spacing w:before="99"/>
              <w:ind w:left="107" w:right="70"/>
              <w:rPr>
                <w:sz w:val="22"/>
              </w:rPr>
            </w:pPr>
            <w:r>
              <w:rPr>
                <w:spacing w:val="-2"/>
                <w:sz w:val="22"/>
              </w:rPr>
              <w:t>Аналіз вторинної інформації, </w:t>
            </w:r>
            <w:r>
              <w:rPr>
                <w:sz w:val="22"/>
              </w:rPr>
              <w:t>інтерв’ю з </w:t>
            </w:r>
            <w:r>
              <w:rPr>
                <w:spacing w:val="-2"/>
                <w:sz w:val="22"/>
              </w:rPr>
              <w:t>експертами</w:t>
            </w:r>
          </w:p>
        </w:tc>
        <w:tc>
          <w:tcPr>
            <w:tcW w:w="1248" w:type="dxa"/>
          </w:tcPr>
          <w:p>
            <w:pPr>
              <w:pStyle w:val="TableParagraph"/>
              <w:spacing w:before="99"/>
              <w:ind w:left="105" w:right="89"/>
              <w:rPr>
                <w:sz w:val="22"/>
              </w:rPr>
            </w:pPr>
            <w:r>
              <w:rPr>
                <w:spacing w:val="-4"/>
                <w:sz w:val="22"/>
              </w:rPr>
              <w:t>Нові </w:t>
            </w:r>
            <w:r>
              <w:rPr>
                <w:spacing w:val="-2"/>
                <w:sz w:val="22"/>
              </w:rPr>
              <w:t>тенденції, фактори впливу, думки експерті</w:t>
            </w:r>
          </w:p>
        </w:tc>
      </w:tr>
    </w:tbl>
    <w:p>
      <w:pPr>
        <w:spacing w:after="0"/>
        <w:rPr>
          <w:sz w:val="22"/>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after="47"/>
      </w:pPr>
      <w:r>
        <w:rPr/>
        <w:t>Продовження</w:t>
      </w:r>
      <w:r>
        <w:rPr>
          <w:spacing w:val="-11"/>
        </w:rPr>
        <w:t> </w:t>
      </w:r>
      <w:r>
        <w:rPr/>
        <w:t>таблиці</w:t>
      </w:r>
      <w:r>
        <w:rPr>
          <w:spacing w:val="-10"/>
        </w:rPr>
        <w:t> </w:t>
      </w:r>
      <w:r>
        <w:rPr>
          <w:spacing w:val="-5"/>
        </w:rPr>
        <w:t>2.2</w:t>
      </w:r>
    </w:p>
    <w:tbl>
      <w:tblPr>
        <w:tblW w:w="0" w:type="auto"/>
        <w:jc w:val="left"/>
        <w:tblInd w:w="1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88"/>
        <w:gridCol w:w="1275"/>
        <w:gridCol w:w="1700"/>
        <w:gridCol w:w="711"/>
        <w:gridCol w:w="1417"/>
        <w:gridCol w:w="853"/>
        <w:gridCol w:w="1418"/>
        <w:gridCol w:w="1341"/>
        <w:gridCol w:w="1248"/>
      </w:tblGrid>
      <w:tr>
        <w:trPr>
          <w:trHeight w:val="3237" w:hRule="atLeast"/>
        </w:trPr>
        <w:tc>
          <w:tcPr>
            <w:tcW w:w="488" w:type="dxa"/>
          </w:tcPr>
          <w:p>
            <w:pPr>
              <w:pStyle w:val="TableParagraph"/>
              <w:spacing w:before="99"/>
              <w:ind w:left="18" w:right="109"/>
              <w:jc w:val="center"/>
              <w:rPr>
                <w:sz w:val="22"/>
              </w:rPr>
            </w:pPr>
            <w:r>
              <w:rPr>
                <w:spacing w:val="-5"/>
                <w:sz w:val="22"/>
              </w:rPr>
              <w:t>9.</w:t>
            </w:r>
          </w:p>
        </w:tc>
        <w:tc>
          <w:tcPr>
            <w:tcW w:w="1275" w:type="dxa"/>
            <w:vMerge w:val="restart"/>
          </w:tcPr>
          <w:p>
            <w:pPr>
              <w:pStyle w:val="TableParagraph"/>
              <w:ind w:left="0"/>
              <w:rPr>
                <w:sz w:val="22"/>
              </w:rPr>
            </w:pPr>
          </w:p>
        </w:tc>
        <w:tc>
          <w:tcPr>
            <w:tcW w:w="1700" w:type="dxa"/>
          </w:tcPr>
          <w:p>
            <w:pPr>
              <w:pStyle w:val="TableParagraph"/>
              <w:spacing w:before="99"/>
              <w:ind w:left="106" w:right="225"/>
              <w:rPr>
                <w:sz w:val="22"/>
              </w:rPr>
            </w:pPr>
            <w:r>
              <w:rPr>
                <w:sz w:val="22"/>
              </w:rPr>
              <w:t>Які фактори впливають на </w:t>
            </w:r>
            <w:r>
              <w:rPr>
                <w:spacing w:val="-2"/>
                <w:sz w:val="22"/>
              </w:rPr>
              <w:t>зміну вподобань </w:t>
            </w:r>
            <w:r>
              <w:rPr>
                <w:sz w:val="22"/>
              </w:rPr>
              <w:t>споживачів</w:t>
            </w:r>
            <w:r>
              <w:rPr>
                <w:spacing w:val="-14"/>
                <w:sz w:val="22"/>
              </w:rPr>
              <w:t> </w:t>
            </w:r>
            <w:r>
              <w:rPr>
                <w:sz w:val="22"/>
              </w:rPr>
              <w:t>на цьому ринку?</w:t>
            </w:r>
          </w:p>
        </w:tc>
        <w:tc>
          <w:tcPr>
            <w:tcW w:w="711" w:type="dxa"/>
            <w:textDirection w:val="btLr"/>
          </w:tcPr>
          <w:p>
            <w:pPr>
              <w:pStyle w:val="TableParagraph"/>
              <w:spacing w:before="117"/>
              <w:ind w:left="636"/>
              <w:rPr>
                <w:sz w:val="22"/>
              </w:rPr>
            </w:pPr>
            <w:r>
              <w:rPr>
                <w:sz w:val="22"/>
              </w:rPr>
              <w:t>Первинна</w:t>
            </w:r>
            <w:r>
              <w:rPr>
                <w:spacing w:val="-7"/>
                <w:sz w:val="22"/>
              </w:rPr>
              <w:t> </w:t>
            </w:r>
            <w:r>
              <w:rPr>
                <w:sz w:val="22"/>
              </w:rPr>
              <w:t>і</w:t>
            </w:r>
            <w:r>
              <w:rPr>
                <w:spacing w:val="-4"/>
                <w:sz w:val="22"/>
              </w:rPr>
              <w:t> </w:t>
            </w:r>
            <w:r>
              <w:rPr>
                <w:spacing w:val="-2"/>
                <w:sz w:val="22"/>
              </w:rPr>
              <w:t>вторинна</w:t>
            </w:r>
          </w:p>
        </w:tc>
        <w:tc>
          <w:tcPr>
            <w:tcW w:w="1417" w:type="dxa"/>
          </w:tcPr>
          <w:p>
            <w:pPr>
              <w:pStyle w:val="TableParagraph"/>
              <w:spacing w:before="99"/>
              <w:ind w:left="135" w:right="95"/>
              <w:jc w:val="center"/>
              <w:rPr>
                <w:sz w:val="22"/>
              </w:rPr>
            </w:pPr>
            <w:r>
              <w:rPr>
                <w:spacing w:val="-2"/>
                <w:sz w:val="22"/>
              </w:rPr>
              <w:t>Дослідженн </w:t>
            </w:r>
            <w:r>
              <w:rPr>
                <w:sz w:val="22"/>
              </w:rPr>
              <w:t>я ринку, </w:t>
            </w:r>
            <w:r>
              <w:rPr>
                <w:spacing w:val="-2"/>
                <w:sz w:val="22"/>
              </w:rPr>
              <w:t>аналіз споживчої поведінки, опитування </w:t>
            </w:r>
            <w:r>
              <w:rPr>
                <w:sz w:val="22"/>
              </w:rPr>
              <w:t>клієнтів, а </w:t>
            </w:r>
            <w:r>
              <w:rPr>
                <w:spacing w:val="-2"/>
                <w:sz w:val="22"/>
              </w:rPr>
              <w:t>також літературні </w:t>
            </w:r>
            <w:r>
              <w:rPr>
                <w:sz w:val="22"/>
              </w:rPr>
              <w:t>джерела та </w:t>
            </w:r>
            <w:r>
              <w:rPr>
                <w:spacing w:val="-2"/>
                <w:sz w:val="22"/>
              </w:rPr>
              <w:t>експертні оцінки.</w:t>
            </w:r>
          </w:p>
        </w:tc>
        <w:tc>
          <w:tcPr>
            <w:tcW w:w="853" w:type="dxa"/>
            <w:textDirection w:val="btLr"/>
          </w:tcPr>
          <w:p>
            <w:pPr>
              <w:pStyle w:val="TableParagraph"/>
              <w:spacing w:before="116"/>
              <w:ind w:left="3"/>
              <w:jc w:val="center"/>
              <w:rPr>
                <w:sz w:val="22"/>
              </w:rPr>
            </w:pPr>
            <w:r>
              <w:rPr>
                <w:spacing w:val="-2"/>
                <w:sz w:val="22"/>
              </w:rPr>
              <w:t>Якісний</w:t>
            </w:r>
          </w:p>
        </w:tc>
        <w:tc>
          <w:tcPr>
            <w:tcW w:w="1418" w:type="dxa"/>
          </w:tcPr>
          <w:p>
            <w:pPr>
              <w:pStyle w:val="TableParagraph"/>
              <w:spacing w:before="99"/>
              <w:ind w:left="106" w:right="87"/>
              <w:rPr>
                <w:sz w:val="22"/>
              </w:rPr>
            </w:pPr>
            <w:r>
              <w:rPr>
                <w:spacing w:val="-2"/>
                <w:sz w:val="22"/>
              </w:rPr>
              <w:t>Зміна технологій, економічні фактори, зміна демографічн </w:t>
            </w:r>
            <w:r>
              <w:rPr>
                <w:spacing w:val="-6"/>
                <w:sz w:val="22"/>
              </w:rPr>
              <w:t>их </w:t>
            </w:r>
            <w:r>
              <w:rPr>
                <w:spacing w:val="-2"/>
                <w:sz w:val="22"/>
              </w:rPr>
              <w:t>характерист </w:t>
            </w:r>
            <w:r>
              <w:rPr>
                <w:sz w:val="22"/>
              </w:rPr>
              <w:t>ик, зміна </w:t>
            </w:r>
            <w:r>
              <w:rPr>
                <w:spacing w:val="-2"/>
                <w:sz w:val="22"/>
              </w:rPr>
              <w:t>конкурентно </w:t>
            </w:r>
            <w:r>
              <w:rPr>
                <w:spacing w:val="-6"/>
                <w:sz w:val="22"/>
              </w:rPr>
              <w:t>го </w:t>
            </w:r>
            <w:r>
              <w:rPr>
                <w:spacing w:val="-2"/>
                <w:sz w:val="22"/>
              </w:rPr>
              <w:t>ландшафту</w:t>
            </w:r>
          </w:p>
        </w:tc>
        <w:tc>
          <w:tcPr>
            <w:tcW w:w="1341" w:type="dxa"/>
          </w:tcPr>
          <w:p>
            <w:pPr>
              <w:pStyle w:val="TableParagraph"/>
              <w:spacing w:before="99"/>
              <w:ind w:left="107" w:right="121"/>
              <w:rPr>
                <w:sz w:val="22"/>
              </w:rPr>
            </w:pPr>
            <w:r>
              <w:rPr>
                <w:spacing w:val="-2"/>
                <w:sz w:val="22"/>
              </w:rPr>
              <w:t>Аналіз вторинних даних, опитування </w:t>
            </w:r>
            <w:r>
              <w:rPr>
                <w:sz w:val="22"/>
              </w:rPr>
              <w:t>клієнтів в </w:t>
            </w:r>
            <w:r>
              <w:rPr>
                <w:spacing w:val="-2"/>
                <w:sz w:val="22"/>
              </w:rPr>
              <w:t>Google- формах, фокус- групи</w:t>
            </w:r>
          </w:p>
        </w:tc>
        <w:tc>
          <w:tcPr>
            <w:tcW w:w="1248" w:type="dxa"/>
          </w:tcPr>
          <w:p>
            <w:pPr>
              <w:pStyle w:val="TableParagraph"/>
              <w:spacing w:before="99"/>
              <w:ind w:left="105" w:right="80"/>
              <w:rPr>
                <w:sz w:val="22"/>
              </w:rPr>
            </w:pPr>
            <w:r>
              <w:rPr>
                <w:spacing w:val="-2"/>
                <w:sz w:val="22"/>
              </w:rPr>
              <w:t>Фактри впливу: економічні</w:t>
            </w:r>
          </w:p>
          <w:p>
            <w:pPr>
              <w:pStyle w:val="TableParagraph"/>
              <w:spacing w:line="250" w:lineRule="exact"/>
              <w:ind w:left="105"/>
              <w:rPr>
                <w:sz w:val="22"/>
              </w:rPr>
            </w:pPr>
            <w:r>
              <w:rPr>
                <w:spacing w:val="-10"/>
                <w:sz w:val="22"/>
              </w:rPr>
              <w:t>,</w:t>
            </w:r>
          </w:p>
          <w:p>
            <w:pPr>
              <w:pStyle w:val="TableParagraph"/>
              <w:spacing w:before="4"/>
              <w:ind w:left="105" w:right="109"/>
              <w:rPr>
                <w:sz w:val="22"/>
              </w:rPr>
            </w:pPr>
            <w:r>
              <w:rPr>
                <w:spacing w:val="-2"/>
                <w:sz w:val="22"/>
              </w:rPr>
              <w:t>технологіч </w:t>
            </w:r>
            <w:r>
              <w:rPr>
                <w:spacing w:val="-4"/>
                <w:sz w:val="22"/>
              </w:rPr>
              <w:t>ні, </w:t>
            </w:r>
            <w:r>
              <w:rPr>
                <w:spacing w:val="-2"/>
                <w:sz w:val="22"/>
              </w:rPr>
              <w:t>демографі </w:t>
            </w:r>
            <w:r>
              <w:rPr>
                <w:sz w:val="22"/>
              </w:rPr>
              <w:t>чні. Зміни </w:t>
            </w:r>
            <w:r>
              <w:rPr>
                <w:spacing w:val="-10"/>
                <w:sz w:val="22"/>
              </w:rPr>
              <w:t>в </w:t>
            </w:r>
            <w:r>
              <w:rPr>
                <w:spacing w:val="-2"/>
                <w:sz w:val="22"/>
              </w:rPr>
              <w:t>нормативн </w:t>
            </w:r>
            <w:r>
              <w:rPr>
                <w:spacing w:val="-6"/>
                <w:sz w:val="22"/>
              </w:rPr>
              <w:t>их</w:t>
            </w:r>
            <w:r>
              <w:rPr>
                <w:spacing w:val="40"/>
                <w:sz w:val="22"/>
              </w:rPr>
              <w:t> </w:t>
            </w:r>
            <w:r>
              <w:rPr>
                <w:spacing w:val="-2"/>
                <w:sz w:val="22"/>
              </w:rPr>
              <w:t>вимогах</w:t>
            </w:r>
          </w:p>
        </w:tc>
      </w:tr>
      <w:tr>
        <w:trPr>
          <w:trHeight w:val="3489" w:hRule="atLeast"/>
        </w:trPr>
        <w:tc>
          <w:tcPr>
            <w:tcW w:w="488" w:type="dxa"/>
          </w:tcPr>
          <w:p>
            <w:pPr>
              <w:pStyle w:val="TableParagraph"/>
              <w:spacing w:before="99"/>
              <w:ind w:left="18"/>
              <w:jc w:val="center"/>
              <w:rPr>
                <w:sz w:val="22"/>
              </w:rPr>
            </w:pPr>
            <w:r>
              <w:rPr>
                <w:spacing w:val="-5"/>
                <w:sz w:val="22"/>
              </w:rPr>
              <w:t>10.</w:t>
            </w:r>
          </w:p>
        </w:tc>
        <w:tc>
          <w:tcPr>
            <w:tcW w:w="1275" w:type="dxa"/>
            <w:vMerge/>
            <w:tcBorders>
              <w:top w:val="nil"/>
            </w:tcBorders>
          </w:tcPr>
          <w:p>
            <w:pPr>
              <w:rPr>
                <w:sz w:val="2"/>
                <w:szCs w:val="2"/>
              </w:rPr>
            </w:pPr>
          </w:p>
        </w:tc>
        <w:tc>
          <w:tcPr>
            <w:tcW w:w="1700" w:type="dxa"/>
          </w:tcPr>
          <w:p>
            <w:pPr>
              <w:pStyle w:val="TableParagraph"/>
              <w:spacing w:before="99"/>
              <w:ind w:left="106" w:right="225"/>
              <w:rPr>
                <w:sz w:val="22"/>
              </w:rPr>
            </w:pPr>
            <w:r>
              <w:rPr>
                <w:sz w:val="22"/>
              </w:rPr>
              <w:t>Які продукти </w:t>
            </w:r>
            <w:r>
              <w:rPr>
                <w:spacing w:val="-2"/>
                <w:sz w:val="22"/>
              </w:rPr>
              <w:t>найбільш популярні серед </w:t>
            </w:r>
            <w:r>
              <w:rPr>
                <w:sz w:val="22"/>
              </w:rPr>
              <w:t>споживачів</w:t>
            </w:r>
            <w:r>
              <w:rPr>
                <w:spacing w:val="-14"/>
                <w:sz w:val="22"/>
              </w:rPr>
              <w:t> </w:t>
            </w:r>
            <w:r>
              <w:rPr>
                <w:sz w:val="22"/>
              </w:rPr>
              <w:t>на В2В ринку?</w:t>
            </w:r>
          </w:p>
        </w:tc>
        <w:tc>
          <w:tcPr>
            <w:tcW w:w="711" w:type="dxa"/>
            <w:textDirection w:val="btLr"/>
          </w:tcPr>
          <w:p>
            <w:pPr>
              <w:pStyle w:val="TableParagraph"/>
              <w:spacing w:before="117"/>
              <w:ind w:left="763"/>
              <w:rPr>
                <w:sz w:val="22"/>
              </w:rPr>
            </w:pPr>
            <w:r>
              <w:rPr>
                <w:sz w:val="22"/>
              </w:rPr>
              <w:t>Первинна</w:t>
            </w:r>
            <w:r>
              <w:rPr>
                <w:spacing w:val="-7"/>
                <w:sz w:val="22"/>
              </w:rPr>
              <w:t> </w:t>
            </w:r>
            <w:r>
              <w:rPr>
                <w:sz w:val="22"/>
              </w:rPr>
              <w:t>і</w:t>
            </w:r>
            <w:r>
              <w:rPr>
                <w:spacing w:val="-4"/>
                <w:sz w:val="22"/>
              </w:rPr>
              <w:t> </w:t>
            </w:r>
            <w:r>
              <w:rPr>
                <w:spacing w:val="-2"/>
                <w:sz w:val="22"/>
              </w:rPr>
              <w:t>вторинна</w:t>
            </w:r>
          </w:p>
        </w:tc>
        <w:tc>
          <w:tcPr>
            <w:tcW w:w="1417" w:type="dxa"/>
          </w:tcPr>
          <w:p>
            <w:pPr>
              <w:pStyle w:val="TableParagraph"/>
              <w:spacing w:before="99"/>
              <w:ind w:left="112" w:right="74" w:hanging="4"/>
              <w:jc w:val="center"/>
              <w:rPr>
                <w:sz w:val="22"/>
              </w:rPr>
            </w:pPr>
            <w:r>
              <w:rPr>
                <w:spacing w:val="-2"/>
                <w:sz w:val="22"/>
              </w:rPr>
              <w:t>Внутрішні </w:t>
            </w:r>
            <w:r>
              <w:rPr>
                <w:spacing w:val="-4"/>
                <w:sz w:val="22"/>
              </w:rPr>
              <w:t>дані</w:t>
            </w:r>
            <w:r>
              <w:rPr>
                <w:spacing w:val="40"/>
                <w:sz w:val="22"/>
              </w:rPr>
              <w:t> </w:t>
            </w:r>
            <w:r>
              <w:rPr>
                <w:spacing w:val="-2"/>
                <w:sz w:val="22"/>
              </w:rPr>
              <w:t>компанії </w:t>
            </w:r>
            <w:r>
              <w:rPr>
                <w:spacing w:val="-4"/>
                <w:sz w:val="22"/>
              </w:rPr>
              <w:t>щодо </w:t>
            </w:r>
            <w:r>
              <w:rPr>
                <w:spacing w:val="-2"/>
                <w:sz w:val="22"/>
              </w:rPr>
              <w:t>продажів, аналіз ринкових досліджень, </w:t>
            </w:r>
            <w:r>
              <w:rPr>
                <w:sz w:val="22"/>
              </w:rPr>
              <w:t>публікації</w:t>
            </w:r>
            <w:r>
              <w:rPr>
                <w:spacing w:val="-14"/>
                <w:sz w:val="22"/>
              </w:rPr>
              <w:t> </w:t>
            </w:r>
            <w:r>
              <w:rPr>
                <w:sz w:val="22"/>
              </w:rPr>
              <w:t>та звіти про </w:t>
            </w:r>
            <w:r>
              <w:rPr>
                <w:spacing w:val="-2"/>
                <w:sz w:val="22"/>
              </w:rPr>
              <w:t>ринок.</w:t>
            </w:r>
          </w:p>
        </w:tc>
        <w:tc>
          <w:tcPr>
            <w:tcW w:w="853" w:type="dxa"/>
            <w:textDirection w:val="btLr"/>
          </w:tcPr>
          <w:p>
            <w:pPr>
              <w:pStyle w:val="TableParagraph"/>
              <w:spacing w:before="116"/>
              <w:ind w:left="811"/>
              <w:rPr>
                <w:sz w:val="22"/>
              </w:rPr>
            </w:pPr>
            <w:r>
              <w:rPr>
                <w:sz w:val="22"/>
              </w:rPr>
              <w:t>Кількісний,</w:t>
            </w:r>
            <w:r>
              <w:rPr>
                <w:spacing w:val="-9"/>
                <w:sz w:val="22"/>
              </w:rPr>
              <w:t> </w:t>
            </w:r>
            <w:r>
              <w:rPr>
                <w:spacing w:val="-2"/>
                <w:sz w:val="22"/>
              </w:rPr>
              <w:t>якісний</w:t>
            </w:r>
          </w:p>
        </w:tc>
        <w:tc>
          <w:tcPr>
            <w:tcW w:w="1418" w:type="dxa"/>
          </w:tcPr>
          <w:p>
            <w:pPr>
              <w:pStyle w:val="TableParagraph"/>
              <w:spacing w:before="99"/>
              <w:ind w:left="106" w:right="69"/>
              <w:rPr>
                <w:sz w:val="22"/>
              </w:rPr>
            </w:pPr>
            <w:r>
              <w:rPr>
                <w:spacing w:val="-2"/>
                <w:sz w:val="22"/>
              </w:rPr>
              <w:t>Обсяги продажів різних продуктів/по </w:t>
            </w:r>
            <w:r>
              <w:rPr>
                <w:sz w:val="22"/>
              </w:rPr>
              <w:t>слуг, рівень </w:t>
            </w:r>
            <w:r>
              <w:rPr>
                <w:spacing w:val="-2"/>
                <w:sz w:val="22"/>
              </w:rPr>
              <w:t>задоволенос </w:t>
            </w:r>
            <w:r>
              <w:rPr>
                <w:sz w:val="22"/>
              </w:rPr>
              <w:t>ті клієнтів, </w:t>
            </w:r>
            <w:r>
              <w:rPr>
                <w:spacing w:val="-2"/>
                <w:sz w:val="22"/>
              </w:rPr>
              <w:t>відгуки клієнтів, фокус- </w:t>
            </w:r>
            <w:r>
              <w:rPr>
                <w:sz w:val="22"/>
              </w:rPr>
              <w:t>групи, звіти </w:t>
            </w:r>
            <w:r>
              <w:rPr>
                <w:spacing w:val="-2"/>
                <w:sz w:val="22"/>
              </w:rPr>
              <w:t>дослідження </w:t>
            </w:r>
            <w:r>
              <w:rPr>
                <w:spacing w:val="-4"/>
                <w:sz w:val="22"/>
              </w:rPr>
              <w:t>ринку</w:t>
            </w:r>
          </w:p>
        </w:tc>
        <w:tc>
          <w:tcPr>
            <w:tcW w:w="1341" w:type="dxa"/>
          </w:tcPr>
          <w:p>
            <w:pPr>
              <w:pStyle w:val="TableParagraph"/>
              <w:spacing w:before="99"/>
              <w:ind w:left="107" w:right="121"/>
              <w:rPr>
                <w:sz w:val="22"/>
              </w:rPr>
            </w:pPr>
            <w:r>
              <w:rPr>
                <w:sz w:val="22"/>
              </w:rPr>
              <w:t>Звіти про </w:t>
            </w:r>
            <w:r>
              <w:rPr>
                <w:spacing w:val="-2"/>
                <w:sz w:val="22"/>
              </w:rPr>
              <w:t>дослідженн </w:t>
            </w:r>
            <w:r>
              <w:rPr>
                <w:sz w:val="22"/>
              </w:rPr>
              <w:t>я ринку, </w:t>
            </w:r>
            <w:r>
              <w:rPr>
                <w:spacing w:val="-2"/>
                <w:sz w:val="22"/>
              </w:rPr>
              <w:t>аналіз продажів менеджерів </w:t>
            </w:r>
            <w:r>
              <w:rPr>
                <w:sz w:val="22"/>
              </w:rPr>
              <w:t>з продажу онлайн та </w:t>
            </w:r>
            <w:r>
              <w:rPr>
                <w:spacing w:val="-6"/>
                <w:sz w:val="22"/>
              </w:rPr>
              <w:t>по </w:t>
            </w:r>
            <w:r>
              <w:rPr>
                <w:spacing w:val="-2"/>
                <w:sz w:val="22"/>
              </w:rPr>
              <w:t>телефону, опитування клієнтів</w:t>
            </w:r>
          </w:p>
        </w:tc>
        <w:tc>
          <w:tcPr>
            <w:tcW w:w="1248" w:type="dxa"/>
          </w:tcPr>
          <w:p>
            <w:pPr>
              <w:pStyle w:val="TableParagraph"/>
              <w:spacing w:before="99"/>
              <w:ind w:left="105" w:right="236"/>
              <w:rPr>
                <w:sz w:val="22"/>
              </w:rPr>
            </w:pPr>
            <w:r>
              <w:rPr>
                <w:sz w:val="22"/>
              </w:rPr>
              <w:t>Попит</w:t>
            </w:r>
            <w:r>
              <w:rPr>
                <w:spacing w:val="-14"/>
                <w:sz w:val="22"/>
              </w:rPr>
              <w:t> </w:t>
            </w:r>
            <w:r>
              <w:rPr>
                <w:sz w:val="22"/>
              </w:rPr>
              <w:t>на </w:t>
            </w:r>
            <w:r>
              <w:rPr>
                <w:spacing w:val="-2"/>
                <w:sz w:val="22"/>
              </w:rPr>
              <w:t>продукти </w:t>
            </w:r>
            <w:r>
              <w:rPr>
                <w:sz w:val="22"/>
              </w:rPr>
              <w:t>на В2В </w:t>
            </w:r>
            <w:r>
              <w:rPr>
                <w:spacing w:val="-4"/>
                <w:sz w:val="22"/>
              </w:rPr>
              <w:t>ринку</w:t>
            </w:r>
          </w:p>
        </w:tc>
      </w:tr>
      <w:tr>
        <w:trPr>
          <w:trHeight w:val="3491" w:hRule="atLeast"/>
        </w:trPr>
        <w:tc>
          <w:tcPr>
            <w:tcW w:w="488" w:type="dxa"/>
          </w:tcPr>
          <w:p>
            <w:pPr>
              <w:pStyle w:val="TableParagraph"/>
              <w:spacing w:before="99"/>
              <w:ind w:left="18"/>
              <w:jc w:val="center"/>
              <w:rPr>
                <w:sz w:val="22"/>
              </w:rPr>
            </w:pPr>
            <w:r>
              <w:rPr>
                <w:spacing w:val="-5"/>
                <w:sz w:val="22"/>
              </w:rPr>
              <w:t>11.</w:t>
            </w:r>
          </w:p>
        </w:tc>
        <w:tc>
          <w:tcPr>
            <w:tcW w:w="1275" w:type="dxa"/>
            <w:vMerge w:val="restart"/>
          </w:tcPr>
          <w:p>
            <w:pPr>
              <w:pStyle w:val="TableParagraph"/>
              <w:spacing w:before="99"/>
              <w:ind w:left="104" w:right="82"/>
              <w:rPr>
                <w:sz w:val="22"/>
              </w:rPr>
            </w:pPr>
            <w:r>
              <w:rPr>
                <w:spacing w:val="-2"/>
                <w:sz w:val="22"/>
              </w:rPr>
              <w:t>Аналіз стратегії позиціонув ання, комунікаці </w:t>
            </w:r>
            <w:r>
              <w:rPr>
                <w:sz w:val="22"/>
              </w:rPr>
              <w:t>ї тощо для </w:t>
            </w:r>
            <w:r>
              <w:rPr>
                <w:spacing w:val="-2"/>
                <w:sz w:val="22"/>
              </w:rPr>
              <w:t>визначення оптимальн </w:t>
            </w:r>
            <w:r>
              <w:rPr>
                <w:spacing w:val="-6"/>
                <w:sz w:val="22"/>
              </w:rPr>
              <w:t>ої </w:t>
            </w:r>
            <w:r>
              <w:rPr>
                <w:spacing w:val="-2"/>
                <w:sz w:val="22"/>
              </w:rPr>
              <w:t>маркетинг </w:t>
            </w:r>
            <w:r>
              <w:rPr>
                <w:spacing w:val="-4"/>
                <w:sz w:val="22"/>
              </w:rPr>
              <w:t>ової </w:t>
            </w:r>
            <w:r>
              <w:rPr>
                <w:spacing w:val="-2"/>
                <w:sz w:val="22"/>
              </w:rPr>
              <w:t>стратегії</w:t>
            </w:r>
          </w:p>
        </w:tc>
        <w:tc>
          <w:tcPr>
            <w:tcW w:w="1700" w:type="dxa"/>
          </w:tcPr>
          <w:p>
            <w:pPr>
              <w:pStyle w:val="TableParagraph"/>
              <w:spacing w:before="99"/>
              <w:ind w:left="106" w:right="75"/>
              <w:rPr>
                <w:sz w:val="22"/>
              </w:rPr>
            </w:pPr>
            <w:r>
              <w:rPr>
                <w:sz w:val="22"/>
              </w:rPr>
              <w:t>Яка стратегія </w:t>
            </w:r>
            <w:r>
              <w:rPr>
                <w:spacing w:val="-2"/>
                <w:sz w:val="22"/>
              </w:rPr>
              <w:t>позиціонування використовуєть </w:t>
            </w:r>
            <w:r>
              <w:rPr>
                <w:sz w:val="22"/>
              </w:rPr>
              <w:t>ся компанією?</w:t>
            </w:r>
          </w:p>
        </w:tc>
        <w:tc>
          <w:tcPr>
            <w:tcW w:w="711" w:type="dxa"/>
            <w:textDirection w:val="btLr"/>
          </w:tcPr>
          <w:p>
            <w:pPr>
              <w:pStyle w:val="TableParagraph"/>
              <w:spacing w:before="117"/>
              <w:ind w:left="1" w:right="1"/>
              <w:jc w:val="center"/>
              <w:rPr>
                <w:sz w:val="22"/>
              </w:rPr>
            </w:pPr>
            <w:r>
              <w:rPr>
                <w:spacing w:val="-2"/>
                <w:sz w:val="22"/>
              </w:rPr>
              <w:t>Первинна</w:t>
            </w:r>
          </w:p>
        </w:tc>
        <w:tc>
          <w:tcPr>
            <w:tcW w:w="1417" w:type="dxa"/>
          </w:tcPr>
          <w:p>
            <w:pPr>
              <w:pStyle w:val="TableParagraph"/>
              <w:spacing w:before="99"/>
              <w:ind w:left="120" w:right="84" w:firstLine="2"/>
              <w:jc w:val="center"/>
              <w:rPr>
                <w:sz w:val="22"/>
              </w:rPr>
            </w:pPr>
            <w:r>
              <w:rPr>
                <w:spacing w:val="-2"/>
                <w:sz w:val="22"/>
              </w:rPr>
              <w:t>Внутрішній аналіз компанії, можливо, проведений </w:t>
            </w:r>
            <w:r>
              <w:rPr>
                <w:sz w:val="22"/>
              </w:rPr>
              <w:t>через аудит бренду або </w:t>
            </w:r>
            <w:r>
              <w:rPr>
                <w:spacing w:val="-2"/>
                <w:sz w:val="22"/>
              </w:rPr>
              <w:t>дослідження сприйняття бренду.</w:t>
            </w:r>
          </w:p>
        </w:tc>
        <w:tc>
          <w:tcPr>
            <w:tcW w:w="853" w:type="dxa"/>
            <w:textDirection w:val="btLr"/>
          </w:tcPr>
          <w:p>
            <w:pPr>
              <w:pStyle w:val="TableParagraph"/>
              <w:spacing w:before="116"/>
              <w:ind w:left="0" w:right="1"/>
              <w:jc w:val="center"/>
              <w:rPr>
                <w:sz w:val="22"/>
              </w:rPr>
            </w:pPr>
            <w:r>
              <w:rPr>
                <w:spacing w:val="-2"/>
                <w:sz w:val="22"/>
              </w:rPr>
              <w:t>Якісний</w:t>
            </w:r>
          </w:p>
        </w:tc>
        <w:tc>
          <w:tcPr>
            <w:tcW w:w="1418" w:type="dxa"/>
          </w:tcPr>
          <w:p>
            <w:pPr>
              <w:pStyle w:val="TableParagraph"/>
              <w:spacing w:before="99"/>
              <w:ind w:left="106" w:right="79"/>
              <w:rPr>
                <w:sz w:val="22"/>
              </w:rPr>
            </w:pPr>
            <w:r>
              <w:rPr>
                <w:spacing w:val="-4"/>
                <w:sz w:val="22"/>
              </w:rPr>
              <w:t>Опис </w:t>
            </w:r>
            <w:r>
              <w:rPr>
                <w:spacing w:val="-2"/>
                <w:sz w:val="22"/>
              </w:rPr>
              <w:t>цільової аудиторії, перелік ключових конкурентни </w:t>
            </w:r>
            <w:r>
              <w:rPr>
                <w:sz w:val="22"/>
              </w:rPr>
              <w:t>х переваг, </w:t>
            </w:r>
            <w:r>
              <w:rPr>
                <w:spacing w:val="-2"/>
                <w:sz w:val="22"/>
              </w:rPr>
              <w:t>позиціонува </w:t>
            </w:r>
            <w:r>
              <w:rPr>
                <w:sz w:val="22"/>
              </w:rPr>
              <w:t>ння бренду, </w:t>
            </w:r>
            <w:r>
              <w:rPr>
                <w:spacing w:val="-2"/>
                <w:sz w:val="22"/>
              </w:rPr>
              <w:t>маркетингов </w:t>
            </w:r>
            <w:r>
              <w:rPr>
                <w:spacing w:val="-10"/>
                <w:sz w:val="22"/>
              </w:rPr>
              <w:t>і </w:t>
            </w:r>
            <w:r>
              <w:rPr>
                <w:spacing w:val="-2"/>
                <w:sz w:val="22"/>
              </w:rPr>
              <w:t>повідомленн </w:t>
            </w:r>
            <w:r>
              <w:rPr>
                <w:spacing w:val="-10"/>
                <w:sz w:val="22"/>
              </w:rPr>
              <w:t>я</w:t>
            </w:r>
          </w:p>
        </w:tc>
        <w:tc>
          <w:tcPr>
            <w:tcW w:w="1341" w:type="dxa"/>
          </w:tcPr>
          <w:p>
            <w:pPr>
              <w:pStyle w:val="TableParagraph"/>
              <w:spacing w:before="99"/>
              <w:ind w:left="107" w:right="70"/>
              <w:rPr>
                <w:sz w:val="22"/>
              </w:rPr>
            </w:pPr>
            <w:r>
              <w:rPr>
                <w:spacing w:val="-2"/>
                <w:sz w:val="22"/>
              </w:rPr>
              <w:t>Аналіз маркетинго </w:t>
            </w:r>
            <w:r>
              <w:rPr>
                <w:spacing w:val="-4"/>
                <w:sz w:val="22"/>
              </w:rPr>
              <w:t>вих </w:t>
            </w:r>
            <w:r>
              <w:rPr>
                <w:spacing w:val="-2"/>
                <w:sz w:val="22"/>
              </w:rPr>
              <w:t>комунікаці </w:t>
            </w:r>
            <w:r>
              <w:rPr>
                <w:spacing w:val="-6"/>
                <w:sz w:val="22"/>
              </w:rPr>
              <w:t>й, </w:t>
            </w:r>
            <w:r>
              <w:rPr>
                <w:spacing w:val="-2"/>
                <w:sz w:val="22"/>
              </w:rPr>
              <w:t>конкурентн </w:t>
            </w:r>
            <w:r>
              <w:rPr>
                <w:sz w:val="22"/>
              </w:rPr>
              <w:t>ий аналіз</w:t>
            </w:r>
          </w:p>
        </w:tc>
        <w:tc>
          <w:tcPr>
            <w:tcW w:w="1248" w:type="dxa"/>
          </w:tcPr>
          <w:p>
            <w:pPr>
              <w:pStyle w:val="TableParagraph"/>
              <w:spacing w:before="99"/>
              <w:ind w:left="105"/>
              <w:rPr>
                <w:sz w:val="22"/>
              </w:rPr>
            </w:pPr>
            <w:r>
              <w:rPr>
                <w:spacing w:val="-6"/>
                <w:sz w:val="22"/>
              </w:rPr>
              <w:t>Як </w:t>
            </w:r>
            <w:r>
              <w:rPr>
                <w:spacing w:val="-2"/>
                <w:sz w:val="22"/>
              </w:rPr>
              <w:t>позиціонує </w:t>
            </w:r>
            <w:r>
              <w:rPr>
                <w:spacing w:val="-4"/>
                <w:sz w:val="22"/>
              </w:rPr>
              <w:t>себе </w:t>
            </w:r>
            <w:r>
              <w:rPr>
                <w:spacing w:val="-2"/>
                <w:sz w:val="22"/>
              </w:rPr>
              <w:t>компанія, цінності бренду</w:t>
            </w:r>
          </w:p>
        </w:tc>
      </w:tr>
      <w:tr>
        <w:trPr>
          <w:trHeight w:val="2982" w:hRule="atLeast"/>
        </w:trPr>
        <w:tc>
          <w:tcPr>
            <w:tcW w:w="488" w:type="dxa"/>
          </w:tcPr>
          <w:p>
            <w:pPr>
              <w:pStyle w:val="TableParagraph"/>
              <w:spacing w:before="99"/>
              <w:ind w:left="18"/>
              <w:jc w:val="center"/>
              <w:rPr>
                <w:sz w:val="22"/>
              </w:rPr>
            </w:pPr>
            <w:r>
              <w:rPr>
                <w:spacing w:val="-5"/>
                <w:sz w:val="22"/>
              </w:rPr>
              <w:t>12.</w:t>
            </w:r>
          </w:p>
        </w:tc>
        <w:tc>
          <w:tcPr>
            <w:tcW w:w="1275" w:type="dxa"/>
            <w:vMerge/>
            <w:tcBorders>
              <w:top w:val="nil"/>
            </w:tcBorders>
          </w:tcPr>
          <w:p>
            <w:pPr>
              <w:rPr>
                <w:sz w:val="2"/>
                <w:szCs w:val="2"/>
              </w:rPr>
            </w:pPr>
          </w:p>
        </w:tc>
        <w:tc>
          <w:tcPr>
            <w:tcW w:w="1700" w:type="dxa"/>
          </w:tcPr>
          <w:p>
            <w:pPr>
              <w:pStyle w:val="TableParagraph"/>
              <w:spacing w:before="99"/>
              <w:ind w:left="106" w:right="70"/>
              <w:rPr>
                <w:sz w:val="22"/>
              </w:rPr>
            </w:pPr>
            <w:r>
              <w:rPr>
                <w:sz w:val="22"/>
              </w:rPr>
              <w:t>Які цінності </w:t>
            </w:r>
            <w:r>
              <w:rPr>
                <w:spacing w:val="-2"/>
                <w:sz w:val="22"/>
              </w:rPr>
              <w:t>передаються </w:t>
            </w:r>
            <w:r>
              <w:rPr>
                <w:sz w:val="22"/>
              </w:rPr>
              <w:t>цією</w:t>
            </w:r>
            <w:r>
              <w:rPr>
                <w:spacing w:val="-14"/>
                <w:sz w:val="22"/>
              </w:rPr>
              <w:t> </w:t>
            </w:r>
            <w:r>
              <w:rPr>
                <w:sz w:val="22"/>
              </w:rPr>
              <w:t>стратегією </w:t>
            </w:r>
            <w:r>
              <w:rPr>
                <w:spacing w:val="-2"/>
                <w:sz w:val="22"/>
              </w:rPr>
              <w:t>позиціонування</w:t>
            </w:r>
          </w:p>
          <w:p>
            <w:pPr>
              <w:pStyle w:val="TableParagraph"/>
              <w:spacing w:line="247" w:lineRule="exact"/>
              <w:ind w:left="106"/>
              <w:rPr>
                <w:sz w:val="22"/>
              </w:rPr>
            </w:pPr>
            <w:r>
              <w:rPr>
                <w:spacing w:val="-10"/>
                <w:sz w:val="22"/>
              </w:rPr>
              <w:t>?</w:t>
            </w:r>
          </w:p>
        </w:tc>
        <w:tc>
          <w:tcPr>
            <w:tcW w:w="711" w:type="dxa"/>
            <w:textDirection w:val="btLr"/>
          </w:tcPr>
          <w:p>
            <w:pPr>
              <w:pStyle w:val="TableParagraph"/>
              <w:spacing w:before="117"/>
              <w:ind w:left="7" w:right="5"/>
              <w:jc w:val="center"/>
              <w:rPr>
                <w:sz w:val="22"/>
              </w:rPr>
            </w:pPr>
            <w:r>
              <w:rPr>
                <w:spacing w:val="-2"/>
                <w:sz w:val="22"/>
              </w:rPr>
              <w:t>Первинна</w:t>
            </w:r>
          </w:p>
        </w:tc>
        <w:tc>
          <w:tcPr>
            <w:tcW w:w="1417" w:type="dxa"/>
          </w:tcPr>
          <w:p>
            <w:pPr>
              <w:pStyle w:val="TableParagraph"/>
              <w:spacing w:before="99"/>
              <w:ind w:left="86" w:right="50"/>
              <w:jc w:val="center"/>
              <w:rPr>
                <w:sz w:val="22"/>
              </w:rPr>
            </w:pPr>
            <w:r>
              <w:rPr>
                <w:spacing w:val="-2"/>
                <w:sz w:val="22"/>
              </w:rPr>
              <w:t>Аналіз комунікацій </w:t>
            </w:r>
            <w:r>
              <w:rPr>
                <w:spacing w:val="-4"/>
                <w:sz w:val="22"/>
              </w:rPr>
              <w:t>них </w:t>
            </w:r>
            <w:r>
              <w:rPr>
                <w:spacing w:val="-2"/>
                <w:sz w:val="22"/>
              </w:rPr>
              <w:t>матеріалів, дослідження споживчої </w:t>
            </w:r>
            <w:r>
              <w:rPr>
                <w:sz w:val="22"/>
              </w:rPr>
              <w:t>реакції та </w:t>
            </w:r>
            <w:r>
              <w:rPr>
                <w:spacing w:val="-2"/>
                <w:sz w:val="22"/>
              </w:rPr>
              <w:t>оцінка бренду.</w:t>
            </w:r>
          </w:p>
        </w:tc>
        <w:tc>
          <w:tcPr>
            <w:tcW w:w="853" w:type="dxa"/>
            <w:textDirection w:val="btLr"/>
          </w:tcPr>
          <w:p>
            <w:pPr>
              <w:pStyle w:val="TableParagraph"/>
              <w:spacing w:before="116"/>
              <w:ind w:left="12" w:right="5"/>
              <w:jc w:val="center"/>
              <w:rPr>
                <w:sz w:val="22"/>
              </w:rPr>
            </w:pPr>
            <w:r>
              <w:rPr>
                <w:spacing w:val="-2"/>
                <w:sz w:val="22"/>
              </w:rPr>
              <w:t>Якісний</w:t>
            </w:r>
          </w:p>
        </w:tc>
        <w:tc>
          <w:tcPr>
            <w:tcW w:w="1418" w:type="dxa"/>
          </w:tcPr>
          <w:p>
            <w:pPr>
              <w:pStyle w:val="TableParagraph"/>
              <w:spacing w:before="99"/>
              <w:ind w:left="106" w:right="98"/>
              <w:rPr>
                <w:sz w:val="22"/>
              </w:rPr>
            </w:pPr>
            <w:r>
              <w:rPr>
                <w:spacing w:val="-2"/>
                <w:sz w:val="22"/>
              </w:rPr>
              <w:t>Аналіз маркетингов </w:t>
            </w:r>
            <w:r>
              <w:rPr>
                <w:spacing w:val="-6"/>
                <w:sz w:val="22"/>
              </w:rPr>
              <w:t>их </w:t>
            </w:r>
            <w:r>
              <w:rPr>
                <w:spacing w:val="-2"/>
                <w:sz w:val="22"/>
              </w:rPr>
              <w:t>повідомлень</w:t>
            </w:r>
          </w:p>
          <w:p>
            <w:pPr>
              <w:pStyle w:val="TableParagraph"/>
              <w:spacing w:line="247" w:lineRule="exact"/>
              <w:ind w:left="106"/>
              <w:rPr>
                <w:sz w:val="22"/>
              </w:rPr>
            </w:pPr>
            <w:r>
              <w:rPr>
                <w:spacing w:val="-10"/>
                <w:sz w:val="22"/>
              </w:rPr>
              <w:t>,</w:t>
            </w:r>
          </w:p>
          <w:p>
            <w:pPr>
              <w:pStyle w:val="TableParagraph"/>
              <w:spacing w:before="4"/>
              <w:ind w:left="106" w:right="98"/>
              <w:rPr>
                <w:sz w:val="22"/>
              </w:rPr>
            </w:pPr>
            <w:r>
              <w:rPr>
                <w:spacing w:val="-2"/>
                <w:sz w:val="22"/>
              </w:rPr>
              <w:t>дослідження сприйняття бренду, опитування клієнтів, фокус-групи</w:t>
            </w:r>
          </w:p>
        </w:tc>
        <w:tc>
          <w:tcPr>
            <w:tcW w:w="1341" w:type="dxa"/>
          </w:tcPr>
          <w:p>
            <w:pPr>
              <w:pStyle w:val="TableParagraph"/>
              <w:spacing w:before="99"/>
              <w:ind w:left="107" w:right="70"/>
              <w:rPr>
                <w:sz w:val="22"/>
              </w:rPr>
            </w:pPr>
            <w:r>
              <w:rPr>
                <w:spacing w:val="-2"/>
                <w:sz w:val="22"/>
              </w:rPr>
              <w:t>Аналіз контенту, опитування клієнтів, аналіз поведінки клієнтів</w:t>
            </w:r>
          </w:p>
        </w:tc>
        <w:tc>
          <w:tcPr>
            <w:tcW w:w="1248" w:type="dxa"/>
          </w:tcPr>
          <w:p>
            <w:pPr>
              <w:pStyle w:val="TableParagraph"/>
              <w:spacing w:before="99"/>
              <w:ind w:left="105" w:right="89"/>
              <w:rPr>
                <w:sz w:val="22"/>
              </w:rPr>
            </w:pPr>
            <w:r>
              <w:rPr>
                <w:spacing w:val="-2"/>
                <w:sz w:val="22"/>
              </w:rPr>
              <w:t>Кращі практики, думки клієнтів/ек спертів</w:t>
            </w:r>
          </w:p>
        </w:tc>
      </w:tr>
    </w:tbl>
    <w:p>
      <w:pPr>
        <w:spacing w:after="0"/>
        <w:rPr>
          <w:sz w:val="22"/>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301" w:firstLine="566"/>
        <w:jc w:val="both"/>
      </w:pPr>
      <w:bookmarkStart w:name="_bookmark9" w:id="10"/>
      <w:bookmarkEnd w:id="10"/>
      <w:r>
        <w:rPr/>
      </w:r>
      <w:r>
        <w:rPr/>
        <w:t>Дослідження для ТОВ СП "НІБУЛОН" охоплює чотири ключові аспекти маркетингової стратегії, які детально аналізуються для забезпечення компанії максимальної конкурентоспроможності та ефективності в умовах сучасного ринкового середовища.</w:t>
      </w:r>
    </w:p>
    <w:p>
      <w:pPr>
        <w:pStyle w:val="BodyText"/>
        <w:spacing w:line="360" w:lineRule="auto"/>
        <w:ind w:right="302" w:firstLine="566"/>
        <w:jc w:val="both"/>
      </w:pPr>
      <w:r>
        <w:rPr/>
        <w:t>Перше завдання полягає в оцінці поточних маркетингових зусиль компанії. Важливо дослідити, які конкретно канали маркетингу використовує ТОВ СП "НІБУЛОН" в даний момент. Це включає аналіз різноманітності каналів, таких як традиційні рекламні кампанії, участь у виставках і конференціях, цифровий маркетинг через соціальні мережі, веб-платформи та пошукову оптимізацію. Далі важливо визначити, наскільки ефективно кожен з цих каналів використовується для просування продуктів і послуг компанії, а також виявити потенційні слабкі місця, що потребують удосконалення.</w:t>
      </w:r>
    </w:p>
    <w:p>
      <w:pPr>
        <w:pStyle w:val="BodyText"/>
        <w:spacing w:line="360" w:lineRule="auto" w:before="3"/>
        <w:ind w:right="297" w:firstLine="566"/>
        <w:jc w:val="both"/>
      </w:pPr>
      <w:r>
        <w:rPr/>
        <w:t>Друге завдання передбачає глибокий аналіз маркетингових зусиль конкурентів та їх результативності. Це включає ідентифікацію основних конкурентів ТОВ СП "НІБУЛОН" у сфері вирощування та експорту зернових культур. Потрібно ретельно дослідити, які саме маркетингові стратегії використовуються конкурентами, які канали комунікації вони віддають перевагу (наприклад, традиційні просування через торгові мережі або спеціалізовані експортні компанії), і які результати вони досягають в контексті привертання клієнтів і збільшення свого обсягу на ринку.</w:t>
      </w:r>
    </w:p>
    <w:p>
      <w:pPr>
        <w:pStyle w:val="BodyText"/>
        <w:spacing w:line="360" w:lineRule="auto" w:before="3"/>
        <w:ind w:right="301" w:firstLine="566"/>
        <w:jc w:val="both"/>
      </w:pPr>
      <w:r>
        <w:rPr/>
        <w:t>Третє завдання передбачає аналіз споживчих вподобань на В2В ринку протягом</w:t>
      </w:r>
      <w:r>
        <w:rPr>
          <w:spacing w:val="-9"/>
        </w:rPr>
        <w:t> </w:t>
      </w:r>
      <w:r>
        <w:rPr/>
        <w:t>останніх</w:t>
      </w:r>
      <w:r>
        <w:rPr>
          <w:spacing w:val="-3"/>
        </w:rPr>
        <w:t> </w:t>
      </w:r>
      <w:r>
        <w:rPr/>
        <w:t>трьох</w:t>
      </w:r>
      <w:r>
        <w:rPr>
          <w:spacing w:val="-4"/>
        </w:rPr>
        <w:t> </w:t>
      </w:r>
      <w:r>
        <w:rPr/>
        <w:t>років.</w:t>
      </w:r>
      <w:r>
        <w:rPr>
          <w:spacing w:val="-6"/>
        </w:rPr>
        <w:t> </w:t>
      </w:r>
      <w:r>
        <w:rPr/>
        <w:t>Важливо</w:t>
      </w:r>
      <w:r>
        <w:rPr>
          <w:spacing w:val="-6"/>
        </w:rPr>
        <w:t> </w:t>
      </w:r>
      <w:r>
        <w:rPr/>
        <w:t>виявити,</w:t>
      </w:r>
      <w:r>
        <w:rPr>
          <w:spacing w:val="-5"/>
        </w:rPr>
        <w:t> </w:t>
      </w:r>
      <w:r>
        <w:rPr/>
        <w:t>які</w:t>
      </w:r>
      <w:r>
        <w:rPr>
          <w:spacing w:val="-2"/>
        </w:rPr>
        <w:t> </w:t>
      </w:r>
      <w:r>
        <w:rPr/>
        <w:t>зміни</w:t>
      </w:r>
      <w:r>
        <w:rPr>
          <w:spacing w:val="-4"/>
        </w:rPr>
        <w:t> </w:t>
      </w:r>
      <w:r>
        <w:rPr/>
        <w:t>відбулися</w:t>
      </w:r>
      <w:r>
        <w:rPr>
          <w:spacing w:val="-4"/>
        </w:rPr>
        <w:t> </w:t>
      </w:r>
      <w:r>
        <w:rPr/>
        <w:t>в</w:t>
      </w:r>
      <w:r>
        <w:rPr>
          <w:spacing w:val="-6"/>
        </w:rPr>
        <w:t> </w:t>
      </w:r>
      <w:r>
        <w:rPr/>
        <w:t>споживчих уподобаннях цільової аудиторії, що визначається як виробниками, так і експортерами зернових культур. Це включає аналіз тенденцій у виборі продуктів, переваги щодо якості і цінових аспектів, а також вплив змін на ринкову стратегію </w:t>
      </w:r>
      <w:r>
        <w:rPr>
          <w:spacing w:val="-2"/>
        </w:rPr>
        <w:t>компанії.</w:t>
      </w:r>
    </w:p>
    <w:p>
      <w:pPr>
        <w:pStyle w:val="BodyText"/>
        <w:spacing w:line="360" w:lineRule="auto"/>
        <w:ind w:right="298" w:firstLine="566"/>
        <w:jc w:val="both"/>
      </w:pPr>
      <w:r>
        <w:rPr/>
        <w:t>Четверте завдання включає детальний аналіз стратегії позиціонування, комунікаційних стратегій та інших аспектів для визначення оптимальної маркетингової стратегії компанії. Важливо визначити, яка саме стратегія</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300"/>
        <w:jc w:val="both"/>
      </w:pPr>
      <w:r>
        <w:rPr/>
        <w:t>позиціонування</w:t>
      </w:r>
      <w:r>
        <w:rPr>
          <w:spacing w:val="-12"/>
        </w:rPr>
        <w:t> </w:t>
      </w:r>
      <w:r>
        <w:rPr/>
        <w:t>використовується</w:t>
      </w:r>
      <w:r>
        <w:rPr>
          <w:spacing w:val="-12"/>
        </w:rPr>
        <w:t> </w:t>
      </w:r>
      <w:r>
        <w:rPr/>
        <w:t>ТОВ</w:t>
      </w:r>
      <w:r>
        <w:rPr>
          <w:spacing w:val="-18"/>
        </w:rPr>
        <w:t> </w:t>
      </w:r>
      <w:r>
        <w:rPr/>
        <w:t>СП</w:t>
      </w:r>
      <w:r>
        <w:rPr>
          <w:spacing w:val="-12"/>
        </w:rPr>
        <w:t> </w:t>
      </w:r>
      <w:r>
        <w:rPr/>
        <w:t>"НІБУЛОН"</w:t>
      </w:r>
      <w:r>
        <w:rPr>
          <w:spacing w:val="-14"/>
        </w:rPr>
        <w:t> </w:t>
      </w:r>
      <w:r>
        <w:rPr/>
        <w:t>і</w:t>
      </w:r>
      <w:r>
        <w:rPr>
          <w:spacing w:val="-13"/>
        </w:rPr>
        <w:t> </w:t>
      </w:r>
      <w:r>
        <w:rPr/>
        <w:t>які</w:t>
      </w:r>
      <w:r>
        <w:rPr>
          <w:spacing w:val="-10"/>
        </w:rPr>
        <w:t> </w:t>
      </w:r>
      <w:r>
        <w:rPr/>
        <w:t>ключові</w:t>
      </w:r>
      <w:r>
        <w:rPr>
          <w:spacing w:val="-15"/>
        </w:rPr>
        <w:t> </w:t>
      </w:r>
      <w:r>
        <w:rPr/>
        <w:t>цінності</w:t>
      </w:r>
      <w:r>
        <w:rPr>
          <w:spacing w:val="-10"/>
        </w:rPr>
        <w:t> </w:t>
      </w:r>
      <w:r>
        <w:rPr/>
        <w:t>вона намагається передати своїм клієнтам. Аналіз комунікаційних стратегій допоможе зрозуміти,</w:t>
      </w:r>
      <w:r>
        <w:rPr>
          <w:spacing w:val="-12"/>
        </w:rPr>
        <w:t> </w:t>
      </w:r>
      <w:r>
        <w:rPr/>
        <w:t>як</w:t>
      </w:r>
      <w:r>
        <w:rPr>
          <w:spacing w:val="-7"/>
        </w:rPr>
        <w:t> </w:t>
      </w:r>
      <w:r>
        <w:rPr/>
        <w:t>ефективно</w:t>
      </w:r>
      <w:r>
        <w:rPr>
          <w:spacing w:val="-6"/>
        </w:rPr>
        <w:t> </w:t>
      </w:r>
      <w:r>
        <w:rPr/>
        <w:t>компанія</w:t>
      </w:r>
      <w:r>
        <w:rPr>
          <w:spacing w:val="-9"/>
        </w:rPr>
        <w:t> </w:t>
      </w:r>
      <w:r>
        <w:rPr/>
        <w:t>взаємодіє</w:t>
      </w:r>
      <w:r>
        <w:rPr>
          <w:spacing w:val="-12"/>
        </w:rPr>
        <w:t> </w:t>
      </w:r>
      <w:r>
        <w:rPr/>
        <w:t>зі</w:t>
      </w:r>
      <w:r>
        <w:rPr>
          <w:spacing w:val="-9"/>
        </w:rPr>
        <w:t> </w:t>
      </w:r>
      <w:r>
        <w:rPr/>
        <w:t>своєю</w:t>
      </w:r>
      <w:r>
        <w:rPr>
          <w:spacing w:val="-13"/>
        </w:rPr>
        <w:t> </w:t>
      </w:r>
      <w:r>
        <w:rPr/>
        <w:t>аудиторією</w:t>
      </w:r>
      <w:r>
        <w:rPr>
          <w:spacing w:val="-12"/>
        </w:rPr>
        <w:t> </w:t>
      </w:r>
      <w:r>
        <w:rPr/>
        <w:t>через</w:t>
      </w:r>
      <w:r>
        <w:rPr>
          <w:spacing w:val="-12"/>
        </w:rPr>
        <w:t> </w:t>
      </w:r>
      <w:r>
        <w:rPr/>
        <w:t>різні</w:t>
      </w:r>
      <w:r>
        <w:rPr>
          <w:spacing w:val="-6"/>
        </w:rPr>
        <w:t> </w:t>
      </w:r>
      <w:r>
        <w:rPr/>
        <w:t>канали і які можливості є для їхнього подальшого вдосконалення.</w:t>
      </w:r>
    </w:p>
    <w:p>
      <w:pPr>
        <w:pStyle w:val="BodyText"/>
        <w:spacing w:line="360" w:lineRule="auto"/>
        <w:ind w:right="299" w:firstLine="566"/>
        <w:jc w:val="both"/>
      </w:pPr>
      <w:r>
        <w:rPr/>
        <w:t>Виконання</w:t>
      </w:r>
      <w:r>
        <w:rPr>
          <w:spacing w:val="-18"/>
        </w:rPr>
        <w:t> </w:t>
      </w:r>
      <w:r>
        <w:rPr/>
        <w:t>цих</w:t>
      </w:r>
      <w:r>
        <w:rPr>
          <w:spacing w:val="-17"/>
        </w:rPr>
        <w:t> </w:t>
      </w:r>
      <w:r>
        <w:rPr/>
        <w:t>завдань</w:t>
      </w:r>
      <w:r>
        <w:rPr>
          <w:spacing w:val="-18"/>
        </w:rPr>
        <w:t> </w:t>
      </w:r>
      <w:r>
        <w:rPr/>
        <w:t>надасть</w:t>
      </w:r>
      <w:r>
        <w:rPr>
          <w:spacing w:val="-17"/>
        </w:rPr>
        <w:t> </w:t>
      </w:r>
      <w:r>
        <w:rPr/>
        <w:t>ТОВ</w:t>
      </w:r>
      <w:r>
        <w:rPr>
          <w:spacing w:val="-18"/>
        </w:rPr>
        <w:t> </w:t>
      </w:r>
      <w:r>
        <w:rPr/>
        <w:t>СП</w:t>
      </w:r>
      <w:r>
        <w:rPr>
          <w:spacing w:val="-17"/>
        </w:rPr>
        <w:t> </w:t>
      </w:r>
      <w:r>
        <w:rPr/>
        <w:t>"НІБУЛОН"</w:t>
      </w:r>
      <w:r>
        <w:rPr>
          <w:spacing w:val="-18"/>
        </w:rPr>
        <w:t> </w:t>
      </w:r>
      <w:r>
        <w:rPr/>
        <w:t>глибоке</w:t>
      </w:r>
      <w:r>
        <w:rPr>
          <w:spacing w:val="-17"/>
        </w:rPr>
        <w:t> </w:t>
      </w:r>
      <w:r>
        <w:rPr/>
        <w:t>розуміння</w:t>
      </w:r>
      <w:r>
        <w:rPr>
          <w:spacing w:val="-18"/>
        </w:rPr>
        <w:t> </w:t>
      </w:r>
      <w:r>
        <w:rPr/>
        <w:t>їхньої поточної позиції на ринку та дозволить розробити ефективні стратегії для подальшого зростання і розвитку у секторі вирощування та експорту зернових.</w:t>
      </w:r>
    </w:p>
    <w:p>
      <w:pPr>
        <w:pStyle w:val="BodyText"/>
        <w:spacing w:before="164"/>
        <w:ind w:left="0"/>
      </w:pPr>
    </w:p>
    <w:p>
      <w:pPr>
        <w:pStyle w:val="Heading2"/>
        <w:numPr>
          <w:ilvl w:val="1"/>
          <w:numId w:val="32"/>
        </w:numPr>
        <w:tabs>
          <w:tab w:pos="1869" w:val="left" w:leader="none"/>
        </w:tabs>
        <w:spacing w:line="360" w:lineRule="auto" w:before="0" w:after="0"/>
        <w:ind w:left="578" w:right="326" w:firstLine="851"/>
        <w:jc w:val="left"/>
      </w:pPr>
      <w:hyperlink r:id="rId22">
        <w:r>
          <w:rPr/>
          <w:t>Планування та організація збору даних для визначення</w:t>
        </w:r>
      </w:hyperlink>
      <w:r>
        <w:rPr/>
        <w:t> напрямків розвитку маркетингової стратегії компанії</w:t>
      </w:r>
    </w:p>
    <w:p>
      <w:pPr>
        <w:pStyle w:val="BodyText"/>
        <w:spacing w:before="161"/>
        <w:ind w:left="0"/>
        <w:rPr>
          <w:b/>
        </w:rPr>
      </w:pPr>
    </w:p>
    <w:p>
      <w:pPr>
        <w:pStyle w:val="BodyText"/>
        <w:spacing w:line="360" w:lineRule="auto" w:before="1"/>
        <w:ind w:left="547" w:right="119" w:firstLine="597"/>
        <w:jc w:val="both"/>
      </w:pPr>
      <w:r>
        <w:rPr/>
        <w:t>Розглянемо техніки збору інформації. Кожна з технік має свої особливості та переваги,</w:t>
      </w:r>
      <w:r>
        <w:rPr>
          <w:spacing w:val="-2"/>
        </w:rPr>
        <w:t> </w:t>
      </w:r>
      <w:r>
        <w:rPr/>
        <w:t>що</w:t>
      </w:r>
      <w:r>
        <w:rPr>
          <w:spacing w:val="-1"/>
        </w:rPr>
        <w:t> </w:t>
      </w:r>
      <w:r>
        <w:rPr/>
        <w:t>дозволяють</w:t>
      </w:r>
      <w:r>
        <w:rPr>
          <w:spacing w:val="-1"/>
        </w:rPr>
        <w:t> </w:t>
      </w:r>
      <w:r>
        <w:rPr/>
        <w:t>зібрати</w:t>
      </w:r>
      <w:r>
        <w:rPr>
          <w:spacing w:val="-1"/>
        </w:rPr>
        <w:t> </w:t>
      </w:r>
      <w:r>
        <w:rPr/>
        <w:t>дані, необхідні для</w:t>
      </w:r>
      <w:r>
        <w:rPr>
          <w:spacing w:val="-1"/>
        </w:rPr>
        <w:t> </w:t>
      </w:r>
      <w:r>
        <w:rPr/>
        <w:t>розробки стратегій адаптації та розвитку компанії в умовах нестабільного ринку.</w:t>
      </w:r>
    </w:p>
    <w:p>
      <w:pPr>
        <w:pStyle w:val="ListParagraph"/>
        <w:numPr>
          <w:ilvl w:val="0"/>
          <w:numId w:val="36"/>
        </w:numPr>
        <w:tabs>
          <w:tab w:pos="1418" w:val="left" w:leader="none"/>
        </w:tabs>
        <w:spacing w:line="360" w:lineRule="auto" w:before="0" w:after="0"/>
        <w:ind w:left="547" w:right="122" w:firstLine="597"/>
        <w:jc w:val="both"/>
        <w:rPr>
          <w:sz w:val="28"/>
        </w:rPr>
      </w:pPr>
      <w:r>
        <w:rPr>
          <w:sz w:val="28"/>
        </w:rPr>
        <w:t>Опитування – це метод збору первинної інформації від споживачів (цільової аудиторії) та потенційної цільової аудиторії (люди, що можуть знати про бренд, але не є клієнтами даного бренду). Зазвичай, опитування проводяться на вулиці, біля точок продажу або у форматі опитувальників.</w:t>
      </w:r>
    </w:p>
    <w:p>
      <w:pPr>
        <w:pStyle w:val="BodyText"/>
        <w:spacing w:line="360" w:lineRule="auto"/>
        <w:ind w:left="547" w:right="346" w:firstLine="568"/>
        <w:jc w:val="both"/>
      </w:pPr>
      <w:r>
        <w:rPr/>
        <w:t>ТОВ</w:t>
      </w:r>
      <w:r>
        <w:rPr>
          <w:spacing w:val="-3"/>
        </w:rPr>
        <w:t> </w:t>
      </w:r>
      <w:r>
        <w:rPr/>
        <w:t>СП</w:t>
      </w:r>
      <w:r>
        <w:rPr>
          <w:spacing w:val="-6"/>
        </w:rPr>
        <w:t> </w:t>
      </w:r>
      <w:r>
        <w:rPr/>
        <w:t>«НІБУЛОН»</w:t>
      </w:r>
      <w:r>
        <w:rPr>
          <w:spacing w:val="-2"/>
        </w:rPr>
        <w:t> </w:t>
      </w:r>
      <w:r>
        <w:rPr/>
        <w:t>матиме</w:t>
      </w:r>
      <w:r>
        <w:rPr>
          <w:spacing w:val="-3"/>
        </w:rPr>
        <w:t> </w:t>
      </w:r>
      <w:r>
        <w:rPr/>
        <w:t>два</w:t>
      </w:r>
      <w:r>
        <w:rPr>
          <w:spacing w:val="-3"/>
        </w:rPr>
        <w:t> </w:t>
      </w:r>
      <w:r>
        <w:rPr/>
        <w:t>види</w:t>
      </w:r>
      <w:r>
        <w:rPr>
          <w:spacing w:val="-5"/>
        </w:rPr>
        <w:t> </w:t>
      </w:r>
      <w:r>
        <w:rPr/>
        <w:t>опитувань</w:t>
      </w:r>
      <w:r>
        <w:rPr>
          <w:spacing w:val="-4"/>
        </w:rPr>
        <w:t> </w:t>
      </w:r>
      <w:r>
        <w:rPr/>
        <w:t>для</w:t>
      </w:r>
      <w:r>
        <w:rPr>
          <w:spacing w:val="-3"/>
        </w:rPr>
        <w:t> </w:t>
      </w:r>
      <w:r>
        <w:rPr/>
        <w:t>збору</w:t>
      </w:r>
      <w:r>
        <w:rPr>
          <w:spacing w:val="-2"/>
        </w:rPr>
        <w:t> </w:t>
      </w:r>
      <w:r>
        <w:rPr/>
        <w:t>більшої</w:t>
      </w:r>
      <w:r>
        <w:rPr>
          <w:spacing w:val="-2"/>
        </w:rPr>
        <w:t> </w:t>
      </w:r>
      <w:r>
        <w:rPr/>
        <w:t>кількості відповідей про діяльність підприємства, а саме:</w:t>
      </w:r>
    </w:p>
    <w:p>
      <w:pPr>
        <w:pStyle w:val="ListParagraph"/>
        <w:numPr>
          <w:ilvl w:val="0"/>
          <w:numId w:val="37"/>
        </w:numPr>
        <w:tabs>
          <w:tab w:pos="1299" w:val="left" w:leader="none"/>
        </w:tabs>
        <w:spacing w:line="360" w:lineRule="auto" w:before="0" w:after="0"/>
        <w:ind w:left="578" w:right="300" w:firstLine="566"/>
        <w:jc w:val="both"/>
        <w:rPr>
          <w:sz w:val="28"/>
        </w:rPr>
      </w:pPr>
      <w:r>
        <w:rPr>
          <w:sz w:val="28"/>
        </w:rPr>
        <w:t>У</w:t>
      </w:r>
      <w:r>
        <w:rPr>
          <w:spacing w:val="-13"/>
          <w:sz w:val="28"/>
        </w:rPr>
        <w:t> </w:t>
      </w:r>
      <w:r>
        <w:rPr>
          <w:sz w:val="28"/>
        </w:rPr>
        <w:t>офісі</w:t>
      </w:r>
      <w:r>
        <w:rPr>
          <w:spacing w:val="-14"/>
          <w:sz w:val="28"/>
        </w:rPr>
        <w:t> </w:t>
      </w:r>
      <w:r>
        <w:rPr>
          <w:sz w:val="28"/>
        </w:rPr>
        <w:t>при</w:t>
      </w:r>
      <w:r>
        <w:rPr>
          <w:spacing w:val="-12"/>
          <w:sz w:val="28"/>
        </w:rPr>
        <w:t> </w:t>
      </w:r>
      <w:r>
        <w:rPr>
          <w:sz w:val="28"/>
        </w:rPr>
        <w:t>зустрічах:</w:t>
      </w:r>
      <w:r>
        <w:rPr>
          <w:spacing w:val="-13"/>
          <w:sz w:val="28"/>
        </w:rPr>
        <w:t> </w:t>
      </w:r>
      <w:r>
        <w:rPr>
          <w:sz w:val="28"/>
        </w:rPr>
        <w:t>це</w:t>
      </w:r>
      <w:r>
        <w:rPr>
          <w:spacing w:val="-16"/>
          <w:sz w:val="28"/>
        </w:rPr>
        <w:t> </w:t>
      </w:r>
      <w:r>
        <w:rPr>
          <w:sz w:val="28"/>
        </w:rPr>
        <w:t>техніка,</w:t>
      </w:r>
      <w:r>
        <w:rPr>
          <w:spacing w:val="-13"/>
          <w:sz w:val="28"/>
        </w:rPr>
        <w:t> </w:t>
      </w:r>
      <w:r>
        <w:rPr>
          <w:sz w:val="28"/>
        </w:rPr>
        <w:t>яка</w:t>
      </w:r>
      <w:r>
        <w:rPr>
          <w:spacing w:val="-13"/>
          <w:sz w:val="28"/>
        </w:rPr>
        <w:t> </w:t>
      </w:r>
      <w:r>
        <w:rPr>
          <w:sz w:val="28"/>
        </w:rPr>
        <w:t>вимагає</w:t>
      </w:r>
      <w:r>
        <w:rPr>
          <w:spacing w:val="-14"/>
          <w:sz w:val="28"/>
        </w:rPr>
        <w:t> </w:t>
      </w:r>
      <w:r>
        <w:rPr>
          <w:sz w:val="28"/>
        </w:rPr>
        <w:t>зустрічі</w:t>
      </w:r>
      <w:r>
        <w:rPr>
          <w:spacing w:val="-12"/>
          <w:sz w:val="28"/>
        </w:rPr>
        <w:t> </w:t>
      </w:r>
      <w:r>
        <w:rPr>
          <w:sz w:val="28"/>
        </w:rPr>
        <w:t>з</w:t>
      </w:r>
      <w:r>
        <w:rPr>
          <w:spacing w:val="-16"/>
          <w:sz w:val="28"/>
        </w:rPr>
        <w:t> </w:t>
      </w:r>
      <w:r>
        <w:rPr>
          <w:sz w:val="28"/>
        </w:rPr>
        <w:t>клієнтами.</w:t>
      </w:r>
      <w:r>
        <w:rPr>
          <w:spacing w:val="-13"/>
          <w:sz w:val="28"/>
        </w:rPr>
        <w:t> </w:t>
      </w:r>
      <w:r>
        <w:rPr>
          <w:sz w:val="28"/>
        </w:rPr>
        <w:t>Дослідник може задавати їм питання, спостерігати за їхніми реакціями, відзначати мовні та немовні сигнали. Цей метод передбачає особисту зустріч з клієнтами в офісі або іншому зручному для них місці. Дослідник може задавати різноманітні питання, спостерігати</w:t>
      </w:r>
      <w:r>
        <w:rPr>
          <w:spacing w:val="-7"/>
          <w:sz w:val="28"/>
        </w:rPr>
        <w:t> </w:t>
      </w:r>
      <w:r>
        <w:rPr>
          <w:sz w:val="28"/>
        </w:rPr>
        <w:t>за</w:t>
      </w:r>
      <w:r>
        <w:rPr>
          <w:spacing w:val="-10"/>
          <w:sz w:val="28"/>
        </w:rPr>
        <w:t> </w:t>
      </w:r>
      <w:r>
        <w:rPr>
          <w:sz w:val="28"/>
        </w:rPr>
        <w:t>їх</w:t>
      </w:r>
      <w:r>
        <w:rPr>
          <w:spacing w:val="-9"/>
          <w:sz w:val="28"/>
        </w:rPr>
        <w:t> </w:t>
      </w:r>
      <w:r>
        <w:rPr>
          <w:sz w:val="28"/>
        </w:rPr>
        <w:t>реакціями</w:t>
      </w:r>
      <w:r>
        <w:rPr>
          <w:spacing w:val="-7"/>
          <w:sz w:val="28"/>
        </w:rPr>
        <w:t> </w:t>
      </w:r>
      <w:r>
        <w:rPr>
          <w:sz w:val="28"/>
        </w:rPr>
        <w:t>та</w:t>
      </w:r>
      <w:r>
        <w:rPr>
          <w:spacing w:val="-10"/>
          <w:sz w:val="28"/>
        </w:rPr>
        <w:t> </w:t>
      </w:r>
      <w:r>
        <w:rPr>
          <w:sz w:val="28"/>
        </w:rPr>
        <w:t>реєструвати</w:t>
      </w:r>
      <w:r>
        <w:rPr>
          <w:spacing w:val="-7"/>
          <w:sz w:val="28"/>
        </w:rPr>
        <w:t> </w:t>
      </w:r>
      <w:r>
        <w:rPr>
          <w:sz w:val="28"/>
        </w:rPr>
        <w:t>мовні</w:t>
      </w:r>
      <w:r>
        <w:rPr>
          <w:spacing w:val="-7"/>
          <w:sz w:val="28"/>
        </w:rPr>
        <w:t> </w:t>
      </w:r>
      <w:r>
        <w:rPr>
          <w:sz w:val="28"/>
        </w:rPr>
        <w:t>та</w:t>
      </w:r>
      <w:r>
        <w:rPr>
          <w:spacing w:val="-10"/>
          <w:sz w:val="28"/>
        </w:rPr>
        <w:t> </w:t>
      </w:r>
      <w:r>
        <w:rPr>
          <w:sz w:val="28"/>
        </w:rPr>
        <w:t>немовні</w:t>
      </w:r>
      <w:r>
        <w:rPr>
          <w:spacing w:val="-7"/>
          <w:sz w:val="28"/>
        </w:rPr>
        <w:t> </w:t>
      </w:r>
      <w:r>
        <w:rPr>
          <w:sz w:val="28"/>
        </w:rPr>
        <w:t>сигнали.</w:t>
      </w:r>
      <w:r>
        <w:rPr>
          <w:spacing w:val="-10"/>
          <w:sz w:val="28"/>
        </w:rPr>
        <w:t> </w:t>
      </w:r>
      <w:r>
        <w:rPr>
          <w:sz w:val="28"/>
        </w:rPr>
        <w:t>Такий</w:t>
      </w:r>
      <w:r>
        <w:rPr>
          <w:spacing w:val="-10"/>
          <w:sz w:val="28"/>
        </w:rPr>
        <w:t> </w:t>
      </w:r>
      <w:r>
        <w:rPr>
          <w:sz w:val="28"/>
        </w:rPr>
        <w:t>підхід дозволяє поглиблено розглянути питання та отримати детальні відповіді, що можуть бути складні для отримання у письмовій формі.</w:t>
      </w:r>
    </w:p>
    <w:p>
      <w:pPr>
        <w:spacing w:after="0" w:line="360" w:lineRule="auto"/>
        <w:jc w:val="both"/>
        <w:rPr>
          <w:sz w:val="28"/>
        </w:rPr>
        <w:sectPr>
          <w:pgSz w:w="11920" w:h="16850"/>
          <w:pgMar w:header="731" w:footer="0" w:top="1040" w:bottom="280" w:left="840" w:right="260"/>
        </w:sectPr>
      </w:pPr>
    </w:p>
    <w:p>
      <w:pPr>
        <w:pStyle w:val="ListParagraph"/>
        <w:numPr>
          <w:ilvl w:val="0"/>
          <w:numId w:val="37"/>
        </w:numPr>
        <w:tabs>
          <w:tab w:pos="1299" w:val="left" w:leader="none"/>
        </w:tabs>
        <w:spacing w:line="360" w:lineRule="auto" w:before="18" w:after="0"/>
        <w:ind w:left="578" w:right="298" w:firstLine="566"/>
        <w:jc w:val="both"/>
        <w:rPr>
          <w:sz w:val="28"/>
        </w:rPr>
      </w:pPr>
      <w:r>
        <w:rPr>
          <w:sz w:val="28"/>
        </w:rPr>
        <w:t>У Google-формах: ця техніка полягає у створенні онлайн-опитування за допомогою Google Forms або аналогічного інструменту. Ця техніка полягає у створенні онлайн-опитування за допомогою інструменту Google Forms або іншої відповідної платформи.</w:t>
      </w:r>
    </w:p>
    <w:p>
      <w:pPr>
        <w:pStyle w:val="BodyText"/>
        <w:spacing w:line="360" w:lineRule="auto" w:before="1"/>
        <w:ind w:left="547" w:right="296" w:firstLine="568"/>
        <w:jc w:val="both"/>
      </w:pPr>
      <w:r>
        <w:rPr/>
        <w:t>Клієнти та потенційні клієнти можуть відповідати на запитання анонімно, що може сприяти більш об'єктивним результатам, оскільки учасники можуть бути більш</w:t>
      </w:r>
      <w:r>
        <w:rPr>
          <w:spacing w:val="-10"/>
        </w:rPr>
        <w:t> </w:t>
      </w:r>
      <w:r>
        <w:rPr/>
        <w:t>відкритими</w:t>
      </w:r>
      <w:r>
        <w:rPr>
          <w:spacing w:val="-10"/>
        </w:rPr>
        <w:t> </w:t>
      </w:r>
      <w:r>
        <w:rPr/>
        <w:t>у</w:t>
      </w:r>
      <w:r>
        <w:rPr>
          <w:spacing w:val="-12"/>
        </w:rPr>
        <w:t> </w:t>
      </w:r>
      <w:r>
        <w:rPr/>
        <w:t>своїх</w:t>
      </w:r>
      <w:r>
        <w:rPr>
          <w:spacing w:val="-7"/>
        </w:rPr>
        <w:t> </w:t>
      </w:r>
      <w:r>
        <w:rPr/>
        <w:t>відповідях.</w:t>
      </w:r>
      <w:r>
        <w:rPr>
          <w:spacing w:val="-13"/>
        </w:rPr>
        <w:t> </w:t>
      </w:r>
      <w:r>
        <w:rPr/>
        <w:t>Онлайн-опитування</w:t>
      </w:r>
      <w:r>
        <w:rPr>
          <w:spacing w:val="-10"/>
        </w:rPr>
        <w:t> </w:t>
      </w:r>
      <w:r>
        <w:rPr/>
        <w:t>також</w:t>
      </w:r>
      <w:r>
        <w:rPr>
          <w:spacing w:val="-10"/>
        </w:rPr>
        <w:t> </w:t>
      </w:r>
      <w:r>
        <w:rPr/>
        <w:t>зручні</w:t>
      </w:r>
      <w:r>
        <w:rPr>
          <w:spacing w:val="-9"/>
        </w:rPr>
        <w:t> </w:t>
      </w:r>
      <w:r>
        <w:rPr/>
        <w:t>для</w:t>
      </w:r>
      <w:r>
        <w:rPr>
          <w:spacing w:val="-10"/>
        </w:rPr>
        <w:t> </w:t>
      </w:r>
      <w:r>
        <w:rPr/>
        <w:t>тих,</w:t>
      </w:r>
      <w:r>
        <w:rPr>
          <w:spacing w:val="-11"/>
        </w:rPr>
        <w:t> </w:t>
      </w:r>
      <w:r>
        <w:rPr/>
        <w:t>хто не може зустрітися особисто, та дозволяють збирати відповіді у зручний для учасників час. Клієнти можуть відповідати на запитання анонімно, що може дати більш об'єктивні результати.</w:t>
      </w:r>
    </w:p>
    <w:p>
      <w:pPr>
        <w:pStyle w:val="ListParagraph"/>
        <w:numPr>
          <w:ilvl w:val="0"/>
          <w:numId w:val="36"/>
        </w:numPr>
        <w:tabs>
          <w:tab w:pos="1418" w:val="left" w:leader="none"/>
        </w:tabs>
        <w:spacing w:line="360" w:lineRule="auto" w:before="0" w:after="0"/>
        <w:ind w:left="578" w:right="295" w:firstLine="566"/>
        <w:jc w:val="both"/>
        <w:rPr>
          <w:sz w:val="28"/>
        </w:rPr>
      </w:pPr>
      <w:r>
        <w:rPr>
          <w:spacing w:val="-2"/>
          <w:sz w:val="28"/>
        </w:rPr>
        <w:t>Фокус-групи</w:t>
      </w:r>
      <w:r>
        <w:rPr>
          <w:spacing w:val="-16"/>
          <w:sz w:val="28"/>
        </w:rPr>
        <w:t> </w:t>
      </w:r>
      <w:r>
        <w:rPr>
          <w:spacing w:val="-2"/>
          <w:sz w:val="28"/>
        </w:rPr>
        <w:t>-</w:t>
      </w:r>
      <w:r>
        <w:rPr>
          <w:spacing w:val="-15"/>
          <w:sz w:val="28"/>
        </w:rPr>
        <w:t> </w:t>
      </w:r>
      <w:r>
        <w:rPr>
          <w:spacing w:val="-2"/>
          <w:sz w:val="28"/>
        </w:rPr>
        <w:t>це</w:t>
      </w:r>
      <w:r>
        <w:rPr>
          <w:spacing w:val="-16"/>
          <w:sz w:val="28"/>
        </w:rPr>
        <w:t> </w:t>
      </w:r>
      <w:r>
        <w:rPr>
          <w:spacing w:val="-2"/>
          <w:sz w:val="28"/>
        </w:rPr>
        <w:t>маленька</w:t>
      </w:r>
      <w:r>
        <w:rPr>
          <w:spacing w:val="-10"/>
          <w:sz w:val="28"/>
        </w:rPr>
        <w:t> </w:t>
      </w:r>
      <w:r>
        <w:rPr>
          <w:spacing w:val="-2"/>
          <w:sz w:val="28"/>
        </w:rPr>
        <w:t>група</w:t>
      </w:r>
      <w:r>
        <w:rPr>
          <w:spacing w:val="-11"/>
          <w:sz w:val="28"/>
        </w:rPr>
        <w:t> </w:t>
      </w:r>
      <w:r>
        <w:rPr>
          <w:spacing w:val="-2"/>
          <w:sz w:val="28"/>
        </w:rPr>
        <w:t>людей</w:t>
      </w:r>
      <w:r>
        <w:rPr>
          <w:spacing w:val="-14"/>
          <w:sz w:val="28"/>
        </w:rPr>
        <w:t> </w:t>
      </w:r>
      <w:r>
        <w:rPr>
          <w:spacing w:val="-2"/>
          <w:sz w:val="28"/>
        </w:rPr>
        <w:t>(зазвичай</w:t>
      </w:r>
      <w:r>
        <w:rPr>
          <w:spacing w:val="-13"/>
          <w:sz w:val="28"/>
        </w:rPr>
        <w:t> </w:t>
      </w:r>
      <w:r>
        <w:rPr>
          <w:spacing w:val="-2"/>
          <w:sz w:val="28"/>
        </w:rPr>
        <w:t>6-12),</w:t>
      </w:r>
      <w:r>
        <w:rPr>
          <w:spacing w:val="-12"/>
          <w:sz w:val="28"/>
        </w:rPr>
        <w:t> </w:t>
      </w:r>
      <w:r>
        <w:rPr>
          <w:spacing w:val="-2"/>
          <w:sz w:val="28"/>
        </w:rPr>
        <w:t>які</w:t>
      </w:r>
      <w:r>
        <w:rPr>
          <w:spacing w:val="-11"/>
          <w:sz w:val="28"/>
        </w:rPr>
        <w:t> </w:t>
      </w:r>
      <w:r>
        <w:rPr>
          <w:spacing w:val="-2"/>
          <w:sz w:val="28"/>
        </w:rPr>
        <w:t>збираютьсяразом </w:t>
      </w:r>
      <w:r>
        <w:rPr>
          <w:sz w:val="28"/>
        </w:rPr>
        <w:t>для обговорення певної теми або продукту. Це може бути корисно для отримання глибокого розуміння точок зору різних груп клієнтів.</w:t>
      </w:r>
    </w:p>
    <w:p>
      <w:pPr>
        <w:pStyle w:val="BodyText"/>
        <w:spacing w:line="360" w:lineRule="auto"/>
        <w:ind w:left="547" w:right="297" w:firstLine="597"/>
        <w:jc w:val="both"/>
      </w:pPr>
      <w:r>
        <w:rPr/>
        <w:t>У</w:t>
      </w:r>
      <w:r>
        <w:rPr>
          <w:spacing w:val="-2"/>
        </w:rPr>
        <w:t> </w:t>
      </w:r>
      <w:r>
        <w:rPr/>
        <w:t>випадку</w:t>
      </w:r>
      <w:r>
        <w:rPr>
          <w:spacing w:val="-3"/>
        </w:rPr>
        <w:t> </w:t>
      </w:r>
      <w:r>
        <w:rPr/>
        <w:t>фокус-груп</w:t>
      </w:r>
      <w:r>
        <w:rPr>
          <w:spacing w:val="-5"/>
        </w:rPr>
        <w:t> </w:t>
      </w:r>
      <w:r>
        <w:rPr/>
        <w:t>для</w:t>
      </w:r>
      <w:r>
        <w:rPr>
          <w:spacing w:val="-5"/>
        </w:rPr>
        <w:t> </w:t>
      </w:r>
      <w:r>
        <w:rPr/>
        <w:t>ТОВ</w:t>
      </w:r>
      <w:r>
        <w:rPr>
          <w:spacing w:val="-2"/>
        </w:rPr>
        <w:t> </w:t>
      </w:r>
      <w:r>
        <w:rPr/>
        <w:t>СП</w:t>
      </w:r>
      <w:r>
        <w:rPr>
          <w:spacing w:val="-5"/>
        </w:rPr>
        <w:t> </w:t>
      </w:r>
      <w:r>
        <w:rPr/>
        <w:t>«НІБУЛОН»</w:t>
      </w:r>
      <w:r>
        <w:rPr>
          <w:spacing w:val="-3"/>
        </w:rPr>
        <w:t> </w:t>
      </w:r>
      <w:r>
        <w:rPr/>
        <w:t>це</w:t>
      </w:r>
      <w:r>
        <w:rPr>
          <w:spacing w:val="-4"/>
        </w:rPr>
        <w:t> </w:t>
      </w:r>
      <w:r>
        <w:rPr/>
        <w:t>буде</w:t>
      </w:r>
      <w:r>
        <w:rPr>
          <w:spacing w:val="-5"/>
        </w:rPr>
        <w:t> </w:t>
      </w:r>
      <w:r>
        <w:rPr/>
        <w:t>дві</w:t>
      </w:r>
      <w:r>
        <w:rPr>
          <w:spacing w:val="-1"/>
        </w:rPr>
        <w:t> </w:t>
      </w:r>
      <w:r>
        <w:rPr/>
        <w:t>фокус-групи</w:t>
      </w:r>
      <w:r>
        <w:rPr>
          <w:spacing w:val="-5"/>
        </w:rPr>
        <w:t> </w:t>
      </w:r>
      <w:r>
        <w:rPr/>
        <w:t>по</w:t>
      </w:r>
      <w:r>
        <w:rPr>
          <w:spacing w:val="-5"/>
        </w:rPr>
        <w:t> </w:t>
      </w:r>
      <w:r>
        <w:rPr/>
        <w:t>8 чоловік, сумарно 16 респондентів. Кожна з фокус-груп будуть проводитись 20-30 хвилин і матимуть</w:t>
      </w:r>
      <w:r>
        <w:rPr>
          <w:spacing w:val="-1"/>
        </w:rPr>
        <w:t> </w:t>
      </w:r>
      <w:r>
        <w:rPr/>
        <w:t>у</w:t>
      </w:r>
      <w:r>
        <w:rPr>
          <w:spacing w:val="-1"/>
        </w:rPr>
        <w:t> </w:t>
      </w:r>
      <w:r>
        <w:rPr/>
        <w:t>собі перелік</w:t>
      </w:r>
      <w:r>
        <w:rPr>
          <w:spacing w:val="-1"/>
        </w:rPr>
        <w:t> </w:t>
      </w:r>
      <w:r>
        <w:rPr/>
        <w:t>питань, що будуть</w:t>
      </w:r>
      <w:r>
        <w:rPr>
          <w:spacing w:val="-1"/>
        </w:rPr>
        <w:t> </w:t>
      </w:r>
      <w:r>
        <w:rPr/>
        <w:t>гарантувати якісні та кількісні дані для компанії.</w:t>
      </w:r>
    </w:p>
    <w:p>
      <w:pPr>
        <w:pStyle w:val="BodyText"/>
        <w:tabs>
          <w:tab w:pos="1168" w:val="left" w:leader="none"/>
          <w:tab w:pos="1917" w:val="left" w:leader="none"/>
          <w:tab w:pos="3070" w:val="left" w:leader="none"/>
          <w:tab w:pos="3350" w:val="left" w:leader="none"/>
          <w:tab w:pos="4383" w:val="left" w:leader="none"/>
          <w:tab w:pos="4808" w:val="left" w:leader="none"/>
          <w:tab w:pos="5268" w:val="left" w:leader="none"/>
          <w:tab w:pos="5944" w:val="left" w:leader="none"/>
          <w:tab w:pos="6155" w:val="left" w:leader="none"/>
          <w:tab w:pos="7486" w:val="left" w:leader="none"/>
          <w:tab w:pos="7961" w:val="left" w:leader="none"/>
          <w:tab w:pos="8105" w:val="left" w:leader="none"/>
          <w:tab w:pos="8904" w:val="left" w:leader="none"/>
          <w:tab w:pos="9316" w:val="left" w:leader="none"/>
          <w:tab w:pos="10321" w:val="left" w:leader="none"/>
          <w:tab w:pos="10360" w:val="left" w:leader="none"/>
        </w:tabs>
        <w:spacing w:line="360" w:lineRule="auto" w:before="1"/>
        <w:ind w:left="547" w:right="335" w:firstLine="568"/>
        <w:jc w:val="right"/>
      </w:pPr>
      <w:r>
        <w:rPr/>
        <w:t>Підготовка</w:t>
      </w:r>
      <w:r>
        <w:rPr>
          <w:spacing w:val="80"/>
        </w:rPr>
        <w:t> </w:t>
      </w:r>
      <w:r>
        <w:rPr/>
        <w:t>до</w:t>
      </w:r>
      <w:r>
        <w:rPr>
          <w:spacing w:val="80"/>
        </w:rPr>
        <w:t> </w:t>
      </w:r>
      <w:r>
        <w:rPr/>
        <w:t>проведення</w:t>
      </w:r>
      <w:r>
        <w:rPr>
          <w:spacing w:val="80"/>
        </w:rPr>
        <w:t> </w:t>
      </w:r>
      <w:r>
        <w:rPr/>
        <w:t>фокус-груп</w:t>
      </w:r>
      <w:r>
        <w:rPr>
          <w:spacing w:val="80"/>
        </w:rPr>
        <w:t> </w:t>
      </w:r>
      <w:r>
        <w:rPr/>
        <w:t>включає</w:t>
      </w:r>
      <w:r>
        <w:rPr>
          <w:spacing w:val="80"/>
        </w:rPr>
        <w:t> </w:t>
      </w:r>
      <w:r>
        <w:rPr/>
        <w:t>кілька</w:t>
      </w:r>
      <w:r>
        <w:rPr>
          <w:spacing w:val="80"/>
        </w:rPr>
        <w:t> </w:t>
      </w:r>
      <w:r>
        <w:rPr/>
        <w:t>ключових</w:t>
      </w:r>
      <w:r>
        <w:rPr>
          <w:spacing w:val="80"/>
        </w:rPr>
        <w:t> </w:t>
      </w:r>
      <w:r>
        <w:rPr/>
        <w:t>етапів. </w:t>
      </w:r>
      <w:r>
        <w:rPr>
          <w:spacing w:val="-2"/>
        </w:rPr>
        <w:t>Спочатку</w:t>
      </w:r>
      <w:r>
        <w:rPr/>
        <w:tab/>
      </w:r>
      <w:r>
        <w:rPr>
          <w:spacing w:val="-2"/>
        </w:rPr>
        <w:t>необхідно</w:t>
      </w:r>
      <w:r>
        <w:rPr/>
        <w:tab/>
      </w:r>
      <w:r>
        <w:rPr>
          <w:spacing w:val="-2"/>
        </w:rPr>
        <w:t>визначити</w:t>
      </w:r>
      <w:r>
        <w:rPr/>
        <w:tab/>
      </w:r>
      <w:r>
        <w:rPr>
          <w:spacing w:val="-2"/>
        </w:rPr>
        <w:t>цільову</w:t>
      </w:r>
      <w:r>
        <w:rPr/>
        <w:tab/>
      </w:r>
      <w:r>
        <w:rPr>
          <w:spacing w:val="-2"/>
        </w:rPr>
        <w:t>аудиторію,</w:t>
      </w:r>
      <w:r>
        <w:rPr/>
        <w:tab/>
      </w:r>
      <w:r>
        <w:rPr>
          <w:spacing w:val="-4"/>
        </w:rPr>
        <w:t>яка</w:t>
      </w:r>
      <w:r>
        <w:rPr/>
        <w:tab/>
        <w:tab/>
      </w:r>
      <w:r>
        <w:rPr>
          <w:spacing w:val="-2"/>
        </w:rPr>
        <w:t>братиме</w:t>
      </w:r>
      <w:r>
        <w:rPr/>
        <w:tab/>
      </w:r>
      <w:r>
        <w:rPr>
          <w:spacing w:val="-2"/>
        </w:rPr>
        <w:t>участь</w:t>
      </w:r>
      <w:r>
        <w:rPr/>
        <w:tab/>
      </w:r>
      <w:r>
        <w:rPr>
          <w:spacing w:val="-10"/>
        </w:rPr>
        <w:t>у </w:t>
      </w:r>
      <w:r>
        <w:rPr/>
        <w:t>дослідженні.</w:t>
      </w:r>
      <w:r>
        <w:rPr>
          <w:spacing w:val="-6"/>
        </w:rPr>
        <w:t> </w:t>
      </w:r>
      <w:r>
        <w:rPr/>
        <w:t>Для</w:t>
      </w:r>
      <w:r>
        <w:rPr>
          <w:spacing w:val="-8"/>
        </w:rPr>
        <w:t> </w:t>
      </w:r>
      <w:r>
        <w:rPr/>
        <w:t>ТОВ</w:t>
      </w:r>
      <w:r>
        <w:rPr>
          <w:spacing w:val="-5"/>
        </w:rPr>
        <w:t> </w:t>
      </w:r>
      <w:r>
        <w:rPr/>
        <w:t>СП</w:t>
      </w:r>
      <w:r>
        <w:rPr>
          <w:spacing w:val="-7"/>
        </w:rPr>
        <w:t> </w:t>
      </w:r>
      <w:r>
        <w:rPr/>
        <w:t>«НІБУЛОН»</w:t>
      </w:r>
      <w:r>
        <w:rPr>
          <w:spacing w:val="-7"/>
        </w:rPr>
        <w:t> </w:t>
      </w:r>
      <w:r>
        <w:rPr/>
        <w:t>це</w:t>
      </w:r>
      <w:r>
        <w:rPr>
          <w:spacing w:val="-5"/>
        </w:rPr>
        <w:t> </w:t>
      </w:r>
      <w:r>
        <w:rPr/>
        <w:t>можуть</w:t>
      </w:r>
      <w:r>
        <w:rPr>
          <w:spacing w:val="-9"/>
        </w:rPr>
        <w:t> </w:t>
      </w:r>
      <w:r>
        <w:rPr/>
        <w:t>бути</w:t>
      </w:r>
      <w:r>
        <w:rPr>
          <w:spacing w:val="-7"/>
        </w:rPr>
        <w:t> </w:t>
      </w:r>
      <w:r>
        <w:rPr/>
        <w:t>постійні</w:t>
      </w:r>
      <w:r>
        <w:rPr>
          <w:spacing w:val="-6"/>
        </w:rPr>
        <w:t> </w:t>
      </w:r>
      <w:r>
        <w:rPr/>
        <w:t>клієнти,</w:t>
      </w:r>
      <w:r>
        <w:rPr>
          <w:spacing w:val="-8"/>
        </w:rPr>
        <w:t> </w:t>
      </w:r>
      <w:r>
        <w:rPr/>
        <w:t>партнери </w:t>
      </w:r>
      <w:r>
        <w:rPr>
          <w:spacing w:val="-4"/>
        </w:rPr>
        <w:t>або</w:t>
      </w:r>
      <w:r>
        <w:rPr/>
        <w:tab/>
      </w:r>
      <w:r>
        <w:rPr>
          <w:spacing w:val="-2"/>
        </w:rPr>
        <w:t>співробітники</w:t>
      </w:r>
      <w:r>
        <w:rPr/>
        <w:tab/>
      </w:r>
      <w:r>
        <w:rPr>
          <w:spacing w:val="-2"/>
        </w:rPr>
        <w:t>компанії.</w:t>
      </w:r>
      <w:r>
        <w:rPr/>
        <w:tab/>
      </w:r>
      <w:r>
        <w:rPr>
          <w:spacing w:val="-2"/>
        </w:rPr>
        <w:t>Після</w:t>
      </w:r>
      <w:r>
        <w:rPr/>
        <w:tab/>
      </w:r>
      <w:r>
        <w:rPr>
          <w:spacing w:val="-2"/>
        </w:rPr>
        <w:t>цього</w:t>
      </w:r>
      <w:r>
        <w:rPr/>
        <w:tab/>
        <w:tab/>
      </w:r>
      <w:r>
        <w:rPr>
          <w:spacing w:val="-2"/>
        </w:rPr>
        <w:t>здійснюється</w:t>
      </w:r>
      <w:r>
        <w:rPr/>
        <w:tab/>
      </w:r>
      <w:r>
        <w:rPr>
          <w:spacing w:val="-2"/>
        </w:rPr>
        <w:t>підбір</w:t>
      </w:r>
      <w:r>
        <w:rPr/>
        <w:tab/>
      </w:r>
      <w:r>
        <w:rPr>
          <w:spacing w:val="-2"/>
        </w:rPr>
        <w:t>учасників,</w:t>
      </w:r>
      <w:r>
        <w:rPr/>
        <w:tab/>
        <w:tab/>
      </w:r>
      <w:r>
        <w:rPr>
          <w:spacing w:val="-10"/>
        </w:rPr>
        <w:t>з </w:t>
      </w:r>
      <w:r>
        <w:rPr/>
        <w:t>урахуванням їх відповідності цільовій аудиторії та здатності надати цінні інсайти. Далі</w:t>
      </w:r>
      <w:r>
        <w:rPr>
          <w:spacing w:val="40"/>
        </w:rPr>
        <w:t> </w:t>
      </w:r>
      <w:r>
        <w:rPr/>
        <w:t>розробляється</w:t>
      </w:r>
      <w:r>
        <w:rPr>
          <w:spacing w:val="40"/>
        </w:rPr>
        <w:t> </w:t>
      </w:r>
      <w:r>
        <w:rPr/>
        <w:t>сценарій</w:t>
      </w:r>
      <w:r>
        <w:rPr>
          <w:spacing w:val="40"/>
        </w:rPr>
        <w:t> </w:t>
      </w:r>
      <w:r>
        <w:rPr/>
        <w:t>обговорення,</w:t>
      </w:r>
      <w:r>
        <w:rPr>
          <w:spacing w:val="40"/>
        </w:rPr>
        <w:t> </w:t>
      </w:r>
      <w:r>
        <w:rPr/>
        <w:t>що</w:t>
      </w:r>
      <w:r>
        <w:rPr>
          <w:spacing w:val="40"/>
        </w:rPr>
        <w:t> </w:t>
      </w:r>
      <w:r>
        <w:rPr/>
        <w:t>включає</w:t>
      </w:r>
      <w:r>
        <w:rPr>
          <w:spacing w:val="40"/>
        </w:rPr>
        <w:t> </w:t>
      </w:r>
      <w:r>
        <w:rPr/>
        <w:t>перелік</w:t>
      </w:r>
      <w:r>
        <w:rPr>
          <w:spacing w:val="40"/>
        </w:rPr>
        <w:t> </w:t>
      </w:r>
      <w:r>
        <w:rPr/>
        <w:t>питань,</w:t>
      </w:r>
      <w:r>
        <w:rPr>
          <w:spacing w:val="40"/>
        </w:rPr>
        <w:t> </w:t>
      </w:r>
      <w:r>
        <w:rPr/>
        <w:t>які охоплюють</w:t>
      </w:r>
      <w:r>
        <w:rPr>
          <w:spacing w:val="-19"/>
        </w:rPr>
        <w:t> </w:t>
      </w:r>
      <w:r>
        <w:rPr/>
        <w:t>основні</w:t>
      </w:r>
      <w:r>
        <w:rPr>
          <w:spacing w:val="-19"/>
        </w:rPr>
        <w:t> </w:t>
      </w:r>
      <w:r>
        <w:rPr/>
        <w:t>аспекти</w:t>
      </w:r>
      <w:r>
        <w:rPr>
          <w:spacing w:val="-19"/>
        </w:rPr>
        <w:t> </w:t>
      </w:r>
      <w:r>
        <w:rPr/>
        <w:t>діяльності</w:t>
      </w:r>
      <w:r>
        <w:rPr>
          <w:spacing w:val="-18"/>
        </w:rPr>
        <w:t> </w:t>
      </w:r>
      <w:r>
        <w:rPr/>
        <w:t>компанії</w:t>
      </w:r>
      <w:r>
        <w:rPr>
          <w:spacing w:val="-17"/>
        </w:rPr>
        <w:t> </w:t>
      </w:r>
      <w:r>
        <w:rPr/>
        <w:t>та</w:t>
      </w:r>
      <w:r>
        <w:rPr>
          <w:spacing w:val="-20"/>
        </w:rPr>
        <w:t> </w:t>
      </w:r>
      <w:r>
        <w:rPr/>
        <w:t>ринкові</w:t>
      </w:r>
      <w:r>
        <w:rPr>
          <w:spacing w:val="-18"/>
        </w:rPr>
        <w:t> </w:t>
      </w:r>
      <w:r>
        <w:rPr/>
        <w:t>умови.</w:t>
      </w:r>
      <w:r>
        <w:rPr>
          <w:spacing w:val="-20"/>
        </w:rPr>
        <w:t> </w:t>
      </w:r>
      <w:r>
        <w:rPr/>
        <w:t>Питання</w:t>
      </w:r>
      <w:r>
        <w:rPr>
          <w:spacing w:val="-17"/>
        </w:rPr>
        <w:t> </w:t>
      </w:r>
      <w:r>
        <w:rPr/>
        <w:t>повинні бути</w:t>
      </w:r>
      <w:r>
        <w:rPr>
          <w:spacing w:val="40"/>
        </w:rPr>
        <w:t> </w:t>
      </w:r>
      <w:r>
        <w:rPr/>
        <w:t>чіткими,</w:t>
      </w:r>
      <w:r>
        <w:rPr>
          <w:spacing w:val="40"/>
        </w:rPr>
        <w:t> </w:t>
      </w:r>
      <w:r>
        <w:rPr/>
        <w:t>зрозумілими</w:t>
      </w:r>
      <w:r>
        <w:rPr>
          <w:spacing w:val="40"/>
        </w:rPr>
        <w:t> </w:t>
      </w:r>
      <w:r>
        <w:rPr/>
        <w:t>та</w:t>
      </w:r>
      <w:r>
        <w:rPr>
          <w:spacing w:val="40"/>
        </w:rPr>
        <w:t> </w:t>
      </w:r>
      <w:r>
        <w:rPr/>
        <w:t>спрямованими</w:t>
      </w:r>
      <w:r>
        <w:rPr>
          <w:spacing w:val="40"/>
        </w:rPr>
        <w:t> </w:t>
      </w:r>
      <w:r>
        <w:rPr/>
        <w:t>на</w:t>
      </w:r>
      <w:r>
        <w:rPr>
          <w:spacing w:val="40"/>
        </w:rPr>
        <w:t> </w:t>
      </w:r>
      <w:r>
        <w:rPr/>
        <w:t>виявлення</w:t>
      </w:r>
      <w:r>
        <w:rPr>
          <w:spacing w:val="40"/>
        </w:rPr>
        <w:t> </w:t>
      </w:r>
      <w:r>
        <w:rPr/>
        <w:t>думок,</w:t>
      </w:r>
      <w:r>
        <w:rPr>
          <w:spacing w:val="40"/>
        </w:rPr>
        <w:t> </w:t>
      </w:r>
      <w:r>
        <w:rPr/>
        <w:t>ставлень</w:t>
      </w:r>
      <w:r>
        <w:rPr>
          <w:spacing w:val="40"/>
        </w:rPr>
        <w:t> </w:t>
      </w:r>
      <w:r>
        <w:rPr/>
        <w:t>та пропозицій</w:t>
      </w:r>
      <w:r>
        <w:rPr>
          <w:spacing w:val="-8"/>
        </w:rPr>
        <w:t> </w:t>
      </w:r>
      <w:r>
        <w:rPr/>
        <w:t>учасників.</w:t>
      </w:r>
      <w:r>
        <w:rPr>
          <w:spacing w:val="-8"/>
        </w:rPr>
        <w:t> </w:t>
      </w:r>
      <w:r>
        <w:rPr/>
        <w:t>Особлива</w:t>
      </w:r>
      <w:r>
        <w:rPr>
          <w:spacing w:val="-7"/>
        </w:rPr>
        <w:t> </w:t>
      </w:r>
      <w:r>
        <w:rPr/>
        <w:t>увага</w:t>
      </w:r>
      <w:r>
        <w:rPr>
          <w:spacing w:val="-6"/>
        </w:rPr>
        <w:t> </w:t>
      </w:r>
      <w:r>
        <w:rPr/>
        <w:t>приділяється</w:t>
      </w:r>
      <w:r>
        <w:rPr>
          <w:spacing w:val="-6"/>
        </w:rPr>
        <w:t> </w:t>
      </w:r>
      <w:r>
        <w:rPr/>
        <w:t>забезпеченню</w:t>
      </w:r>
      <w:r>
        <w:rPr>
          <w:spacing w:val="-7"/>
        </w:rPr>
        <w:t> </w:t>
      </w:r>
      <w:r>
        <w:rPr>
          <w:spacing w:val="-2"/>
        </w:rPr>
        <w:t>різноманітності</w:t>
      </w:r>
    </w:p>
    <w:p>
      <w:pPr>
        <w:pStyle w:val="BodyText"/>
        <w:ind w:left="547"/>
        <w:jc w:val="both"/>
      </w:pPr>
      <w:r>
        <w:rPr/>
        <w:t>питань,</w:t>
      </w:r>
      <w:r>
        <w:rPr>
          <w:spacing w:val="-8"/>
        </w:rPr>
        <w:t> </w:t>
      </w:r>
      <w:r>
        <w:rPr/>
        <w:t>щоб</w:t>
      </w:r>
      <w:r>
        <w:rPr>
          <w:spacing w:val="-4"/>
        </w:rPr>
        <w:t> </w:t>
      </w:r>
      <w:r>
        <w:rPr/>
        <w:t>отримати</w:t>
      </w:r>
      <w:r>
        <w:rPr>
          <w:spacing w:val="-5"/>
        </w:rPr>
        <w:t> </w:t>
      </w:r>
      <w:r>
        <w:rPr/>
        <w:t>комплексне</w:t>
      </w:r>
      <w:r>
        <w:rPr>
          <w:spacing w:val="-8"/>
        </w:rPr>
        <w:t> </w:t>
      </w:r>
      <w:r>
        <w:rPr/>
        <w:t>уявлення</w:t>
      </w:r>
      <w:r>
        <w:rPr>
          <w:spacing w:val="-5"/>
        </w:rPr>
        <w:t> </w:t>
      </w:r>
      <w:r>
        <w:rPr/>
        <w:t>про</w:t>
      </w:r>
      <w:r>
        <w:rPr>
          <w:spacing w:val="-3"/>
        </w:rPr>
        <w:t> </w:t>
      </w:r>
      <w:r>
        <w:rPr>
          <w:spacing w:val="-2"/>
        </w:rPr>
        <w:t>ситуацію.</w:t>
      </w:r>
    </w:p>
    <w:p>
      <w:pPr>
        <w:pStyle w:val="BodyText"/>
        <w:spacing w:line="360" w:lineRule="auto" w:before="161"/>
        <w:ind w:left="547" w:right="336" w:firstLine="568"/>
        <w:jc w:val="both"/>
      </w:pPr>
      <w:r>
        <w:rPr/>
        <w:t>Кожна фокус-група триватиме від 20 до 30 хвилин, що є оптимальним часом для підтримання активності та залученості учасників. Модератор, який проводитиме фокус-групи, забезпечить створення комфортної та дружньої атмосфери, що сприяє відкритому обговоренню та висловлюванню думок.</w:t>
      </w:r>
    </w:p>
    <w:p>
      <w:pPr>
        <w:spacing w:after="0" w:line="360" w:lineRule="auto"/>
        <w:jc w:val="both"/>
        <w:sectPr>
          <w:pgSz w:w="11920" w:h="16850"/>
          <w:pgMar w:header="731" w:footer="0" w:top="1040" w:bottom="280" w:left="840" w:right="260"/>
        </w:sectPr>
      </w:pPr>
    </w:p>
    <w:p>
      <w:pPr>
        <w:pStyle w:val="BodyText"/>
        <w:spacing w:line="360" w:lineRule="auto" w:before="18"/>
        <w:ind w:left="547" w:right="336" w:firstLine="568"/>
        <w:jc w:val="both"/>
      </w:pPr>
      <w:r>
        <w:rPr/>
        <w:t>Під час обговорення модератор буде ставити запитання з попередньо підготовленого переліку, але також враховуватиме динаміку дискусії та реагуватиме на спонтанні коментарі учасників. Це дозволить отримати більш глибокі та детальні інсайти. Важливо, щоб модератор уважно слухав учасників і записував їх відповіді для подальшого аналізу.</w:t>
      </w:r>
    </w:p>
    <w:p>
      <w:pPr>
        <w:pStyle w:val="BodyText"/>
        <w:spacing w:line="360" w:lineRule="auto"/>
        <w:ind w:left="547" w:right="338" w:firstLine="568"/>
        <w:jc w:val="both"/>
      </w:pPr>
      <w:r>
        <w:rPr/>
        <w:t>Після проведення фокус-груп, всі зібрані дані будуть систематизовані та проаналізовані.</w:t>
      </w:r>
      <w:r>
        <w:rPr>
          <w:spacing w:val="-16"/>
        </w:rPr>
        <w:t> </w:t>
      </w:r>
      <w:r>
        <w:rPr/>
        <w:t>Записи</w:t>
      </w:r>
      <w:r>
        <w:rPr>
          <w:spacing w:val="-17"/>
        </w:rPr>
        <w:t> </w:t>
      </w:r>
      <w:r>
        <w:rPr/>
        <w:t>обговорень</w:t>
      </w:r>
      <w:r>
        <w:rPr>
          <w:spacing w:val="-18"/>
        </w:rPr>
        <w:t> </w:t>
      </w:r>
      <w:r>
        <w:rPr/>
        <w:t>будуть</w:t>
      </w:r>
      <w:r>
        <w:rPr>
          <w:spacing w:val="-16"/>
        </w:rPr>
        <w:t> </w:t>
      </w:r>
      <w:r>
        <w:rPr/>
        <w:t>ретельно</w:t>
      </w:r>
      <w:r>
        <w:rPr>
          <w:spacing w:val="-15"/>
        </w:rPr>
        <w:t> </w:t>
      </w:r>
      <w:r>
        <w:rPr/>
        <w:t>прослухані,</w:t>
      </w:r>
      <w:r>
        <w:rPr>
          <w:spacing w:val="-16"/>
        </w:rPr>
        <w:t> </w:t>
      </w:r>
      <w:r>
        <w:rPr/>
        <w:t>а</w:t>
      </w:r>
      <w:r>
        <w:rPr>
          <w:spacing w:val="-16"/>
        </w:rPr>
        <w:t> </w:t>
      </w:r>
      <w:r>
        <w:rPr/>
        <w:t>ключові</w:t>
      </w:r>
      <w:r>
        <w:rPr>
          <w:spacing w:val="-15"/>
        </w:rPr>
        <w:t> </w:t>
      </w:r>
      <w:r>
        <w:rPr/>
        <w:t>моменти виділені та згруповані за темами. Аналіз отриманих даних допоможе виявити основні</w:t>
      </w:r>
      <w:r>
        <w:rPr>
          <w:spacing w:val="80"/>
        </w:rPr>
        <w:t> </w:t>
      </w:r>
      <w:r>
        <w:rPr/>
        <w:t>тенденції,</w:t>
      </w:r>
      <w:r>
        <w:rPr>
          <w:spacing w:val="80"/>
        </w:rPr>
        <w:t> </w:t>
      </w:r>
      <w:r>
        <w:rPr/>
        <w:t>думки</w:t>
      </w:r>
      <w:r>
        <w:rPr>
          <w:spacing w:val="80"/>
        </w:rPr>
        <w:t> </w:t>
      </w:r>
      <w:r>
        <w:rPr/>
        <w:t>та</w:t>
      </w:r>
      <w:r>
        <w:rPr>
          <w:spacing w:val="80"/>
        </w:rPr>
        <w:t> </w:t>
      </w:r>
      <w:r>
        <w:rPr/>
        <w:t>пропозиції</w:t>
      </w:r>
      <w:r>
        <w:rPr>
          <w:spacing w:val="80"/>
        </w:rPr>
        <w:t> </w:t>
      </w:r>
      <w:r>
        <w:rPr/>
        <w:t>учасників</w:t>
      </w:r>
      <w:r>
        <w:rPr>
          <w:spacing w:val="80"/>
        </w:rPr>
        <w:t> </w:t>
      </w:r>
      <w:r>
        <w:rPr/>
        <w:t>щодо</w:t>
      </w:r>
      <w:r>
        <w:rPr>
          <w:spacing w:val="80"/>
        </w:rPr>
        <w:t> </w:t>
      </w:r>
      <w:r>
        <w:rPr/>
        <w:t>діяльності</w:t>
      </w:r>
      <w:r>
        <w:rPr>
          <w:spacing w:val="80"/>
        </w:rPr>
        <w:t> </w:t>
      </w:r>
      <w:r>
        <w:rPr/>
        <w:t>ТОВ</w:t>
      </w:r>
      <w:r>
        <w:rPr>
          <w:spacing w:val="80"/>
        </w:rPr>
        <w:t> </w:t>
      </w:r>
      <w:r>
        <w:rPr/>
        <w:t>СП</w:t>
      </w:r>
    </w:p>
    <w:p>
      <w:pPr>
        <w:pStyle w:val="BodyText"/>
        <w:spacing w:before="1"/>
        <w:ind w:left="547"/>
      </w:pPr>
      <w:r>
        <w:rPr>
          <w:spacing w:val="-2"/>
        </w:rPr>
        <w:t>«НІБУЛОН».</w:t>
      </w:r>
    </w:p>
    <w:p>
      <w:pPr>
        <w:pStyle w:val="BodyText"/>
        <w:spacing w:line="360" w:lineRule="auto" w:before="161"/>
        <w:ind w:left="547" w:right="334" w:firstLine="568"/>
        <w:jc w:val="both"/>
      </w:pPr>
      <w:r>
        <w:rPr/>
        <w:t>Кабінетні дослідження - ця техніка включає спостереження та аналіз внутрішньої діяльності певного процесу або групи людей, що відбувається в певному середовищі. Наприклад, дослідження робочих процесів у компанії або спостереження за споживачами в магазині. Кабінетні дослідження можуть бути використані для отримання конкретних даних щодо поведінки або проблем у конкретних ситуаціях.</w:t>
      </w:r>
    </w:p>
    <w:p>
      <w:pPr>
        <w:pStyle w:val="BodyText"/>
        <w:spacing w:line="360" w:lineRule="auto"/>
        <w:ind w:left="547" w:right="337" w:firstLine="568"/>
        <w:jc w:val="both"/>
      </w:pPr>
      <w:r>
        <w:rPr/>
        <w:t>Надалі проаналізуємо, скільки на кожен етап дослідження необхідно розрахувати часу. Так як кожен етап є містким, необхідно враховувати, що кожен етап дослідження, такі, як опитування та фокус-групи, будуть поділятись на маленькі підетапі, що і складе повну картину кількості днів, витрачених на збір </w:t>
      </w:r>
      <w:r>
        <w:rPr>
          <w:spacing w:val="-2"/>
        </w:rPr>
        <w:t>даних.</w:t>
      </w:r>
    </w:p>
    <w:p>
      <w:pPr>
        <w:pStyle w:val="BodyText"/>
        <w:spacing w:line="360" w:lineRule="auto" w:before="1"/>
        <w:ind w:left="547" w:right="337" w:firstLine="568"/>
        <w:jc w:val="both"/>
      </w:pPr>
      <w:r>
        <w:rPr/>
        <w:t>Підготовчий етап включає підготовку до проведення дослідження, формування</w:t>
      </w:r>
      <w:r>
        <w:rPr>
          <w:spacing w:val="-12"/>
        </w:rPr>
        <w:t> </w:t>
      </w:r>
      <w:r>
        <w:rPr/>
        <w:t>робочої</w:t>
      </w:r>
      <w:r>
        <w:rPr>
          <w:spacing w:val="-11"/>
        </w:rPr>
        <w:t> </w:t>
      </w:r>
      <w:r>
        <w:rPr/>
        <w:t>групи,</w:t>
      </w:r>
      <w:r>
        <w:rPr>
          <w:spacing w:val="-11"/>
        </w:rPr>
        <w:t> </w:t>
      </w:r>
      <w:r>
        <w:rPr/>
        <w:t>визначення</w:t>
      </w:r>
      <w:r>
        <w:rPr>
          <w:spacing w:val="-10"/>
        </w:rPr>
        <w:t> </w:t>
      </w:r>
      <w:r>
        <w:rPr/>
        <w:t>ключових</w:t>
      </w:r>
      <w:r>
        <w:rPr>
          <w:spacing w:val="-9"/>
        </w:rPr>
        <w:t> </w:t>
      </w:r>
      <w:r>
        <w:rPr/>
        <w:t>учасників,</w:t>
      </w:r>
      <w:r>
        <w:rPr>
          <w:spacing w:val="-11"/>
        </w:rPr>
        <w:t> </w:t>
      </w:r>
      <w:r>
        <w:rPr/>
        <w:t>розподіл</w:t>
      </w:r>
      <w:r>
        <w:rPr>
          <w:spacing w:val="-11"/>
        </w:rPr>
        <w:t> </w:t>
      </w:r>
      <w:r>
        <w:rPr/>
        <w:t>обов'язків</w:t>
      </w:r>
      <w:r>
        <w:rPr>
          <w:spacing w:val="-13"/>
        </w:rPr>
        <w:t> </w:t>
      </w:r>
      <w:r>
        <w:rPr/>
        <w:t>та підготовку плану роботи. На цьому етапі визначається мета та завдання дослідження,</w:t>
      </w:r>
      <w:r>
        <w:rPr>
          <w:spacing w:val="-18"/>
        </w:rPr>
        <w:t> </w:t>
      </w:r>
      <w:r>
        <w:rPr/>
        <w:t>розробляється</w:t>
      </w:r>
      <w:r>
        <w:rPr>
          <w:spacing w:val="-17"/>
        </w:rPr>
        <w:t> </w:t>
      </w:r>
      <w:r>
        <w:rPr/>
        <w:t>інструментарій,</w:t>
      </w:r>
      <w:r>
        <w:rPr>
          <w:spacing w:val="-18"/>
        </w:rPr>
        <w:t> </w:t>
      </w:r>
      <w:r>
        <w:rPr/>
        <w:t>включаючи</w:t>
      </w:r>
      <w:r>
        <w:rPr>
          <w:spacing w:val="-17"/>
        </w:rPr>
        <w:t> </w:t>
      </w:r>
      <w:r>
        <w:rPr/>
        <w:t>створення</w:t>
      </w:r>
      <w:r>
        <w:rPr>
          <w:spacing w:val="-18"/>
        </w:rPr>
        <w:t> </w:t>
      </w:r>
      <w:r>
        <w:rPr/>
        <w:t>опитувальників та підготовку сценаріїв для фокус-груп.</w:t>
      </w:r>
    </w:p>
    <w:p>
      <w:pPr>
        <w:pStyle w:val="BodyText"/>
        <w:spacing w:line="360" w:lineRule="auto"/>
        <w:ind w:left="547" w:right="336" w:firstLine="568"/>
        <w:jc w:val="both"/>
      </w:pPr>
      <w:r>
        <w:rPr/>
        <w:t>Етап збору даних починається з підготовки до проведення опитувань, включаючи визначення цільової аудиторії та підбір респондентів. Проведення опитувань включає розсилку анкет або проведення телефонних чи особистих опитувань та збір відповідей.</w:t>
      </w:r>
    </w:p>
    <w:p>
      <w:pPr>
        <w:spacing w:after="0" w:line="360" w:lineRule="auto"/>
        <w:jc w:val="both"/>
        <w:sectPr>
          <w:pgSz w:w="11920" w:h="16850"/>
          <w:pgMar w:header="731" w:footer="0" w:top="1040" w:bottom="280" w:left="840" w:right="260"/>
        </w:sectPr>
      </w:pPr>
    </w:p>
    <w:p>
      <w:pPr>
        <w:pStyle w:val="BodyText"/>
        <w:spacing w:line="360" w:lineRule="auto" w:before="18"/>
        <w:ind w:left="547" w:right="336" w:firstLine="568"/>
        <w:jc w:val="both"/>
      </w:pPr>
      <w:r>
        <w:rPr/>
        <w:t>Після цього проводиться аналіз зібраних даних, включаючи обробку результатів</w:t>
      </w:r>
      <w:r>
        <w:rPr>
          <w:spacing w:val="-1"/>
        </w:rPr>
        <w:t> </w:t>
      </w:r>
      <w:r>
        <w:rPr/>
        <w:t>опитувань</w:t>
      </w:r>
      <w:r>
        <w:rPr>
          <w:spacing w:val="-2"/>
        </w:rPr>
        <w:t> </w:t>
      </w:r>
      <w:r>
        <w:rPr/>
        <w:t>та</w:t>
      </w:r>
      <w:r>
        <w:rPr>
          <w:spacing w:val="-1"/>
        </w:rPr>
        <w:t> </w:t>
      </w:r>
      <w:r>
        <w:rPr/>
        <w:t>визначення</w:t>
      </w:r>
      <w:r>
        <w:rPr>
          <w:spacing w:val="-2"/>
        </w:rPr>
        <w:t> </w:t>
      </w:r>
      <w:r>
        <w:rPr/>
        <w:t>основних тенденцій та</w:t>
      </w:r>
      <w:r>
        <w:rPr>
          <w:spacing w:val="-3"/>
        </w:rPr>
        <w:t> </w:t>
      </w:r>
      <w:r>
        <w:rPr/>
        <w:t>висновків.</w:t>
      </w:r>
      <w:r>
        <w:rPr>
          <w:spacing w:val="-2"/>
        </w:rPr>
        <w:t> </w:t>
      </w:r>
      <w:r>
        <w:rPr/>
        <w:t>Підготовка до</w:t>
      </w:r>
      <w:r>
        <w:rPr>
          <w:spacing w:val="-17"/>
        </w:rPr>
        <w:t> </w:t>
      </w:r>
      <w:r>
        <w:rPr/>
        <w:t>проведення</w:t>
      </w:r>
      <w:r>
        <w:rPr>
          <w:spacing w:val="-15"/>
        </w:rPr>
        <w:t> </w:t>
      </w:r>
      <w:r>
        <w:rPr/>
        <w:t>фокус-груп</w:t>
      </w:r>
      <w:r>
        <w:rPr>
          <w:spacing w:val="-15"/>
        </w:rPr>
        <w:t> </w:t>
      </w:r>
      <w:r>
        <w:rPr/>
        <w:t>включає</w:t>
      </w:r>
      <w:r>
        <w:rPr>
          <w:spacing w:val="-16"/>
        </w:rPr>
        <w:t> </w:t>
      </w:r>
      <w:r>
        <w:rPr/>
        <w:t>визначення</w:t>
      </w:r>
      <w:r>
        <w:rPr>
          <w:spacing w:val="-18"/>
        </w:rPr>
        <w:t> </w:t>
      </w:r>
      <w:r>
        <w:rPr/>
        <w:t>цільової</w:t>
      </w:r>
      <w:r>
        <w:rPr>
          <w:spacing w:val="-15"/>
        </w:rPr>
        <w:t> </w:t>
      </w:r>
      <w:r>
        <w:rPr/>
        <w:t>аудиторії,</w:t>
      </w:r>
      <w:r>
        <w:rPr>
          <w:spacing w:val="-16"/>
        </w:rPr>
        <w:t> </w:t>
      </w:r>
      <w:r>
        <w:rPr/>
        <w:t>підбір</w:t>
      </w:r>
      <w:r>
        <w:rPr>
          <w:spacing w:val="-15"/>
        </w:rPr>
        <w:t> </w:t>
      </w:r>
      <w:r>
        <w:rPr/>
        <w:t>учасників та організацію логістики. Проведення фокус-груп включає модерацію обговорень та запис результатів, після чого проводиться аналіз результатів, включаючи обробку</w:t>
      </w:r>
      <w:r>
        <w:rPr>
          <w:spacing w:val="-5"/>
        </w:rPr>
        <w:t> </w:t>
      </w:r>
      <w:r>
        <w:rPr/>
        <w:t>та</w:t>
      </w:r>
      <w:r>
        <w:rPr>
          <w:spacing w:val="-6"/>
        </w:rPr>
        <w:t> </w:t>
      </w:r>
      <w:r>
        <w:rPr/>
        <w:t>систематизацію</w:t>
      </w:r>
      <w:r>
        <w:rPr>
          <w:spacing w:val="-7"/>
        </w:rPr>
        <w:t> </w:t>
      </w:r>
      <w:r>
        <w:rPr/>
        <w:t>зібраної</w:t>
      </w:r>
      <w:r>
        <w:rPr>
          <w:spacing w:val="-8"/>
        </w:rPr>
        <w:t> </w:t>
      </w:r>
      <w:r>
        <w:rPr/>
        <w:t>інформації</w:t>
      </w:r>
      <w:r>
        <w:rPr>
          <w:spacing w:val="-5"/>
        </w:rPr>
        <w:t> </w:t>
      </w:r>
      <w:r>
        <w:rPr/>
        <w:t>та</w:t>
      </w:r>
      <w:r>
        <w:rPr>
          <w:spacing w:val="-6"/>
        </w:rPr>
        <w:t> </w:t>
      </w:r>
      <w:r>
        <w:rPr/>
        <w:t>визначення</w:t>
      </w:r>
      <w:r>
        <w:rPr>
          <w:spacing w:val="-6"/>
        </w:rPr>
        <w:t> </w:t>
      </w:r>
      <w:r>
        <w:rPr/>
        <w:t>основних</w:t>
      </w:r>
      <w:r>
        <w:rPr>
          <w:spacing w:val="-6"/>
        </w:rPr>
        <w:t> </w:t>
      </w:r>
      <w:r>
        <w:rPr/>
        <w:t>інсайтів</w:t>
      </w:r>
      <w:r>
        <w:rPr>
          <w:spacing w:val="-7"/>
        </w:rPr>
        <w:t> </w:t>
      </w:r>
      <w:r>
        <w:rPr/>
        <w:t>та </w:t>
      </w:r>
      <w:r>
        <w:rPr>
          <w:spacing w:val="-2"/>
        </w:rPr>
        <w:t>висновків.</w:t>
      </w:r>
    </w:p>
    <w:p>
      <w:pPr>
        <w:pStyle w:val="BodyText"/>
        <w:spacing w:line="360" w:lineRule="auto"/>
        <w:ind w:left="547" w:right="339" w:firstLine="568"/>
        <w:jc w:val="both"/>
      </w:pPr>
      <w:r>
        <w:rPr/>
        <w:t>Підсумковий етап включає підготовку звіту, включаючи зведення всіх результатів дослідження в єдиний звіт та підготовку презентаційних матеріалів. Після цього проводиться презентація результатів, включаючи проведення зустрічі для обговорення результатів та визначення подальших кроків та впровадження розроблених стратегій.</w:t>
      </w:r>
    </w:p>
    <w:p>
      <w:pPr>
        <w:pStyle w:val="BodyText"/>
        <w:spacing w:line="360" w:lineRule="auto"/>
        <w:ind w:left="547" w:right="343" w:firstLine="568"/>
        <w:jc w:val="both"/>
      </w:pPr>
      <w:r>
        <w:rPr/>
        <w:t>Загальний час, необхідний для проведення всього дослідження, охоплює всі підетапи збору та аналізу даних, розробку стратегій та підготовку звітності. Планування з урахуванням цих термінів дозволить провести якісне дослідження, що забезпечить надійну основу для прийняття стратегічних рішень.</w:t>
      </w:r>
    </w:p>
    <w:p>
      <w:pPr>
        <w:pStyle w:val="BodyText"/>
        <w:spacing w:line="362" w:lineRule="auto"/>
        <w:ind w:left="547" w:right="334" w:firstLine="638"/>
        <w:jc w:val="both"/>
      </w:pPr>
      <w:r>
        <w:rPr/>
        <w:t>Розглянемо графік проведення дослідження за даними пошуковими питаннями (табл. 2.3).</w:t>
      </w:r>
    </w:p>
    <w:p>
      <w:pPr>
        <w:pStyle w:val="BodyText"/>
        <w:spacing w:before="150"/>
        <w:ind w:left="0"/>
      </w:pPr>
    </w:p>
    <w:p>
      <w:pPr>
        <w:pStyle w:val="BodyText"/>
        <w:ind w:left="1145"/>
      </w:pPr>
      <w:r>
        <w:rPr/>
        <w:t>Таблиця</w:t>
      </w:r>
      <w:r>
        <w:rPr>
          <w:spacing w:val="-9"/>
        </w:rPr>
        <w:t> </w:t>
      </w:r>
      <w:r>
        <w:rPr/>
        <w:t>2.3</w:t>
      </w:r>
      <w:r>
        <w:rPr>
          <w:spacing w:val="-6"/>
        </w:rPr>
        <w:t> </w:t>
      </w:r>
      <w:r>
        <w:rPr/>
        <w:t>-</w:t>
      </w:r>
      <w:r>
        <w:rPr>
          <w:spacing w:val="-11"/>
        </w:rPr>
        <w:t> </w:t>
      </w:r>
      <w:r>
        <w:rPr/>
        <w:t>Графік</w:t>
      </w:r>
      <w:r>
        <w:rPr>
          <w:spacing w:val="-6"/>
        </w:rPr>
        <w:t> </w:t>
      </w:r>
      <w:r>
        <w:rPr/>
        <w:t>проведення</w:t>
      </w:r>
      <w:r>
        <w:rPr>
          <w:spacing w:val="-10"/>
        </w:rPr>
        <w:t> </w:t>
      </w:r>
      <w:r>
        <w:rPr>
          <w:spacing w:val="-2"/>
        </w:rPr>
        <w:t>дослідження</w:t>
      </w:r>
    </w:p>
    <w:p>
      <w:pPr>
        <w:pStyle w:val="BodyText"/>
        <w:ind w:left="0"/>
        <w:rPr>
          <w:sz w:val="14"/>
        </w:rPr>
      </w:pPr>
    </w:p>
    <w:tbl>
      <w:tblPr>
        <w:tblW w:w="0" w:type="auto"/>
        <w:jc w:val="left"/>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315"/>
        <w:gridCol w:w="4189"/>
        <w:gridCol w:w="2424"/>
      </w:tblGrid>
      <w:tr>
        <w:trPr>
          <w:trHeight w:val="752" w:hRule="atLeast"/>
        </w:trPr>
        <w:tc>
          <w:tcPr>
            <w:tcW w:w="3315" w:type="dxa"/>
          </w:tcPr>
          <w:p>
            <w:pPr>
              <w:pStyle w:val="TableParagraph"/>
              <w:spacing w:before="97"/>
              <w:ind w:left="112" w:right="83"/>
              <w:jc w:val="center"/>
              <w:rPr>
                <w:sz w:val="24"/>
              </w:rPr>
            </w:pPr>
            <w:r>
              <w:rPr>
                <w:sz w:val="24"/>
              </w:rPr>
              <w:t>Етапи</w:t>
            </w:r>
            <w:r>
              <w:rPr>
                <w:spacing w:val="-4"/>
                <w:sz w:val="24"/>
              </w:rPr>
              <w:t> </w:t>
            </w:r>
            <w:r>
              <w:rPr>
                <w:spacing w:val="-2"/>
                <w:sz w:val="24"/>
              </w:rPr>
              <w:t>дослідження</w:t>
            </w:r>
          </w:p>
        </w:tc>
        <w:tc>
          <w:tcPr>
            <w:tcW w:w="4189" w:type="dxa"/>
          </w:tcPr>
          <w:p>
            <w:pPr>
              <w:pStyle w:val="TableParagraph"/>
              <w:spacing w:before="97"/>
              <w:ind w:left="112" w:right="82"/>
              <w:jc w:val="center"/>
              <w:rPr>
                <w:sz w:val="24"/>
              </w:rPr>
            </w:pPr>
            <w:r>
              <w:rPr>
                <w:sz w:val="24"/>
              </w:rPr>
              <w:t>Зміст</w:t>
            </w:r>
            <w:r>
              <w:rPr>
                <w:spacing w:val="-1"/>
                <w:sz w:val="24"/>
              </w:rPr>
              <w:t> </w:t>
            </w:r>
            <w:r>
              <w:rPr>
                <w:spacing w:val="-2"/>
                <w:sz w:val="24"/>
              </w:rPr>
              <w:t>етапу</w:t>
            </w:r>
          </w:p>
        </w:tc>
        <w:tc>
          <w:tcPr>
            <w:tcW w:w="2424" w:type="dxa"/>
          </w:tcPr>
          <w:p>
            <w:pPr>
              <w:pStyle w:val="TableParagraph"/>
              <w:spacing w:before="97"/>
              <w:ind w:left="541" w:right="102" w:hanging="401"/>
              <w:rPr>
                <w:sz w:val="24"/>
              </w:rPr>
            </w:pPr>
            <w:r>
              <w:rPr>
                <w:sz w:val="24"/>
              </w:rPr>
              <w:t>Трудомісткість</w:t>
            </w:r>
            <w:r>
              <w:rPr>
                <w:spacing w:val="-15"/>
                <w:sz w:val="24"/>
              </w:rPr>
              <w:t> </w:t>
            </w:r>
            <w:r>
              <w:rPr>
                <w:sz w:val="24"/>
              </w:rPr>
              <w:t>робіт </w:t>
            </w:r>
            <w:r>
              <w:rPr>
                <w:spacing w:val="-2"/>
                <w:sz w:val="24"/>
              </w:rPr>
              <w:t>(людино-дні)</w:t>
            </w:r>
          </w:p>
        </w:tc>
      </w:tr>
      <w:tr>
        <w:trPr>
          <w:trHeight w:val="378" w:hRule="atLeast"/>
        </w:trPr>
        <w:tc>
          <w:tcPr>
            <w:tcW w:w="3315" w:type="dxa"/>
          </w:tcPr>
          <w:p>
            <w:pPr>
              <w:pStyle w:val="TableParagraph"/>
              <w:spacing w:line="276" w:lineRule="exact" w:before="83"/>
              <w:ind w:left="112"/>
              <w:jc w:val="center"/>
              <w:rPr>
                <w:sz w:val="24"/>
              </w:rPr>
            </w:pPr>
            <w:r>
              <w:rPr>
                <w:spacing w:val="-10"/>
                <w:sz w:val="24"/>
              </w:rPr>
              <w:t>1</w:t>
            </w:r>
          </w:p>
        </w:tc>
        <w:tc>
          <w:tcPr>
            <w:tcW w:w="4189" w:type="dxa"/>
          </w:tcPr>
          <w:p>
            <w:pPr>
              <w:pStyle w:val="TableParagraph"/>
              <w:spacing w:line="276" w:lineRule="exact" w:before="83"/>
              <w:ind w:left="112"/>
              <w:jc w:val="center"/>
              <w:rPr>
                <w:sz w:val="24"/>
              </w:rPr>
            </w:pPr>
            <w:r>
              <w:rPr>
                <w:spacing w:val="-10"/>
                <w:sz w:val="24"/>
              </w:rPr>
              <w:t>2</w:t>
            </w:r>
          </w:p>
        </w:tc>
        <w:tc>
          <w:tcPr>
            <w:tcW w:w="2424" w:type="dxa"/>
          </w:tcPr>
          <w:p>
            <w:pPr>
              <w:pStyle w:val="TableParagraph"/>
              <w:spacing w:line="276" w:lineRule="exact" w:before="83"/>
              <w:ind w:left="43" w:right="24"/>
              <w:jc w:val="center"/>
              <w:rPr>
                <w:sz w:val="24"/>
              </w:rPr>
            </w:pPr>
            <w:r>
              <w:rPr>
                <w:spacing w:val="-10"/>
                <w:sz w:val="24"/>
              </w:rPr>
              <w:t>3</w:t>
            </w:r>
          </w:p>
        </w:tc>
      </w:tr>
      <w:tr>
        <w:trPr>
          <w:trHeight w:val="357" w:hRule="atLeast"/>
        </w:trPr>
        <w:tc>
          <w:tcPr>
            <w:tcW w:w="3315" w:type="dxa"/>
            <w:vMerge w:val="restart"/>
          </w:tcPr>
          <w:p>
            <w:pPr>
              <w:pStyle w:val="TableParagraph"/>
              <w:spacing w:before="85"/>
              <w:ind w:left="107"/>
              <w:rPr>
                <w:sz w:val="24"/>
              </w:rPr>
            </w:pPr>
            <w:r>
              <w:rPr>
                <w:sz w:val="24"/>
              </w:rPr>
              <w:t>1.</w:t>
            </w:r>
            <w:r>
              <w:rPr>
                <w:spacing w:val="-5"/>
                <w:sz w:val="24"/>
              </w:rPr>
              <w:t> </w:t>
            </w:r>
            <w:r>
              <w:rPr>
                <w:sz w:val="24"/>
              </w:rPr>
              <w:t>Кабінетні</w:t>
            </w:r>
            <w:r>
              <w:rPr>
                <w:spacing w:val="-3"/>
                <w:sz w:val="24"/>
              </w:rPr>
              <w:t> </w:t>
            </w:r>
            <w:r>
              <w:rPr>
                <w:spacing w:val="-2"/>
                <w:sz w:val="24"/>
              </w:rPr>
              <w:t>дослідження</w:t>
            </w:r>
          </w:p>
        </w:tc>
        <w:tc>
          <w:tcPr>
            <w:tcW w:w="4189" w:type="dxa"/>
            <w:tcBorders>
              <w:bottom w:val="nil"/>
            </w:tcBorders>
          </w:tcPr>
          <w:p>
            <w:pPr>
              <w:pStyle w:val="TableParagraph"/>
              <w:spacing w:line="252" w:lineRule="exact" w:before="85"/>
              <w:ind w:left="105"/>
              <w:rPr>
                <w:sz w:val="24"/>
              </w:rPr>
            </w:pPr>
            <w:r>
              <w:rPr>
                <w:sz w:val="24"/>
              </w:rPr>
              <w:t>1.</w:t>
            </w:r>
            <w:r>
              <w:rPr>
                <w:spacing w:val="39"/>
                <w:sz w:val="24"/>
              </w:rPr>
              <w:t> </w:t>
            </w:r>
            <w:r>
              <w:rPr>
                <w:sz w:val="24"/>
              </w:rPr>
              <w:t>Збір</w:t>
            </w:r>
            <w:r>
              <w:rPr>
                <w:spacing w:val="72"/>
                <w:w w:val="150"/>
                <w:sz w:val="24"/>
              </w:rPr>
              <w:t> </w:t>
            </w:r>
            <w:r>
              <w:rPr>
                <w:sz w:val="24"/>
              </w:rPr>
              <w:t>даних,</w:t>
            </w:r>
            <w:r>
              <w:rPr>
                <w:spacing w:val="69"/>
                <w:w w:val="150"/>
                <w:sz w:val="24"/>
              </w:rPr>
              <w:t> </w:t>
            </w:r>
            <w:r>
              <w:rPr>
                <w:sz w:val="24"/>
              </w:rPr>
              <w:t>пошук</w:t>
            </w:r>
            <w:r>
              <w:rPr>
                <w:spacing w:val="70"/>
                <w:w w:val="150"/>
                <w:sz w:val="24"/>
              </w:rPr>
              <w:t> </w:t>
            </w:r>
            <w:r>
              <w:rPr>
                <w:sz w:val="24"/>
              </w:rPr>
              <w:t>інформації</w:t>
            </w:r>
            <w:r>
              <w:rPr>
                <w:spacing w:val="73"/>
                <w:w w:val="150"/>
                <w:sz w:val="24"/>
              </w:rPr>
              <w:t> </w:t>
            </w:r>
            <w:r>
              <w:rPr>
                <w:spacing w:val="-10"/>
                <w:sz w:val="24"/>
              </w:rPr>
              <w:t>в</w:t>
            </w:r>
          </w:p>
        </w:tc>
        <w:tc>
          <w:tcPr>
            <w:tcW w:w="2424" w:type="dxa"/>
            <w:tcBorders>
              <w:bottom w:val="nil"/>
            </w:tcBorders>
          </w:tcPr>
          <w:p>
            <w:pPr>
              <w:pStyle w:val="TableParagraph"/>
              <w:spacing w:line="252" w:lineRule="exact" w:before="85"/>
              <w:ind w:left="43"/>
              <w:jc w:val="center"/>
              <w:rPr>
                <w:sz w:val="24"/>
              </w:rPr>
            </w:pPr>
            <w:r>
              <w:rPr>
                <w:spacing w:val="-10"/>
                <w:sz w:val="24"/>
              </w:rPr>
              <w:t>7</w:t>
            </w:r>
          </w:p>
        </w:tc>
      </w:tr>
      <w:tr>
        <w:trPr>
          <w:trHeight w:val="256" w:hRule="atLeast"/>
        </w:trPr>
        <w:tc>
          <w:tcPr>
            <w:tcW w:w="3315" w:type="dxa"/>
            <w:vMerge/>
            <w:tcBorders>
              <w:top w:val="nil"/>
            </w:tcBorders>
          </w:tcPr>
          <w:p>
            <w:pPr>
              <w:rPr>
                <w:sz w:val="2"/>
                <w:szCs w:val="2"/>
              </w:rPr>
            </w:pPr>
          </w:p>
        </w:tc>
        <w:tc>
          <w:tcPr>
            <w:tcW w:w="4189" w:type="dxa"/>
            <w:tcBorders>
              <w:top w:val="nil"/>
              <w:bottom w:val="nil"/>
            </w:tcBorders>
          </w:tcPr>
          <w:p>
            <w:pPr>
              <w:pStyle w:val="TableParagraph"/>
              <w:tabs>
                <w:tab w:pos="1408" w:val="left" w:leader="none"/>
                <w:tab w:pos="1977" w:val="left" w:leader="none"/>
                <w:tab w:pos="3491" w:val="left" w:leader="none"/>
              </w:tabs>
              <w:spacing w:line="236" w:lineRule="exact"/>
              <w:ind w:left="105"/>
              <w:rPr>
                <w:sz w:val="24"/>
              </w:rPr>
            </w:pPr>
            <w:r>
              <w:rPr>
                <w:spacing w:val="-2"/>
                <w:sz w:val="24"/>
              </w:rPr>
              <w:t>Інтернеті</w:t>
            </w:r>
            <w:r>
              <w:rPr>
                <w:sz w:val="24"/>
              </w:rPr>
              <w:tab/>
            </w:r>
            <w:r>
              <w:rPr>
                <w:spacing w:val="-5"/>
                <w:sz w:val="24"/>
              </w:rPr>
              <w:t>та</w:t>
            </w:r>
            <w:r>
              <w:rPr>
                <w:sz w:val="24"/>
              </w:rPr>
              <w:tab/>
            </w:r>
            <w:r>
              <w:rPr>
                <w:spacing w:val="-2"/>
                <w:sz w:val="24"/>
              </w:rPr>
              <w:t>внутрішніх</w:t>
            </w:r>
            <w:r>
              <w:rPr>
                <w:sz w:val="24"/>
              </w:rPr>
              <w:tab/>
            </w:r>
            <w:r>
              <w:rPr>
                <w:spacing w:val="-2"/>
                <w:sz w:val="24"/>
              </w:rPr>
              <w:t>даних</w:t>
            </w:r>
          </w:p>
        </w:tc>
        <w:tc>
          <w:tcPr>
            <w:tcW w:w="2424" w:type="dxa"/>
            <w:tcBorders>
              <w:top w:val="nil"/>
              <w:bottom w:val="nil"/>
            </w:tcBorders>
          </w:tcPr>
          <w:p>
            <w:pPr>
              <w:pStyle w:val="TableParagraph"/>
              <w:ind w:left="0"/>
              <w:rPr>
                <w:sz w:val="18"/>
              </w:rPr>
            </w:pPr>
          </w:p>
        </w:tc>
      </w:tr>
      <w:tr>
        <w:trPr>
          <w:trHeight w:val="254" w:hRule="atLeast"/>
        </w:trPr>
        <w:tc>
          <w:tcPr>
            <w:tcW w:w="3315" w:type="dxa"/>
            <w:vMerge/>
            <w:tcBorders>
              <w:top w:val="nil"/>
            </w:tcBorders>
          </w:tcPr>
          <w:p>
            <w:pPr>
              <w:rPr>
                <w:sz w:val="2"/>
                <w:szCs w:val="2"/>
              </w:rPr>
            </w:pPr>
          </w:p>
        </w:tc>
        <w:tc>
          <w:tcPr>
            <w:tcW w:w="4189" w:type="dxa"/>
            <w:tcBorders>
              <w:top w:val="nil"/>
              <w:bottom w:val="nil"/>
            </w:tcBorders>
          </w:tcPr>
          <w:p>
            <w:pPr>
              <w:pStyle w:val="TableParagraph"/>
              <w:spacing w:line="235" w:lineRule="exact"/>
              <w:ind w:left="105"/>
              <w:rPr>
                <w:sz w:val="24"/>
              </w:rPr>
            </w:pPr>
            <w:r>
              <w:rPr>
                <w:spacing w:val="-2"/>
                <w:sz w:val="24"/>
              </w:rPr>
              <w:t>компанії.</w:t>
            </w:r>
          </w:p>
        </w:tc>
        <w:tc>
          <w:tcPr>
            <w:tcW w:w="2424" w:type="dxa"/>
            <w:tcBorders>
              <w:top w:val="nil"/>
              <w:bottom w:val="nil"/>
            </w:tcBorders>
          </w:tcPr>
          <w:p>
            <w:pPr>
              <w:pStyle w:val="TableParagraph"/>
              <w:ind w:left="0"/>
              <w:rPr>
                <w:sz w:val="18"/>
              </w:rPr>
            </w:pPr>
          </w:p>
        </w:tc>
      </w:tr>
      <w:tr>
        <w:trPr>
          <w:trHeight w:val="255" w:hRule="atLeast"/>
        </w:trPr>
        <w:tc>
          <w:tcPr>
            <w:tcW w:w="3315" w:type="dxa"/>
            <w:vMerge/>
            <w:tcBorders>
              <w:top w:val="nil"/>
            </w:tcBorders>
          </w:tcPr>
          <w:p>
            <w:pPr>
              <w:rPr>
                <w:sz w:val="2"/>
                <w:szCs w:val="2"/>
              </w:rPr>
            </w:pPr>
          </w:p>
        </w:tc>
        <w:tc>
          <w:tcPr>
            <w:tcW w:w="4189" w:type="dxa"/>
            <w:tcBorders>
              <w:top w:val="nil"/>
              <w:bottom w:val="nil"/>
            </w:tcBorders>
          </w:tcPr>
          <w:p>
            <w:pPr>
              <w:pStyle w:val="TableParagraph"/>
              <w:tabs>
                <w:tab w:pos="652" w:val="left" w:leader="none"/>
                <w:tab w:pos="1711" w:val="left" w:leader="none"/>
                <w:tab w:pos="2745" w:val="left" w:leader="none"/>
              </w:tabs>
              <w:spacing w:line="236" w:lineRule="exact"/>
              <w:ind w:left="105"/>
              <w:rPr>
                <w:sz w:val="24"/>
              </w:rPr>
            </w:pPr>
            <w:r>
              <w:rPr>
                <w:spacing w:val="-5"/>
                <w:sz w:val="24"/>
              </w:rPr>
              <w:t>2.</w:t>
            </w:r>
            <w:r>
              <w:rPr>
                <w:sz w:val="24"/>
              </w:rPr>
              <w:tab/>
            </w:r>
            <w:r>
              <w:rPr>
                <w:spacing w:val="-2"/>
                <w:sz w:val="24"/>
              </w:rPr>
              <w:t>Аналіз</w:t>
            </w:r>
            <w:r>
              <w:rPr>
                <w:sz w:val="24"/>
              </w:rPr>
              <w:tab/>
            </w:r>
            <w:r>
              <w:rPr>
                <w:spacing w:val="-2"/>
                <w:sz w:val="24"/>
              </w:rPr>
              <w:t>даних,</w:t>
            </w:r>
            <w:r>
              <w:rPr>
                <w:sz w:val="24"/>
              </w:rPr>
              <w:tab/>
            </w:r>
            <w:r>
              <w:rPr>
                <w:spacing w:val="-2"/>
                <w:sz w:val="24"/>
              </w:rPr>
              <w:t>систематиція</w:t>
            </w:r>
          </w:p>
        </w:tc>
        <w:tc>
          <w:tcPr>
            <w:tcW w:w="2424" w:type="dxa"/>
            <w:tcBorders>
              <w:top w:val="nil"/>
              <w:bottom w:val="nil"/>
            </w:tcBorders>
          </w:tcPr>
          <w:p>
            <w:pPr>
              <w:pStyle w:val="TableParagraph"/>
              <w:spacing w:line="236" w:lineRule="exact"/>
              <w:ind w:left="43"/>
              <w:jc w:val="center"/>
              <w:rPr>
                <w:sz w:val="24"/>
              </w:rPr>
            </w:pPr>
            <w:r>
              <w:rPr>
                <w:spacing w:val="-10"/>
                <w:sz w:val="24"/>
              </w:rPr>
              <w:t>3</w:t>
            </w:r>
          </w:p>
        </w:tc>
      </w:tr>
      <w:tr>
        <w:trPr>
          <w:trHeight w:val="254" w:hRule="atLeast"/>
        </w:trPr>
        <w:tc>
          <w:tcPr>
            <w:tcW w:w="3315" w:type="dxa"/>
            <w:vMerge/>
            <w:tcBorders>
              <w:top w:val="nil"/>
            </w:tcBorders>
          </w:tcPr>
          <w:p>
            <w:pPr>
              <w:rPr>
                <w:sz w:val="2"/>
                <w:szCs w:val="2"/>
              </w:rPr>
            </w:pPr>
          </w:p>
        </w:tc>
        <w:tc>
          <w:tcPr>
            <w:tcW w:w="4189" w:type="dxa"/>
            <w:tcBorders>
              <w:top w:val="nil"/>
              <w:bottom w:val="nil"/>
            </w:tcBorders>
          </w:tcPr>
          <w:p>
            <w:pPr>
              <w:pStyle w:val="TableParagraph"/>
              <w:spacing w:line="235" w:lineRule="exact"/>
              <w:ind w:left="105"/>
              <w:rPr>
                <w:sz w:val="24"/>
              </w:rPr>
            </w:pPr>
            <w:r>
              <w:rPr>
                <w:sz w:val="24"/>
              </w:rPr>
              <w:t>отриманих</w:t>
            </w:r>
            <w:r>
              <w:rPr>
                <w:spacing w:val="-6"/>
                <w:sz w:val="24"/>
              </w:rPr>
              <w:t> </w:t>
            </w:r>
            <w:r>
              <w:rPr>
                <w:spacing w:val="-2"/>
                <w:sz w:val="24"/>
              </w:rPr>
              <w:t>даних.</w:t>
            </w:r>
          </w:p>
        </w:tc>
        <w:tc>
          <w:tcPr>
            <w:tcW w:w="2424" w:type="dxa"/>
            <w:tcBorders>
              <w:top w:val="nil"/>
              <w:bottom w:val="nil"/>
            </w:tcBorders>
          </w:tcPr>
          <w:p>
            <w:pPr>
              <w:pStyle w:val="TableParagraph"/>
              <w:ind w:left="0"/>
              <w:rPr>
                <w:sz w:val="18"/>
              </w:rPr>
            </w:pPr>
          </w:p>
        </w:tc>
      </w:tr>
      <w:tr>
        <w:trPr>
          <w:trHeight w:val="260" w:hRule="atLeast"/>
        </w:trPr>
        <w:tc>
          <w:tcPr>
            <w:tcW w:w="3315" w:type="dxa"/>
            <w:vMerge/>
            <w:tcBorders>
              <w:top w:val="nil"/>
            </w:tcBorders>
          </w:tcPr>
          <w:p>
            <w:pPr>
              <w:rPr>
                <w:sz w:val="2"/>
                <w:szCs w:val="2"/>
              </w:rPr>
            </w:pPr>
          </w:p>
        </w:tc>
        <w:tc>
          <w:tcPr>
            <w:tcW w:w="4189" w:type="dxa"/>
            <w:tcBorders>
              <w:top w:val="nil"/>
              <w:bottom w:val="nil"/>
            </w:tcBorders>
          </w:tcPr>
          <w:p>
            <w:pPr>
              <w:pStyle w:val="TableParagraph"/>
              <w:spacing w:line="241" w:lineRule="exact"/>
              <w:ind w:left="105"/>
              <w:rPr>
                <w:sz w:val="24"/>
              </w:rPr>
            </w:pPr>
            <w:r>
              <w:rPr>
                <w:sz w:val="24"/>
              </w:rPr>
              <w:t>3.</w:t>
            </w:r>
            <w:r>
              <w:rPr>
                <w:spacing w:val="-4"/>
                <w:sz w:val="24"/>
              </w:rPr>
              <w:t> </w:t>
            </w:r>
            <w:r>
              <w:rPr>
                <w:sz w:val="24"/>
              </w:rPr>
              <w:t>Аналіз </w:t>
            </w:r>
            <w:r>
              <w:rPr>
                <w:spacing w:val="-2"/>
                <w:sz w:val="24"/>
              </w:rPr>
              <w:t>результатів</w:t>
            </w:r>
          </w:p>
        </w:tc>
        <w:tc>
          <w:tcPr>
            <w:tcW w:w="2424" w:type="dxa"/>
            <w:tcBorders>
              <w:top w:val="nil"/>
              <w:bottom w:val="nil"/>
            </w:tcBorders>
          </w:tcPr>
          <w:p>
            <w:pPr>
              <w:pStyle w:val="TableParagraph"/>
              <w:spacing w:line="241" w:lineRule="exact"/>
              <w:ind w:left="43"/>
              <w:jc w:val="center"/>
              <w:rPr>
                <w:sz w:val="24"/>
              </w:rPr>
            </w:pPr>
            <w:r>
              <w:rPr>
                <w:spacing w:val="-10"/>
                <w:sz w:val="24"/>
              </w:rPr>
              <w:t>2</w:t>
            </w:r>
          </w:p>
        </w:tc>
      </w:tr>
      <w:tr>
        <w:trPr>
          <w:trHeight w:val="368" w:hRule="atLeast"/>
        </w:trPr>
        <w:tc>
          <w:tcPr>
            <w:tcW w:w="3315" w:type="dxa"/>
            <w:vMerge/>
            <w:tcBorders>
              <w:top w:val="nil"/>
            </w:tcBorders>
          </w:tcPr>
          <w:p>
            <w:pPr>
              <w:rPr>
                <w:sz w:val="2"/>
                <w:szCs w:val="2"/>
              </w:rPr>
            </w:pPr>
          </w:p>
        </w:tc>
        <w:tc>
          <w:tcPr>
            <w:tcW w:w="4189" w:type="dxa"/>
            <w:tcBorders>
              <w:top w:val="nil"/>
            </w:tcBorders>
          </w:tcPr>
          <w:p>
            <w:pPr>
              <w:pStyle w:val="TableParagraph"/>
              <w:spacing w:line="267" w:lineRule="exact"/>
              <w:ind w:left="105"/>
              <w:rPr>
                <w:sz w:val="24"/>
              </w:rPr>
            </w:pPr>
            <w:r>
              <w:rPr>
                <w:sz w:val="24"/>
              </w:rPr>
              <w:t>4.</w:t>
            </w:r>
            <w:r>
              <w:rPr>
                <w:spacing w:val="-3"/>
                <w:sz w:val="24"/>
              </w:rPr>
              <w:t> </w:t>
            </w:r>
            <w:r>
              <w:rPr>
                <w:sz w:val="24"/>
              </w:rPr>
              <w:t>Підготовка</w:t>
            </w:r>
            <w:r>
              <w:rPr>
                <w:spacing w:val="-3"/>
                <w:sz w:val="24"/>
              </w:rPr>
              <w:t> </w:t>
            </w:r>
            <w:r>
              <w:rPr>
                <w:spacing w:val="-2"/>
                <w:sz w:val="24"/>
              </w:rPr>
              <w:t>звіту</w:t>
            </w:r>
          </w:p>
        </w:tc>
        <w:tc>
          <w:tcPr>
            <w:tcW w:w="2424" w:type="dxa"/>
            <w:tcBorders>
              <w:top w:val="nil"/>
            </w:tcBorders>
          </w:tcPr>
          <w:p>
            <w:pPr>
              <w:pStyle w:val="TableParagraph"/>
              <w:spacing w:line="267" w:lineRule="exact"/>
              <w:ind w:left="43"/>
              <w:jc w:val="center"/>
              <w:rPr>
                <w:sz w:val="24"/>
              </w:rPr>
            </w:pPr>
            <w:r>
              <w:rPr>
                <w:spacing w:val="-10"/>
                <w:sz w:val="24"/>
              </w:rPr>
              <w:t>1</w:t>
            </w:r>
          </w:p>
        </w:tc>
      </w:tr>
    </w:tbl>
    <w:p>
      <w:pPr>
        <w:spacing w:after="0" w:line="267" w:lineRule="exact"/>
        <w:jc w:val="center"/>
        <w:rPr>
          <w:sz w:val="24"/>
        </w:rPr>
        <w:sectPr>
          <w:pgSz w:w="11920" w:h="16850"/>
          <w:pgMar w:header="731" w:footer="0" w:top="1040" w:bottom="280" w:left="840" w:right="260"/>
        </w:sectPr>
      </w:pPr>
    </w:p>
    <w:p>
      <w:pPr>
        <w:pStyle w:val="BodyText"/>
        <w:spacing w:before="107"/>
      </w:pPr>
      <w:r>
        <w:rPr/>
        <w:t>Продовження</w:t>
      </w:r>
      <w:r>
        <w:rPr>
          <w:spacing w:val="-11"/>
        </w:rPr>
        <w:t> </w:t>
      </w:r>
      <w:r>
        <w:rPr/>
        <w:t>таблиці</w:t>
      </w:r>
      <w:r>
        <w:rPr>
          <w:spacing w:val="-9"/>
        </w:rPr>
        <w:t> </w:t>
      </w:r>
      <w:r>
        <w:rPr>
          <w:spacing w:val="-5"/>
        </w:rPr>
        <w:t>2.3</w:t>
      </w:r>
    </w:p>
    <w:p>
      <w:pPr>
        <w:pStyle w:val="BodyText"/>
        <w:ind w:left="0"/>
        <w:rPr>
          <w:sz w:val="14"/>
        </w:rPr>
      </w:pPr>
    </w:p>
    <w:tbl>
      <w:tblPr>
        <w:tblW w:w="0" w:type="auto"/>
        <w:jc w:val="left"/>
        <w:tblInd w:w="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306"/>
        <w:gridCol w:w="4198"/>
        <w:gridCol w:w="2425"/>
      </w:tblGrid>
      <w:tr>
        <w:trPr>
          <w:trHeight w:val="476" w:hRule="atLeast"/>
        </w:trPr>
        <w:tc>
          <w:tcPr>
            <w:tcW w:w="3306" w:type="dxa"/>
            <w:tcBorders>
              <w:right w:val="single" w:sz="4" w:space="0" w:color="000000"/>
            </w:tcBorders>
          </w:tcPr>
          <w:p>
            <w:pPr>
              <w:pStyle w:val="TableParagraph"/>
              <w:spacing w:before="97"/>
              <w:ind w:left="96"/>
              <w:jc w:val="center"/>
              <w:rPr>
                <w:sz w:val="24"/>
              </w:rPr>
            </w:pPr>
            <w:r>
              <w:rPr>
                <w:spacing w:val="-10"/>
                <w:sz w:val="24"/>
              </w:rPr>
              <w:t>1</w:t>
            </w:r>
          </w:p>
        </w:tc>
        <w:tc>
          <w:tcPr>
            <w:tcW w:w="4198" w:type="dxa"/>
            <w:tcBorders>
              <w:left w:val="single" w:sz="4" w:space="0" w:color="000000"/>
            </w:tcBorders>
          </w:tcPr>
          <w:p>
            <w:pPr>
              <w:pStyle w:val="TableParagraph"/>
              <w:spacing w:before="97"/>
              <w:ind w:left="97"/>
              <w:jc w:val="center"/>
              <w:rPr>
                <w:sz w:val="24"/>
              </w:rPr>
            </w:pPr>
            <w:r>
              <w:rPr>
                <w:spacing w:val="-10"/>
                <w:sz w:val="24"/>
              </w:rPr>
              <w:t>2</w:t>
            </w:r>
          </w:p>
        </w:tc>
        <w:tc>
          <w:tcPr>
            <w:tcW w:w="2425" w:type="dxa"/>
          </w:tcPr>
          <w:p>
            <w:pPr>
              <w:pStyle w:val="TableParagraph"/>
              <w:spacing w:before="97"/>
              <w:ind w:left="42" w:right="55"/>
              <w:jc w:val="center"/>
              <w:rPr>
                <w:sz w:val="24"/>
              </w:rPr>
            </w:pPr>
            <w:r>
              <w:rPr>
                <w:spacing w:val="-10"/>
                <w:sz w:val="24"/>
              </w:rPr>
              <w:t>3</w:t>
            </w:r>
          </w:p>
        </w:tc>
      </w:tr>
      <w:tr>
        <w:trPr>
          <w:trHeight w:val="474" w:hRule="atLeast"/>
        </w:trPr>
        <w:tc>
          <w:tcPr>
            <w:tcW w:w="7504" w:type="dxa"/>
            <w:gridSpan w:val="2"/>
          </w:tcPr>
          <w:p>
            <w:pPr>
              <w:pStyle w:val="TableParagraph"/>
              <w:spacing w:before="97"/>
              <w:ind w:left="107"/>
              <w:rPr>
                <w:sz w:val="24"/>
              </w:rPr>
            </w:pPr>
            <w:r>
              <w:rPr>
                <w:spacing w:val="-2"/>
                <w:sz w:val="24"/>
              </w:rPr>
              <w:t>Всього:</w:t>
            </w:r>
          </w:p>
        </w:tc>
        <w:tc>
          <w:tcPr>
            <w:tcW w:w="2425" w:type="dxa"/>
          </w:tcPr>
          <w:p>
            <w:pPr>
              <w:pStyle w:val="TableParagraph"/>
              <w:spacing w:before="97"/>
              <w:ind w:left="55" w:right="13"/>
              <w:jc w:val="center"/>
              <w:rPr>
                <w:sz w:val="24"/>
              </w:rPr>
            </w:pPr>
            <w:r>
              <w:rPr>
                <w:spacing w:val="-5"/>
                <w:sz w:val="24"/>
              </w:rPr>
              <w:t>13</w:t>
            </w:r>
          </w:p>
        </w:tc>
      </w:tr>
      <w:tr>
        <w:trPr>
          <w:trHeight w:val="367" w:hRule="atLeast"/>
        </w:trPr>
        <w:tc>
          <w:tcPr>
            <w:tcW w:w="3306" w:type="dxa"/>
            <w:tcBorders>
              <w:bottom w:val="nil"/>
            </w:tcBorders>
          </w:tcPr>
          <w:p>
            <w:pPr>
              <w:pStyle w:val="TableParagraph"/>
              <w:spacing w:line="262" w:lineRule="exact" w:before="85"/>
              <w:ind w:left="107"/>
              <w:rPr>
                <w:sz w:val="24"/>
              </w:rPr>
            </w:pPr>
            <w:r>
              <w:rPr>
                <w:sz w:val="24"/>
              </w:rPr>
              <w:t>2.1.</w:t>
            </w:r>
            <w:r>
              <w:rPr>
                <w:spacing w:val="-5"/>
                <w:sz w:val="24"/>
              </w:rPr>
              <w:t> </w:t>
            </w:r>
            <w:r>
              <w:rPr>
                <w:sz w:val="24"/>
              </w:rPr>
              <w:t>Опитування</w:t>
            </w:r>
            <w:r>
              <w:rPr>
                <w:spacing w:val="-7"/>
                <w:sz w:val="24"/>
              </w:rPr>
              <w:t> </w:t>
            </w:r>
            <w:r>
              <w:rPr>
                <w:spacing w:val="-2"/>
                <w:sz w:val="24"/>
              </w:rPr>
              <w:t>клієнтів</w:t>
            </w:r>
          </w:p>
        </w:tc>
        <w:tc>
          <w:tcPr>
            <w:tcW w:w="4198" w:type="dxa"/>
            <w:tcBorders>
              <w:bottom w:val="nil"/>
            </w:tcBorders>
          </w:tcPr>
          <w:p>
            <w:pPr>
              <w:pStyle w:val="TableParagraph"/>
              <w:spacing w:line="262" w:lineRule="exact" w:before="85"/>
              <w:ind w:left="114"/>
              <w:rPr>
                <w:sz w:val="24"/>
              </w:rPr>
            </w:pPr>
            <w:r>
              <w:rPr>
                <w:sz w:val="24"/>
              </w:rPr>
              <w:t>1.</w:t>
            </w:r>
            <w:r>
              <w:rPr>
                <w:spacing w:val="-6"/>
                <w:sz w:val="24"/>
              </w:rPr>
              <w:t> </w:t>
            </w:r>
            <w:r>
              <w:rPr>
                <w:sz w:val="24"/>
              </w:rPr>
              <w:t>Підготовка</w:t>
            </w:r>
            <w:r>
              <w:rPr>
                <w:spacing w:val="-5"/>
                <w:sz w:val="24"/>
              </w:rPr>
              <w:t> </w:t>
            </w:r>
            <w:r>
              <w:rPr>
                <w:sz w:val="24"/>
              </w:rPr>
              <w:t>до</w:t>
            </w:r>
            <w:r>
              <w:rPr>
                <w:spacing w:val="-5"/>
                <w:sz w:val="24"/>
              </w:rPr>
              <w:t> </w:t>
            </w:r>
            <w:r>
              <w:rPr>
                <w:sz w:val="24"/>
              </w:rPr>
              <w:t>опитування.</w:t>
            </w:r>
            <w:r>
              <w:rPr>
                <w:spacing w:val="-4"/>
                <w:sz w:val="24"/>
              </w:rPr>
              <w:t> </w:t>
            </w:r>
            <w:r>
              <w:rPr>
                <w:spacing w:val="-2"/>
                <w:sz w:val="24"/>
              </w:rPr>
              <w:t>Розробка</w:t>
            </w:r>
          </w:p>
        </w:tc>
        <w:tc>
          <w:tcPr>
            <w:tcW w:w="2425" w:type="dxa"/>
            <w:tcBorders>
              <w:bottom w:val="nil"/>
            </w:tcBorders>
          </w:tcPr>
          <w:p>
            <w:pPr>
              <w:pStyle w:val="TableParagraph"/>
              <w:spacing w:line="262" w:lineRule="exact" w:before="85"/>
              <w:ind w:left="55" w:right="13"/>
              <w:jc w:val="center"/>
              <w:rPr>
                <w:sz w:val="24"/>
              </w:rPr>
            </w:pPr>
            <w:r>
              <w:rPr>
                <w:spacing w:val="-10"/>
                <w:sz w:val="24"/>
              </w:rPr>
              <w:t>3</w:t>
            </w:r>
          </w:p>
        </w:tc>
      </w:tr>
      <w:tr>
        <w:trPr>
          <w:trHeight w:val="277" w:hRule="atLeast"/>
        </w:trPr>
        <w:tc>
          <w:tcPr>
            <w:tcW w:w="3306" w:type="dxa"/>
            <w:tcBorders>
              <w:top w:val="nil"/>
              <w:bottom w:val="nil"/>
            </w:tcBorders>
          </w:tcPr>
          <w:p>
            <w:pPr>
              <w:pStyle w:val="TableParagraph"/>
              <w:spacing w:line="257" w:lineRule="exact"/>
              <w:ind w:left="107"/>
              <w:rPr>
                <w:sz w:val="24"/>
              </w:rPr>
            </w:pPr>
            <w:r>
              <w:rPr>
                <w:spacing w:val="-4"/>
                <w:sz w:val="24"/>
              </w:rPr>
              <w:t>вживу</w:t>
            </w:r>
          </w:p>
        </w:tc>
        <w:tc>
          <w:tcPr>
            <w:tcW w:w="4198" w:type="dxa"/>
            <w:tcBorders>
              <w:top w:val="nil"/>
              <w:bottom w:val="nil"/>
            </w:tcBorders>
          </w:tcPr>
          <w:p>
            <w:pPr>
              <w:pStyle w:val="TableParagraph"/>
              <w:spacing w:line="257" w:lineRule="exact"/>
              <w:ind w:left="114"/>
              <w:rPr>
                <w:sz w:val="24"/>
              </w:rPr>
            </w:pPr>
            <w:r>
              <w:rPr>
                <w:sz w:val="24"/>
              </w:rPr>
              <w:t>опитувальника,</w:t>
            </w:r>
            <w:r>
              <w:rPr>
                <w:spacing w:val="-5"/>
                <w:sz w:val="24"/>
              </w:rPr>
              <w:t> </w:t>
            </w:r>
            <w:r>
              <w:rPr>
                <w:sz w:val="24"/>
              </w:rPr>
              <w:t>вибір</w:t>
            </w:r>
            <w:r>
              <w:rPr>
                <w:spacing w:val="-5"/>
                <w:sz w:val="24"/>
              </w:rPr>
              <w:t> </w:t>
            </w:r>
            <w:r>
              <w:rPr>
                <w:sz w:val="24"/>
              </w:rPr>
              <w:t>місця</w:t>
            </w:r>
            <w:r>
              <w:rPr>
                <w:spacing w:val="-5"/>
                <w:sz w:val="24"/>
              </w:rPr>
              <w:t> </w:t>
            </w:r>
            <w:r>
              <w:rPr>
                <w:sz w:val="24"/>
              </w:rPr>
              <w:t>та</w:t>
            </w:r>
            <w:r>
              <w:rPr>
                <w:spacing w:val="-6"/>
                <w:sz w:val="24"/>
              </w:rPr>
              <w:t> </w:t>
            </w:r>
            <w:r>
              <w:rPr>
                <w:spacing w:val="-4"/>
                <w:sz w:val="24"/>
              </w:rPr>
              <w:t>часу</w:t>
            </w:r>
          </w:p>
        </w:tc>
        <w:tc>
          <w:tcPr>
            <w:tcW w:w="2425" w:type="dxa"/>
            <w:tcBorders>
              <w:top w:val="nil"/>
              <w:bottom w:val="nil"/>
            </w:tcBorders>
          </w:tcPr>
          <w:p>
            <w:pPr>
              <w:pStyle w:val="TableParagraph"/>
              <w:ind w:left="0"/>
              <w:rPr>
                <w:sz w:val="20"/>
              </w:rPr>
            </w:pPr>
          </w:p>
        </w:tc>
      </w:tr>
      <w:tr>
        <w:trPr>
          <w:trHeight w:val="276" w:hRule="atLeast"/>
        </w:trPr>
        <w:tc>
          <w:tcPr>
            <w:tcW w:w="3306" w:type="dxa"/>
            <w:tcBorders>
              <w:top w:val="nil"/>
              <w:bottom w:val="nil"/>
            </w:tcBorders>
          </w:tcPr>
          <w:p>
            <w:pPr>
              <w:pStyle w:val="TableParagraph"/>
              <w:ind w:left="0"/>
              <w:rPr>
                <w:sz w:val="20"/>
              </w:rPr>
            </w:pPr>
          </w:p>
        </w:tc>
        <w:tc>
          <w:tcPr>
            <w:tcW w:w="4198" w:type="dxa"/>
            <w:tcBorders>
              <w:top w:val="nil"/>
              <w:bottom w:val="nil"/>
            </w:tcBorders>
          </w:tcPr>
          <w:p>
            <w:pPr>
              <w:pStyle w:val="TableParagraph"/>
              <w:spacing w:line="256" w:lineRule="exact"/>
              <w:ind w:left="114"/>
              <w:rPr>
                <w:sz w:val="24"/>
              </w:rPr>
            </w:pPr>
            <w:r>
              <w:rPr>
                <w:sz w:val="24"/>
              </w:rPr>
              <w:t>2.</w:t>
            </w:r>
            <w:r>
              <w:rPr>
                <w:spacing w:val="-6"/>
                <w:sz w:val="24"/>
              </w:rPr>
              <w:t> </w:t>
            </w:r>
            <w:r>
              <w:rPr>
                <w:sz w:val="24"/>
              </w:rPr>
              <w:t>Проведення</w:t>
            </w:r>
            <w:r>
              <w:rPr>
                <w:spacing w:val="-5"/>
                <w:sz w:val="24"/>
              </w:rPr>
              <w:t> </w:t>
            </w:r>
            <w:r>
              <w:rPr>
                <w:sz w:val="24"/>
              </w:rPr>
              <w:t>опитування,</w:t>
            </w:r>
            <w:r>
              <w:rPr>
                <w:spacing w:val="-4"/>
                <w:sz w:val="24"/>
              </w:rPr>
              <w:t> </w:t>
            </w:r>
            <w:r>
              <w:rPr>
                <w:spacing w:val="-2"/>
                <w:sz w:val="24"/>
              </w:rPr>
              <w:t>підготовка</w:t>
            </w:r>
          </w:p>
        </w:tc>
        <w:tc>
          <w:tcPr>
            <w:tcW w:w="2425" w:type="dxa"/>
            <w:tcBorders>
              <w:top w:val="nil"/>
              <w:bottom w:val="nil"/>
            </w:tcBorders>
          </w:tcPr>
          <w:p>
            <w:pPr>
              <w:pStyle w:val="TableParagraph"/>
              <w:spacing w:line="256" w:lineRule="exact"/>
              <w:ind w:left="55" w:right="13"/>
              <w:jc w:val="center"/>
              <w:rPr>
                <w:sz w:val="24"/>
              </w:rPr>
            </w:pPr>
            <w:r>
              <w:rPr>
                <w:spacing w:val="-5"/>
                <w:sz w:val="24"/>
              </w:rPr>
              <w:t>14</w:t>
            </w:r>
          </w:p>
        </w:tc>
      </w:tr>
      <w:tr>
        <w:trPr>
          <w:trHeight w:val="274" w:hRule="atLeast"/>
        </w:trPr>
        <w:tc>
          <w:tcPr>
            <w:tcW w:w="3306" w:type="dxa"/>
            <w:tcBorders>
              <w:top w:val="nil"/>
              <w:bottom w:val="nil"/>
            </w:tcBorders>
          </w:tcPr>
          <w:p>
            <w:pPr>
              <w:pStyle w:val="TableParagraph"/>
              <w:ind w:left="0"/>
              <w:rPr>
                <w:sz w:val="20"/>
              </w:rPr>
            </w:pPr>
          </w:p>
        </w:tc>
        <w:tc>
          <w:tcPr>
            <w:tcW w:w="4198" w:type="dxa"/>
            <w:tcBorders>
              <w:top w:val="nil"/>
              <w:bottom w:val="nil"/>
            </w:tcBorders>
          </w:tcPr>
          <w:p>
            <w:pPr>
              <w:pStyle w:val="TableParagraph"/>
              <w:spacing w:line="255" w:lineRule="exact"/>
              <w:ind w:left="114"/>
              <w:rPr>
                <w:sz w:val="24"/>
              </w:rPr>
            </w:pPr>
            <w:r>
              <w:rPr>
                <w:sz w:val="24"/>
              </w:rPr>
              <w:t>матеріалів,</w:t>
            </w:r>
            <w:r>
              <w:rPr>
                <w:spacing w:val="-7"/>
                <w:sz w:val="24"/>
              </w:rPr>
              <w:t> </w:t>
            </w:r>
            <w:r>
              <w:rPr>
                <w:sz w:val="24"/>
              </w:rPr>
              <w:t>збір</w:t>
            </w:r>
            <w:r>
              <w:rPr>
                <w:spacing w:val="-2"/>
                <w:sz w:val="24"/>
              </w:rPr>
              <w:t> відповідей</w:t>
            </w:r>
          </w:p>
        </w:tc>
        <w:tc>
          <w:tcPr>
            <w:tcW w:w="2425" w:type="dxa"/>
            <w:tcBorders>
              <w:top w:val="nil"/>
              <w:bottom w:val="nil"/>
            </w:tcBorders>
          </w:tcPr>
          <w:p>
            <w:pPr>
              <w:pStyle w:val="TableParagraph"/>
              <w:ind w:left="0"/>
              <w:rPr>
                <w:sz w:val="20"/>
              </w:rPr>
            </w:pPr>
          </w:p>
        </w:tc>
      </w:tr>
      <w:tr>
        <w:trPr>
          <w:trHeight w:val="274" w:hRule="atLeast"/>
        </w:trPr>
        <w:tc>
          <w:tcPr>
            <w:tcW w:w="3306" w:type="dxa"/>
            <w:tcBorders>
              <w:top w:val="nil"/>
              <w:bottom w:val="nil"/>
            </w:tcBorders>
          </w:tcPr>
          <w:p>
            <w:pPr>
              <w:pStyle w:val="TableParagraph"/>
              <w:ind w:left="0"/>
              <w:rPr>
                <w:sz w:val="20"/>
              </w:rPr>
            </w:pPr>
          </w:p>
        </w:tc>
        <w:tc>
          <w:tcPr>
            <w:tcW w:w="4198" w:type="dxa"/>
            <w:tcBorders>
              <w:top w:val="nil"/>
              <w:bottom w:val="nil"/>
            </w:tcBorders>
          </w:tcPr>
          <w:p>
            <w:pPr>
              <w:pStyle w:val="TableParagraph"/>
              <w:spacing w:line="255" w:lineRule="exact"/>
              <w:ind w:left="114"/>
              <w:rPr>
                <w:sz w:val="24"/>
              </w:rPr>
            </w:pPr>
            <w:r>
              <w:rPr>
                <w:sz w:val="24"/>
              </w:rPr>
              <w:t>3.</w:t>
            </w:r>
            <w:r>
              <w:rPr>
                <w:spacing w:val="-5"/>
                <w:sz w:val="24"/>
              </w:rPr>
              <w:t> </w:t>
            </w:r>
            <w:r>
              <w:rPr>
                <w:sz w:val="24"/>
              </w:rPr>
              <w:t>Аналіз</w:t>
            </w:r>
            <w:r>
              <w:rPr>
                <w:spacing w:val="-1"/>
                <w:sz w:val="24"/>
              </w:rPr>
              <w:t> </w:t>
            </w:r>
            <w:r>
              <w:rPr>
                <w:sz w:val="24"/>
              </w:rPr>
              <w:t>результатів,</w:t>
            </w:r>
            <w:r>
              <w:rPr>
                <w:spacing w:val="-4"/>
                <w:sz w:val="24"/>
              </w:rPr>
              <w:t> </w:t>
            </w:r>
            <w:r>
              <w:rPr>
                <w:sz w:val="24"/>
              </w:rPr>
              <w:t>обробка</w:t>
            </w:r>
            <w:r>
              <w:rPr>
                <w:spacing w:val="-5"/>
                <w:sz w:val="24"/>
              </w:rPr>
              <w:t> </w:t>
            </w:r>
            <w:r>
              <w:rPr>
                <w:spacing w:val="-2"/>
                <w:sz w:val="24"/>
              </w:rPr>
              <w:t>даних,</w:t>
            </w:r>
          </w:p>
        </w:tc>
        <w:tc>
          <w:tcPr>
            <w:tcW w:w="2425" w:type="dxa"/>
            <w:tcBorders>
              <w:top w:val="nil"/>
              <w:bottom w:val="nil"/>
            </w:tcBorders>
          </w:tcPr>
          <w:p>
            <w:pPr>
              <w:pStyle w:val="TableParagraph"/>
              <w:spacing w:line="255" w:lineRule="exact"/>
              <w:ind w:left="55" w:right="13"/>
              <w:jc w:val="center"/>
              <w:rPr>
                <w:sz w:val="24"/>
              </w:rPr>
            </w:pPr>
            <w:r>
              <w:rPr>
                <w:spacing w:val="-10"/>
                <w:sz w:val="24"/>
              </w:rPr>
              <w:t>3</w:t>
            </w:r>
          </w:p>
        </w:tc>
      </w:tr>
      <w:tr>
        <w:trPr>
          <w:trHeight w:val="280" w:hRule="atLeast"/>
        </w:trPr>
        <w:tc>
          <w:tcPr>
            <w:tcW w:w="3306" w:type="dxa"/>
            <w:tcBorders>
              <w:top w:val="nil"/>
              <w:bottom w:val="nil"/>
            </w:tcBorders>
          </w:tcPr>
          <w:p>
            <w:pPr>
              <w:pStyle w:val="TableParagraph"/>
              <w:ind w:left="0"/>
              <w:rPr>
                <w:sz w:val="20"/>
              </w:rPr>
            </w:pPr>
          </w:p>
        </w:tc>
        <w:tc>
          <w:tcPr>
            <w:tcW w:w="4198" w:type="dxa"/>
            <w:tcBorders>
              <w:top w:val="nil"/>
              <w:bottom w:val="nil"/>
            </w:tcBorders>
          </w:tcPr>
          <w:p>
            <w:pPr>
              <w:pStyle w:val="TableParagraph"/>
              <w:spacing w:line="261" w:lineRule="exact"/>
              <w:ind w:left="114"/>
              <w:rPr>
                <w:sz w:val="24"/>
              </w:rPr>
            </w:pPr>
            <w:r>
              <w:rPr>
                <w:sz w:val="24"/>
              </w:rPr>
              <w:t>аналіз</w:t>
            </w:r>
            <w:r>
              <w:rPr>
                <w:spacing w:val="-3"/>
                <w:sz w:val="24"/>
              </w:rPr>
              <w:t> </w:t>
            </w:r>
            <w:r>
              <w:rPr>
                <w:spacing w:val="-2"/>
                <w:sz w:val="24"/>
              </w:rPr>
              <w:t>відповідей</w:t>
            </w:r>
          </w:p>
        </w:tc>
        <w:tc>
          <w:tcPr>
            <w:tcW w:w="2425" w:type="dxa"/>
            <w:tcBorders>
              <w:top w:val="nil"/>
              <w:bottom w:val="nil"/>
            </w:tcBorders>
          </w:tcPr>
          <w:p>
            <w:pPr>
              <w:pStyle w:val="TableParagraph"/>
              <w:ind w:left="0"/>
              <w:rPr>
                <w:sz w:val="20"/>
              </w:rPr>
            </w:pPr>
          </w:p>
        </w:tc>
      </w:tr>
      <w:tr>
        <w:trPr>
          <w:trHeight w:val="379" w:hRule="atLeast"/>
        </w:trPr>
        <w:tc>
          <w:tcPr>
            <w:tcW w:w="3306" w:type="dxa"/>
            <w:tcBorders>
              <w:top w:val="nil"/>
            </w:tcBorders>
          </w:tcPr>
          <w:p>
            <w:pPr>
              <w:pStyle w:val="TableParagraph"/>
              <w:ind w:left="0"/>
              <w:rPr>
                <w:sz w:val="24"/>
              </w:rPr>
            </w:pPr>
          </w:p>
        </w:tc>
        <w:tc>
          <w:tcPr>
            <w:tcW w:w="4198" w:type="dxa"/>
            <w:tcBorders>
              <w:top w:val="nil"/>
            </w:tcBorders>
          </w:tcPr>
          <w:p>
            <w:pPr>
              <w:pStyle w:val="TableParagraph"/>
              <w:spacing w:line="276" w:lineRule="exact"/>
              <w:ind w:left="114"/>
              <w:rPr>
                <w:sz w:val="24"/>
              </w:rPr>
            </w:pPr>
            <w:r>
              <w:rPr>
                <w:sz w:val="24"/>
              </w:rPr>
              <w:t>4.</w:t>
            </w:r>
            <w:r>
              <w:rPr>
                <w:spacing w:val="-3"/>
                <w:sz w:val="24"/>
              </w:rPr>
              <w:t> </w:t>
            </w:r>
            <w:r>
              <w:rPr>
                <w:sz w:val="24"/>
              </w:rPr>
              <w:t>Підготовка</w:t>
            </w:r>
            <w:r>
              <w:rPr>
                <w:spacing w:val="-3"/>
                <w:sz w:val="24"/>
              </w:rPr>
              <w:t> </w:t>
            </w:r>
            <w:r>
              <w:rPr>
                <w:spacing w:val="-2"/>
                <w:sz w:val="24"/>
              </w:rPr>
              <w:t>звіту</w:t>
            </w:r>
          </w:p>
        </w:tc>
        <w:tc>
          <w:tcPr>
            <w:tcW w:w="2425" w:type="dxa"/>
            <w:tcBorders>
              <w:top w:val="nil"/>
            </w:tcBorders>
          </w:tcPr>
          <w:p>
            <w:pPr>
              <w:pStyle w:val="TableParagraph"/>
              <w:spacing w:line="276" w:lineRule="exact"/>
              <w:ind w:left="55" w:right="13"/>
              <w:jc w:val="center"/>
              <w:rPr>
                <w:sz w:val="24"/>
              </w:rPr>
            </w:pPr>
            <w:r>
              <w:rPr>
                <w:spacing w:val="-10"/>
                <w:sz w:val="24"/>
              </w:rPr>
              <w:t>1</w:t>
            </w:r>
          </w:p>
        </w:tc>
      </w:tr>
      <w:tr>
        <w:trPr>
          <w:trHeight w:val="365" w:hRule="atLeast"/>
        </w:trPr>
        <w:tc>
          <w:tcPr>
            <w:tcW w:w="3306" w:type="dxa"/>
            <w:tcBorders>
              <w:bottom w:val="nil"/>
            </w:tcBorders>
          </w:tcPr>
          <w:p>
            <w:pPr>
              <w:pStyle w:val="TableParagraph"/>
              <w:spacing w:line="262" w:lineRule="exact" w:before="83"/>
              <w:ind w:left="107"/>
              <w:rPr>
                <w:sz w:val="24"/>
              </w:rPr>
            </w:pPr>
            <w:r>
              <w:rPr>
                <w:sz w:val="24"/>
              </w:rPr>
              <w:t>2.2.</w:t>
            </w:r>
            <w:r>
              <w:rPr>
                <w:spacing w:val="-5"/>
                <w:sz w:val="24"/>
              </w:rPr>
              <w:t> </w:t>
            </w:r>
            <w:r>
              <w:rPr>
                <w:sz w:val="24"/>
              </w:rPr>
              <w:t>Опитування</w:t>
            </w:r>
            <w:r>
              <w:rPr>
                <w:spacing w:val="-7"/>
                <w:sz w:val="24"/>
              </w:rPr>
              <w:t> </w:t>
            </w:r>
            <w:r>
              <w:rPr>
                <w:spacing w:val="-2"/>
                <w:sz w:val="24"/>
              </w:rPr>
              <w:t>клієнтів</w:t>
            </w:r>
          </w:p>
        </w:tc>
        <w:tc>
          <w:tcPr>
            <w:tcW w:w="4198" w:type="dxa"/>
            <w:tcBorders>
              <w:bottom w:val="nil"/>
            </w:tcBorders>
          </w:tcPr>
          <w:p>
            <w:pPr>
              <w:pStyle w:val="TableParagraph"/>
              <w:spacing w:line="262" w:lineRule="exact" w:before="83"/>
              <w:ind w:left="114"/>
              <w:rPr>
                <w:sz w:val="24"/>
              </w:rPr>
            </w:pPr>
            <w:r>
              <w:rPr>
                <w:sz w:val="24"/>
              </w:rPr>
              <w:t>1.</w:t>
            </w:r>
            <w:r>
              <w:rPr>
                <w:spacing w:val="-3"/>
                <w:sz w:val="24"/>
              </w:rPr>
              <w:t> </w:t>
            </w:r>
            <w:r>
              <w:rPr>
                <w:sz w:val="24"/>
              </w:rPr>
              <w:t>Підготовка</w:t>
            </w:r>
            <w:r>
              <w:rPr>
                <w:spacing w:val="-3"/>
                <w:sz w:val="24"/>
              </w:rPr>
              <w:t> </w:t>
            </w:r>
            <w:r>
              <w:rPr>
                <w:sz w:val="24"/>
              </w:rPr>
              <w:t>до</w:t>
            </w:r>
            <w:r>
              <w:rPr>
                <w:spacing w:val="-3"/>
                <w:sz w:val="24"/>
              </w:rPr>
              <w:t> </w:t>
            </w:r>
            <w:r>
              <w:rPr>
                <w:spacing w:val="-2"/>
                <w:sz w:val="24"/>
              </w:rPr>
              <w:t>опитування.</w:t>
            </w:r>
          </w:p>
        </w:tc>
        <w:tc>
          <w:tcPr>
            <w:tcW w:w="2425" w:type="dxa"/>
            <w:tcBorders>
              <w:bottom w:val="nil"/>
            </w:tcBorders>
          </w:tcPr>
          <w:p>
            <w:pPr>
              <w:pStyle w:val="TableParagraph"/>
              <w:spacing w:line="262" w:lineRule="exact" w:before="83"/>
              <w:ind w:left="55" w:right="13"/>
              <w:jc w:val="center"/>
              <w:rPr>
                <w:sz w:val="24"/>
              </w:rPr>
            </w:pPr>
            <w:r>
              <w:rPr>
                <w:spacing w:val="-10"/>
                <w:sz w:val="24"/>
              </w:rPr>
              <w:t>3</w:t>
            </w:r>
          </w:p>
        </w:tc>
      </w:tr>
      <w:tr>
        <w:trPr>
          <w:trHeight w:val="277" w:hRule="atLeast"/>
        </w:trPr>
        <w:tc>
          <w:tcPr>
            <w:tcW w:w="3306" w:type="dxa"/>
            <w:tcBorders>
              <w:top w:val="nil"/>
              <w:bottom w:val="nil"/>
            </w:tcBorders>
          </w:tcPr>
          <w:p>
            <w:pPr>
              <w:pStyle w:val="TableParagraph"/>
              <w:spacing w:line="257" w:lineRule="exact"/>
              <w:ind w:left="107"/>
              <w:rPr>
                <w:sz w:val="24"/>
              </w:rPr>
            </w:pPr>
            <w:r>
              <w:rPr>
                <w:sz w:val="24"/>
              </w:rPr>
              <w:t>через</w:t>
            </w:r>
            <w:r>
              <w:rPr>
                <w:spacing w:val="-9"/>
                <w:sz w:val="24"/>
              </w:rPr>
              <w:t> </w:t>
            </w:r>
            <w:r>
              <w:rPr>
                <w:sz w:val="24"/>
              </w:rPr>
              <w:t>Google-</w:t>
            </w:r>
            <w:r>
              <w:rPr>
                <w:spacing w:val="-2"/>
                <w:sz w:val="24"/>
              </w:rPr>
              <w:t>форми</w:t>
            </w:r>
          </w:p>
        </w:tc>
        <w:tc>
          <w:tcPr>
            <w:tcW w:w="4198" w:type="dxa"/>
            <w:tcBorders>
              <w:top w:val="nil"/>
              <w:bottom w:val="nil"/>
            </w:tcBorders>
          </w:tcPr>
          <w:p>
            <w:pPr>
              <w:pStyle w:val="TableParagraph"/>
              <w:spacing w:line="257" w:lineRule="exact"/>
              <w:ind w:left="114"/>
              <w:rPr>
                <w:sz w:val="24"/>
              </w:rPr>
            </w:pPr>
            <w:r>
              <w:rPr>
                <w:sz w:val="24"/>
              </w:rPr>
              <w:t>Створення</w:t>
            </w:r>
            <w:r>
              <w:rPr>
                <w:spacing w:val="-5"/>
                <w:sz w:val="24"/>
              </w:rPr>
              <w:t> </w:t>
            </w:r>
            <w:r>
              <w:rPr>
                <w:sz w:val="24"/>
              </w:rPr>
              <w:t>опитувальника</w:t>
            </w:r>
            <w:r>
              <w:rPr>
                <w:spacing w:val="-6"/>
                <w:sz w:val="24"/>
              </w:rPr>
              <w:t> </w:t>
            </w:r>
            <w:r>
              <w:rPr>
                <w:sz w:val="24"/>
              </w:rPr>
              <w:t>в</w:t>
            </w:r>
            <w:r>
              <w:rPr>
                <w:spacing w:val="-5"/>
                <w:sz w:val="24"/>
              </w:rPr>
              <w:t> </w:t>
            </w:r>
            <w:r>
              <w:rPr>
                <w:spacing w:val="-2"/>
                <w:sz w:val="24"/>
              </w:rPr>
              <w:t>Google-</w:t>
            </w:r>
          </w:p>
        </w:tc>
        <w:tc>
          <w:tcPr>
            <w:tcW w:w="2425" w:type="dxa"/>
            <w:tcBorders>
              <w:top w:val="nil"/>
              <w:bottom w:val="nil"/>
            </w:tcBorders>
          </w:tcPr>
          <w:p>
            <w:pPr>
              <w:pStyle w:val="TableParagraph"/>
              <w:ind w:left="0"/>
              <w:rPr>
                <w:sz w:val="20"/>
              </w:rPr>
            </w:pPr>
          </w:p>
        </w:tc>
      </w:tr>
      <w:tr>
        <w:trPr>
          <w:trHeight w:val="276" w:hRule="atLeast"/>
        </w:trPr>
        <w:tc>
          <w:tcPr>
            <w:tcW w:w="3306" w:type="dxa"/>
            <w:tcBorders>
              <w:top w:val="nil"/>
              <w:bottom w:val="nil"/>
            </w:tcBorders>
          </w:tcPr>
          <w:p>
            <w:pPr>
              <w:pStyle w:val="TableParagraph"/>
              <w:ind w:left="0"/>
              <w:rPr>
                <w:sz w:val="20"/>
              </w:rPr>
            </w:pPr>
          </w:p>
        </w:tc>
        <w:tc>
          <w:tcPr>
            <w:tcW w:w="4198" w:type="dxa"/>
            <w:tcBorders>
              <w:top w:val="nil"/>
              <w:bottom w:val="nil"/>
            </w:tcBorders>
          </w:tcPr>
          <w:p>
            <w:pPr>
              <w:pStyle w:val="TableParagraph"/>
              <w:spacing w:line="256" w:lineRule="exact"/>
              <w:ind w:left="114"/>
              <w:rPr>
                <w:sz w:val="24"/>
              </w:rPr>
            </w:pPr>
            <w:r>
              <w:rPr>
                <w:sz w:val="24"/>
              </w:rPr>
              <w:t>формах,</w:t>
            </w:r>
            <w:r>
              <w:rPr>
                <w:spacing w:val="-6"/>
                <w:sz w:val="24"/>
              </w:rPr>
              <w:t> </w:t>
            </w:r>
            <w:r>
              <w:rPr>
                <w:sz w:val="24"/>
              </w:rPr>
              <w:t>налаштування</w:t>
            </w:r>
            <w:r>
              <w:rPr>
                <w:spacing w:val="-2"/>
                <w:sz w:val="24"/>
              </w:rPr>
              <w:t> форми,</w:t>
            </w:r>
          </w:p>
        </w:tc>
        <w:tc>
          <w:tcPr>
            <w:tcW w:w="2425" w:type="dxa"/>
            <w:tcBorders>
              <w:top w:val="nil"/>
              <w:bottom w:val="nil"/>
            </w:tcBorders>
          </w:tcPr>
          <w:p>
            <w:pPr>
              <w:pStyle w:val="TableParagraph"/>
              <w:ind w:left="0"/>
              <w:rPr>
                <w:sz w:val="20"/>
              </w:rPr>
            </w:pPr>
          </w:p>
        </w:tc>
      </w:tr>
      <w:tr>
        <w:trPr>
          <w:trHeight w:val="276" w:hRule="atLeast"/>
        </w:trPr>
        <w:tc>
          <w:tcPr>
            <w:tcW w:w="3306" w:type="dxa"/>
            <w:tcBorders>
              <w:top w:val="nil"/>
              <w:bottom w:val="nil"/>
            </w:tcBorders>
          </w:tcPr>
          <w:p>
            <w:pPr>
              <w:pStyle w:val="TableParagraph"/>
              <w:ind w:left="0"/>
              <w:rPr>
                <w:sz w:val="20"/>
              </w:rPr>
            </w:pPr>
          </w:p>
        </w:tc>
        <w:tc>
          <w:tcPr>
            <w:tcW w:w="4198" w:type="dxa"/>
            <w:tcBorders>
              <w:top w:val="nil"/>
              <w:bottom w:val="nil"/>
            </w:tcBorders>
          </w:tcPr>
          <w:p>
            <w:pPr>
              <w:pStyle w:val="TableParagraph"/>
              <w:spacing w:line="256" w:lineRule="exact"/>
              <w:ind w:left="114"/>
              <w:rPr>
                <w:sz w:val="24"/>
              </w:rPr>
            </w:pPr>
            <w:r>
              <w:rPr>
                <w:sz w:val="24"/>
              </w:rPr>
              <w:t>поширення</w:t>
            </w:r>
            <w:r>
              <w:rPr>
                <w:spacing w:val="-7"/>
                <w:sz w:val="24"/>
              </w:rPr>
              <w:t> </w:t>
            </w:r>
            <w:r>
              <w:rPr>
                <w:spacing w:val="-2"/>
                <w:sz w:val="24"/>
              </w:rPr>
              <w:t>посилання.</w:t>
            </w:r>
          </w:p>
        </w:tc>
        <w:tc>
          <w:tcPr>
            <w:tcW w:w="2425" w:type="dxa"/>
            <w:tcBorders>
              <w:top w:val="nil"/>
              <w:bottom w:val="nil"/>
            </w:tcBorders>
          </w:tcPr>
          <w:p>
            <w:pPr>
              <w:pStyle w:val="TableParagraph"/>
              <w:ind w:left="0"/>
              <w:rPr>
                <w:sz w:val="20"/>
              </w:rPr>
            </w:pPr>
          </w:p>
        </w:tc>
      </w:tr>
      <w:tr>
        <w:trPr>
          <w:trHeight w:val="275" w:hRule="atLeast"/>
        </w:trPr>
        <w:tc>
          <w:tcPr>
            <w:tcW w:w="3306" w:type="dxa"/>
            <w:tcBorders>
              <w:top w:val="nil"/>
              <w:bottom w:val="nil"/>
            </w:tcBorders>
          </w:tcPr>
          <w:p>
            <w:pPr>
              <w:pStyle w:val="TableParagraph"/>
              <w:ind w:left="0"/>
              <w:rPr>
                <w:sz w:val="20"/>
              </w:rPr>
            </w:pPr>
          </w:p>
        </w:tc>
        <w:tc>
          <w:tcPr>
            <w:tcW w:w="4198" w:type="dxa"/>
            <w:tcBorders>
              <w:top w:val="nil"/>
              <w:bottom w:val="nil"/>
            </w:tcBorders>
          </w:tcPr>
          <w:p>
            <w:pPr>
              <w:pStyle w:val="TableParagraph"/>
              <w:spacing w:line="256" w:lineRule="exact"/>
              <w:ind w:left="114"/>
              <w:rPr>
                <w:sz w:val="24"/>
              </w:rPr>
            </w:pPr>
            <w:r>
              <w:rPr>
                <w:sz w:val="24"/>
              </w:rPr>
              <w:t>2. Збір </w:t>
            </w:r>
            <w:r>
              <w:rPr>
                <w:spacing w:val="-2"/>
                <w:sz w:val="24"/>
              </w:rPr>
              <w:t>відповідей</w:t>
            </w:r>
          </w:p>
        </w:tc>
        <w:tc>
          <w:tcPr>
            <w:tcW w:w="2425" w:type="dxa"/>
            <w:tcBorders>
              <w:top w:val="nil"/>
              <w:bottom w:val="nil"/>
            </w:tcBorders>
          </w:tcPr>
          <w:p>
            <w:pPr>
              <w:pStyle w:val="TableParagraph"/>
              <w:spacing w:line="256" w:lineRule="exact"/>
              <w:ind w:left="55" w:right="13"/>
              <w:jc w:val="center"/>
              <w:rPr>
                <w:sz w:val="24"/>
              </w:rPr>
            </w:pPr>
            <w:r>
              <w:rPr>
                <w:spacing w:val="-10"/>
                <w:sz w:val="24"/>
              </w:rPr>
              <w:t>7</w:t>
            </w:r>
          </w:p>
        </w:tc>
      </w:tr>
      <w:tr>
        <w:trPr>
          <w:trHeight w:val="280" w:hRule="atLeast"/>
        </w:trPr>
        <w:tc>
          <w:tcPr>
            <w:tcW w:w="3306" w:type="dxa"/>
            <w:tcBorders>
              <w:top w:val="nil"/>
              <w:bottom w:val="nil"/>
            </w:tcBorders>
          </w:tcPr>
          <w:p>
            <w:pPr>
              <w:pStyle w:val="TableParagraph"/>
              <w:ind w:left="0"/>
              <w:rPr>
                <w:sz w:val="20"/>
              </w:rPr>
            </w:pPr>
          </w:p>
        </w:tc>
        <w:tc>
          <w:tcPr>
            <w:tcW w:w="4198" w:type="dxa"/>
            <w:tcBorders>
              <w:top w:val="nil"/>
              <w:bottom w:val="nil"/>
            </w:tcBorders>
          </w:tcPr>
          <w:p>
            <w:pPr>
              <w:pStyle w:val="TableParagraph"/>
              <w:spacing w:line="261" w:lineRule="exact"/>
              <w:ind w:left="114"/>
              <w:rPr>
                <w:sz w:val="24"/>
              </w:rPr>
            </w:pPr>
            <w:r>
              <w:rPr>
                <w:sz w:val="24"/>
              </w:rPr>
              <w:t>3.</w:t>
            </w:r>
            <w:r>
              <w:rPr>
                <w:spacing w:val="-6"/>
                <w:sz w:val="24"/>
              </w:rPr>
              <w:t> </w:t>
            </w:r>
            <w:r>
              <w:rPr>
                <w:sz w:val="24"/>
              </w:rPr>
              <w:t>Аналіз</w:t>
            </w:r>
            <w:r>
              <w:rPr>
                <w:spacing w:val="-2"/>
                <w:sz w:val="24"/>
              </w:rPr>
              <w:t> </w:t>
            </w:r>
            <w:r>
              <w:rPr>
                <w:sz w:val="24"/>
              </w:rPr>
              <w:t>результатів,</w:t>
            </w:r>
            <w:r>
              <w:rPr>
                <w:spacing w:val="-6"/>
                <w:sz w:val="24"/>
              </w:rPr>
              <w:t> </w:t>
            </w:r>
            <w:r>
              <w:rPr>
                <w:sz w:val="24"/>
              </w:rPr>
              <w:t>експорт</w:t>
            </w:r>
            <w:r>
              <w:rPr>
                <w:spacing w:val="-4"/>
                <w:sz w:val="24"/>
              </w:rPr>
              <w:t> </w:t>
            </w:r>
            <w:r>
              <w:rPr>
                <w:spacing w:val="-2"/>
                <w:sz w:val="24"/>
              </w:rPr>
              <w:t>даних.</w:t>
            </w:r>
          </w:p>
        </w:tc>
        <w:tc>
          <w:tcPr>
            <w:tcW w:w="2425" w:type="dxa"/>
            <w:tcBorders>
              <w:top w:val="nil"/>
              <w:bottom w:val="nil"/>
            </w:tcBorders>
          </w:tcPr>
          <w:p>
            <w:pPr>
              <w:pStyle w:val="TableParagraph"/>
              <w:spacing w:line="261" w:lineRule="exact"/>
              <w:ind w:left="55" w:right="13"/>
              <w:jc w:val="center"/>
              <w:rPr>
                <w:sz w:val="24"/>
              </w:rPr>
            </w:pPr>
            <w:r>
              <w:rPr>
                <w:spacing w:val="-10"/>
                <w:sz w:val="24"/>
              </w:rPr>
              <w:t>2</w:t>
            </w:r>
          </w:p>
        </w:tc>
      </w:tr>
      <w:tr>
        <w:trPr>
          <w:trHeight w:val="376" w:hRule="atLeast"/>
        </w:trPr>
        <w:tc>
          <w:tcPr>
            <w:tcW w:w="3306" w:type="dxa"/>
            <w:tcBorders>
              <w:top w:val="nil"/>
            </w:tcBorders>
          </w:tcPr>
          <w:p>
            <w:pPr>
              <w:pStyle w:val="TableParagraph"/>
              <w:ind w:left="0"/>
              <w:rPr>
                <w:sz w:val="24"/>
              </w:rPr>
            </w:pPr>
          </w:p>
        </w:tc>
        <w:tc>
          <w:tcPr>
            <w:tcW w:w="4198" w:type="dxa"/>
            <w:tcBorders>
              <w:top w:val="nil"/>
            </w:tcBorders>
          </w:tcPr>
          <w:p>
            <w:pPr>
              <w:pStyle w:val="TableParagraph"/>
              <w:spacing w:line="276" w:lineRule="exact"/>
              <w:ind w:left="114"/>
              <w:rPr>
                <w:sz w:val="24"/>
              </w:rPr>
            </w:pPr>
            <w:r>
              <w:rPr>
                <w:sz w:val="24"/>
              </w:rPr>
              <w:t>4.</w:t>
            </w:r>
            <w:r>
              <w:rPr>
                <w:spacing w:val="-3"/>
                <w:sz w:val="24"/>
              </w:rPr>
              <w:t> </w:t>
            </w:r>
            <w:r>
              <w:rPr>
                <w:sz w:val="24"/>
              </w:rPr>
              <w:t>Підготовка</w:t>
            </w:r>
            <w:r>
              <w:rPr>
                <w:spacing w:val="-3"/>
                <w:sz w:val="24"/>
              </w:rPr>
              <w:t> </w:t>
            </w:r>
            <w:r>
              <w:rPr>
                <w:spacing w:val="-2"/>
                <w:sz w:val="24"/>
              </w:rPr>
              <w:t>звіту</w:t>
            </w:r>
          </w:p>
        </w:tc>
        <w:tc>
          <w:tcPr>
            <w:tcW w:w="2425" w:type="dxa"/>
            <w:tcBorders>
              <w:top w:val="nil"/>
            </w:tcBorders>
          </w:tcPr>
          <w:p>
            <w:pPr>
              <w:pStyle w:val="TableParagraph"/>
              <w:spacing w:line="276" w:lineRule="exact"/>
              <w:ind w:left="55" w:right="13"/>
              <w:jc w:val="center"/>
              <w:rPr>
                <w:sz w:val="24"/>
              </w:rPr>
            </w:pPr>
            <w:r>
              <w:rPr>
                <w:spacing w:val="-10"/>
                <w:sz w:val="24"/>
              </w:rPr>
              <w:t>1</w:t>
            </w:r>
          </w:p>
        </w:tc>
      </w:tr>
      <w:tr>
        <w:trPr>
          <w:trHeight w:val="474" w:hRule="atLeast"/>
        </w:trPr>
        <w:tc>
          <w:tcPr>
            <w:tcW w:w="7504" w:type="dxa"/>
            <w:gridSpan w:val="2"/>
          </w:tcPr>
          <w:p>
            <w:pPr>
              <w:pStyle w:val="TableParagraph"/>
              <w:spacing w:before="97"/>
              <w:ind w:left="107"/>
              <w:rPr>
                <w:sz w:val="24"/>
              </w:rPr>
            </w:pPr>
            <w:r>
              <w:rPr>
                <w:spacing w:val="-2"/>
                <w:sz w:val="24"/>
              </w:rPr>
              <w:t>Всього:</w:t>
            </w:r>
          </w:p>
        </w:tc>
        <w:tc>
          <w:tcPr>
            <w:tcW w:w="2425" w:type="dxa"/>
          </w:tcPr>
          <w:p>
            <w:pPr>
              <w:pStyle w:val="TableParagraph"/>
              <w:spacing w:before="97"/>
              <w:ind w:left="55" w:right="13"/>
              <w:jc w:val="center"/>
              <w:rPr>
                <w:sz w:val="24"/>
              </w:rPr>
            </w:pPr>
            <w:r>
              <w:rPr>
                <w:spacing w:val="-5"/>
                <w:sz w:val="24"/>
              </w:rPr>
              <w:t>34</w:t>
            </w:r>
          </w:p>
        </w:tc>
      </w:tr>
      <w:tr>
        <w:trPr>
          <w:trHeight w:val="357" w:hRule="atLeast"/>
        </w:trPr>
        <w:tc>
          <w:tcPr>
            <w:tcW w:w="3306" w:type="dxa"/>
            <w:vMerge w:val="restart"/>
          </w:tcPr>
          <w:p>
            <w:pPr>
              <w:pStyle w:val="TableParagraph"/>
              <w:spacing w:before="85"/>
              <w:ind w:left="107"/>
              <w:rPr>
                <w:sz w:val="24"/>
              </w:rPr>
            </w:pPr>
            <w:r>
              <w:rPr>
                <w:sz w:val="24"/>
              </w:rPr>
              <w:t>3.</w:t>
            </w:r>
            <w:r>
              <w:rPr>
                <w:spacing w:val="-5"/>
                <w:sz w:val="24"/>
              </w:rPr>
              <w:t> </w:t>
            </w:r>
            <w:r>
              <w:rPr>
                <w:sz w:val="24"/>
              </w:rPr>
              <w:t>Фокус-</w:t>
            </w:r>
            <w:r>
              <w:rPr>
                <w:spacing w:val="-2"/>
                <w:sz w:val="24"/>
              </w:rPr>
              <w:t>групи</w:t>
            </w:r>
          </w:p>
        </w:tc>
        <w:tc>
          <w:tcPr>
            <w:tcW w:w="4198" w:type="dxa"/>
            <w:tcBorders>
              <w:bottom w:val="nil"/>
            </w:tcBorders>
          </w:tcPr>
          <w:p>
            <w:pPr>
              <w:pStyle w:val="TableParagraph"/>
              <w:spacing w:line="252" w:lineRule="exact" w:before="85"/>
              <w:ind w:left="114"/>
              <w:rPr>
                <w:sz w:val="24"/>
              </w:rPr>
            </w:pPr>
            <w:r>
              <w:rPr>
                <w:sz w:val="24"/>
              </w:rPr>
              <w:t>1.</w:t>
            </w:r>
            <w:r>
              <w:rPr>
                <w:spacing w:val="-8"/>
                <w:sz w:val="24"/>
              </w:rPr>
              <w:t> </w:t>
            </w:r>
            <w:r>
              <w:rPr>
                <w:sz w:val="24"/>
              </w:rPr>
              <w:t>Підбір</w:t>
            </w:r>
            <w:r>
              <w:rPr>
                <w:spacing w:val="-6"/>
                <w:sz w:val="24"/>
              </w:rPr>
              <w:t> </w:t>
            </w:r>
            <w:r>
              <w:rPr>
                <w:sz w:val="24"/>
              </w:rPr>
              <w:t>учасників</w:t>
            </w:r>
            <w:r>
              <w:rPr>
                <w:spacing w:val="-6"/>
                <w:sz w:val="24"/>
              </w:rPr>
              <w:t> </w:t>
            </w:r>
            <w:r>
              <w:rPr>
                <w:sz w:val="24"/>
              </w:rPr>
              <w:t>фокус-</w:t>
            </w:r>
            <w:r>
              <w:rPr>
                <w:spacing w:val="-4"/>
                <w:sz w:val="24"/>
              </w:rPr>
              <w:t>груп</w:t>
            </w:r>
          </w:p>
        </w:tc>
        <w:tc>
          <w:tcPr>
            <w:tcW w:w="2425" w:type="dxa"/>
            <w:tcBorders>
              <w:bottom w:val="nil"/>
            </w:tcBorders>
          </w:tcPr>
          <w:p>
            <w:pPr>
              <w:pStyle w:val="TableParagraph"/>
              <w:spacing w:line="252" w:lineRule="exact" w:before="85"/>
              <w:ind w:left="55" w:right="13"/>
              <w:jc w:val="center"/>
              <w:rPr>
                <w:sz w:val="24"/>
              </w:rPr>
            </w:pPr>
            <w:r>
              <w:rPr>
                <w:spacing w:val="-10"/>
                <w:sz w:val="24"/>
              </w:rPr>
              <w:t>3</w:t>
            </w:r>
          </w:p>
        </w:tc>
      </w:tr>
      <w:tr>
        <w:trPr>
          <w:trHeight w:val="257" w:hRule="atLeast"/>
        </w:trPr>
        <w:tc>
          <w:tcPr>
            <w:tcW w:w="3306" w:type="dxa"/>
            <w:vMerge/>
            <w:tcBorders>
              <w:top w:val="nil"/>
            </w:tcBorders>
          </w:tcPr>
          <w:p>
            <w:pPr>
              <w:rPr>
                <w:sz w:val="2"/>
                <w:szCs w:val="2"/>
              </w:rPr>
            </w:pPr>
          </w:p>
        </w:tc>
        <w:tc>
          <w:tcPr>
            <w:tcW w:w="4198" w:type="dxa"/>
            <w:tcBorders>
              <w:top w:val="nil"/>
              <w:bottom w:val="nil"/>
            </w:tcBorders>
          </w:tcPr>
          <w:p>
            <w:pPr>
              <w:pStyle w:val="TableParagraph"/>
              <w:spacing w:line="237" w:lineRule="exact"/>
              <w:ind w:left="114"/>
              <w:rPr>
                <w:sz w:val="24"/>
              </w:rPr>
            </w:pPr>
            <w:r>
              <w:rPr>
                <w:sz w:val="24"/>
              </w:rPr>
              <w:t>2.</w:t>
            </w:r>
            <w:r>
              <w:rPr>
                <w:spacing w:val="-7"/>
                <w:sz w:val="24"/>
              </w:rPr>
              <w:t> </w:t>
            </w:r>
            <w:r>
              <w:rPr>
                <w:sz w:val="24"/>
              </w:rPr>
              <w:t>Розробка</w:t>
            </w:r>
            <w:r>
              <w:rPr>
                <w:spacing w:val="-7"/>
                <w:sz w:val="24"/>
              </w:rPr>
              <w:t> </w:t>
            </w:r>
            <w:r>
              <w:rPr>
                <w:sz w:val="24"/>
              </w:rPr>
              <w:t>плану</w:t>
            </w:r>
            <w:r>
              <w:rPr>
                <w:spacing w:val="-5"/>
                <w:sz w:val="24"/>
              </w:rPr>
              <w:t> </w:t>
            </w:r>
            <w:r>
              <w:rPr>
                <w:sz w:val="24"/>
              </w:rPr>
              <w:t>фокус-</w:t>
            </w:r>
            <w:r>
              <w:rPr>
                <w:spacing w:val="-2"/>
                <w:sz w:val="24"/>
              </w:rPr>
              <w:t>групи</w:t>
            </w:r>
          </w:p>
        </w:tc>
        <w:tc>
          <w:tcPr>
            <w:tcW w:w="2425" w:type="dxa"/>
            <w:tcBorders>
              <w:top w:val="nil"/>
              <w:bottom w:val="nil"/>
            </w:tcBorders>
          </w:tcPr>
          <w:p>
            <w:pPr>
              <w:pStyle w:val="TableParagraph"/>
              <w:spacing w:line="237" w:lineRule="exact"/>
              <w:ind w:left="55" w:right="13"/>
              <w:jc w:val="center"/>
              <w:rPr>
                <w:sz w:val="24"/>
              </w:rPr>
            </w:pPr>
            <w:r>
              <w:rPr>
                <w:spacing w:val="-10"/>
                <w:sz w:val="24"/>
              </w:rPr>
              <w:t>2</w:t>
            </w:r>
          </w:p>
        </w:tc>
      </w:tr>
      <w:tr>
        <w:trPr>
          <w:trHeight w:val="255" w:hRule="atLeast"/>
        </w:trPr>
        <w:tc>
          <w:tcPr>
            <w:tcW w:w="3306" w:type="dxa"/>
            <w:vMerge/>
            <w:tcBorders>
              <w:top w:val="nil"/>
            </w:tcBorders>
          </w:tcPr>
          <w:p>
            <w:pPr>
              <w:rPr>
                <w:sz w:val="2"/>
                <w:szCs w:val="2"/>
              </w:rPr>
            </w:pPr>
          </w:p>
        </w:tc>
        <w:tc>
          <w:tcPr>
            <w:tcW w:w="4198" w:type="dxa"/>
            <w:tcBorders>
              <w:top w:val="nil"/>
              <w:bottom w:val="nil"/>
            </w:tcBorders>
          </w:tcPr>
          <w:p>
            <w:pPr>
              <w:pStyle w:val="TableParagraph"/>
              <w:spacing w:line="235" w:lineRule="exact"/>
              <w:ind w:left="114"/>
              <w:rPr>
                <w:sz w:val="24"/>
              </w:rPr>
            </w:pPr>
            <w:r>
              <w:rPr>
                <w:sz w:val="24"/>
              </w:rPr>
              <w:t>3.</w:t>
            </w:r>
            <w:r>
              <w:rPr>
                <w:spacing w:val="46"/>
                <w:sz w:val="24"/>
              </w:rPr>
              <w:t> </w:t>
            </w:r>
            <w:r>
              <w:rPr>
                <w:sz w:val="24"/>
              </w:rPr>
              <w:t>Обрання</w:t>
            </w:r>
            <w:r>
              <w:rPr>
                <w:spacing w:val="46"/>
                <w:sz w:val="24"/>
              </w:rPr>
              <w:t> </w:t>
            </w:r>
            <w:r>
              <w:rPr>
                <w:sz w:val="24"/>
              </w:rPr>
              <w:t>місця</w:t>
            </w:r>
            <w:r>
              <w:rPr>
                <w:spacing w:val="45"/>
                <w:sz w:val="24"/>
              </w:rPr>
              <w:t> </w:t>
            </w:r>
            <w:r>
              <w:rPr>
                <w:sz w:val="24"/>
              </w:rPr>
              <w:t>і</w:t>
            </w:r>
            <w:r>
              <w:rPr>
                <w:spacing w:val="46"/>
                <w:sz w:val="24"/>
              </w:rPr>
              <w:t> </w:t>
            </w:r>
            <w:r>
              <w:rPr>
                <w:sz w:val="24"/>
              </w:rPr>
              <w:t>часу,</w:t>
            </w:r>
            <w:r>
              <w:rPr>
                <w:spacing w:val="47"/>
                <w:sz w:val="24"/>
              </w:rPr>
              <w:t> </w:t>
            </w:r>
            <w:r>
              <w:rPr>
                <w:spacing w:val="-2"/>
                <w:sz w:val="24"/>
              </w:rPr>
              <w:t>запрошення</w:t>
            </w:r>
          </w:p>
        </w:tc>
        <w:tc>
          <w:tcPr>
            <w:tcW w:w="2425" w:type="dxa"/>
            <w:tcBorders>
              <w:top w:val="nil"/>
              <w:bottom w:val="nil"/>
            </w:tcBorders>
          </w:tcPr>
          <w:p>
            <w:pPr>
              <w:pStyle w:val="TableParagraph"/>
              <w:spacing w:line="235" w:lineRule="exact"/>
              <w:ind w:left="55" w:right="13"/>
              <w:jc w:val="center"/>
              <w:rPr>
                <w:sz w:val="24"/>
              </w:rPr>
            </w:pPr>
            <w:r>
              <w:rPr>
                <w:spacing w:val="-10"/>
                <w:sz w:val="24"/>
              </w:rPr>
              <w:t>2</w:t>
            </w:r>
          </w:p>
        </w:tc>
      </w:tr>
      <w:tr>
        <w:trPr>
          <w:trHeight w:val="255" w:hRule="atLeast"/>
        </w:trPr>
        <w:tc>
          <w:tcPr>
            <w:tcW w:w="3306" w:type="dxa"/>
            <w:vMerge/>
            <w:tcBorders>
              <w:top w:val="nil"/>
            </w:tcBorders>
          </w:tcPr>
          <w:p>
            <w:pPr>
              <w:rPr>
                <w:sz w:val="2"/>
                <w:szCs w:val="2"/>
              </w:rPr>
            </w:pPr>
          </w:p>
        </w:tc>
        <w:tc>
          <w:tcPr>
            <w:tcW w:w="4198" w:type="dxa"/>
            <w:tcBorders>
              <w:top w:val="nil"/>
              <w:bottom w:val="nil"/>
            </w:tcBorders>
          </w:tcPr>
          <w:p>
            <w:pPr>
              <w:pStyle w:val="TableParagraph"/>
              <w:spacing w:line="235" w:lineRule="exact"/>
              <w:ind w:left="114"/>
              <w:rPr>
                <w:sz w:val="24"/>
              </w:rPr>
            </w:pPr>
            <w:r>
              <w:rPr>
                <w:sz w:val="24"/>
              </w:rPr>
              <w:t>учасників,</w:t>
            </w:r>
            <w:r>
              <w:rPr>
                <w:spacing w:val="-5"/>
                <w:sz w:val="24"/>
              </w:rPr>
              <w:t> </w:t>
            </w:r>
            <w:r>
              <w:rPr>
                <w:sz w:val="24"/>
              </w:rPr>
              <w:t>підготовка</w:t>
            </w:r>
            <w:r>
              <w:rPr>
                <w:spacing w:val="-4"/>
                <w:sz w:val="24"/>
              </w:rPr>
              <w:t> </w:t>
            </w:r>
            <w:r>
              <w:rPr>
                <w:spacing w:val="-2"/>
                <w:sz w:val="24"/>
              </w:rPr>
              <w:t>приміщення</w:t>
            </w:r>
          </w:p>
        </w:tc>
        <w:tc>
          <w:tcPr>
            <w:tcW w:w="2425" w:type="dxa"/>
            <w:tcBorders>
              <w:top w:val="nil"/>
              <w:bottom w:val="nil"/>
            </w:tcBorders>
          </w:tcPr>
          <w:p>
            <w:pPr>
              <w:pStyle w:val="TableParagraph"/>
              <w:ind w:left="0"/>
              <w:rPr>
                <w:sz w:val="18"/>
              </w:rPr>
            </w:pPr>
          </w:p>
        </w:tc>
      </w:tr>
      <w:tr>
        <w:trPr>
          <w:trHeight w:val="255" w:hRule="atLeast"/>
        </w:trPr>
        <w:tc>
          <w:tcPr>
            <w:tcW w:w="3306" w:type="dxa"/>
            <w:vMerge/>
            <w:tcBorders>
              <w:top w:val="nil"/>
            </w:tcBorders>
          </w:tcPr>
          <w:p>
            <w:pPr>
              <w:rPr>
                <w:sz w:val="2"/>
                <w:szCs w:val="2"/>
              </w:rPr>
            </w:pPr>
          </w:p>
        </w:tc>
        <w:tc>
          <w:tcPr>
            <w:tcW w:w="4198" w:type="dxa"/>
            <w:tcBorders>
              <w:top w:val="nil"/>
              <w:bottom w:val="nil"/>
            </w:tcBorders>
          </w:tcPr>
          <w:p>
            <w:pPr>
              <w:pStyle w:val="TableParagraph"/>
              <w:spacing w:line="236" w:lineRule="exact"/>
              <w:ind w:left="114"/>
              <w:rPr>
                <w:sz w:val="24"/>
              </w:rPr>
            </w:pPr>
            <w:r>
              <w:rPr>
                <w:sz w:val="24"/>
              </w:rPr>
              <w:t>4.</w:t>
            </w:r>
            <w:r>
              <w:rPr>
                <w:spacing w:val="-7"/>
                <w:sz w:val="24"/>
              </w:rPr>
              <w:t> </w:t>
            </w:r>
            <w:r>
              <w:rPr>
                <w:sz w:val="24"/>
              </w:rPr>
              <w:t>Проведення</w:t>
            </w:r>
            <w:r>
              <w:rPr>
                <w:spacing w:val="-5"/>
                <w:sz w:val="24"/>
              </w:rPr>
              <w:t> </w:t>
            </w:r>
            <w:r>
              <w:rPr>
                <w:sz w:val="24"/>
              </w:rPr>
              <w:t>фокус-</w:t>
            </w:r>
            <w:r>
              <w:rPr>
                <w:spacing w:val="-4"/>
                <w:sz w:val="24"/>
              </w:rPr>
              <w:t>груп</w:t>
            </w:r>
          </w:p>
        </w:tc>
        <w:tc>
          <w:tcPr>
            <w:tcW w:w="2425" w:type="dxa"/>
            <w:tcBorders>
              <w:top w:val="nil"/>
              <w:bottom w:val="nil"/>
            </w:tcBorders>
          </w:tcPr>
          <w:p>
            <w:pPr>
              <w:pStyle w:val="TableParagraph"/>
              <w:spacing w:line="236" w:lineRule="exact"/>
              <w:ind w:left="55" w:right="13"/>
              <w:jc w:val="center"/>
              <w:rPr>
                <w:sz w:val="24"/>
              </w:rPr>
            </w:pPr>
            <w:r>
              <w:rPr>
                <w:spacing w:val="-10"/>
                <w:sz w:val="24"/>
              </w:rPr>
              <w:t>4</w:t>
            </w:r>
          </w:p>
        </w:tc>
      </w:tr>
      <w:tr>
        <w:trPr>
          <w:trHeight w:val="255" w:hRule="atLeast"/>
        </w:trPr>
        <w:tc>
          <w:tcPr>
            <w:tcW w:w="3306" w:type="dxa"/>
            <w:vMerge/>
            <w:tcBorders>
              <w:top w:val="nil"/>
            </w:tcBorders>
          </w:tcPr>
          <w:p>
            <w:pPr>
              <w:rPr>
                <w:sz w:val="2"/>
                <w:szCs w:val="2"/>
              </w:rPr>
            </w:pPr>
          </w:p>
        </w:tc>
        <w:tc>
          <w:tcPr>
            <w:tcW w:w="4198" w:type="dxa"/>
            <w:tcBorders>
              <w:top w:val="nil"/>
              <w:bottom w:val="nil"/>
            </w:tcBorders>
          </w:tcPr>
          <w:p>
            <w:pPr>
              <w:pStyle w:val="TableParagraph"/>
              <w:tabs>
                <w:tab w:pos="584" w:val="left" w:leader="none"/>
                <w:tab w:pos="1566" w:val="left" w:leader="none"/>
                <w:tab w:pos="3080" w:val="left" w:leader="none"/>
              </w:tabs>
              <w:spacing w:line="236" w:lineRule="exact"/>
              <w:ind w:left="114"/>
              <w:rPr>
                <w:sz w:val="24"/>
              </w:rPr>
            </w:pPr>
            <w:r>
              <w:rPr>
                <w:spacing w:val="-5"/>
                <w:sz w:val="24"/>
              </w:rPr>
              <w:t>5.</w:t>
            </w:r>
            <w:r>
              <w:rPr>
                <w:sz w:val="24"/>
              </w:rPr>
              <w:tab/>
            </w:r>
            <w:r>
              <w:rPr>
                <w:spacing w:val="-2"/>
                <w:sz w:val="24"/>
              </w:rPr>
              <w:t>Аналіз</w:t>
            </w:r>
            <w:r>
              <w:rPr>
                <w:sz w:val="24"/>
              </w:rPr>
              <w:tab/>
            </w:r>
            <w:r>
              <w:rPr>
                <w:spacing w:val="-2"/>
                <w:sz w:val="24"/>
              </w:rPr>
              <w:t>результатів,</w:t>
            </w:r>
            <w:r>
              <w:rPr>
                <w:sz w:val="24"/>
              </w:rPr>
              <w:tab/>
            </w:r>
            <w:r>
              <w:rPr>
                <w:spacing w:val="-2"/>
                <w:sz w:val="24"/>
              </w:rPr>
              <w:t>виділення</w:t>
            </w:r>
          </w:p>
        </w:tc>
        <w:tc>
          <w:tcPr>
            <w:tcW w:w="2425" w:type="dxa"/>
            <w:tcBorders>
              <w:top w:val="nil"/>
              <w:bottom w:val="nil"/>
            </w:tcBorders>
          </w:tcPr>
          <w:p>
            <w:pPr>
              <w:pStyle w:val="TableParagraph"/>
              <w:spacing w:line="236" w:lineRule="exact"/>
              <w:ind w:left="55" w:right="13"/>
              <w:jc w:val="center"/>
              <w:rPr>
                <w:sz w:val="24"/>
              </w:rPr>
            </w:pPr>
            <w:r>
              <w:rPr>
                <w:spacing w:val="-10"/>
                <w:sz w:val="24"/>
              </w:rPr>
              <w:t>3</w:t>
            </w:r>
          </w:p>
        </w:tc>
      </w:tr>
      <w:tr>
        <w:trPr>
          <w:trHeight w:val="260" w:hRule="atLeast"/>
        </w:trPr>
        <w:tc>
          <w:tcPr>
            <w:tcW w:w="3306" w:type="dxa"/>
            <w:vMerge/>
            <w:tcBorders>
              <w:top w:val="nil"/>
            </w:tcBorders>
          </w:tcPr>
          <w:p>
            <w:pPr>
              <w:rPr>
                <w:sz w:val="2"/>
                <w:szCs w:val="2"/>
              </w:rPr>
            </w:pPr>
          </w:p>
        </w:tc>
        <w:tc>
          <w:tcPr>
            <w:tcW w:w="4198" w:type="dxa"/>
            <w:tcBorders>
              <w:top w:val="nil"/>
              <w:bottom w:val="nil"/>
            </w:tcBorders>
          </w:tcPr>
          <w:p>
            <w:pPr>
              <w:pStyle w:val="TableParagraph"/>
              <w:spacing w:line="241" w:lineRule="exact"/>
              <w:ind w:left="114"/>
              <w:rPr>
                <w:sz w:val="24"/>
              </w:rPr>
            </w:pPr>
            <w:r>
              <w:rPr>
                <w:sz w:val="24"/>
              </w:rPr>
              <w:t>ключових</w:t>
            </w:r>
            <w:r>
              <w:rPr>
                <w:spacing w:val="-6"/>
                <w:sz w:val="24"/>
              </w:rPr>
              <w:t> </w:t>
            </w:r>
            <w:r>
              <w:rPr>
                <w:spacing w:val="-2"/>
                <w:sz w:val="24"/>
              </w:rPr>
              <w:t>моментів</w:t>
            </w:r>
          </w:p>
        </w:tc>
        <w:tc>
          <w:tcPr>
            <w:tcW w:w="2425" w:type="dxa"/>
            <w:tcBorders>
              <w:top w:val="nil"/>
              <w:bottom w:val="nil"/>
            </w:tcBorders>
          </w:tcPr>
          <w:p>
            <w:pPr>
              <w:pStyle w:val="TableParagraph"/>
              <w:ind w:left="0"/>
              <w:rPr>
                <w:sz w:val="18"/>
              </w:rPr>
            </w:pPr>
          </w:p>
        </w:tc>
      </w:tr>
      <w:tr>
        <w:trPr>
          <w:trHeight w:val="366" w:hRule="atLeast"/>
        </w:trPr>
        <w:tc>
          <w:tcPr>
            <w:tcW w:w="3306" w:type="dxa"/>
            <w:vMerge/>
            <w:tcBorders>
              <w:top w:val="nil"/>
            </w:tcBorders>
          </w:tcPr>
          <w:p>
            <w:pPr>
              <w:rPr>
                <w:sz w:val="2"/>
                <w:szCs w:val="2"/>
              </w:rPr>
            </w:pPr>
          </w:p>
        </w:tc>
        <w:tc>
          <w:tcPr>
            <w:tcW w:w="4198" w:type="dxa"/>
            <w:tcBorders>
              <w:top w:val="nil"/>
            </w:tcBorders>
          </w:tcPr>
          <w:p>
            <w:pPr>
              <w:pStyle w:val="TableParagraph"/>
              <w:spacing w:line="266" w:lineRule="exact"/>
              <w:ind w:left="114"/>
              <w:rPr>
                <w:sz w:val="24"/>
              </w:rPr>
            </w:pPr>
            <w:r>
              <w:rPr>
                <w:sz w:val="24"/>
              </w:rPr>
              <w:t>6.</w:t>
            </w:r>
            <w:r>
              <w:rPr>
                <w:spacing w:val="-3"/>
                <w:sz w:val="24"/>
              </w:rPr>
              <w:t> </w:t>
            </w:r>
            <w:r>
              <w:rPr>
                <w:sz w:val="24"/>
              </w:rPr>
              <w:t>Підготовка</w:t>
            </w:r>
            <w:r>
              <w:rPr>
                <w:spacing w:val="-3"/>
                <w:sz w:val="24"/>
              </w:rPr>
              <w:t> </w:t>
            </w:r>
            <w:r>
              <w:rPr>
                <w:spacing w:val="-2"/>
                <w:sz w:val="24"/>
              </w:rPr>
              <w:t>звіту</w:t>
            </w:r>
          </w:p>
        </w:tc>
        <w:tc>
          <w:tcPr>
            <w:tcW w:w="2425" w:type="dxa"/>
            <w:tcBorders>
              <w:top w:val="nil"/>
            </w:tcBorders>
          </w:tcPr>
          <w:p>
            <w:pPr>
              <w:pStyle w:val="TableParagraph"/>
              <w:spacing w:line="266" w:lineRule="exact"/>
              <w:ind w:left="55" w:right="13"/>
              <w:jc w:val="center"/>
              <w:rPr>
                <w:sz w:val="24"/>
              </w:rPr>
            </w:pPr>
            <w:r>
              <w:rPr>
                <w:spacing w:val="-10"/>
                <w:sz w:val="24"/>
              </w:rPr>
              <w:t>1</w:t>
            </w:r>
          </w:p>
        </w:tc>
      </w:tr>
      <w:tr>
        <w:trPr>
          <w:trHeight w:val="476" w:hRule="atLeast"/>
        </w:trPr>
        <w:tc>
          <w:tcPr>
            <w:tcW w:w="7504" w:type="dxa"/>
            <w:gridSpan w:val="2"/>
          </w:tcPr>
          <w:p>
            <w:pPr>
              <w:pStyle w:val="TableParagraph"/>
              <w:spacing w:before="97"/>
              <w:ind w:left="107"/>
              <w:rPr>
                <w:sz w:val="24"/>
              </w:rPr>
            </w:pPr>
            <w:r>
              <w:rPr>
                <w:spacing w:val="-2"/>
                <w:sz w:val="24"/>
              </w:rPr>
              <w:t>Всього:</w:t>
            </w:r>
          </w:p>
        </w:tc>
        <w:tc>
          <w:tcPr>
            <w:tcW w:w="2425" w:type="dxa"/>
          </w:tcPr>
          <w:p>
            <w:pPr>
              <w:pStyle w:val="TableParagraph"/>
              <w:spacing w:before="97"/>
              <w:ind w:left="55" w:right="13"/>
              <w:jc w:val="center"/>
              <w:rPr>
                <w:sz w:val="24"/>
              </w:rPr>
            </w:pPr>
            <w:r>
              <w:rPr>
                <w:spacing w:val="-5"/>
                <w:sz w:val="24"/>
              </w:rPr>
              <w:t>15</w:t>
            </w:r>
          </w:p>
        </w:tc>
      </w:tr>
    </w:tbl>
    <w:p>
      <w:pPr>
        <w:pStyle w:val="BodyText"/>
        <w:ind w:left="0"/>
      </w:pPr>
    </w:p>
    <w:p>
      <w:pPr>
        <w:pStyle w:val="BodyText"/>
        <w:spacing w:before="10"/>
        <w:ind w:left="0"/>
      </w:pPr>
    </w:p>
    <w:p>
      <w:pPr>
        <w:pStyle w:val="BodyText"/>
        <w:spacing w:line="360" w:lineRule="auto"/>
        <w:ind w:right="295" w:firstLine="566"/>
        <w:jc w:val="both"/>
      </w:pPr>
      <w:r>
        <w:rPr/>
        <w:t>Зважаючи на розклад проведення досліджень, де кабінетні дослідження займають</w:t>
      </w:r>
      <w:r>
        <w:rPr>
          <w:spacing w:val="-11"/>
        </w:rPr>
        <w:t> </w:t>
      </w:r>
      <w:r>
        <w:rPr/>
        <w:t>13</w:t>
      </w:r>
      <w:r>
        <w:rPr>
          <w:spacing w:val="-8"/>
        </w:rPr>
        <w:t> </w:t>
      </w:r>
      <w:r>
        <w:rPr/>
        <w:t>днів,</w:t>
      </w:r>
      <w:r>
        <w:rPr>
          <w:spacing w:val="-7"/>
        </w:rPr>
        <w:t> </w:t>
      </w:r>
      <w:r>
        <w:rPr/>
        <w:t>опитування</w:t>
      </w:r>
      <w:r>
        <w:rPr>
          <w:spacing w:val="-4"/>
        </w:rPr>
        <w:t> </w:t>
      </w:r>
      <w:r>
        <w:rPr/>
        <w:t>клієнтів</w:t>
      </w:r>
      <w:r>
        <w:rPr>
          <w:spacing w:val="-7"/>
        </w:rPr>
        <w:t> </w:t>
      </w:r>
      <w:r>
        <w:rPr/>
        <w:t>у</w:t>
      </w:r>
      <w:r>
        <w:rPr>
          <w:spacing w:val="-5"/>
        </w:rPr>
        <w:t> </w:t>
      </w:r>
      <w:r>
        <w:rPr/>
        <w:t>двох</w:t>
      </w:r>
      <w:r>
        <w:rPr>
          <w:spacing w:val="-5"/>
        </w:rPr>
        <w:t> </w:t>
      </w:r>
      <w:r>
        <w:rPr/>
        <w:t>форматах -</w:t>
      </w:r>
      <w:r>
        <w:rPr>
          <w:spacing w:val="-7"/>
        </w:rPr>
        <w:t> </w:t>
      </w:r>
      <w:r>
        <w:rPr/>
        <w:t>34</w:t>
      </w:r>
      <w:r>
        <w:rPr>
          <w:spacing w:val="-5"/>
        </w:rPr>
        <w:t> </w:t>
      </w:r>
      <w:r>
        <w:rPr/>
        <w:t>дні,</w:t>
      </w:r>
      <w:r>
        <w:rPr>
          <w:spacing w:val="-6"/>
        </w:rPr>
        <w:t> </w:t>
      </w:r>
      <w:r>
        <w:rPr/>
        <w:t>а</w:t>
      </w:r>
      <w:r>
        <w:rPr>
          <w:spacing w:val="-4"/>
        </w:rPr>
        <w:t> </w:t>
      </w:r>
      <w:r>
        <w:rPr/>
        <w:t>фокус-групи</w:t>
      </w:r>
      <w:r>
        <w:rPr>
          <w:spacing w:val="-10"/>
        </w:rPr>
        <w:t> </w:t>
      </w:r>
      <w:r>
        <w:rPr/>
        <w:t>-</w:t>
      </w:r>
      <w:r>
        <w:rPr>
          <w:spacing w:val="-7"/>
        </w:rPr>
        <w:t> </w:t>
      </w:r>
      <w:r>
        <w:rPr/>
        <w:t>15 днів, можна зробити наступні висновки:</w:t>
      </w:r>
    </w:p>
    <w:p>
      <w:pPr>
        <w:pStyle w:val="ListParagraph"/>
        <w:numPr>
          <w:ilvl w:val="0"/>
          <w:numId w:val="38"/>
        </w:numPr>
        <w:tabs>
          <w:tab w:pos="1299" w:val="left" w:leader="none"/>
        </w:tabs>
        <w:spacing w:line="360" w:lineRule="auto" w:before="1" w:after="0"/>
        <w:ind w:left="578" w:right="312" w:firstLine="566"/>
        <w:jc w:val="both"/>
        <w:rPr>
          <w:sz w:val="28"/>
        </w:rPr>
      </w:pPr>
      <w:r>
        <w:rPr>
          <w:sz w:val="28"/>
        </w:rPr>
        <w:t>Планування ресурсів: необхідно забезпечити достатньо часу та ресурсів для кожного</w:t>
      </w:r>
      <w:r>
        <w:rPr>
          <w:spacing w:val="-4"/>
          <w:sz w:val="28"/>
        </w:rPr>
        <w:t> </w:t>
      </w:r>
      <w:r>
        <w:rPr>
          <w:sz w:val="28"/>
        </w:rPr>
        <w:t>виду</w:t>
      </w:r>
      <w:r>
        <w:rPr>
          <w:spacing w:val="-4"/>
          <w:sz w:val="28"/>
        </w:rPr>
        <w:t> </w:t>
      </w:r>
      <w:r>
        <w:rPr>
          <w:sz w:val="28"/>
        </w:rPr>
        <w:t>досліджень.</w:t>
      </w:r>
      <w:r>
        <w:rPr>
          <w:spacing w:val="-3"/>
          <w:sz w:val="28"/>
        </w:rPr>
        <w:t> </w:t>
      </w:r>
      <w:r>
        <w:rPr>
          <w:sz w:val="28"/>
        </w:rPr>
        <w:t>Кабінетні</w:t>
      </w:r>
      <w:r>
        <w:rPr>
          <w:spacing w:val="-4"/>
          <w:sz w:val="28"/>
        </w:rPr>
        <w:t> </w:t>
      </w:r>
      <w:r>
        <w:rPr>
          <w:sz w:val="28"/>
        </w:rPr>
        <w:t>дослідження</w:t>
      </w:r>
      <w:r>
        <w:rPr>
          <w:spacing w:val="-5"/>
          <w:sz w:val="28"/>
        </w:rPr>
        <w:t> </w:t>
      </w:r>
      <w:r>
        <w:rPr>
          <w:sz w:val="28"/>
        </w:rPr>
        <w:t>займають</w:t>
      </w:r>
      <w:r>
        <w:rPr>
          <w:spacing w:val="-4"/>
          <w:sz w:val="28"/>
        </w:rPr>
        <w:t> </w:t>
      </w:r>
      <w:r>
        <w:rPr>
          <w:sz w:val="28"/>
        </w:rPr>
        <w:t>менше</w:t>
      </w:r>
      <w:r>
        <w:rPr>
          <w:spacing w:val="-3"/>
          <w:sz w:val="28"/>
        </w:rPr>
        <w:t> </w:t>
      </w:r>
      <w:r>
        <w:rPr>
          <w:sz w:val="28"/>
        </w:rPr>
        <w:t>часу</w:t>
      </w:r>
      <w:r>
        <w:rPr>
          <w:spacing w:val="-4"/>
          <w:sz w:val="28"/>
        </w:rPr>
        <w:t> </w:t>
      </w:r>
      <w:r>
        <w:rPr>
          <w:sz w:val="28"/>
        </w:rPr>
        <w:t>порівняно з опитуваннями та фокус-групами, тому їх можна виконати швидше.</w:t>
      </w:r>
    </w:p>
    <w:p>
      <w:pPr>
        <w:pStyle w:val="ListParagraph"/>
        <w:numPr>
          <w:ilvl w:val="0"/>
          <w:numId w:val="38"/>
        </w:numPr>
        <w:tabs>
          <w:tab w:pos="1299" w:val="left" w:leader="none"/>
        </w:tabs>
        <w:spacing w:line="360" w:lineRule="auto" w:before="0" w:after="0"/>
        <w:ind w:left="578" w:right="297" w:firstLine="566"/>
        <w:jc w:val="both"/>
        <w:rPr>
          <w:sz w:val="28"/>
        </w:rPr>
      </w:pPr>
      <w:r>
        <w:rPr>
          <w:sz w:val="28"/>
        </w:rPr>
        <w:t>Послідовність проведення: кабінетні дослідження можна планувати спочатку, оскільки вони зазвичай є більш прямими та швидкими за результатами. Потім</w:t>
      </w:r>
      <w:r>
        <w:rPr>
          <w:spacing w:val="-15"/>
          <w:sz w:val="28"/>
        </w:rPr>
        <w:t> </w:t>
      </w:r>
      <w:r>
        <w:rPr>
          <w:sz w:val="28"/>
        </w:rPr>
        <w:t>слід</w:t>
      </w:r>
      <w:r>
        <w:rPr>
          <w:spacing w:val="-15"/>
          <w:sz w:val="28"/>
        </w:rPr>
        <w:t> </w:t>
      </w:r>
      <w:r>
        <w:rPr>
          <w:sz w:val="28"/>
        </w:rPr>
        <w:t>провести</w:t>
      </w:r>
      <w:r>
        <w:rPr>
          <w:spacing w:val="-14"/>
          <w:sz w:val="28"/>
        </w:rPr>
        <w:t> </w:t>
      </w:r>
      <w:r>
        <w:rPr>
          <w:sz w:val="28"/>
        </w:rPr>
        <w:t>опитування</w:t>
      </w:r>
      <w:r>
        <w:rPr>
          <w:spacing w:val="-14"/>
          <w:sz w:val="28"/>
        </w:rPr>
        <w:t> </w:t>
      </w:r>
      <w:r>
        <w:rPr>
          <w:sz w:val="28"/>
        </w:rPr>
        <w:t>клієнтів</w:t>
      </w:r>
      <w:r>
        <w:rPr>
          <w:spacing w:val="-11"/>
          <w:sz w:val="28"/>
        </w:rPr>
        <w:t> </w:t>
      </w:r>
      <w:r>
        <w:rPr>
          <w:sz w:val="28"/>
        </w:rPr>
        <w:t>у</w:t>
      </w:r>
      <w:r>
        <w:rPr>
          <w:spacing w:val="-15"/>
          <w:sz w:val="28"/>
        </w:rPr>
        <w:t> </w:t>
      </w:r>
      <w:r>
        <w:rPr>
          <w:sz w:val="28"/>
        </w:rPr>
        <w:t>двох</w:t>
      </w:r>
      <w:r>
        <w:rPr>
          <w:spacing w:val="-14"/>
          <w:sz w:val="28"/>
        </w:rPr>
        <w:t> </w:t>
      </w:r>
      <w:r>
        <w:rPr>
          <w:sz w:val="28"/>
        </w:rPr>
        <w:t>форматах</w:t>
      </w:r>
      <w:r>
        <w:rPr>
          <w:spacing w:val="-13"/>
          <w:sz w:val="28"/>
        </w:rPr>
        <w:t> </w:t>
      </w:r>
      <w:r>
        <w:rPr>
          <w:sz w:val="28"/>
        </w:rPr>
        <w:t>та</w:t>
      </w:r>
      <w:r>
        <w:rPr>
          <w:spacing w:val="-10"/>
          <w:sz w:val="28"/>
        </w:rPr>
        <w:t> </w:t>
      </w:r>
      <w:r>
        <w:rPr>
          <w:sz w:val="28"/>
        </w:rPr>
        <w:t>фокус-групи,</w:t>
      </w:r>
      <w:r>
        <w:rPr>
          <w:spacing w:val="-14"/>
          <w:sz w:val="28"/>
        </w:rPr>
        <w:t> </w:t>
      </w:r>
      <w:r>
        <w:rPr>
          <w:sz w:val="28"/>
        </w:rPr>
        <w:t>оскільки вони дозволяють отримати більше глибинної інформації.</w:t>
      </w:r>
    </w:p>
    <w:p>
      <w:pPr>
        <w:spacing w:after="0" w:line="360" w:lineRule="auto"/>
        <w:jc w:val="both"/>
        <w:rPr>
          <w:sz w:val="28"/>
        </w:rPr>
        <w:sectPr>
          <w:pgSz w:w="11920" w:h="16850"/>
          <w:pgMar w:header="731" w:footer="0" w:top="1040" w:bottom="280" w:left="840" w:right="260"/>
        </w:sectPr>
      </w:pPr>
    </w:p>
    <w:p>
      <w:pPr>
        <w:pStyle w:val="BodyText"/>
        <w:spacing w:before="249"/>
        <w:ind w:left="0"/>
      </w:pPr>
    </w:p>
    <w:p>
      <w:pPr>
        <w:pStyle w:val="ListParagraph"/>
        <w:numPr>
          <w:ilvl w:val="0"/>
          <w:numId w:val="38"/>
        </w:numPr>
        <w:tabs>
          <w:tab w:pos="1299" w:val="left" w:leader="none"/>
        </w:tabs>
        <w:spacing w:line="360" w:lineRule="auto" w:before="0" w:after="0"/>
        <w:ind w:left="578" w:right="303" w:firstLine="566"/>
        <w:jc w:val="both"/>
        <w:rPr>
          <w:sz w:val="28"/>
        </w:rPr>
      </w:pPr>
      <w:r>
        <w:rPr>
          <w:sz w:val="28"/>
        </w:rPr>
        <w:t>Аналіз та інтерпретація результатів: після проведення кожного виду досліджень важливо витратити час на аналіз та інтерпретацію отриманих даних перед переходом до наступного етапу. Це допоможе зробити правильні висновки та прийняти обґрунтовані рішення.</w:t>
      </w:r>
    </w:p>
    <w:p>
      <w:pPr>
        <w:pStyle w:val="ListParagraph"/>
        <w:numPr>
          <w:ilvl w:val="0"/>
          <w:numId w:val="38"/>
        </w:numPr>
        <w:tabs>
          <w:tab w:pos="1299" w:val="left" w:leader="none"/>
        </w:tabs>
        <w:spacing w:line="360" w:lineRule="auto" w:before="0" w:after="0"/>
        <w:ind w:left="578" w:right="301" w:firstLine="566"/>
        <w:jc w:val="both"/>
        <w:rPr>
          <w:sz w:val="28"/>
        </w:rPr>
      </w:pPr>
      <w:r>
        <w:rPr>
          <w:sz w:val="28"/>
        </w:rPr>
        <w:t>Підготовка результатів: після завершення всіх досліджень важливо відзвітувати</w:t>
      </w:r>
      <w:r>
        <w:rPr>
          <w:spacing w:val="-7"/>
          <w:sz w:val="28"/>
        </w:rPr>
        <w:t> </w:t>
      </w:r>
      <w:r>
        <w:rPr>
          <w:sz w:val="28"/>
        </w:rPr>
        <w:t>про</w:t>
      </w:r>
      <w:r>
        <w:rPr>
          <w:spacing w:val="-5"/>
          <w:sz w:val="28"/>
        </w:rPr>
        <w:t> </w:t>
      </w:r>
      <w:r>
        <w:rPr>
          <w:sz w:val="28"/>
        </w:rPr>
        <w:t>їхні результати</w:t>
      </w:r>
      <w:r>
        <w:rPr>
          <w:spacing w:val="-5"/>
          <w:sz w:val="28"/>
        </w:rPr>
        <w:t> </w:t>
      </w:r>
      <w:r>
        <w:rPr>
          <w:sz w:val="28"/>
        </w:rPr>
        <w:t>зацікавленим</w:t>
      </w:r>
      <w:r>
        <w:rPr>
          <w:spacing w:val="-5"/>
          <w:sz w:val="28"/>
        </w:rPr>
        <w:t> </w:t>
      </w:r>
      <w:r>
        <w:rPr>
          <w:sz w:val="28"/>
        </w:rPr>
        <w:t>сторонам,</w:t>
      </w:r>
      <w:r>
        <w:rPr>
          <w:spacing w:val="-6"/>
          <w:sz w:val="28"/>
        </w:rPr>
        <w:t> </w:t>
      </w:r>
      <w:r>
        <w:rPr>
          <w:sz w:val="28"/>
        </w:rPr>
        <w:t>таким як</w:t>
      </w:r>
      <w:r>
        <w:rPr>
          <w:spacing w:val="-6"/>
          <w:sz w:val="28"/>
        </w:rPr>
        <w:t> </w:t>
      </w:r>
      <w:r>
        <w:rPr>
          <w:sz w:val="28"/>
        </w:rPr>
        <w:t>команді</w:t>
      </w:r>
      <w:r>
        <w:rPr>
          <w:spacing w:val="-2"/>
          <w:sz w:val="28"/>
        </w:rPr>
        <w:t> </w:t>
      </w:r>
      <w:r>
        <w:rPr>
          <w:sz w:val="28"/>
        </w:rPr>
        <w:t>проекту або керівництву компанії. Це допоможе забезпечити те, що отримана інформація буде використана для подальшого розвитку бізнесу або проекту.</w:t>
      </w:r>
    </w:p>
    <w:p>
      <w:pPr>
        <w:pStyle w:val="BodyText"/>
        <w:spacing w:line="360" w:lineRule="auto" w:before="1"/>
        <w:ind w:right="300" w:firstLine="566"/>
        <w:jc w:val="both"/>
      </w:pPr>
      <w:r>
        <w:rPr/>
        <w:t>Для</w:t>
      </w:r>
      <w:r>
        <w:rPr>
          <w:spacing w:val="-1"/>
        </w:rPr>
        <w:t> </w:t>
      </w:r>
      <w:r>
        <w:rPr/>
        <w:t>організації опитування було</w:t>
      </w:r>
      <w:r>
        <w:rPr>
          <w:spacing w:val="-1"/>
        </w:rPr>
        <w:t> </w:t>
      </w:r>
      <w:r>
        <w:rPr/>
        <w:t>розроблено опитувальник (Додаток Д),</w:t>
      </w:r>
      <w:r>
        <w:rPr>
          <w:spacing w:val="-1"/>
        </w:rPr>
        <w:t> </w:t>
      </w:r>
      <w:r>
        <w:rPr/>
        <w:t>а</w:t>
      </w:r>
      <w:r>
        <w:rPr>
          <w:spacing w:val="-1"/>
        </w:rPr>
        <w:t> </w:t>
      </w:r>
      <w:r>
        <w:rPr/>
        <w:t>для фокус-груп - сценарій проведення фокус-групи (Додаток Е). Така комбінація із фокус-груп і опитування дозволить отримати глибокі відповіді на питання, необхідні для подальшого аналізу і вирішення питань.</w:t>
      </w:r>
    </w:p>
    <w:p>
      <w:pPr>
        <w:pStyle w:val="BodyText"/>
        <w:spacing w:before="163"/>
        <w:ind w:left="0"/>
      </w:pPr>
    </w:p>
    <w:p>
      <w:pPr>
        <w:pStyle w:val="Heading2"/>
        <w:ind w:left="1145"/>
      </w:pPr>
      <w:bookmarkStart w:name="_bookmark10" w:id="11"/>
      <w:bookmarkEnd w:id="11"/>
      <w:r>
        <w:rPr>
          <w:b w:val="0"/>
        </w:rPr>
      </w:r>
      <w:r>
        <w:rPr/>
        <w:t>Висновки</w:t>
      </w:r>
      <w:r>
        <w:rPr>
          <w:spacing w:val="-9"/>
        </w:rPr>
        <w:t> </w:t>
      </w:r>
      <w:r>
        <w:rPr/>
        <w:t>до</w:t>
      </w:r>
      <w:r>
        <w:rPr>
          <w:spacing w:val="-7"/>
        </w:rPr>
        <w:t> </w:t>
      </w:r>
      <w:r>
        <w:rPr/>
        <w:t>Розділу</w:t>
      </w:r>
      <w:r>
        <w:rPr>
          <w:spacing w:val="-7"/>
        </w:rPr>
        <w:t> </w:t>
      </w:r>
      <w:r>
        <w:rPr>
          <w:spacing w:val="-5"/>
        </w:rPr>
        <w:t>2.</w:t>
      </w:r>
    </w:p>
    <w:p>
      <w:pPr>
        <w:pStyle w:val="BodyText"/>
        <w:spacing w:before="210"/>
        <w:ind w:left="0"/>
        <w:rPr>
          <w:b/>
        </w:rPr>
      </w:pPr>
    </w:p>
    <w:p>
      <w:pPr>
        <w:pStyle w:val="BodyText"/>
        <w:spacing w:line="360" w:lineRule="auto" w:before="1"/>
        <w:ind w:right="303" w:firstLine="566"/>
        <w:jc w:val="both"/>
      </w:pPr>
      <w:r>
        <w:rPr/>
        <w:t>Проведений</w:t>
      </w:r>
      <w:r>
        <w:rPr>
          <w:spacing w:val="-14"/>
        </w:rPr>
        <w:t> </w:t>
      </w:r>
      <w:r>
        <w:rPr/>
        <w:t>аналіз</w:t>
      </w:r>
      <w:r>
        <w:rPr>
          <w:spacing w:val="-18"/>
        </w:rPr>
        <w:t> </w:t>
      </w:r>
      <w:r>
        <w:rPr/>
        <w:t>маркетингових</w:t>
      </w:r>
      <w:r>
        <w:rPr>
          <w:spacing w:val="-12"/>
        </w:rPr>
        <w:t> </w:t>
      </w:r>
      <w:r>
        <w:rPr/>
        <w:t>стратегій</w:t>
      </w:r>
      <w:r>
        <w:rPr>
          <w:spacing w:val="-11"/>
        </w:rPr>
        <w:t> </w:t>
      </w:r>
      <w:r>
        <w:rPr/>
        <w:t>для</w:t>
      </w:r>
      <w:r>
        <w:rPr>
          <w:spacing w:val="-14"/>
        </w:rPr>
        <w:t> </w:t>
      </w:r>
      <w:r>
        <w:rPr/>
        <w:t>ТОВ</w:t>
      </w:r>
      <w:r>
        <w:rPr>
          <w:spacing w:val="-15"/>
        </w:rPr>
        <w:t> </w:t>
      </w:r>
      <w:r>
        <w:rPr/>
        <w:t>СП</w:t>
      </w:r>
      <w:r>
        <w:rPr>
          <w:spacing w:val="-13"/>
        </w:rPr>
        <w:t> </w:t>
      </w:r>
      <w:r>
        <w:rPr/>
        <w:t>"НІБУЛОН"</w:t>
      </w:r>
      <w:r>
        <w:rPr>
          <w:spacing w:val="-13"/>
        </w:rPr>
        <w:t> </w:t>
      </w:r>
      <w:r>
        <w:rPr/>
        <w:t>в</w:t>
      </w:r>
      <w:r>
        <w:rPr>
          <w:spacing w:val="-15"/>
        </w:rPr>
        <w:t> </w:t>
      </w:r>
      <w:r>
        <w:rPr/>
        <w:t>період війни на території України виявив ключові аспекти, що критично впливають на стратегічне</w:t>
      </w:r>
      <w:r>
        <w:rPr>
          <w:spacing w:val="-3"/>
        </w:rPr>
        <w:t> </w:t>
      </w:r>
      <w:r>
        <w:rPr/>
        <w:t>планування під час нестабільності та</w:t>
      </w:r>
      <w:r>
        <w:rPr>
          <w:spacing w:val="-2"/>
        </w:rPr>
        <w:t> </w:t>
      </w:r>
      <w:r>
        <w:rPr/>
        <w:t>кризових умов.</w:t>
      </w:r>
      <w:r>
        <w:rPr>
          <w:spacing w:val="-2"/>
        </w:rPr>
        <w:t> </w:t>
      </w:r>
      <w:r>
        <w:rPr/>
        <w:t>Оцінка включала розгляд</w:t>
      </w:r>
      <w:r>
        <w:rPr>
          <w:spacing w:val="-18"/>
        </w:rPr>
        <w:t> </w:t>
      </w:r>
      <w:r>
        <w:rPr/>
        <w:t>різних</w:t>
      </w:r>
      <w:r>
        <w:rPr>
          <w:spacing w:val="-17"/>
        </w:rPr>
        <w:t> </w:t>
      </w:r>
      <w:r>
        <w:rPr/>
        <w:t>методів</w:t>
      </w:r>
      <w:r>
        <w:rPr>
          <w:spacing w:val="-18"/>
        </w:rPr>
        <w:t> </w:t>
      </w:r>
      <w:r>
        <w:rPr/>
        <w:t>збору</w:t>
      </w:r>
      <w:r>
        <w:rPr>
          <w:spacing w:val="-17"/>
        </w:rPr>
        <w:t> </w:t>
      </w:r>
      <w:r>
        <w:rPr/>
        <w:t>та</w:t>
      </w:r>
      <w:r>
        <w:rPr>
          <w:spacing w:val="-18"/>
        </w:rPr>
        <w:t> </w:t>
      </w:r>
      <w:r>
        <w:rPr/>
        <w:t>аналізу</w:t>
      </w:r>
      <w:r>
        <w:rPr>
          <w:spacing w:val="-17"/>
        </w:rPr>
        <w:t> </w:t>
      </w:r>
      <w:r>
        <w:rPr/>
        <w:t>інформації,</w:t>
      </w:r>
      <w:r>
        <w:rPr>
          <w:spacing w:val="-18"/>
        </w:rPr>
        <w:t> </w:t>
      </w:r>
      <w:r>
        <w:rPr/>
        <w:t>таких</w:t>
      </w:r>
      <w:r>
        <w:rPr>
          <w:spacing w:val="-17"/>
        </w:rPr>
        <w:t> </w:t>
      </w:r>
      <w:r>
        <w:rPr/>
        <w:t>як</w:t>
      </w:r>
      <w:r>
        <w:rPr>
          <w:spacing w:val="-18"/>
        </w:rPr>
        <w:t> </w:t>
      </w:r>
      <w:r>
        <w:rPr/>
        <w:t>кабінетні</w:t>
      </w:r>
      <w:r>
        <w:rPr>
          <w:spacing w:val="-17"/>
        </w:rPr>
        <w:t> </w:t>
      </w:r>
      <w:r>
        <w:rPr/>
        <w:t>дослідження, фокус-групи, опитування вживу та онлайн, використання Google-форм.</w:t>
      </w:r>
    </w:p>
    <w:p>
      <w:pPr>
        <w:pStyle w:val="BodyText"/>
        <w:spacing w:line="360" w:lineRule="auto"/>
        <w:ind w:right="297" w:firstLine="566"/>
        <w:jc w:val="both"/>
      </w:pPr>
      <w:r>
        <w:rPr/>
        <w:t>Застосування</w:t>
      </w:r>
      <w:r>
        <w:rPr>
          <w:spacing w:val="-2"/>
        </w:rPr>
        <w:t> </w:t>
      </w:r>
      <w:r>
        <w:rPr/>
        <w:t>цих</w:t>
      </w:r>
      <w:r>
        <w:rPr>
          <w:spacing w:val="-1"/>
        </w:rPr>
        <w:t> </w:t>
      </w:r>
      <w:r>
        <w:rPr/>
        <w:t>методів</w:t>
      </w:r>
      <w:r>
        <w:rPr>
          <w:spacing w:val="-3"/>
        </w:rPr>
        <w:t> </w:t>
      </w:r>
      <w:r>
        <w:rPr/>
        <w:t>дозволило</w:t>
      </w:r>
      <w:r>
        <w:rPr>
          <w:spacing w:val="-5"/>
        </w:rPr>
        <w:t> </w:t>
      </w:r>
      <w:r>
        <w:rPr/>
        <w:t>отримати</w:t>
      </w:r>
      <w:r>
        <w:rPr>
          <w:spacing w:val="-2"/>
        </w:rPr>
        <w:t> </w:t>
      </w:r>
      <w:r>
        <w:rPr/>
        <w:t>всебічний</w:t>
      </w:r>
      <w:r>
        <w:rPr>
          <w:spacing w:val="-5"/>
        </w:rPr>
        <w:t> </w:t>
      </w:r>
      <w:r>
        <w:rPr/>
        <w:t>огляд</w:t>
      </w:r>
      <w:r>
        <w:rPr>
          <w:spacing w:val="-1"/>
        </w:rPr>
        <w:t> </w:t>
      </w:r>
      <w:r>
        <w:rPr/>
        <w:t>думок,</w:t>
      </w:r>
      <w:r>
        <w:rPr>
          <w:spacing w:val="-3"/>
        </w:rPr>
        <w:t> </w:t>
      </w:r>
      <w:r>
        <w:rPr/>
        <w:t>потреб і вподобань цільової аудиторії, що є критично важливим для формування та оптимізації маркетингової стратегії компанії. Комбінація різних підходів забезпечила комплексний погляд на ринок та динаміку змін у споживчих уподобаннях та поведінці споживачів в умовах конфлікту.</w:t>
      </w:r>
    </w:p>
    <w:p>
      <w:pPr>
        <w:pStyle w:val="BodyText"/>
        <w:spacing w:line="360" w:lineRule="auto" w:before="2"/>
        <w:ind w:right="294" w:firstLine="566"/>
        <w:jc w:val="both"/>
      </w:pPr>
      <w:r>
        <w:rPr/>
        <w:t>Особлива увага приділялася адаптації стратегій до змінюваних умов ринку, зокрема змінам в поставках, ціновій політиці, та споживчому попиті. Виявлені інсайти дозволили компанії ефективно адаптувати свої маркетингові стратегії, підсилюючи спроможність реагувати на виклики та зберігаючи конкурентоспроможність на ринку зернових культур.</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Heading1"/>
        <w:ind w:left="948"/>
        <w:jc w:val="left"/>
      </w:pPr>
      <w:bookmarkStart w:name="_bookmark11" w:id="12"/>
      <w:bookmarkEnd w:id="12"/>
      <w:r>
        <w:rPr>
          <w:b w:val="0"/>
        </w:rPr>
      </w:r>
      <w:r>
        <w:rPr/>
        <w:t>РОЗДІЛ</w:t>
      </w:r>
      <w:r>
        <w:rPr>
          <w:spacing w:val="-14"/>
        </w:rPr>
        <w:t> </w:t>
      </w:r>
      <w:r>
        <w:rPr/>
        <w:t>3</w:t>
      </w:r>
      <w:r>
        <w:rPr>
          <w:spacing w:val="-9"/>
        </w:rPr>
        <w:t> </w:t>
      </w:r>
      <w:r>
        <w:rPr/>
        <w:t>РЕЗУЛЬТАТИ</w:t>
      </w:r>
      <w:r>
        <w:rPr>
          <w:spacing w:val="-13"/>
        </w:rPr>
        <w:t> </w:t>
      </w:r>
      <w:r>
        <w:rPr/>
        <w:t>ДОСЛІДЖЕННЯ</w:t>
      </w:r>
      <w:r>
        <w:rPr>
          <w:spacing w:val="-6"/>
        </w:rPr>
        <w:t> </w:t>
      </w:r>
      <w:r>
        <w:rPr/>
        <w:t>ТА</w:t>
      </w:r>
      <w:r>
        <w:rPr>
          <w:spacing w:val="-13"/>
        </w:rPr>
        <w:t> </w:t>
      </w:r>
      <w:r>
        <w:rPr/>
        <w:t>АНАЛІЗ</w:t>
      </w:r>
      <w:r>
        <w:rPr>
          <w:spacing w:val="-6"/>
        </w:rPr>
        <w:t> </w:t>
      </w:r>
      <w:r>
        <w:rPr>
          <w:spacing w:val="-2"/>
        </w:rPr>
        <w:t>РЕЗУЛЬТАТІВ</w:t>
      </w:r>
    </w:p>
    <w:p>
      <w:pPr>
        <w:pStyle w:val="BodyText"/>
        <w:spacing w:before="320"/>
        <w:ind w:left="0"/>
        <w:rPr>
          <w:b/>
        </w:rPr>
      </w:pPr>
    </w:p>
    <w:p>
      <w:pPr>
        <w:pStyle w:val="Heading2"/>
        <w:numPr>
          <w:ilvl w:val="1"/>
          <w:numId w:val="39"/>
        </w:numPr>
        <w:tabs>
          <w:tab w:pos="1789" w:val="left" w:leader="none"/>
        </w:tabs>
        <w:spacing w:line="240" w:lineRule="auto" w:before="0" w:after="0"/>
        <w:ind w:left="1789" w:right="0" w:hanging="359"/>
        <w:jc w:val="left"/>
      </w:pPr>
      <w:bookmarkStart w:name="_bookmark12" w:id="13"/>
      <w:bookmarkEnd w:id="13"/>
      <w:r>
        <w:rPr>
          <w:b w:val="0"/>
        </w:rPr>
      </w:r>
      <w:r>
        <w:rPr/>
        <w:t>Збір</w:t>
      </w:r>
      <w:r>
        <w:rPr>
          <w:spacing w:val="-9"/>
        </w:rPr>
        <w:t> </w:t>
      </w:r>
      <w:r>
        <w:rPr/>
        <w:t>та</w:t>
      </w:r>
      <w:r>
        <w:rPr>
          <w:spacing w:val="-5"/>
        </w:rPr>
        <w:t> </w:t>
      </w:r>
      <w:r>
        <w:rPr/>
        <w:t>аналіз</w:t>
      </w:r>
      <w:r>
        <w:rPr>
          <w:spacing w:val="-8"/>
        </w:rPr>
        <w:t> </w:t>
      </w:r>
      <w:r>
        <w:rPr>
          <w:spacing w:val="-2"/>
        </w:rPr>
        <w:t>даних</w:t>
      </w:r>
    </w:p>
    <w:p>
      <w:pPr>
        <w:pStyle w:val="BodyText"/>
        <w:ind w:left="0"/>
        <w:rPr>
          <w:b/>
        </w:rPr>
      </w:pPr>
    </w:p>
    <w:p>
      <w:pPr>
        <w:pStyle w:val="BodyText"/>
        <w:spacing w:before="2"/>
        <w:ind w:left="0"/>
        <w:rPr>
          <w:b/>
        </w:rPr>
      </w:pPr>
    </w:p>
    <w:p>
      <w:pPr>
        <w:pStyle w:val="BodyText"/>
        <w:spacing w:line="360" w:lineRule="auto"/>
        <w:ind w:right="297" w:firstLine="566"/>
        <w:jc w:val="both"/>
      </w:pPr>
      <w:r>
        <w:rPr/>
        <w:t>Збір</w:t>
      </w:r>
      <w:r>
        <w:rPr>
          <w:spacing w:val="-6"/>
        </w:rPr>
        <w:t> </w:t>
      </w:r>
      <w:r>
        <w:rPr/>
        <w:t>та</w:t>
      </w:r>
      <w:r>
        <w:rPr>
          <w:spacing w:val="-7"/>
        </w:rPr>
        <w:t> </w:t>
      </w:r>
      <w:r>
        <w:rPr/>
        <w:t>аналіз</w:t>
      </w:r>
      <w:r>
        <w:rPr>
          <w:spacing w:val="-7"/>
        </w:rPr>
        <w:t> </w:t>
      </w:r>
      <w:r>
        <w:rPr/>
        <w:t>даних</w:t>
      </w:r>
      <w:r>
        <w:rPr>
          <w:spacing w:val="-7"/>
        </w:rPr>
        <w:t> </w:t>
      </w:r>
      <w:r>
        <w:rPr/>
        <w:t>є</w:t>
      </w:r>
      <w:r>
        <w:rPr>
          <w:spacing w:val="-7"/>
        </w:rPr>
        <w:t> </w:t>
      </w:r>
      <w:r>
        <w:rPr/>
        <w:t>ключовими</w:t>
      </w:r>
      <w:r>
        <w:rPr>
          <w:spacing w:val="-6"/>
        </w:rPr>
        <w:t> </w:t>
      </w:r>
      <w:r>
        <w:rPr/>
        <w:t>етапами</w:t>
      </w:r>
      <w:r>
        <w:rPr>
          <w:spacing w:val="-6"/>
        </w:rPr>
        <w:t> </w:t>
      </w:r>
      <w:r>
        <w:rPr/>
        <w:t>будь-якого</w:t>
      </w:r>
      <w:r>
        <w:rPr>
          <w:spacing w:val="-6"/>
        </w:rPr>
        <w:t> </w:t>
      </w:r>
      <w:r>
        <w:rPr/>
        <w:t>дослідження,</w:t>
      </w:r>
      <w:r>
        <w:rPr>
          <w:spacing w:val="-3"/>
        </w:rPr>
        <w:t> </w:t>
      </w:r>
      <w:r>
        <w:rPr/>
        <w:t>адже</w:t>
      </w:r>
      <w:r>
        <w:rPr>
          <w:spacing w:val="-5"/>
        </w:rPr>
        <w:t> </w:t>
      </w:r>
      <w:r>
        <w:rPr/>
        <w:t>вони дозволяють</w:t>
      </w:r>
      <w:r>
        <w:rPr>
          <w:spacing w:val="-4"/>
        </w:rPr>
        <w:t> </w:t>
      </w:r>
      <w:r>
        <w:rPr/>
        <w:t>отримати</w:t>
      </w:r>
      <w:r>
        <w:rPr>
          <w:spacing w:val="-1"/>
        </w:rPr>
        <w:t> </w:t>
      </w:r>
      <w:r>
        <w:rPr/>
        <w:t>цінну</w:t>
      </w:r>
      <w:r>
        <w:rPr>
          <w:spacing w:val="-1"/>
        </w:rPr>
        <w:t> </w:t>
      </w:r>
      <w:r>
        <w:rPr/>
        <w:t>інформацію,</w:t>
      </w:r>
      <w:r>
        <w:rPr>
          <w:spacing w:val="-2"/>
        </w:rPr>
        <w:t> </w:t>
      </w:r>
      <w:r>
        <w:rPr/>
        <w:t>яка</w:t>
      </w:r>
      <w:r>
        <w:rPr>
          <w:spacing w:val="-1"/>
        </w:rPr>
        <w:t> </w:t>
      </w:r>
      <w:r>
        <w:rPr/>
        <w:t>використовується</w:t>
      </w:r>
      <w:r>
        <w:rPr>
          <w:spacing w:val="-1"/>
        </w:rPr>
        <w:t> </w:t>
      </w:r>
      <w:r>
        <w:rPr/>
        <w:t>для</w:t>
      </w:r>
      <w:r>
        <w:rPr>
          <w:spacing w:val="-3"/>
        </w:rPr>
        <w:t> </w:t>
      </w:r>
      <w:r>
        <w:rPr/>
        <w:t>формулювання висновків та прийняття рішень. Аналіз буде відбуватись за вказаними в табл. 2.2 завданнями та пошуковими питаннями. Поділимо їх на тематичні блоки.</w:t>
      </w:r>
    </w:p>
    <w:p>
      <w:pPr>
        <w:pStyle w:val="BodyText"/>
        <w:spacing w:before="3"/>
        <w:ind w:left="1145"/>
        <w:jc w:val="both"/>
      </w:pPr>
      <w:r>
        <w:rPr/>
        <w:t>Блок</w:t>
      </w:r>
      <w:r>
        <w:rPr>
          <w:spacing w:val="-11"/>
        </w:rPr>
        <w:t> </w:t>
      </w:r>
      <w:r>
        <w:rPr/>
        <w:t>1.</w:t>
      </w:r>
      <w:r>
        <w:rPr>
          <w:spacing w:val="-14"/>
        </w:rPr>
        <w:t> </w:t>
      </w:r>
      <w:r>
        <w:rPr/>
        <w:t>Оцінка</w:t>
      </w:r>
      <w:r>
        <w:rPr>
          <w:spacing w:val="-7"/>
        </w:rPr>
        <w:t> </w:t>
      </w:r>
      <w:r>
        <w:rPr/>
        <w:t>поточних</w:t>
      </w:r>
      <w:r>
        <w:rPr>
          <w:spacing w:val="-7"/>
        </w:rPr>
        <w:t> </w:t>
      </w:r>
      <w:r>
        <w:rPr/>
        <w:t>маркетингових</w:t>
      </w:r>
      <w:r>
        <w:rPr>
          <w:spacing w:val="-8"/>
        </w:rPr>
        <w:t> </w:t>
      </w:r>
      <w:r>
        <w:rPr>
          <w:spacing w:val="-2"/>
        </w:rPr>
        <w:t>зусиль.</w:t>
      </w:r>
    </w:p>
    <w:p>
      <w:pPr>
        <w:pStyle w:val="ListParagraph"/>
        <w:numPr>
          <w:ilvl w:val="1"/>
          <w:numId w:val="40"/>
        </w:numPr>
        <w:tabs>
          <w:tab w:pos="1566" w:val="left" w:leader="none"/>
        </w:tabs>
        <w:spacing w:line="240" w:lineRule="auto" w:before="160" w:after="0"/>
        <w:ind w:left="1566" w:right="0" w:hanging="421"/>
        <w:jc w:val="both"/>
        <w:rPr>
          <w:sz w:val="28"/>
        </w:rPr>
      </w:pPr>
      <w:r>
        <w:rPr>
          <w:sz w:val="28"/>
        </w:rPr>
        <w:t>Які</w:t>
      </w:r>
      <w:r>
        <w:rPr>
          <w:spacing w:val="-9"/>
          <w:sz w:val="28"/>
        </w:rPr>
        <w:t> </w:t>
      </w:r>
      <w:r>
        <w:rPr>
          <w:sz w:val="28"/>
        </w:rPr>
        <w:t>канали</w:t>
      </w:r>
      <w:r>
        <w:rPr>
          <w:spacing w:val="-6"/>
          <w:sz w:val="28"/>
        </w:rPr>
        <w:t> </w:t>
      </w:r>
      <w:r>
        <w:rPr>
          <w:sz w:val="28"/>
        </w:rPr>
        <w:t>маркетингу</w:t>
      </w:r>
      <w:r>
        <w:rPr>
          <w:spacing w:val="-5"/>
          <w:sz w:val="28"/>
        </w:rPr>
        <w:t> </w:t>
      </w:r>
      <w:r>
        <w:rPr>
          <w:sz w:val="28"/>
        </w:rPr>
        <w:t>використовує</w:t>
      </w:r>
      <w:r>
        <w:rPr>
          <w:spacing w:val="-9"/>
          <w:sz w:val="28"/>
        </w:rPr>
        <w:t> </w:t>
      </w:r>
      <w:r>
        <w:rPr>
          <w:sz w:val="28"/>
        </w:rPr>
        <w:t>компанія</w:t>
      </w:r>
      <w:r>
        <w:rPr>
          <w:spacing w:val="-7"/>
          <w:sz w:val="28"/>
        </w:rPr>
        <w:t> </w:t>
      </w:r>
      <w:r>
        <w:rPr>
          <w:sz w:val="28"/>
        </w:rPr>
        <w:t>в</w:t>
      </w:r>
      <w:r>
        <w:rPr>
          <w:spacing w:val="-12"/>
          <w:sz w:val="28"/>
        </w:rPr>
        <w:t> </w:t>
      </w:r>
      <w:r>
        <w:rPr>
          <w:sz w:val="28"/>
        </w:rPr>
        <w:t>даний</w:t>
      </w:r>
      <w:r>
        <w:rPr>
          <w:spacing w:val="-10"/>
          <w:sz w:val="28"/>
        </w:rPr>
        <w:t> </w:t>
      </w:r>
      <w:r>
        <w:rPr>
          <w:spacing w:val="-2"/>
          <w:sz w:val="28"/>
        </w:rPr>
        <w:t>момент?</w:t>
      </w:r>
    </w:p>
    <w:p>
      <w:pPr>
        <w:pStyle w:val="BodyText"/>
        <w:spacing w:line="360" w:lineRule="auto" w:before="161"/>
        <w:ind w:right="298" w:firstLine="566"/>
        <w:jc w:val="both"/>
      </w:pPr>
      <w:r>
        <w:rPr/>
        <w:t>За внутрішнім аналізом діяльності компанії, можна зробити висновок, що маркетингова стратегія компанії направлена на досягнення провідної позиції на ринку та збільшення довіри споживачів. Для цього проводиться ретельний аналіз попиту на товари або послуги як у міських, так і в регіональних ринкових сегментах. Оперативні дослідження ринку та прогнозування його розвитку здійснюються систематично та регулярно. Вони взаємопов’язані та координовані, щоб забезпечити комплексне розуміння потреб ринку. Це сприяє ефективній роботі, швидкій адаптації до змін та повному задоволенню потреб споживачів.</w:t>
      </w:r>
    </w:p>
    <w:p>
      <w:pPr>
        <w:pStyle w:val="BodyText"/>
        <w:spacing w:line="357" w:lineRule="auto" w:before="3"/>
        <w:ind w:right="301" w:firstLine="566"/>
        <w:jc w:val="both"/>
      </w:pPr>
      <w:r>
        <w:rPr/>
        <w:t>Ефективними каналами маркетингу можна назвати традиційні та цифрові канали маркетингу ТОВ СП “НІБУЛОН”, такі як:</w:t>
      </w:r>
    </w:p>
    <w:p>
      <w:pPr>
        <w:pStyle w:val="BodyText"/>
        <w:spacing w:before="5"/>
        <w:ind w:left="1145"/>
        <w:jc w:val="both"/>
      </w:pPr>
      <w:r>
        <w:rPr/>
        <w:t>Традиційні</w:t>
      </w:r>
      <w:r>
        <w:rPr>
          <w:spacing w:val="-9"/>
        </w:rPr>
        <w:t> </w:t>
      </w:r>
      <w:r>
        <w:rPr/>
        <w:t>канали</w:t>
      </w:r>
      <w:r>
        <w:rPr>
          <w:spacing w:val="-14"/>
        </w:rPr>
        <w:t> </w:t>
      </w:r>
      <w:r>
        <w:rPr>
          <w:spacing w:val="-2"/>
        </w:rPr>
        <w:t>маркетингу:</w:t>
      </w:r>
    </w:p>
    <w:p>
      <w:pPr>
        <w:pStyle w:val="ListParagraph"/>
        <w:numPr>
          <w:ilvl w:val="0"/>
          <w:numId w:val="41"/>
        </w:numPr>
        <w:tabs>
          <w:tab w:pos="1298" w:val="left" w:leader="none"/>
        </w:tabs>
        <w:spacing w:line="240" w:lineRule="auto" w:before="161" w:after="0"/>
        <w:ind w:left="1298" w:right="0" w:hanging="360"/>
        <w:jc w:val="left"/>
        <w:rPr>
          <w:sz w:val="28"/>
        </w:rPr>
      </w:pPr>
      <w:r>
        <w:rPr>
          <w:sz w:val="28"/>
        </w:rPr>
        <w:t>реклама</w:t>
      </w:r>
      <w:r>
        <w:rPr>
          <w:spacing w:val="-7"/>
          <w:sz w:val="28"/>
        </w:rPr>
        <w:t> </w:t>
      </w:r>
      <w:r>
        <w:rPr>
          <w:sz w:val="28"/>
        </w:rPr>
        <w:t>на</w:t>
      </w:r>
      <w:r>
        <w:rPr>
          <w:spacing w:val="-7"/>
          <w:sz w:val="28"/>
        </w:rPr>
        <w:t> </w:t>
      </w:r>
      <w:r>
        <w:rPr>
          <w:sz w:val="28"/>
        </w:rPr>
        <w:t>телебаченні</w:t>
      </w:r>
      <w:r>
        <w:rPr>
          <w:spacing w:val="-5"/>
          <w:sz w:val="28"/>
        </w:rPr>
        <w:t> </w:t>
      </w:r>
      <w:r>
        <w:rPr>
          <w:sz w:val="28"/>
        </w:rPr>
        <w:t>та</w:t>
      </w:r>
      <w:r>
        <w:rPr>
          <w:spacing w:val="-6"/>
          <w:sz w:val="28"/>
        </w:rPr>
        <w:t> </w:t>
      </w:r>
      <w:r>
        <w:rPr>
          <w:spacing w:val="-2"/>
          <w:sz w:val="28"/>
        </w:rPr>
        <w:t>радіо;</w:t>
      </w:r>
    </w:p>
    <w:p>
      <w:pPr>
        <w:pStyle w:val="ListParagraph"/>
        <w:numPr>
          <w:ilvl w:val="0"/>
          <w:numId w:val="41"/>
        </w:numPr>
        <w:tabs>
          <w:tab w:pos="1298" w:val="left" w:leader="none"/>
        </w:tabs>
        <w:spacing w:line="240" w:lineRule="auto" w:before="161" w:after="0"/>
        <w:ind w:left="1298" w:right="0" w:hanging="360"/>
        <w:jc w:val="left"/>
        <w:rPr>
          <w:sz w:val="28"/>
        </w:rPr>
      </w:pPr>
      <w:r>
        <w:rPr>
          <w:sz w:val="28"/>
        </w:rPr>
        <w:t>реклама</w:t>
      </w:r>
      <w:r>
        <w:rPr>
          <w:spacing w:val="-7"/>
          <w:sz w:val="28"/>
        </w:rPr>
        <w:t> </w:t>
      </w:r>
      <w:r>
        <w:rPr>
          <w:sz w:val="28"/>
        </w:rPr>
        <w:t>в</w:t>
      </w:r>
      <w:r>
        <w:rPr>
          <w:spacing w:val="-8"/>
          <w:sz w:val="28"/>
        </w:rPr>
        <w:t> </w:t>
      </w:r>
      <w:r>
        <w:rPr>
          <w:sz w:val="28"/>
        </w:rPr>
        <w:t>друкованиз</w:t>
      </w:r>
      <w:r>
        <w:rPr>
          <w:spacing w:val="-5"/>
          <w:sz w:val="28"/>
        </w:rPr>
        <w:t> </w:t>
      </w:r>
      <w:r>
        <w:rPr>
          <w:spacing w:val="-4"/>
          <w:sz w:val="28"/>
        </w:rPr>
        <w:t>ЗМІ;</w:t>
      </w:r>
    </w:p>
    <w:p>
      <w:pPr>
        <w:pStyle w:val="ListParagraph"/>
        <w:numPr>
          <w:ilvl w:val="0"/>
          <w:numId w:val="41"/>
        </w:numPr>
        <w:tabs>
          <w:tab w:pos="1298" w:val="left" w:leader="none"/>
        </w:tabs>
        <w:spacing w:line="240" w:lineRule="auto" w:before="160" w:after="0"/>
        <w:ind w:left="1298" w:right="0" w:hanging="360"/>
        <w:jc w:val="left"/>
        <w:rPr>
          <w:sz w:val="28"/>
        </w:rPr>
      </w:pPr>
      <w:r>
        <w:rPr>
          <w:sz w:val="28"/>
        </w:rPr>
        <w:t>участь</w:t>
      </w:r>
      <w:r>
        <w:rPr>
          <w:spacing w:val="-17"/>
          <w:sz w:val="28"/>
        </w:rPr>
        <w:t> </w:t>
      </w:r>
      <w:r>
        <w:rPr>
          <w:sz w:val="28"/>
        </w:rPr>
        <w:t>у</w:t>
      </w:r>
      <w:r>
        <w:rPr>
          <w:spacing w:val="-6"/>
          <w:sz w:val="28"/>
        </w:rPr>
        <w:t> </w:t>
      </w:r>
      <w:r>
        <w:rPr>
          <w:sz w:val="28"/>
        </w:rPr>
        <w:t>виставках</w:t>
      </w:r>
      <w:r>
        <w:rPr>
          <w:spacing w:val="-6"/>
          <w:sz w:val="28"/>
        </w:rPr>
        <w:t> </w:t>
      </w:r>
      <w:r>
        <w:rPr>
          <w:sz w:val="28"/>
        </w:rPr>
        <w:t>та</w:t>
      </w:r>
      <w:r>
        <w:rPr>
          <w:spacing w:val="-7"/>
          <w:sz w:val="28"/>
        </w:rPr>
        <w:t> </w:t>
      </w:r>
      <w:r>
        <w:rPr>
          <w:sz w:val="28"/>
        </w:rPr>
        <w:t>ярмарках</w:t>
      </w:r>
      <w:r>
        <w:rPr>
          <w:spacing w:val="-6"/>
          <w:sz w:val="28"/>
        </w:rPr>
        <w:t> </w:t>
      </w:r>
      <w:r>
        <w:rPr>
          <w:sz w:val="28"/>
        </w:rPr>
        <w:t>(міжнародних</w:t>
      </w:r>
      <w:r>
        <w:rPr>
          <w:spacing w:val="-4"/>
          <w:sz w:val="28"/>
        </w:rPr>
        <w:t> </w:t>
      </w:r>
      <w:r>
        <w:rPr>
          <w:sz w:val="28"/>
        </w:rPr>
        <w:t>і</w:t>
      </w:r>
      <w:r>
        <w:rPr>
          <w:spacing w:val="-5"/>
          <w:sz w:val="28"/>
        </w:rPr>
        <w:t> </w:t>
      </w:r>
      <w:r>
        <w:rPr>
          <w:spacing w:val="-2"/>
          <w:sz w:val="28"/>
        </w:rPr>
        <w:t>вітчизняних);</w:t>
      </w:r>
    </w:p>
    <w:p>
      <w:pPr>
        <w:pStyle w:val="ListParagraph"/>
        <w:numPr>
          <w:ilvl w:val="0"/>
          <w:numId w:val="41"/>
        </w:numPr>
        <w:tabs>
          <w:tab w:pos="1145" w:val="left" w:leader="none"/>
          <w:tab w:pos="1298" w:val="left" w:leader="none"/>
        </w:tabs>
        <w:spacing w:line="360" w:lineRule="auto" w:before="163" w:after="0"/>
        <w:ind w:left="1145" w:right="5165" w:hanging="207"/>
        <w:jc w:val="left"/>
        <w:rPr>
          <w:sz w:val="28"/>
        </w:rPr>
      </w:pPr>
      <w:r>
        <w:rPr>
          <w:sz w:val="28"/>
        </w:rPr>
        <w:tab/>
        <w:t>поштові</w:t>
      </w:r>
      <w:r>
        <w:rPr>
          <w:spacing w:val="-8"/>
          <w:sz w:val="28"/>
        </w:rPr>
        <w:t> </w:t>
      </w:r>
      <w:r>
        <w:rPr>
          <w:sz w:val="28"/>
        </w:rPr>
        <w:t>розсилки</w:t>
      </w:r>
      <w:r>
        <w:rPr>
          <w:spacing w:val="-9"/>
          <w:sz w:val="28"/>
        </w:rPr>
        <w:t> </w:t>
      </w:r>
      <w:r>
        <w:rPr>
          <w:sz w:val="28"/>
        </w:rPr>
        <w:t>та</w:t>
      </w:r>
      <w:r>
        <w:rPr>
          <w:spacing w:val="-11"/>
          <w:sz w:val="28"/>
        </w:rPr>
        <w:t> </w:t>
      </w:r>
      <w:r>
        <w:rPr>
          <w:sz w:val="28"/>
        </w:rPr>
        <w:t>телемаркетинг. Цифрові канали маркетингу;</w:t>
      </w:r>
    </w:p>
    <w:p>
      <w:pPr>
        <w:pStyle w:val="ListParagraph"/>
        <w:numPr>
          <w:ilvl w:val="0"/>
          <w:numId w:val="41"/>
        </w:numPr>
        <w:tabs>
          <w:tab w:pos="1298" w:val="left" w:leader="none"/>
        </w:tabs>
        <w:spacing w:line="316" w:lineRule="exact" w:before="0" w:after="0"/>
        <w:ind w:left="1298" w:right="0" w:hanging="360"/>
        <w:jc w:val="left"/>
        <w:rPr>
          <w:sz w:val="28"/>
        </w:rPr>
      </w:pPr>
      <w:r>
        <w:rPr>
          <w:sz w:val="28"/>
        </w:rPr>
        <w:t>веб-сайт,</w:t>
      </w:r>
      <w:r>
        <w:rPr>
          <w:spacing w:val="-11"/>
          <w:sz w:val="28"/>
        </w:rPr>
        <w:t> </w:t>
      </w:r>
      <w:r>
        <w:rPr>
          <w:sz w:val="28"/>
        </w:rPr>
        <w:t>через</w:t>
      </w:r>
      <w:r>
        <w:rPr>
          <w:spacing w:val="-9"/>
          <w:sz w:val="28"/>
        </w:rPr>
        <w:t> </w:t>
      </w:r>
      <w:r>
        <w:rPr>
          <w:sz w:val="28"/>
        </w:rPr>
        <w:t>який</w:t>
      </w:r>
      <w:r>
        <w:rPr>
          <w:spacing w:val="-11"/>
          <w:sz w:val="28"/>
        </w:rPr>
        <w:t> </w:t>
      </w:r>
      <w:r>
        <w:rPr>
          <w:sz w:val="28"/>
        </w:rPr>
        <w:t>здійснюються</w:t>
      </w:r>
      <w:r>
        <w:rPr>
          <w:spacing w:val="-5"/>
          <w:sz w:val="28"/>
        </w:rPr>
        <w:t> </w:t>
      </w:r>
      <w:r>
        <w:rPr>
          <w:sz w:val="28"/>
        </w:rPr>
        <w:t>всі</w:t>
      </w:r>
      <w:r>
        <w:rPr>
          <w:spacing w:val="-3"/>
          <w:sz w:val="28"/>
        </w:rPr>
        <w:t> </w:t>
      </w:r>
      <w:r>
        <w:rPr>
          <w:sz w:val="28"/>
        </w:rPr>
        <w:t>співпраці</w:t>
      </w:r>
      <w:r>
        <w:rPr>
          <w:spacing w:val="-4"/>
          <w:sz w:val="28"/>
        </w:rPr>
        <w:t> </w:t>
      </w:r>
      <w:r>
        <w:rPr>
          <w:sz w:val="28"/>
        </w:rPr>
        <w:t>з</w:t>
      </w:r>
      <w:r>
        <w:rPr>
          <w:spacing w:val="-9"/>
          <w:sz w:val="28"/>
        </w:rPr>
        <w:t> </w:t>
      </w:r>
      <w:r>
        <w:rPr>
          <w:sz w:val="28"/>
        </w:rPr>
        <w:t>ТОВ</w:t>
      </w:r>
      <w:r>
        <w:rPr>
          <w:spacing w:val="-6"/>
          <w:sz w:val="28"/>
        </w:rPr>
        <w:t> </w:t>
      </w:r>
      <w:r>
        <w:rPr>
          <w:sz w:val="28"/>
        </w:rPr>
        <w:t>СП</w:t>
      </w:r>
      <w:r>
        <w:rPr>
          <w:spacing w:val="-5"/>
          <w:sz w:val="28"/>
        </w:rPr>
        <w:t> </w:t>
      </w:r>
      <w:r>
        <w:rPr>
          <w:spacing w:val="-2"/>
          <w:sz w:val="28"/>
        </w:rPr>
        <w:t>“НІБУЛОН”;</w:t>
      </w:r>
    </w:p>
    <w:p>
      <w:pPr>
        <w:pStyle w:val="ListParagraph"/>
        <w:numPr>
          <w:ilvl w:val="0"/>
          <w:numId w:val="41"/>
        </w:numPr>
        <w:tabs>
          <w:tab w:pos="1298" w:val="left" w:leader="none"/>
        </w:tabs>
        <w:spacing w:line="240" w:lineRule="auto" w:before="165" w:after="0"/>
        <w:ind w:left="1298" w:right="0" w:hanging="360"/>
        <w:jc w:val="left"/>
        <w:rPr>
          <w:sz w:val="28"/>
        </w:rPr>
      </w:pPr>
      <w:r>
        <w:rPr>
          <w:sz w:val="28"/>
        </w:rPr>
        <w:t>соціальні</w:t>
      </w:r>
      <w:r>
        <w:rPr>
          <w:spacing w:val="-9"/>
          <w:sz w:val="28"/>
        </w:rPr>
        <w:t> </w:t>
      </w:r>
      <w:r>
        <w:rPr>
          <w:sz w:val="28"/>
        </w:rPr>
        <w:t>мережі</w:t>
      </w:r>
      <w:r>
        <w:rPr>
          <w:spacing w:val="-8"/>
          <w:sz w:val="28"/>
        </w:rPr>
        <w:t> </w:t>
      </w:r>
      <w:r>
        <w:rPr>
          <w:sz w:val="28"/>
        </w:rPr>
        <w:t>(FaceBook,</w:t>
      </w:r>
      <w:r>
        <w:rPr>
          <w:spacing w:val="-12"/>
          <w:sz w:val="28"/>
        </w:rPr>
        <w:t> </w:t>
      </w:r>
      <w:r>
        <w:rPr>
          <w:sz w:val="28"/>
        </w:rPr>
        <w:t>Instagram,</w:t>
      </w:r>
      <w:r>
        <w:rPr>
          <w:spacing w:val="-13"/>
          <w:sz w:val="28"/>
        </w:rPr>
        <w:t> </w:t>
      </w:r>
      <w:r>
        <w:rPr>
          <w:spacing w:val="-2"/>
          <w:sz w:val="28"/>
        </w:rPr>
        <w:t>Twitter);</w:t>
      </w:r>
    </w:p>
    <w:p>
      <w:pPr>
        <w:pStyle w:val="ListParagraph"/>
        <w:numPr>
          <w:ilvl w:val="0"/>
          <w:numId w:val="41"/>
        </w:numPr>
        <w:tabs>
          <w:tab w:pos="1298" w:val="left" w:leader="none"/>
        </w:tabs>
        <w:spacing w:line="240" w:lineRule="auto" w:before="163" w:after="0"/>
        <w:ind w:left="1298" w:right="0" w:hanging="360"/>
        <w:jc w:val="left"/>
        <w:rPr>
          <w:sz w:val="28"/>
        </w:rPr>
      </w:pPr>
      <w:r>
        <w:rPr>
          <w:sz w:val="28"/>
        </w:rPr>
        <w:t>контент-маркетинг</w:t>
      </w:r>
      <w:r>
        <w:rPr>
          <w:spacing w:val="-5"/>
          <w:sz w:val="28"/>
        </w:rPr>
        <w:t> </w:t>
      </w:r>
      <w:r>
        <w:rPr>
          <w:sz w:val="28"/>
        </w:rPr>
        <w:t>-</w:t>
      </w:r>
      <w:r>
        <w:rPr>
          <w:spacing w:val="-11"/>
          <w:sz w:val="28"/>
        </w:rPr>
        <w:t> </w:t>
      </w:r>
      <w:r>
        <w:rPr>
          <w:sz w:val="28"/>
        </w:rPr>
        <w:t>статты,</w:t>
      </w:r>
      <w:r>
        <w:rPr>
          <w:spacing w:val="-7"/>
          <w:sz w:val="28"/>
        </w:rPr>
        <w:t> </w:t>
      </w:r>
      <w:r>
        <w:rPr>
          <w:sz w:val="28"/>
        </w:rPr>
        <w:t>блоги</w:t>
      </w:r>
      <w:r>
        <w:rPr>
          <w:spacing w:val="-2"/>
          <w:sz w:val="28"/>
        </w:rPr>
        <w:t> </w:t>
      </w:r>
      <w:r>
        <w:rPr>
          <w:sz w:val="28"/>
        </w:rPr>
        <w:t>та</w:t>
      </w:r>
      <w:r>
        <w:rPr>
          <w:spacing w:val="-6"/>
          <w:sz w:val="28"/>
        </w:rPr>
        <w:t> </w:t>
      </w:r>
      <w:r>
        <w:rPr>
          <w:sz w:val="28"/>
        </w:rPr>
        <w:t>відео</w:t>
      </w:r>
      <w:r>
        <w:rPr>
          <w:spacing w:val="-5"/>
          <w:sz w:val="28"/>
        </w:rPr>
        <w:t> </w:t>
      </w:r>
      <w:r>
        <w:rPr>
          <w:sz w:val="28"/>
        </w:rPr>
        <w:t>на</w:t>
      </w:r>
      <w:r>
        <w:rPr>
          <w:spacing w:val="-9"/>
          <w:sz w:val="28"/>
        </w:rPr>
        <w:t> </w:t>
      </w:r>
      <w:r>
        <w:rPr>
          <w:sz w:val="28"/>
        </w:rPr>
        <w:t>своєму</w:t>
      </w:r>
      <w:r>
        <w:rPr>
          <w:spacing w:val="-2"/>
          <w:sz w:val="28"/>
        </w:rPr>
        <w:t> </w:t>
      </w:r>
      <w:r>
        <w:rPr>
          <w:sz w:val="28"/>
        </w:rPr>
        <w:t>веб-</w:t>
      </w:r>
      <w:r>
        <w:rPr>
          <w:spacing w:val="-2"/>
          <w:sz w:val="28"/>
        </w:rPr>
        <w:t>сайті;</w:t>
      </w:r>
    </w:p>
    <w:p>
      <w:pPr>
        <w:spacing w:after="0" w:line="240" w:lineRule="auto"/>
        <w:jc w:val="left"/>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41"/>
        </w:numPr>
        <w:tabs>
          <w:tab w:pos="1297" w:val="left" w:leader="none"/>
        </w:tabs>
        <w:spacing w:line="240" w:lineRule="auto" w:before="1" w:after="0"/>
        <w:ind w:left="1297" w:right="0" w:hanging="359"/>
        <w:jc w:val="both"/>
        <w:rPr>
          <w:sz w:val="28"/>
        </w:rPr>
      </w:pPr>
      <w:r>
        <w:rPr>
          <w:sz w:val="28"/>
        </w:rPr>
        <w:t>реклама</w:t>
      </w:r>
      <w:r>
        <w:rPr>
          <w:spacing w:val="-6"/>
          <w:sz w:val="28"/>
        </w:rPr>
        <w:t> </w:t>
      </w:r>
      <w:r>
        <w:rPr>
          <w:sz w:val="28"/>
        </w:rPr>
        <w:t>в</w:t>
      </w:r>
      <w:r>
        <w:rPr>
          <w:spacing w:val="-6"/>
          <w:sz w:val="28"/>
        </w:rPr>
        <w:t> </w:t>
      </w:r>
      <w:r>
        <w:rPr>
          <w:sz w:val="28"/>
        </w:rPr>
        <w:t>Інтернеті</w:t>
      </w:r>
      <w:r>
        <w:rPr>
          <w:spacing w:val="-6"/>
          <w:sz w:val="28"/>
        </w:rPr>
        <w:t> </w:t>
      </w:r>
      <w:r>
        <w:rPr>
          <w:sz w:val="28"/>
        </w:rPr>
        <w:t>(таргет</w:t>
      </w:r>
      <w:r>
        <w:rPr>
          <w:spacing w:val="-5"/>
          <w:sz w:val="28"/>
        </w:rPr>
        <w:t> </w:t>
      </w:r>
      <w:r>
        <w:rPr>
          <w:sz w:val="28"/>
        </w:rPr>
        <w:t>та</w:t>
      </w:r>
      <w:r>
        <w:rPr>
          <w:spacing w:val="-7"/>
          <w:sz w:val="28"/>
        </w:rPr>
        <w:t> </w:t>
      </w:r>
      <w:r>
        <w:rPr>
          <w:spacing w:val="-2"/>
          <w:sz w:val="28"/>
        </w:rPr>
        <w:t>контекст).</w:t>
      </w:r>
    </w:p>
    <w:p>
      <w:pPr>
        <w:pStyle w:val="BodyText"/>
        <w:spacing w:line="360" w:lineRule="auto" w:before="162"/>
        <w:ind w:right="293" w:firstLine="566"/>
        <w:jc w:val="both"/>
      </w:pPr>
      <w:r>
        <w:rPr/>
        <w:t>Іншими каналами маркетингу можна назвати співпрацю зі ЗМІ та громадськими</w:t>
      </w:r>
      <w:r>
        <w:rPr>
          <w:spacing w:val="-14"/>
        </w:rPr>
        <w:t> </w:t>
      </w:r>
      <w:r>
        <w:rPr/>
        <w:t>організації</w:t>
      </w:r>
      <w:r>
        <w:rPr>
          <w:spacing w:val="-13"/>
        </w:rPr>
        <w:t> </w:t>
      </w:r>
      <w:r>
        <w:rPr/>
        <w:t>для</w:t>
      </w:r>
      <w:r>
        <w:rPr>
          <w:spacing w:val="-10"/>
        </w:rPr>
        <w:t> </w:t>
      </w:r>
      <w:r>
        <w:rPr/>
        <w:t>підвищення</w:t>
      </w:r>
      <w:r>
        <w:rPr>
          <w:spacing w:val="-9"/>
        </w:rPr>
        <w:t> </w:t>
      </w:r>
      <w:r>
        <w:rPr/>
        <w:t>власного</w:t>
      </w:r>
      <w:r>
        <w:rPr>
          <w:spacing w:val="-14"/>
        </w:rPr>
        <w:t> </w:t>
      </w:r>
      <w:r>
        <w:rPr/>
        <w:t>іміджу</w:t>
      </w:r>
      <w:r>
        <w:rPr>
          <w:spacing w:val="-9"/>
        </w:rPr>
        <w:t> </w:t>
      </w:r>
      <w:r>
        <w:rPr/>
        <w:t>та</w:t>
      </w:r>
      <w:r>
        <w:rPr>
          <w:spacing w:val="-17"/>
        </w:rPr>
        <w:t> </w:t>
      </w:r>
      <w:r>
        <w:rPr/>
        <w:t>підтримки</w:t>
      </w:r>
      <w:r>
        <w:rPr>
          <w:spacing w:val="-10"/>
        </w:rPr>
        <w:t> </w:t>
      </w:r>
      <w:r>
        <w:rPr/>
        <w:t>спільноти, спонсорство</w:t>
      </w:r>
      <w:r>
        <w:rPr>
          <w:spacing w:val="-18"/>
        </w:rPr>
        <w:t> </w:t>
      </w:r>
      <w:r>
        <w:rPr/>
        <w:t>спортивних</w:t>
      </w:r>
      <w:r>
        <w:rPr>
          <w:spacing w:val="-17"/>
        </w:rPr>
        <w:t> </w:t>
      </w:r>
      <w:r>
        <w:rPr/>
        <w:t>подій</w:t>
      </w:r>
      <w:r>
        <w:rPr>
          <w:spacing w:val="-18"/>
        </w:rPr>
        <w:t> </w:t>
      </w:r>
      <w:r>
        <w:rPr/>
        <w:t>та</w:t>
      </w:r>
      <w:r>
        <w:rPr>
          <w:spacing w:val="-17"/>
        </w:rPr>
        <w:t> </w:t>
      </w:r>
      <w:r>
        <w:rPr/>
        <w:t>культурних</w:t>
      </w:r>
      <w:r>
        <w:rPr>
          <w:spacing w:val="-18"/>
        </w:rPr>
        <w:t> </w:t>
      </w:r>
      <w:r>
        <w:rPr/>
        <w:t>заходів,</w:t>
      </w:r>
      <w:r>
        <w:rPr>
          <w:spacing w:val="-17"/>
        </w:rPr>
        <w:t> </w:t>
      </w:r>
      <w:r>
        <w:rPr/>
        <w:t>а</w:t>
      </w:r>
      <w:r>
        <w:rPr>
          <w:spacing w:val="-18"/>
        </w:rPr>
        <w:t> </w:t>
      </w:r>
      <w:r>
        <w:rPr/>
        <w:t>також</w:t>
      </w:r>
      <w:r>
        <w:rPr>
          <w:spacing w:val="-17"/>
        </w:rPr>
        <w:t> </w:t>
      </w:r>
      <w:r>
        <w:rPr/>
        <w:t>мерчендайзинг</w:t>
      </w:r>
      <w:r>
        <w:rPr>
          <w:spacing w:val="-18"/>
        </w:rPr>
        <w:t> </w:t>
      </w:r>
      <w:r>
        <w:rPr/>
        <w:t>(одяг, канцелярські товари та сувеніри) для підвищення впізнаваності бренду та лояльності клієнтів.</w:t>
      </w:r>
    </w:p>
    <w:p>
      <w:pPr>
        <w:pStyle w:val="BodyText"/>
        <w:spacing w:line="360" w:lineRule="auto"/>
        <w:ind w:right="299" w:firstLine="566"/>
        <w:jc w:val="both"/>
      </w:pPr>
      <w:r>
        <w:rPr/>
        <w:t>При аналізі результатів опитувань було виявлено, що найбільш споживачі бачать</w:t>
      </w:r>
      <w:r>
        <w:rPr>
          <w:spacing w:val="-18"/>
        </w:rPr>
        <w:t> </w:t>
      </w:r>
      <w:r>
        <w:rPr/>
        <w:t>таргетовану</w:t>
      </w:r>
      <w:r>
        <w:rPr>
          <w:spacing w:val="-17"/>
        </w:rPr>
        <w:t> </w:t>
      </w:r>
      <w:r>
        <w:rPr/>
        <w:t>рекламу</w:t>
      </w:r>
      <w:r>
        <w:rPr>
          <w:spacing w:val="-18"/>
        </w:rPr>
        <w:t> </w:t>
      </w:r>
      <w:r>
        <w:rPr/>
        <w:t>компанії,</w:t>
      </w:r>
      <w:r>
        <w:rPr>
          <w:spacing w:val="-17"/>
        </w:rPr>
        <w:t> </w:t>
      </w:r>
      <w:r>
        <w:rPr/>
        <w:t>коли</w:t>
      </w:r>
      <w:r>
        <w:rPr>
          <w:spacing w:val="-18"/>
        </w:rPr>
        <w:t> </w:t>
      </w:r>
      <w:r>
        <w:rPr/>
        <w:t>переглядають</w:t>
      </w:r>
      <w:r>
        <w:rPr>
          <w:spacing w:val="-17"/>
        </w:rPr>
        <w:t> </w:t>
      </w:r>
      <w:r>
        <w:rPr/>
        <w:t>тематичні</w:t>
      </w:r>
      <w:r>
        <w:rPr>
          <w:spacing w:val="-18"/>
        </w:rPr>
        <w:t> </w:t>
      </w:r>
      <w:r>
        <w:rPr/>
        <w:t>сайти,пов’язані із</w:t>
      </w:r>
      <w:r>
        <w:rPr>
          <w:spacing w:val="-15"/>
        </w:rPr>
        <w:t> </w:t>
      </w:r>
      <w:r>
        <w:rPr/>
        <w:t>купівлею</w:t>
      </w:r>
      <w:r>
        <w:rPr>
          <w:spacing w:val="-16"/>
        </w:rPr>
        <w:t> </w:t>
      </w:r>
      <w:r>
        <w:rPr/>
        <w:t>насіння,</w:t>
      </w:r>
      <w:r>
        <w:rPr>
          <w:spacing w:val="-17"/>
        </w:rPr>
        <w:t> </w:t>
      </w:r>
      <w:r>
        <w:rPr/>
        <w:t>міліорацією</w:t>
      </w:r>
      <w:r>
        <w:rPr>
          <w:spacing w:val="-16"/>
        </w:rPr>
        <w:t> </w:t>
      </w:r>
      <w:r>
        <w:rPr/>
        <w:t>або</w:t>
      </w:r>
      <w:r>
        <w:rPr>
          <w:spacing w:val="-16"/>
        </w:rPr>
        <w:t> </w:t>
      </w:r>
      <w:r>
        <w:rPr/>
        <w:t>добривами</w:t>
      </w:r>
      <w:r>
        <w:rPr>
          <w:spacing w:val="-16"/>
        </w:rPr>
        <w:t> </w:t>
      </w:r>
      <w:r>
        <w:rPr/>
        <w:t>для</w:t>
      </w:r>
      <w:r>
        <w:rPr>
          <w:spacing w:val="-14"/>
        </w:rPr>
        <w:t> </w:t>
      </w:r>
      <w:r>
        <w:rPr/>
        <w:t>сажанців.</w:t>
      </w:r>
      <w:r>
        <w:rPr>
          <w:spacing w:val="-16"/>
        </w:rPr>
        <w:t> </w:t>
      </w:r>
      <w:r>
        <w:rPr/>
        <w:t>Про</w:t>
      </w:r>
      <w:r>
        <w:rPr>
          <w:spacing w:val="-16"/>
        </w:rPr>
        <w:t> </w:t>
      </w:r>
      <w:r>
        <w:rPr/>
        <w:t>це</w:t>
      </w:r>
      <w:r>
        <w:rPr>
          <w:spacing w:val="-8"/>
        </w:rPr>
        <w:t> </w:t>
      </w:r>
      <w:r>
        <w:rPr/>
        <w:t>сказало</w:t>
      </w:r>
      <w:r>
        <w:rPr>
          <w:spacing w:val="-14"/>
        </w:rPr>
        <w:t> </w:t>
      </w:r>
      <w:r>
        <w:rPr/>
        <w:t>трьох із</w:t>
      </w:r>
      <w:r>
        <w:rPr>
          <w:spacing w:val="-18"/>
        </w:rPr>
        <w:t> </w:t>
      </w:r>
      <w:r>
        <w:rPr/>
        <w:t>шести</w:t>
      </w:r>
      <w:r>
        <w:rPr>
          <w:spacing w:val="-17"/>
        </w:rPr>
        <w:t> </w:t>
      </w:r>
      <w:r>
        <w:rPr/>
        <w:t>учасників</w:t>
      </w:r>
      <w:r>
        <w:rPr>
          <w:spacing w:val="-18"/>
        </w:rPr>
        <w:t> </w:t>
      </w:r>
      <w:r>
        <w:rPr/>
        <w:t>кожної</w:t>
      </w:r>
      <w:r>
        <w:rPr>
          <w:spacing w:val="-16"/>
        </w:rPr>
        <w:t> </w:t>
      </w:r>
      <w:r>
        <w:rPr/>
        <w:t>фокус</w:t>
      </w:r>
      <w:r>
        <w:rPr>
          <w:spacing w:val="-16"/>
        </w:rPr>
        <w:t> </w:t>
      </w:r>
      <w:r>
        <w:rPr/>
        <w:t>групи.</w:t>
      </w:r>
      <w:r>
        <w:rPr>
          <w:spacing w:val="-18"/>
        </w:rPr>
        <w:t> </w:t>
      </w:r>
      <w:r>
        <w:rPr/>
        <w:t>Це</w:t>
      </w:r>
      <w:r>
        <w:rPr>
          <w:spacing w:val="-16"/>
        </w:rPr>
        <w:t> </w:t>
      </w:r>
      <w:r>
        <w:rPr/>
        <w:t>свідчить</w:t>
      </w:r>
      <w:r>
        <w:rPr>
          <w:spacing w:val="-17"/>
        </w:rPr>
        <w:t> </w:t>
      </w:r>
      <w:r>
        <w:rPr/>
        <w:t>про</w:t>
      </w:r>
      <w:r>
        <w:rPr>
          <w:spacing w:val="-15"/>
        </w:rPr>
        <w:t> </w:t>
      </w:r>
      <w:r>
        <w:rPr/>
        <w:t>те,</w:t>
      </w:r>
      <w:r>
        <w:rPr>
          <w:spacing w:val="-18"/>
        </w:rPr>
        <w:t> </w:t>
      </w:r>
      <w:r>
        <w:rPr/>
        <w:t>що</w:t>
      </w:r>
      <w:r>
        <w:rPr>
          <w:spacing w:val="-9"/>
        </w:rPr>
        <w:t> </w:t>
      </w:r>
      <w:r>
        <w:rPr/>
        <w:t>таргетована</w:t>
      </w:r>
      <w:r>
        <w:rPr>
          <w:spacing w:val="-16"/>
        </w:rPr>
        <w:t> </w:t>
      </w:r>
      <w:r>
        <w:rPr/>
        <w:t>реклама на тематичних сайтах спрацьовує правильно та показується самі тій аудиторії, на яку вона зорієнтована.</w:t>
      </w:r>
    </w:p>
    <w:p>
      <w:pPr>
        <w:pStyle w:val="BodyText"/>
        <w:spacing w:before="2"/>
        <w:ind w:left="1145"/>
        <w:jc w:val="both"/>
      </w:pPr>
      <w:r>
        <w:rPr/>
        <w:t>За</w:t>
      </w:r>
      <w:r>
        <w:rPr>
          <w:spacing w:val="-13"/>
        </w:rPr>
        <w:t> </w:t>
      </w:r>
      <w:r>
        <w:rPr/>
        <w:t>опитуванням</w:t>
      </w:r>
      <w:r>
        <w:rPr>
          <w:spacing w:val="-5"/>
        </w:rPr>
        <w:t> </w:t>
      </w:r>
      <w:r>
        <w:rPr/>
        <w:t>було</w:t>
      </w:r>
      <w:r>
        <w:rPr>
          <w:spacing w:val="-3"/>
        </w:rPr>
        <w:t> </w:t>
      </w:r>
      <w:r>
        <w:rPr/>
        <w:t>отримано</w:t>
      </w:r>
      <w:r>
        <w:rPr>
          <w:spacing w:val="-6"/>
        </w:rPr>
        <w:t> </w:t>
      </w:r>
      <w:r>
        <w:rPr/>
        <w:t>такі</w:t>
      </w:r>
      <w:r>
        <w:rPr>
          <w:spacing w:val="-6"/>
        </w:rPr>
        <w:t> </w:t>
      </w:r>
      <w:r>
        <w:rPr/>
        <w:t>результати</w:t>
      </w:r>
      <w:r>
        <w:rPr>
          <w:spacing w:val="-7"/>
        </w:rPr>
        <w:t> </w:t>
      </w:r>
      <w:r>
        <w:rPr/>
        <w:t>(рис.</w:t>
      </w:r>
      <w:r>
        <w:rPr>
          <w:spacing w:val="-11"/>
        </w:rPr>
        <w:t> </w:t>
      </w:r>
      <w:r>
        <w:rPr>
          <w:spacing w:val="-2"/>
        </w:rPr>
        <w:t>3.1).</w:t>
      </w:r>
    </w:p>
    <w:p>
      <w:pPr>
        <w:pStyle w:val="BodyText"/>
        <w:ind w:left="0"/>
        <w:rPr>
          <w:sz w:val="20"/>
        </w:rPr>
      </w:pPr>
    </w:p>
    <w:p>
      <w:pPr>
        <w:pStyle w:val="BodyText"/>
        <w:spacing w:before="156"/>
        <w:ind w:left="0"/>
        <w:rPr>
          <w:sz w:val="20"/>
        </w:rPr>
      </w:pPr>
      <w:r>
        <w:rPr/>
        <w:drawing>
          <wp:anchor distT="0" distB="0" distL="0" distR="0" allowOverlap="1" layoutInCell="1" locked="0" behindDoc="1" simplePos="0" relativeHeight="487593472">
            <wp:simplePos x="0" y="0"/>
            <wp:positionH relativeFrom="page">
              <wp:posOffset>2378075</wp:posOffset>
            </wp:positionH>
            <wp:positionV relativeFrom="paragraph">
              <wp:posOffset>260756</wp:posOffset>
            </wp:positionV>
            <wp:extent cx="3801951" cy="2336292"/>
            <wp:effectExtent l="0" t="0" r="0" b="0"/>
            <wp:wrapTopAndBottom/>
            <wp:docPr id="16" name="Image 16" descr="Points scored"/>
            <wp:cNvGraphicFramePr>
              <a:graphicFrameLocks/>
            </wp:cNvGraphicFramePr>
            <a:graphic>
              <a:graphicData uri="http://schemas.openxmlformats.org/drawingml/2006/picture">
                <pic:pic>
                  <pic:nvPicPr>
                    <pic:cNvPr id="16" name="Image 16" descr="Points scored"/>
                    <pic:cNvPicPr/>
                  </pic:nvPicPr>
                  <pic:blipFill>
                    <a:blip r:embed="rId23" cstate="print"/>
                    <a:stretch>
                      <a:fillRect/>
                    </a:stretch>
                  </pic:blipFill>
                  <pic:spPr>
                    <a:xfrm>
                      <a:off x="0" y="0"/>
                      <a:ext cx="3801951" cy="2336292"/>
                    </a:xfrm>
                    <a:prstGeom prst="rect">
                      <a:avLst/>
                    </a:prstGeom>
                  </pic:spPr>
                </pic:pic>
              </a:graphicData>
            </a:graphic>
          </wp:anchor>
        </w:drawing>
      </w:r>
    </w:p>
    <w:p>
      <w:pPr>
        <w:spacing w:line="360" w:lineRule="auto" w:before="144"/>
        <w:ind w:left="3147" w:right="316" w:hanging="1875"/>
        <w:jc w:val="left"/>
        <w:rPr>
          <w:sz w:val="24"/>
        </w:rPr>
      </w:pPr>
      <w:r>
        <w:rPr>
          <w:sz w:val="24"/>
        </w:rPr>
        <w:t>Рисунок</w:t>
      </w:r>
      <w:r>
        <w:rPr>
          <w:spacing w:val="-7"/>
          <w:sz w:val="24"/>
        </w:rPr>
        <w:t> </w:t>
      </w:r>
      <w:r>
        <w:rPr>
          <w:sz w:val="24"/>
        </w:rPr>
        <w:t>3.1</w:t>
      </w:r>
      <w:r>
        <w:rPr>
          <w:spacing w:val="-6"/>
          <w:sz w:val="24"/>
        </w:rPr>
        <w:t> </w:t>
      </w:r>
      <w:r>
        <w:rPr>
          <w:sz w:val="24"/>
        </w:rPr>
        <w:t>-</w:t>
      </w:r>
      <w:r>
        <w:rPr>
          <w:spacing w:val="-7"/>
          <w:sz w:val="24"/>
        </w:rPr>
        <w:t> </w:t>
      </w:r>
      <w:r>
        <w:rPr>
          <w:sz w:val="24"/>
        </w:rPr>
        <w:t>Відповіді</w:t>
      </w:r>
      <w:r>
        <w:rPr>
          <w:spacing w:val="-9"/>
          <w:sz w:val="24"/>
        </w:rPr>
        <w:t> </w:t>
      </w:r>
      <w:r>
        <w:rPr>
          <w:sz w:val="24"/>
        </w:rPr>
        <w:t>на</w:t>
      </w:r>
      <w:r>
        <w:rPr>
          <w:spacing w:val="-7"/>
          <w:sz w:val="24"/>
        </w:rPr>
        <w:t> </w:t>
      </w:r>
      <w:r>
        <w:rPr>
          <w:sz w:val="24"/>
        </w:rPr>
        <w:t>питання</w:t>
      </w:r>
      <w:r>
        <w:rPr>
          <w:spacing w:val="-5"/>
          <w:sz w:val="24"/>
        </w:rPr>
        <w:t> </w:t>
      </w:r>
      <w:r>
        <w:rPr>
          <w:sz w:val="24"/>
        </w:rPr>
        <w:t>“З</w:t>
      </w:r>
      <w:r>
        <w:rPr>
          <w:spacing w:val="-6"/>
          <w:sz w:val="24"/>
        </w:rPr>
        <w:t> </w:t>
      </w:r>
      <w:r>
        <w:rPr>
          <w:sz w:val="24"/>
        </w:rPr>
        <w:t>якими</w:t>
      </w:r>
      <w:r>
        <w:rPr>
          <w:spacing w:val="-4"/>
          <w:sz w:val="24"/>
        </w:rPr>
        <w:t> </w:t>
      </w:r>
      <w:r>
        <w:rPr>
          <w:sz w:val="24"/>
        </w:rPr>
        <w:t>каналами</w:t>
      </w:r>
      <w:r>
        <w:rPr>
          <w:spacing w:val="-4"/>
          <w:sz w:val="24"/>
        </w:rPr>
        <w:t> </w:t>
      </w:r>
      <w:r>
        <w:rPr>
          <w:sz w:val="24"/>
        </w:rPr>
        <w:t>комунікації</w:t>
      </w:r>
      <w:r>
        <w:rPr>
          <w:spacing w:val="-4"/>
          <w:sz w:val="24"/>
        </w:rPr>
        <w:t> </w:t>
      </w:r>
      <w:r>
        <w:rPr>
          <w:sz w:val="24"/>
        </w:rPr>
        <w:t>ТОВ</w:t>
      </w:r>
      <w:r>
        <w:rPr>
          <w:spacing w:val="-5"/>
          <w:sz w:val="24"/>
        </w:rPr>
        <w:t> </w:t>
      </w:r>
      <w:r>
        <w:rPr>
          <w:sz w:val="24"/>
        </w:rPr>
        <w:t>СП</w:t>
      </w:r>
      <w:r>
        <w:rPr>
          <w:spacing w:val="-6"/>
          <w:sz w:val="24"/>
        </w:rPr>
        <w:t> </w:t>
      </w:r>
      <w:r>
        <w:rPr>
          <w:sz w:val="24"/>
        </w:rPr>
        <w:t>“НІБУЛОН” (TM Nibulon) Ви стикались?” в опитувальнику</w:t>
      </w:r>
    </w:p>
    <w:p>
      <w:pPr>
        <w:pStyle w:val="BodyText"/>
        <w:spacing w:before="210"/>
        <w:ind w:left="0"/>
        <w:rPr>
          <w:sz w:val="24"/>
        </w:rPr>
      </w:pPr>
    </w:p>
    <w:p>
      <w:pPr>
        <w:pStyle w:val="BodyText"/>
        <w:spacing w:line="360" w:lineRule="auto"/>
        <w:ind w:right="296" w:firstLine="566"/>
        <w:jc w:val="both"/>
      </w:pPr>
      <w:r>
        <w:rPr/>
        <w:t>Можна побачити, що найбільше споживачам попадалась онлайн-реклама та маркетинг в соціальних мережах.</w:t>
      </w:r>
    </w:p>
    <w:p>
      <w:pPr>
        <w:pStyle w:val="ListParagraph"/>
        <w:numPr>
          <w:ilvl w:val="1"/>
          <w:numId w:val="40"/>
        </w:numPr>
        <w:tabs>
          <w:tab w:pos="1833" w:val="left" w:leader="none"/>
          <w:tab w:pos="2496" w:val="left" w:leader="none"/>
          <w:tab w:pos="4097" w:val="left" w:leader="none"/>
          <w:tab w:pos="6651" w:val="left" w:leader="none"/>
          <w:tab w:pos="7218" w:val="left" w:leader="none"/>
          <w:tab w:pos="8375" w:val="left" w:leader="none"/>
          <w:tab w:pos="9126" w:val="left" w:leader="none"/>
        </w:tabs>
        <w:spacing w:line="362" w:lineRule="auto" w:before="0" w:after="0"/>
        <w:ind w:left="578" w:right="312" w:firstLine="566"/>
        <w:jc w:val="left"/>
        <w:rPr>
          <w:sz w:val="28"/>
        </w:rPr>
      </w:pPr>
      <w:r>
        <w:rPr>
          <w:spacing w:val="-6"/>
          <w:sz w:val="28"/>
        </w:rPr>
        <w:t>Як</w:t>
      </w:r>
      <w:r>
        <w:rPr>
          <w:sz w:val="28"/>
        </w:rPr>
        <w:tab/>
      </w:r>
      <w:r>
        <w:rPr>
          <w:spacing w:val="-2"/>
          <w:sz w:val="28"/>
        </w:rPr>
        <w:t>ефективно</w:t>
      </w:r>
      <w:r>
        <w:rPr>
          <w:sz w:val="28"/>
        </w:rPr>
        <w:tab/>
      </w:r>
      <w:r>
        <w:rPr>
          <w:spacing w:val="-2"/>
          <w:sz w:val="28"/>
        </w:rPr>
        <w:t>використовуються</w:t>
      </w:r>
      <w:r>
        <w:rPr>
          <w:sz w:val="28"/>
        </w:rPr>
        <w:tab/>
      </w:r>
      <w:r>
        <w:rPr>
          <w:spacing w:val="-6"/>
          <w:sz w:val="28"/>
        </w:rPr>
        <w:t>ці</w:t>
      </w:r>
      <w:r>
        <w:rPr>
          <w:sz w:val="28"/>
        </w:rPr>
        <w:tab/>
      </w:r>
      <w:r>
        <w:rPr>
          <w:spacing w:val="-2"/>
          <w:sz w:val="28"/>
        </w:rPr>
        <w:t>канали</w:t>
      </w:r>
      <w:r>
        <w:rPr>
          <w:sz w:val="28"/>
        </w:rPr>
        <w:tab/>
      </w:r>
      <w:r>
        <w:rPr>
          <w:spacing w:val="-4"/>
          <w:sz w:val="28"/>
        </w:rPr>
        <w:t>для</w:t>
      </w:r>
      <w:r>
        <w:rPr>
          <w:sz w:val="28"/>
        </w:rPr>
        <w:tab/>
      </w:r>
      <w:r>
        <w:rPr>
          <w:spacing w:val="-2"/>
          <w:sz w:val="28"/>
        </w:rPr>
        <w:t>просування продуктів/послуг?</w:t>
      </w:r>
    </w:p>
    <w:p>
      <w:pPr>
        <w:spacing w:after="0" w:line="362" w:lineRule="auto"/>
        <w:jc w:val="left"/>
        <w:rPr>
          <w:sz w:val="28"/>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302" w:firstLine="566"/>
        <w:jc w:val="both"/>
      </w:pPr>
      <w:r>
        <w:rPr/>
        <w:t>ТОВ СП “НІБУЛОН” використовує таргетовану рекламу в Інтернеті, щоб охопити цільову аудиторію, яка зацікавлена в продукції та послугах компанії. Наприклад,</w:t>
      </w:r>
      <w:r>
        <w:rPr>
          <w:spacing w:val="-18"/>
        </w:rPr>
        <w:t> </w:t>
      </w:r>
      <w:r>
        <w:rPr/>
        <w:t>компанія</w:t>
      </w:r>
      <w:r>
        <w:rPr>
          <w:spacing w:val="-17"/>
        </w:rPr>
        <w:t> </w:t>
      </w:r>
      <w:r>
        <w:rPr/>
        <w:t>може</w:t>
      </w:r>
      <w:r>
        <w:rPr>
          <w:spacing w:val="-18"/>
        </w:rPr>
        <w:t> </w:t>
      </w:r>
      <w:r>
        <w:rPr/>
        <w:t>розміщувати</w:t>
      </w:r>
      <w:r>
        <w:rPr>
          <w:spacing w:val="-17"/>
        </w:rPr>
        <w:t> </w:t>
      </w:r>
      <w:r>
        <w:rPr/>
        <w:t>рекламу</w:t>
      </w:r>
      <w:r>
        <w:rPr>
          <w:spacing w:val="-18"/>
        </w:rPr>
        <w:t> </w:t>
      </w:r>
      <w:r>
        <w:rPr/>
        <w:t>насіння</w:t>
      </w:r>
      <w:r>
        <w:rPr>
          <w:spacing w:val="-17"/>
        </w:rPr>
        <w:t> </w:t>
      </w:r>
      <w:r>
        <w:rPr/>
        <w:t>на</w:t>
      </w:r>
      <w:r>
        <w:rPr>
          <w:spacing w:val="-18"/>
        </w:rPr>
        <w:t> </w:t>
      </w:r>
      <w:r>
        <w:rPr/>
        <w:t>сайтах</w:t>
      </w:r>
      <w:r>
        <w:rPr>
          <w:spacing w:val="-17"/>
        </w:rPr>
        <w:t> </w:t>
      </w:r>
      <w:r>
        <w:rPr/>
        <w:t>про</w:t>
      </w:r>
      <w:r>
        <w:rPr>
          <w:spacing w:val="-18"/>
        </w:rPr>
        <w:t> </w:t>
      </w:r>
      <w:r>
        <w:rPr/>
        <w:t>садівництво та городництво, а рекламу добрив - на сайтах про сільське господарство. Також компанія використовує таргетовану рекламу в соціальних мережах, щоб охопити свою аудиторію на платформах, де вони проводять час.</w:t>
      </w:r>
    </w:p>
    <w:p>
      <w:pPr>
        <w:pStyle w:val="BodyText"/>
        <w:spacing w:line="360" w:lineRule="auto" w:before="1"/>
        <w:ind w:right="295" w:firstLine="566"/>
        <w:jc w:val="both"/>
      </w:pPr>
      <w:r>
        <w:rPr/>
        <w:t>Також компанія використовує контекстну рекламу, щоб показувати свої оголошення користувачам, які шукають інформацію, пов'язану з продукцією та послугами компанії. Наприклад, якщо хтось шукає "купити насіння онлайн", реклама ТОВ СП “НІБУЛОН” може з'явитися у результатах пошуку. Контекстна реклама</w:t>
      </w:r>
      <w:r>
        <w:rPr>
          <w:spacing w:val="-18"/>
        </w:rPr>
        <w:t> </w:t>
      </w:r>
      <w:r>
        <w:rPr/>
        <w:t>може</w:t>
      </w:r>
      <w:r>
        <w:rPr>
          <w:spacing w:val="-17"/>
        </w:rPr>
        <w:t> </w:t>
      </w:r>
      <w:r>
        <w:rPr/>
        <w:t>бути</w:t>
      </w:r>
      <w:r>
        <w:rPr>
          <w:spacing w:val="-18"/>
        </w:rPr>
        <w:t> </w:t>
      </w:r>
      <w:r>
        <w:rPr/>
        <w:t>дуже</w:t>
      </w:r>
      <w:r>
        <w:rPr>
          <w:spacing w:val="-16"/>
        </w:rPr>
        <w:t> </w:t>
      </w:r>
      <w:r>
        <w:rPr/>
        <w:t>ефективним</w:t>
      </w:r>
      <w:r>
        <w:rPr>
          <w:spacing w:val="-16"/>
        </w:rPr>
        <w:t> </w:t>
      </w:r>
      <w:r>
        <w:rPr/>
        <w:t>способом</w:t>
      </w:r>
      <w:r>
        <w:rPr>
          <w:spacing w:val="-13"/>
        </w:rPr>
        <w:t> </w:t>
      </w:r>
      <w:r>
        <w:rPr/>
        <w:t>залучення</w:t>
      </w:r>
      <w:r>
        <w:rPr>
          <w:spacing w:val="-18"/>
        </w:rPr>
        <w:t> </w:t>
      </w:r>
      <w:r>
        <w:rPr/>
        <w:t>потенційних</w:t>
      </w:r>
      <w:r>
        <w:rPr>
          <w:spacing w:val="-12"/>
        </w:rPr>
        <w:t> </w:t>
      </w:r>
      <w:r>
        <w:rPr/>
        <w:t>клієнтів,</w:t>
      </w:r>
      <w:r>
        <w:rPr>
          <w:spacing w:val="-18"/>
        </w:rPr>
        <w:t> </w:t>
      </w:r>
      <w:r>
        <w:rPr/>
        <w:t>які вже зацікавлені в тому, що пропонує компанія.</w:t>
      </w:r>
    </w:p>
    <w:p>
      <w:pPr>
        <w:pStyle w:val="BodyText"/>
        <w:spacing w:line="360" w:lineRule="auto" w:before="2"/>
        <w:ind w:right="298" w:firstLine="566"/>
        <w:jc w:val="both"/>
      </w:pPr>
      <w:r>
        <w:rPr/>
        <w:t>НІБУЛОН активно використовує соціальні мережі для просування свого бренду,</w:t>
      </w:r>
      <w:r>
        <w:rPr>
          <w:spacing w:val="-15"/>
        </w:rPr>
        <w:t> </w:t>
      </w:r>
      <w:r>
        <w:rPr/>
        <w:t>спілкування</w:t>
      </w:r>
      <w:r>
        <w:rPr>
          <w:spacing w:val="-10"/>
        </w:rPr>
        <w:t> </w:t>
      </w:r>
      <w:r>
        <w:rPr/>
        <w:t>з</w:t>
      </w:r>
      <w:r>
        <w:rPr>
          <w:spacing w:val="-11"/>
        </w:rPr>
        <w:t> </w:t>
      </w:r>
      <w:r>
        <w:rPr/>
        <w:t>клієнтами</w:t>
      </w:r>
      <w:r>
        <w:rPr>
          <w:spacing w:val="-6"/>
        </w:rPr>
        <w:t> </w:t>
      </w:r>
      <w:r>
        <w:rPr/>
        <w:t>та</w:t>
      </w:r>
      <w:r>
        <w:rPr>
          <w:spacing w:val="-8"/>
        </w:rPr>
        <w:t> </w:t>
      </w:r>
      <w:r>
        <w:rPr/>
        <w:t>генерування</w:t>
      </w:r>
      <w:r>
        <w:rPr>
          <w:spacing w:val="-8"/>
        </w:rPr>
        <w:t> </w:t>
      </w:r>
      <w:r>
        <w:rPr/>
        <w:t>лідів.</w:t>
      </w:r>
      <w:r>
        <w:rPr>
          <w:spacing w:val="-11"/>
        </w:rPr>
        <w:t> </w:t>
      </w:r>
      <w:r>
        <w:rPr/>
        <w:t>Компанія</w:t>
      </w:r>
      <w:r>
        <w:rPr>
          <w:spacing w:val="-9"/>
        </w:rPr>
        <w:t> </w:t>
      </w:r>
      <w:r>
        <w:rPr/>
        <w:t>має</w:t>
      </w:r>
      <w:r>
        <w:rPr>
          <w:spacing w:val="-13"/>
        </w:rPr>
        <w:t> </w:t>
      </w:r>
      <w:r>
        <w:rPr/>
        <w:t>сторінки</w:t>
      </w:r>
      <w:r>
        <w:rPr>
          <w:spacing w:val="-8"/>
        </w:rPr>
        <w:t> </w:t>
      </w:r>
      <w:r>
        <w:rPr/>
        <w:t>в</w:t>
      </w:r>
      <w:r>
        <w:rPr>
          <w:spacing w:val="-15"/>
        </w:rPr>
        <w:t> </w:t>
      </w:r>
      <w:r>
        <w:rPr/>
        <w:t>усіх основних соціальних мережах, таких як Facebook, Instagram, Twitter та YouTube. НІБУЛОН</w:t>
      </w:r>
      <w:r>
        <w:rPr>
          <w:spacing w:val="-5"/>
        </w:rPr>
        <w:t> </w:t>
      </w:r>
      <w:r>
        <w:rPr/>
        <w:t>публікує</w:t>
      </w:r>
      <w:r>
        <w:rPr>
          <w:spacing w:val="-8"/>
        </w:rPr>
        <w:t> </w:t>
      </w:r>
      <w:r>
        <w:rPr/>
        <w:t>цікавий</w:t>
      </w:r>
      <w:r>
        <w:rPr>
          <w:spacing w:val="-5"/>
        </w:rPr>
        <w:t> </w:t>
      </w:r>
      <w:r>
        <w:rPr/>
        <w:t>та</w:t>
      </w:r>
      <w:r>
        <w:rPr>
          <w:spacing w:val="-6"/>
        </w:rPr>
        <w:t> </w:t>
      </w:r>
      <w:r>
        <w:rPr/>
        <w:t>інформативний</w:t>
      </w:r>
      <w:r>
        <w:rPr>
          <w:spacing w:val="-4"/>
        </w:rPr>
        <w:t> </w:t>
      </w:r>
      <w:r>
        <w:rPr/>
        <w:t>контент,</w:t>
      </w:r>
      <w:r>
        <w:rPr>
          <w:spacing w:val="-9"/>
        </w:rPr>
        <w:t> </w:t>
      </w:r>
      <w:r>
        <w:rPr/>
        <w:t>який</w:t>
      </w:r>
      <w:r>
        <w:rPr>
          <w:spacing w:val="-8"/>
        </w:rPr>
        <w:t> </w:t>
      </w:r>
      <w:r>
        <w:rPr/>
        <w:t>релевантний</w:t>
      </w:r>
      <w:r>
        <w:rPr>
          <w:spacing w:val="-4"/>
        </w:rPr>
        <w:t> </w:t>
      </w:r>
      <w:r>
        <w:rPr/>
        <w:t>цільовій аудиторії. Про це свідчать результати опитування (рис. 3.2).</w:t>
      </w:r>
    </w:p>
    <w:p>
      <w:pPr>
        <w:pStyle w:val="BodyText"/>
        <w:spacing w:before="225"/>
        <w:ind w:left="0"/>
        <w:rPr>
          <w:sz w:val="20"/>
        </w:rPr>
      </w:pPr>
      <w:r>
        <w:rPr/>
        <w:drawing>
          <wp:anchor distT="0" distB="0" distL="0" distR="0" allowOverlap="1" layoutInCell="1" locked="0" behindDoc="1" simplePos="0" relativeHeight="487593984">
            <wp:simplePos x="0" y="0"/>
            <wp:positionH relativeFrom="page">
              <wp:posOffset>2459989</wp:posOffset>
            </wp:positionH>
            <wp:positionV relativeFrom="paragraph">
              <wp:posOffset>304553</wp:posOffset>
            </wp:positionV>
            <wp:extent cx="3652642" cy="2098548"/>
            <wp:effectExtent l="0" t="0" r="0" b="0"/>
            <wp:wrapTopAndBottom/>
            <wp:docPr id="17" name="Image 17" descr="Points scored"/>
            <wp:cNvGraphicFramePr>
              <a:graphicFrameLocks/>
            </wp:cNvGraphicFramePr>
            <a:graphic>
              <a:graphicData uri="http://schemas.openxmlformats.org/drawingml/2006/picture">
                <pic:pic>
                  <pic:nvPicPr>
                    <pic:cNvPr id="17" name="Image 17" descr="Points scored"/>
                    <pic:cNvPicPr/>
                  </pic:nvPicPr>
                  <pic:blipFill>
                    <a:blip r:embed="rId24" cstate="print"/>
                    <a:stretch>
                      <a:fillRect/>
                    </a:stretch>
                  </pic:blipFill>
                  <pic:spPr>
                    <a:xfrm>
                      <a:off x="0" y="0"/>
                      <a:ext cx="3652642" cy="2098548"/>
                    </a:xfrm>
                    <a:prstGeom prst="rect">
                      <a:avLst/>
                    </a:prstGeom>
                  </pic:spPr>
                </pic:pic>
              </a:graphicData>
            </a:graphic>
          </wp:anchor>
        </w:drawing>
      </w:r>
    </w:p>
    <w:p>
      <w:pPr>
        <w:spacing w:line="360" w:lineRule="auto" w:before="142"/>
        <w:ind w:left="4037" w:right="0" w:hanging="2495"/>
        <w:jc w:val="left"/>
        <w:rPr>
          <w:sz w:val="24"/>
        </w:rPr>
      </w:pPr>
      <w:r>
        <w:rPr>
          <w:sz w:val="24"/>
        </w:rPr>
        <w:t>Рисунок</w:t>
      </w:r>
      <w:r>
        <w:rPr>
          <w:spacing w:val="-3"/>
          <w:sz w:val="24"/>
        </w:rPr>
        <w:t> </w:t>
      </w:r>
      <w:r>
        <w:rPr>
          <w:sz w:val="24"/>
        </w:rPr>
        <w:t>3.2</w:t>
      </w:r>
      <w:r>
        <w:rPr>
          <w:spacing w:val="-5"/>
          <w:sz w:val="24"/>
        </w:rPr>
        <w:t> </w:t>
      </w:r>
      <w:r>
        <w:rPr>
          <w:sz w:val="24"/>
        </w:rPr>
        <w:t>-</w:t>
      </w:r>
      <w:r>
        <w:rPr>
          <w:spacing w:val="-5"/>
          <w:sz w:val="24"/>
        </w:rPr>
        <w:t> </w:t>
      </w:r>
      <w:r>
        <w:rPr>
          <w:sz w:val="24"/>
        </w:rPr>
        <w:t>Відповіді</w:t>
      </w:r>
      <w:r>
        <w:rPr>
          <w:spacing w:val="-6"/>
          <w:sz w:val="24"/>
        </w:rPr>
        <w:t> </w:t>
      </w:r>
      <w:r>
        <w:rPr>
          <w:sz w:val="24"/>
        </w:rPr>
        <w:t>на</w:t>
      </w:r>
      <w:r>
        <w:rPr>
          <w:spacing w:val="-6"/>
          <w:sz w:val="24"/>
        </w:rPr>
        <w:t> </w:t>
      </w:r>
      <w:r>
        <w:rPr>
          <w:sz w:val="24"/>
        </w:rPr>
        <w:t>питання</w:t>
      </w:r>
      <w:r>
        <w:rPr>
          <w:spacing w:val="-4"/>
          <w:sz w:val="24"/>
        </w:rPr>
        <w:t> </w:t>
      </w:r>
      <w:r>
        <w:rPr>
          <w:sz w:val="24"/>
        </w:rPr>
        <w:t>“Чи</w:t>
      </w:r>
      <w:r>
        <w:rPr>
          <w:spacing w:val="-1"/>
          <w:sz w:val="24"/>
        </w:rPr>
        <w:t> </w:t>
      </w:r>
      <w:r>
        <w:rPr>
          <w:sz w:val="24"/>
        </w:rPr>
        <w:t>була</w:t>
      </w:r>
      <w:r>
        <w:rPr>
          <w:spacing w:val="-3"/>
          <w:sz w:val="24"/>
        </w:rPr>
        <w:t> </w:t>
      </w:r>
      <w:r>
        <w:rPr>
          <w:sz w:val="24"/>
        </w:rPr>
        <w:t>реклама</w:t>
      </w:r>
      <w:r>
        <w:rPr>
          <w:spacing w:val="-6"/>
          <w:sz w:val="24"/>
        </w:rPr>
        <w:t> </w:t>
      </w:r>
      <w:r>
        <w:rPr>
          <w:sz w:val="24"/>
        </w:rPr>
        <w:t>ТОВ</w:t>
      </w:r>
      <w:r>
        <w:rPr>
          <w:spacing w:val="-2"/>
          <w:sz w:val="24"/>
        </w:rPr>
        <w:t> </w:t>
      </w:r>
      <w:r>
        <w:rPr>
          <w:sz w:val="24"/>
        </w:rPr>
        <w:t>СП</w:t>
      </w:r>
      <w:r>
        <w:rPr>
          <w:spacing w:val="-5"/>
          <w:sz w:val="24"/>
        </w:rPr>
        <w:t> </w:t>
      </w:r>
      <w:r>
        <w:rPr>
          <w:sz w:val="24"/>
        </w:rPr>
        <w:t>“НІБУЛОН”</w:t>
      </w:r>
      <w:r>
        <w:rPr>
          <w:spacing w:val="-5"/>
          <w:sz w:val="24"/>
        </w:rPr>
        <w:t> </w:t>
      </w:r>
      <w:r>
        <w:rPr>
          <w:sz w:val="24"/>
        </w:rPr>
        <w:t>для</w:t>
      </w:r>
      <w:r>
        <w:rPr>
          <w:spacing w:val="-2"/>
          <w:sz w:val="24"/>
        </w:rPr>
        <w:t> </w:t>
      </w:r>
      <w:r>
        <w:rPr>
          <w:sz w:val="24"/>
        </w:rPr>
        <w:t>Вас корисною?” в опитувальнику</w:t>
      </w:r>
    </w:p>
    <w:p>
      <w:pPr>
        <w:pStyle w:val="BodyText"/>
        <w:spacing w:before="1"/>
        <w:ind w:left="1145"/>
      </w:pPr>
      <w:r>
        <w:rPr>
          <w:spacing w:val="-2"/>
        </w:rPr>
        <w:t>Результати</w:t>
      </w:r>
      <w:r>
        <w:rPr/>
        <w:t> </w:t>
      </w:r>
      <w:r>
        <w:rPr>
          <w:spacing w:val="-2"/>
        </w:rPr>
        <w:t>опитування:</w:t>
      </w:r>
    </w:p>
    <w:p>
      <w:pPr>
        <w:spacing w:after="0"/>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41"/>
        </w:numPr>
        <w:tabs>
          <w:tab w:pos="1298" w:val="left" w:leader="none"/>
        </w:tabs>
        <w:spacing w:line="360" w:lineRule="auto" w:before="1" w:after="0"/>
        <w:ind w:left="1298" w:right="746" w:hanging="360"/>
        <w:jc w:val="left"/>
        <w:rPr>
          <w:sz w:val="28"/>
        </w:rPr>
      </w:pPr>
      <w:r>
        <w:rPr>
          <w:sz w:val="28"/>
        </w:rPr>
        <w:t>так, я бачив/бачила багато реклами, пов’язаними з необхідними мені послугами.</w:t>
      </w:r>
      <w:r>
        <w:rPr>
          <w:spacing w:val="-4"/>
          <w:sz w:val="28"/>
        </w:rPr>
        <w:t> </w:t>
      </w:r>
      <w:r>
        <w:rPr>
          <w:sz w:val="28"/>
        </w:rPr>
        <w:t>Після</w:t>
      </w:r>
      <w:r>
        <w:rPr>
          <w:spacing w:val="-6"/>
          <w:sz w:val="28"/>
        </w:rPr>
        <w:t> </w:t>
      </w:r>
      <w:r>
        <w:rPr>
          <w:sz w:val="28"/>
        </w:rPr>
        <w:t>цього</w:t>
      </w:r>
      <w:r>
        <w:rPr>
          <w:spacing w:val="-4"/>
          <w:sz w:val="28"/>
        </w:rPr>
        <w:t> </w:t>
      </w:r>
      <w:r>
        <w:rPr>
          <w:sz w:val="28"/>
        </w:rPr>
        <w:t>я</w:t>
      </w:r>
      <w:r>
        <w:rPr>
          <w:spacing w:val="-3"/>
          <w:sz w:val="28"/>
        </w:rPr>
        <w:t> </w:t>
      </w:r>
      <w:r>
        <w:rPr>
          <w:sz w:val="28"/>
        </w:rPr>
        <w:t>перейшов/перейшла</w:t>
      </w:r>
      <w:r>
        <w:rPr>
          <w:spacing w:val="-3"/>
          <w:sz w:val="28"/>
        </w:rPr>
        <w:t> </w:t>
      </w:r>
      <w:r>
        <w:rPr>
          <w:sz w:val="28"/>
        </w:rPr>
        <w:t>за</w:t>
      </w:r>
      <w:r>
        <w:rPr>
          <w:spacing w:val="-3"/>
          <w:sz w:val="28"/>
        </w:rPr>
        <w:t> </w:t>
      </w:r>
      <w:r>
        <w:rPr>
          <w:sz w:val="28"/>
        </w:rPr>
        <w:t>посиланням</w:t>
      </w:r>
      <w:r>
        <w:rPr>
          <w:spacing w:val="-4"/>
          <w:sz w:val="28"/>
        </w:rPr>
        <w:t> </w:t>
      </w:r>
      <w:r>
        <w:rPr>
          <w:sz w:val="28"/>
        </w:rPr>
        <w:t>на</w:t>
      </w:r>
      <w:r>
        <w:rPr>
          <w:spacing w:val="-3"/>
          <w:sz w:val="28"/>
        </w:rPr>
        <w:t> </w:t>
      </w:r>
      <w:r>
        <w:rPr>
          <w:sz w:val="28"/>
        </w:rPr>
        <w:t>сайт -</w:t>
      </w:r>
      <w:r>
        <w:rPr>
          <w:spacing w:val="-5"/>
          <w:sz w:val="28"/>
        </w:rPr>
        <w:t> </w:t>
      </w:r>
      <w:r>
        <w:rPr>
          <w:sz w:val="28"/>
        </w:rPr>
        <w:t>17 </w:t>
      </w:r>
      <w:r>
        <w:rPr>
          <w:spacing w:val="-2"/>
          <w:sz w:val="28"/>
        </w:rPr>
        <w:t>голосів</w:t>
      </w:r>
    </w:p>
    <w:p>
      <w:pPr>
        <w:pStyle w:val="ListParagraph"/>
        <w:numPr>
          <w:ilvl w:val="0"/>
          <w:numId w:val="41"/>
        </w:numPr>
        <w:tabs>
          <w:tab w:pos="1298" w:val="left" w:leader="none"/>
        </w:tabs>
        <w:spacing w:line="360" w:lineRule="auto" w:before="0" w:after="0"/>
        <w:ind w:left="1298" w:right="746" w:hanging="360"/>
        <w:jc w:val="left"/>
        <w:rPr>
          <w:sz w:val="28"/>
        </w:rPr>
      </w:pPr>
      <w:r>
        <w:rPr>
          <w:sz w:val="28"/>
        </w:rPr>
        <w:t>так, я бачив/бачила деяку рекламу, пов’язану з необхідними мені послугами.</w:t>
      </w:r>
      <w:r>
        <w:rPr>
          <w:spacing w:val="-4"/>
          <w:sz w:val="28"/>
        </w:rPr>
        <w:t> </w:t>
      </w:r>
      <w:r>
        <w:rPr>
          <w:sz w:val="28"/>
        </w:rPr>
        <w:t>Після</w:t>
      </w:r>
      <w:r>
        <w:rPr>
          <w:spacing w:val="-6"/>
          <w:sz w:val="28"/>
        </w:rPr>
        <w:t> </w:t>
      </w:r>
      <w:r>
        <w:rPr>
          <w:sz w:val="28"/>
        </w:rPr>
        <w:t>цього</w:t>
      </w:r>
      <w:r>
        <w:rPr>
          <w:spacing w:val="-4"/>
          <w:sz w:val="28"/>
        </w:rPr>
        <w:t> </w:t>
      </w:r>
      <w:r>
        <w:rPr>
          <w:sz w:val="28"/>
        </w:rPr>
        <w:t>я</w:t>
      </w:r>
      <w:r>
        <w:rPr>
          <w:spacing w:val="-3"/>
          <w:sz w:val="28"/>
        </w:rPr>
        <w:t> </w:t>
      </w:r>
      <w:r>
        <w:rPr>
          <w:sz w:val="28"/>
        </w:rPr>
        <w:t>перейшов/перейшла</w:t>
      </w:r>
      <w:r>
        <w:rPr>
          <w:spacing w:val="-3"/>
          <w:sz w:val="28"/>
        </w:rPr>
        <w:t> </w:t>
      </w:r>
      <w:r>
        <w:rPr>
          <w:sz w:val="28"/>
        </w:rPr>
        <w:t>за</w:t>
      </w:r>
      <w:r>
        <w:rPr>
          <w:spacing w:val="-3"/>
          <w:sz w:val="28"/>
        </w:rPr>
        <w:t> </w:t>
      </w:r>
      <w:r>
        <w:rPr>
          <w:sz w:val="28"/>
        </w:rPr>
        <w:t>посиланням</w:t>
      </w:r>
      <w:r>
        <w:rPr>
          <w:spacing w:val="-4"/>
          <w:sz w:val="28"/>
        </w:rPr>
        <w:t> </w:t>
      </w:r>
      <w:r>
        <w:rPr>
          <w:sz w:val="28"/>
        </w:rPr>
        <w:t>на</w:t>
      </w:r>
      <w:r>
        <w:rPr>
          <w:spacing w:val="-3"/>
          <w:sz w:val="28"/>
        </w:rPr>
        <w:t> </w:t>
      </w:r>
      <w:r>
        <w:rPr>
          <w:sz w:val="28"/>
        </w:rPr>
        <w:t>сайт -</w:t>
      </w:r>
      <w:r>
        <w:rPr>
          <w:spacing w:val="-5"/>
          <w:sz w:val="28"/>
        </w:rPr>
        <w:t> </w:t>
      </w:r>
      <w:r>
        <w:rPr>
          <w:sz w:val="28"/>
        </w:rPr>
        <w:t>22 </w:t>
      </w:r>
      <w:r>
        <w:rPr>
          <w:spacing w:val="-2"/>
          <w:sz w:val="28"/>
        </w:rPr>
        <w:t>голоси</w:t>
      </w:r>
    </w:p>
    <w:p>
      <w:pPr>
        <w:pStyle w:val="ListParagraph"/>
        <w:numPr>
          <w:ilvl w:val="0"/>
          <w:numId w:val="41"/>
        </w:numPr>
        <w:tabs>
          <w:tab w:pos="1298" w:val="left" w:leader="none"/>
        </w:tabs>
        <w:spacing w:line="362" w:lineRule="auto" w:before="1" w:after="0"/>
        <w:ind w:left="1298" w:right="477" w:hanging="360"/>
        <w:jc w:val="left"/>
        <w:rPr>
          <w:sz w:val="28"/>
        </w:rPr>
      </w:pPr>
      <w:r>
        <w:rPr>
          <w:sz w:val="28"/>
        </w:rPr>
        <w:t>так, я бачив/бачила деяку рекламу, пов’язану з необхідними мені послугами,</w:t>
      </w:r>
      <w:r>
        <w:rPr>
          <w:spacing w:val="-7"/>
          <w:sz w:val="28"/>
        </w:rPr>
        <w:t> </w:t>
      </w:r>
      <w:r>
        <w:rPr>
          <w:sz w:val="28"/>
        </w:rPr>
        <w:t>але</w:t>
      </w:r>
      <w:r>
        <w:rPr>
          <w:spacing w:val="-8"/>
          <w:sz w:val="28"/>
        </w:rPr>
        <w:t> </w:t>
      </w:r>
      <w:r>
        <w:rPr>
          <w:sz w:val="28"/>
        </w:rPr>
        <w:t>я</w:t>
      </w:r>
      <w:r>
        <w:rPr>
          <w:spacing w:val="-5"/>
          <w:sz w:val="28"/>
        </w:rPr>
        <w:t> </w:t>
      </w:r>
      <w:r>
        <w:rPr>
          <w:sz w:val="28"/>
        </w:rPr>
        <w:t>не</w:t>
      </w:r>
      <w:r>
        <w:rPr>
          <w:spacing w:val="-8"/>
          <w:sz w:val="28"/>
        </w:rPr>
        <w:t> </w:t>
      </w:r>
      <w:r>
        <w:rPr>
          <w:sz w:val="28"/>
        </w:rPr>
        <w:t>перейшов/перейшла</w:t>
      </w:r>
      <w:r>
        <w:rPr>
          <w:spacing w:val="-7"/>
          <w:sz w:val="28"/>
        </w:rPr>
        <w:t> </w:t>
      </w:r>
      <w:r>
        <w:rPr>
          <w:sz w:val="28"/>
        </w:rPr>
        <w:t>за</w:t>
      </w:r>
      <w:r>
        <w:rPr>
          <w:spacing w:val="-5"/>
          <w:sz w:val="28"/>
        </w:rPr>
        <w:t> </w:t>
      </w:r>
      <w:r>
        <w:rPr>
          <w:sz w:val="28"/>
        </w:rPr>
        <w:t>посиланням</w:t>
      </w:r>
      <w:r>
        <w:rPr>
          <w:spacing w:val="-3"/>
          <w:sz w:val="28"/>
        </w:rPr>
        <w:t> </w:t>
      </w:r>
      <w:r>
        <w:rPr>
          <w:sz w:val="28"/>
        </w:rPr>
        <w:t>з</w:t>
      </w:r>
      <w:r>
        <w:rPr>
          <w:spacing w:val="-11"/>
          <w:sz w:val="28"/>
        </w:rPr>
        <w:t> </w:t>
      </w:r>
      <w:r>
        <w:rPr>
          <w:sz w:val="28"/>
        </w:rPr>
        <w:t>особистих</w:t>
      </w:r>
      <w:r>
        <w:rPr>
          <w:spacing w:val="-8"/>
          <w:sz w:val="28"/>
        </w:rPr>
        <w:t> </w:t>
      </w:r>
      <w:r>
        <w:rPr>
          <w:sz w:val="28"/>
        </w:rPr>
        <w:t>причин</w:t>
      </w:r>
    </w:p>
    <w:p>
      <w:pPr>
        <w:pStyle w:val="BodyText"/>
        <w:spacing w:line="315" w:lineRule="exact"/>
        <w:ind w:left="1298"/>
      </w:pPr>
      <w:r>
        <w:rPr/>
        <w:t>-</w:t>
      </w:r>
      <w:r>
        <w:rPr>
          <w:spacing w:val="2"/>
        </w:rPr>
        <w:t> </w:t>
      </w:r>
      <w:r>
        <w:rPr/>
        <w:t>16</w:t>
      </w:r>
      <w:r>
        <w:rPr>
          <w:spacing w:val="-1"/>
        </w:rPr>
        <w:t> </w:t>
      </w:r>
      <w:r>
        <w:rPr>
          <w:spacing w:val="-2"/>
        </w:rPr>
        <w:t>голосів</w:t>
      </w:r>
    </w:p>
    <w:p>
      <w:pPr>
        <w:pStyle w:val="ListParagraph"/>
        <w:numPr>
          <w:ilvl w:val="0"/>
          <w:numId w:val="41"/>
        </w:numPr>
        <w:tabs>
          <w:tab w:pos="1298" w:val="left" w:leader="none"/>
          <w:tab w:pos="9942" w:val="left" w:leader="none"/>
        </w:tabs>
        <w:spacing w:line="360" w:lineRule="auto" w:before="163" w:after="0"/>
        <w:ind w:left="1298" w:right="562" w:hanging="360"/>
        <w:jc w:val="left"/>
        <w:rPr>
          <w:sz w:val="28"/>
        </w:rPr>
      </w:pPr>
      <w:r>
        <w:rPr>
          <w:sz w:val="28"/>
        </w:rPr>
        <w:t>ні, я не бачив/бачила рекламу, пов’язану з необхідними мені послугами, реклама була поверхнева та мала виключно ознайомчий характер</w:t>
        <w:tab/>
        <w:t>-</w:t>
      </w:r>
      <w:r>
        <w:rPr>
          <w:spacing w:val="-18"/>
          <w:sz w:val="28"/>
        </w:rPr>
        <w:t> </w:t>
      </w:r>
      <w:r>
        <w:rPr>
          <w:sz w:val="28"/>
        </w:rPr>
        <w:t>7 </w:t>
      </w:r>
      <w:r>
        <w:rPr>
          <w:spacing w:val="-2"/>
          <w:sz w:val="28"/>
        </w:rPr>
        <w:t>голосів</w:t>
      </w:r>
    </w:p>
    <w:p>
      <w:pPr>
        <w:pStyle w:val="ListParagraph"/>
        <w:numPr>
          <w:ilvl w:val="0"/>
          <w:numId w:val="41"/>
        </w:numPr>
        <w:tabs>
          <w:tab w:pos="1298" w:val="left" w:leader="none"/>
        </w:tabs>
        <w:spacing w:line="240" w:lineRule="auto" w:before="1" w:after="0"/>
        <w:ind w:left="1298" w:right="0" w:hanging="360"/>
        <w:jc w:val="left"/>
        <w:rPr>
          <w:sz w:val="28"/>
        </w:rPr>
      </w:pPr>
      <w:r>
        <w:rPr>
          <w:sz w:val="28"/>
        </w:rPr>
        <w:t>ні,</w:t>
      </w:r>
      <w:r>
        <w:rPr>
          <w:spacing w:val="-14"/>
          <w:sz w:val="28"/>
        </w:rPr>
        <w:t> </w:t>
      </w:r>
      <w:r>
        <w:rPr>
          <w:sz w:val="28"/>
        </w:rPr>
        <w:t>я</w:t>
      </w:r>
      <w:r>
        <w:rPr>
          <w:spacing w:val="-9"/>
          <w:sz w:val="28"/>
        </w:rPr>
        <w:t> </w:t>
      </w:r>
      <w:r>
        <w:rPr>
          <w:sz w:val="28"/>
        </w:rPr>
        <w:t>не</w:t>
      </w:r>
      <w:r>
        <w:rPr>
          <w:spacing w:val="-8"/>
          <w:sz w:val="28"/>
        </w:rPr>
        <w:t> </w:t>
      </w:r>
      <w:r>
        <w:rPr>
          <w:sz w:val="28"/>
        </w:rPr>
        <w:t>бачив/бачила</w:t>
      </w:r>
      <w:r>
        <w:rPr>
          <w:spacing w:val="-4"/>
          <w:sz w:val="28"/>
        </w:rPr>
        <w:t> </w:t>
      </w:r>
      <w:r>
        <w:rPr>
          <w:sz w:val="28"/>
        </w:rPr>
        <w:t>рекламу</w:t>
      </w:r>
      <w:r>
        <w:rPr>
          <w:spacing w:val="-8"/>
          <w:sz w:val="28"/>
        </w:rPr>
        <w:t> </w:t>
      </w:r>
      <w:r>
        <w:rPr>
          <w:sz w:val="28"/>
        </w:rPr>
        <w:t>ТОВ</w:t>
      </w:r>
      <w:r>
        <w:rPr>
          <w:spacing w:val="-5"/>
          <w:sz w:val="28"/>
        </w:rPr>
        <w:t> </w:t>
      </w:r>
      <w:r>
        <w:rPr>
          <w:sz w:val="28"/>
        </w:rPr>
        <w:t>СП</w:t>
      </w:r>
      <w:r>
        <w:rPr>
          <w:spacing w:val="-6"/>
          <w:sz w:val="28"/>
        </w:rPr>
        <w:t> </w:t>
      </w:r>
      <w:r>
        <w:rPr>
          <w:sz w:val="28"/>
        </w:rPr>
        <w:t>“НІБУЛОН”</w:t>
      </w:r>
      <w:r>
        <w:rPr>
          <w:spacing w:val="-5"/>
          <w:sz w:val="28"/>
        </w:rPr>
        <w:t> </w:t>
      </w:r>
      <w:r>
        <w:rPr>
          <w:sz w:val="28"/>
        </w:rPr>
        <w:t>(ТМ</w:t>
      </w:r>
      <w:r>
        <w:rPr>
          <w:spacing w:val="-5"/>
          <w:sz w:val="28"/>
        </w:rPr>
        <w:t> </w:t>
      </w:r>
      <w:r>
        <w:rPr>
          <w:sz w:val="28"/>
        </w:rPr>
        <w:t>Nibulon)</w:t>
      </w:r>
      <w:r>
        <w:rPr>
          <w:spacing w:val="-22"/>
          <w:sz w:val="28"/>
        </w:rPr>
        <w:t> </w:t>
      </w:r>
      <w:r>
        <w:rPr>
          <w:sz w:val="28"/>
        </w:rPr>
        <w:t>-</w:t>
      </w:r>
      <w:r>
        <w:rPr>
          <w:spacing w:val="-6"/>
          <w:sz w:val="28"/>
        </w:rPr>
        <w:t> </w:t>
      </w:r>
      <w:r>
        <w:rPr>
          <w:sz w:val="28"/>
        </w:rPr>
        <w:t>3</w:t>
      </w:r>
      <w:r>
        <w:rPr>
          <w:spacing w:val="-4"/>
          <w:sz w:val="28"/>
        </w:rPr>
        <w:t> </w:t>
      </w:r>
      <w:r>
        <w:rPr>
          <w:spacing w:val="-2"/>
          <w:sz w:val="28"/>
        </w:rPr>
        <w:t>голоси</w:t>
      </w:r>
    </w:p>
    <w:p>
      <w:pPr>
        <w:pStyle w:val="ListParagraph"/>
        <w:numPr>
          <w:ilvl w:val="1"/>
          <w:numId w:val="40"/>
        </w:numPr>
        <w:tabs>
          <w:tab w:pos="1566" w:val="left" w:leader="none"/>
        </w:tabs>
        <w:spacing w:line="240" w:lineRule="auto" w:before="160" w:after="0"/>
        <w:ind w:left="1566" w:right="0" w:hanging="421"/>
        <w:jc w:val="both"/>
        <w:rPr>
          <w:sz w:val="28"/>
        </w:rPr>
      </w:pPr>
      <w:r>
        <w:rPr>
          <w:sz w:val="28"/>
        </w:rPr>
        <w:t>Яка</w:t>
      </w:r>
      <w:r>
        <w:rPr>
          <w:spacing w:val="-13"/>
          <w:sz w:val="28"/>
        </w:rPr>
        <w:t> </w:t>
      </w:r>
      <w:r>
        <w:rPr>
          <w:sz w:val="28"/>
        </w:rPr>
        <w:t>область</w:t>
      </w:r>
      <w:r>
        <w:rPr>
          <w:spacing w:val="-12"/>
          <w:sz w:val="28"/>
        </w:rPr>
        <w:t> </w:t>
      </w:r>
      <w:r>
        <w:rPr>
          <w:sz w:val="28"/>
        </w:rPr>
        <w:t>маркетингу</w:t>
      </w:r>
      <w:r>
        <w:rPr>
          <w:spacing w:val="-12"/>
          <w:sz w:val="28"/>
        </w:rPr>
        <w:t> </w:t>
      </w:r>
      <w:r>
        <w:rPr>
          <w:sz w:val="28"/>
        </w:rPr>
        <w:t>потребує</w:t>
      </w:r>
      <w:r>
        <w:rPr>
          <w:spacing w:val="-13"/>
          <w:sz w:val="28"/>
        </w:rPr>
        <w:t> </w:t>
      </w:r>
      <w:r>
        <w:rPr>
          <w:sz w:val="28"/>
        </w:rPr>
        <w:t>найбільшого</w:t>
      </w:r>
      <w:r>
        <w:rPr>
          <w:spacing w:val="-9"/>
          <w:sz w:val="28"/>
        </w:rPr>
        <w:t> </w:t>
      </w:r>
      <w:r>
        <w:rPr>
          <w:spacing w:val="-2"/>
          <w:sz w:val="28"/>
        </w:rPr>
        <w:t>покращення?</w:t>
      </w:r>
    </w:p>
    <w:p>
      <w:pPr>
        <w:pStyle w:val="BodyText"/>
        <w:spacing w:line="360" w:lineRule="auto" w:before="161"/>
        <w:ind w:right="303" w:firstLine="566"/>
        <w:jc w:val="both"/>
      </w:pPr>
      <w:r>
        <w:rPr/>
        <w:t>За результатами аналізу соціальних мереж автором, було прийнято рішення про необхідність удосконалення соціальних мереж ТОВ СП “НІБУЛОН”, а саме FaceBook-профіля, так як більшість цільової аудиторії компанії знаходиться там. Наразі компанія має специфічний контент на сторінці, який або вказує на досягнення компанії (рис. 3.3), або показує своїх співробітників у тематичних дописах про День Вишиванки або ж новини про співпраці з клієнтами. Цільної картини контенту компанії не було виявлено.</w:t>
      </w:r>
    </w:p>
    <w:p>
      <w:pPr>
        <w:pStyle w:val="BodyText"/>
        <w:spacing w:before="225"/>
        <w:ind w:left="0"/>
        <w:rPr>
          <w:sz w:val="20"/>
        </w:rPr>
      </w:pPr>
      <w:r>
        <w:rPr/>
        <w:drawing>
          <wp:anchor distT="0" distB="0" distL="0" distR="0" allowOverlap="1" layoutInCell="1" locked="0" behindDoc="1" simplePos="0" relativeHeight="487594496">
            <wp:simplePos x="0" y="0"/>
            <wp:positionH relativeFrom="page">
              <wp:posOffset>2696845</wp:posOffset>
            </wp:positionH>
            <wp:positionV relativeFrom="paragraph">
              <wp:posOffset>304528</wp:posOffset>
            </wp:positionV>
            <wp:extent cx="3055581" cy="1824227"/>
            <wp:effectExtent l="0" t="0" r="0" b="0"/>
            <wp:wrapTopAndBottom/>
            <wp:docPr id="18" name="Image 18"/>
            <wp:cNvGraphicFramePr>
              <a:graphicFrameLocks/>
            </wp:cNvGraphicFramePr>
            <a:graphic>
              <a:graphicData uri="http://schemas.openxmlformats.org/drawingml/2006/picture">
                <pic:pic>
                  <pic:nvPicPr>
                    <pic:cNvPr id="18" name="Image 18"/>
                    <pic:cNvPicPr/>
                  </pic:nvPicPr>
                  <pic:blipFill>
                    <a:blip r:embed="rId25" cstate="print"/>
                    <a:stretch>
                      <a:fillRect/>
                    </a:stretch>
                  </pic:blipFill>
                  <pic:spPr>
                    <a:xfrm>
                      <a:off x="0" y="0"/>
                      <a:ext cx="3055581" cy="1824227"/>
                    </a:xfrm>
                    <a:prstGeom prst="rect">
                      <a:avLst/>
                    </a:prstGeom>
                  </pic:spPr>
                </pic:pic>
              </a:graphicData>
            </a:graphic>
          </wp:anchor>
        </w:drawing>
      </w:r>
    </w:p>
    <w:p>
      <w:pPr>
        <w:spacing w:before="140"/>
        <w:ind w:left="2006" w:right="0" w:firstLine="0"/>
        <w:jc w:val="left"/>
        <w:rPr>
          <w:sz w:val="24"/>
        </w:rPr>
      </w:pPr>
      <w:r>
        <w:rPr>
          <w:sz w:val="24"/>
        </w:rPr>
        <w:t>Рисунок</w:t>
      </w:r>
      <w:r>
        <w:rPr>
          <w:spacing w:val="-5"/>
          <w:sz w:val="24"/>
        </w:rPr>
        <w:t> </w:t>
      </w:r>
      <w:r>
        <w:rPr>
          <w:sz w:val="24"/>
        </w:rPr>
        <w:t>3.3</w:t>
      </w:r>
      <w:r>
        <w:rPr>
          <w:spacing w:val="-5"/>
          <w:sz w:val="24"/>
        </w:rPr>
        <w:t> </w:t>
      </w:r>
      <w:r>
        <w:rPr>
          <w:sz w:val="24"/>
        </w:rPr>
        <w:t>-</w:t>
      </w:r>
      <w:r>
        <w:rPr>
          <w:spacing w:val="-6"/>
          <w:sz w:val="24"/>
        </w:rPr>
        <w:t> </w:t>
      </w:r>
      <w:r>
        <w:rPr>
          <w:sz w:val="24"/>
        </w:rPr>
        <w:t>Приклад</w:t>
      </w:r>
      <w:r>
        <w:rPr>
          <w:spacing w:val="-8"/>
          <w:sz w:val="24"/>
        </w:rPr>
        <w:t> </w:t>
      </w:r>
      <w:r>
        <w:rPr>
          <w:sz w:val="24"/>
        </w:rPr>
        <w:t>контенту</w:t>
      </w:r>
      <w:r>
        <w:rPr>
          <w:spacing w:val="-3"/>
          <w:sz w:val="24"/>
        </w:rPr>
        <w:t> </w:t>
      </w:r>
      <w:r>
        <w:rPr>
          <w:sz w:val="24"/>
        </w:rPr>
        <w:t>у</w:t>
      </w:r>
      <w:r>
        <w:rPr>
          <w:spacing w:val="-5"/>
          <w:sz w:val="24"/>
        </w:rPr>
        <w:t> </w:t>
      </w:r>
      <w:r>
        <w:rPr>
          <w:sz w:val="24"/>
        </w:rPr>
        <w:t>FaceBook-профілі</w:t>
      </w:r>
      <w:r>
        <w:rPr>
          <w:spacing w:val="-4"/>
          <w:sz w:val="24"/>
        </w:rPr>
        <w:t> </w:t>
      </w:r>
      <w:r>
        <w:rPr>
          <w:sz w:val="24"/>
        </w:rPr>
        <w:t>ТОВ</w:t>
      </w:r>
      <w:r>
        <w:rPr>
          <w:spacing w:val="-3"/>
          <w:sz w:val="24"/>
        </w:rPr>
        <w:t> </w:t>
      </w:r>
      <w:r>
        <w:rPr>
          <w:sz w:val="24"/>
        </w:rPr>
        <w:t>СП</w:t>
      </w:r>
      <w:r>
        <w:rPr>
          <w:spacing w:val="-4"/>
          <w:sz w:val="24"/>
        </w:rPr>
        <w:t> </w:t>
      </w:r>
      <w:r>
        <w:rPr>
          <w:spacing w:val="-2"/>
          <w:sz w:val="24"/>
        </w:rPr>
        <w:t>“НІБУЛОН”</w:t>
      </w:r>
    </w:p>
    <w:p>
      <w:pPr>
        <w:spacing w:after="0"/>
        <w:jc w:val="left"/>
        <w:rPr>
          <w:sz w:val="24"/>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5" w:firstLine="566"/>
        <w:jc w:val="both"/>
      </w:pPr>
      <w:r>
        <w:rPr/>
        <w:t>Також було помічено, що, якщо картинки в дописах не несуть достатньої інформативності, текст під ними насичений фактами і цифрами, що показує професіоналізм компанії. Але, враховуючи, що в еру TikTok мозок людини сприймає інформацію кліпово, тобто швидко, і не хоче перенапрягатись, клієнти компанії можуть просто не захотіти читати великий текст. Тож, було запропоновано</w:t>
      </w:r>
      <w:r>
        <w:rPr>
          <w:spacing w:val="-7"/>
        </w:rPr>
        <w:t> </w:t>
      </w:r>
      <w:r>
        <w:rPr/>
        <w:t>змінити</w:t>
      </w:r>
      <w:r>
        <w:rPr>
          <w:spacing w:val="-7"/>
        </w:rPr>
        <w:t> </w:t>
      </w:r>
      <w:r>
        <w:rPr/>
        <w:t>вектор</w:t>
      </w:r>
      <w:r>
        <w:rPr>
          <w:spacing w:val="-8"/>
        </w:rPr>
        <w:t> </w:t>
      </w:r>
      <w:r>
        <w:rPr/>
        <w:t>інформаційних</w:t>
      </w:r>
      <w:r>
        <w:rPr>
          <w:spacing w:val="-10"/>
        </w:rPr>
        <w:t> </w:t>
      </w:r>
      <w:r>
        <w:rPr/>
        <w:t>постів</w:t>
      </w:r>
      <w:r>
        <w:rPr>
          <w:spacing w:val="-11"/>
        </w:rPr>
        <w:t> </w:t>
      </w:r>
      <w:r>
        <w:rPr/>
        <w:t>та</w:t>
      </w:r>
      <w:r>
        <w:rPr>
          <w:spacing w:val="-9"/>
        </w:rPr>
        <w:t> </w:t>
      </w:r>
      <w:r>
        <w:rPr/>
        <w:t>зменшити</w:t>
      </w:r>
      <w:r>
        <w:rPr>
          <w:spacing w:val="-9"/>
        </w:rPr>
        <w:t> </w:t>
      </w:r>
      <w:r>
        <w:rPr/>
        <w:t>тексти</w:t>
      </w:r>
      <w:r>
        <w:rPr>
          <w:spacing w:val="-8"/>
        </w:rPr>
        <w:t> </w:t>
      </w:r>
      <w:r>
        <w:rPr/>
        <w:t>і</w:t>
      </w:r>
      <w:r>
        <w:rPr>
          <w:spacing w:val="-12"/>
        </w:rPr>
        <w:t> </w:t>
      </w:r>
      <w:r>
        <w:rPr/>
        <w:t>основну інформацію разом із цифрами виділяти на картинках, щоб зацікавити читача.</w:t>
      </w:r>
    </w:p>
    <w:p>
      <w:pPr>
        <w:pStyle w:val="BodyText"/>
        <w:spacing w:line="360" w:lineRule="auto" w:before="3"/>
        <w:ind w:right="311" w:firstLine="566"/>
        <w:jc w:val="both"/>
      </w:pPr>
      <w:r>
        <w:rPr/>
        <w:t>Такі ж дописи, як тематичні дописи компанії, пропонується змінити, так як наразі це схоже більше на фотографії і відео, зняті на телефон із хорошою якістю </w:t>
      </w:r>
      <w:r>
        <w:rPr>
          <w:spacing w:val="-2"/>
        </w:rPr>
        <w:t>камери.</w:t>
      </w:r>
    </w:p>
    <w:p>
      <w:pPr>
        <w:pStyle w:val="BodyText"/>
        <w:ind w:left="3503"/>
        <w:rPr>
          <w:sz w:val="20"/>
        </w:rPr>
      </w:pPr>
      <w:r>
        <w:rPr>
          <w:sz w:val="20"/>
        </w:rPr>
        <w:drawing>
          <wp:inline distT="0" distB="0" distL="0" distR="0">
            <wp:extent cx="2973032" cy="2948463"/>
            <wp:effectExtent l="0" t="0" r="0" b="0"/>
            <wp:docPr id="19" name="Image 19"/>
            <wp:cNvGraphicFramePr>
              <a:graphicFrameLocks/>
            </wp:cNvGraphicFramePr>
            <a:graphic>
              <a:graphicData uri="http://schemas.openxmlformats.org/drawingml/2006/picture">
                <pic:pic>
                  <pic:nvPicPr>
                    <pic:cNvPr id="19" name="Image 19"/>
                    <pic:cNvPicPr/>
                  </pic:nvPicPr>
                  <pic:blipFill>
                    <a:blip r:embed="rId26" cstate="print"/>
                    <a:stretch>
                      <a:fillRect/>
                    </a:stretch>
                  </pic:blipFill>
                  <pic:spPr>
                    <a:xfrm>
                      <a:off x="0" y="0"/>
                      <a:ext cx="2973032" cy="2948463"/>
                    </a:xfrm>
                    <a:prstGeom prst="rect">
                      <a:avLst/>
                    </a:prstGeom>
                  </pic:spPr>
                </pic:pic>
              </a:graphicData>
            </a:graphic>
          </wp:inline>
        </w:drawing>
      </w:r>
      <w:r>
        <w:rPr>
          <w:sz w:val="20"/>
        </w:rPr>
      </w:r>
    </w:p>
    <w:p>
      <w:pPr>
        <w:spacing w:before="118"/>
        <w:ind w:left="1730" w:right="0" w:firstLine="0"/>
        <w:jc w:val="left"/>
        <w:rPr>
          <w:sz w:val="24"/>
        </w:rPr>
      </w:pPr>
      <w:r>
        <w:rPr>
          <w:sz w:val="24"/>
        </w:rPr>
        <w:t>Рисунок</w:t>
      </w:r>
      <w:r>
        <w:rPr>
          <w:spacing w:val="-4"/>
          <w:sz w:val="24"/>
        </w:rPr>
        <w:t> </w:t>
      </w:r>
      <w:r>
        <w:rPr>
          <w:sz w:val="24"/>
        </w:rPr>
        <w:t>3.4</w:t>
      </w:r>
      <w:r>
        <w:rPr>
          <w:spacing w:val="-4"/>
          <w:sz w:val="24"/>
        </w:rPr>
        <w:t> </w:t>
      </w:r>
      <w:r>
        <w:rPr>
          <w:sz w:val="24"/>
        </w:rPr>
        <w:t>-</w:t>
      </w:r>
      <w:r>
        <w:rPr>
          <w:spacing w:val="-6"/>
          <w:sz w:val="24"/>
        </w:rPr>
        <w:t> </w:t>
      </w:r>
      <w:r>
        <w:rPr>
          <w:sz w:val="24"/>
        </w:rPr>
        <w:t>Допис,</w:t>
      </w:r>
      <w:r>
        <w:rPr>
          <w:spacing w:val="-2"/>
          <w:sz w:val="24"/>
        </w:rPr>
        <w:t> </w:t>
      </w:r>
      <w:r>
        <w:rPr>
          <w:sz w:val="24"/>
        </w:rPr>
        <w:t>приурочений</w:t>
      </w:r>
      <w:r>
        <w:rPr>
          <w:spacing w:val="-6"/>
          <w:sz w:val="24"/>
        </w:rPr>
        <w:t> </w:t>
      </w:r>
      <w:r>
        <w:rPr>
          <w:sz w:val="24"/>
        </w:rPr>
        <w:t>Великодню,</w:t>
      </w:r>
      <w:r>
        <w:rPr>
          <w:spacing w:val="-8"/>
          <w:sz w:val="24"/>
        </w:rPr>
        <w:t> </w:t>
      </w:r>
      <w:r>
        <w:rPr>
          <w:sz w:val="24"/>
        </w:rPr>
        <w:t>на</w:t>
      </w:r>
      <w:r>
        <w:rPr>
          <w:spacing w:val="-6"/>
          <w:sz w:val="24"/>
        </w:rPr>
        <w:t> </w:t>
      </w:r>
      <w:r>
        <w:rPr>
          <w:sz w:val="24"/>
        </w:rPr>
        <w:t>сторінці</w:t>
      </w:r>
      <w:r>
        <w:rPr>
          <w:spacing w:val="-6"/>
          <w:sz w:val="24"/>
        </w:rPr>
        <w:t> </w:t>
      </w:r>
      <w:r>
        <w:rPr>
          <w:sz w:val="24"/>
        </w:rPr>
        <w:t>компанії</w:t>
      </w:r>
      <w:r>
        <w:rPr>
          <w:spacing w:val="-3"/>
          <w:sz w:val="24"/>
        </w:rPr>
        <w:t> </w:t>
      </w:r>
      <w:r>
        <w:rPr>
          <w:sz w:val="24"/>
        </w:rPr>
        <w:t>у</w:t>
      </w:r>
      <w:r>
        <w:rPr>
          <w:spacing w:val="-7"/>
          <w:sz w:val="24"/>
        </w:rPr>
        <w:t> </w:t>
      </w:r>
      <w:r>
        <w:rPr>
          <w:spacing w:val="-2"/>
          <w:sz w:val="24"/>
        </w:rPr>
        <w:t>FaceBook</w:t>
      </w:r>
    </w:p>
    <w:p>
      <w:pPr>
        <w:pStyle w:val="BodyText"/>
        <w:ind w:left="0"/>
        <w:rPr>
          <w:sz w:val="24"/>
        </w:rPr>
      </w:pPr>
    </w:p>
    <w:p>
      <w:pPr>
        <w:pStyle w:val="BodyText"/>
        <w:spacing w:before="71"/>
        <w:ind w:left="0"/>
        <w:rPr>
          <w:sz w:val="24"/>
        </w:rPr>
      </w:pPr>
    </w:p>
    <w:p>
      <w:pPr>
        <w:pStyle w:val="BodyText"/>
        <w:spacing w:line="360" w:lineRule="auto"/>
        <w:ind w:right="313" w:firstLine="566"/>
        <w:jc w:val="both"/>
      </w:pPr>
      <w:r>
        <w:rPr/>
        <w:t>Даний допис розбавляє інформаційні дописи на сторінці, але не виглядає як якісний. Для компанії рівня ТОВ СП «НІБУЛОН» є важливим показувати свою компанію як професійну навіть зі сторони контенту.</w:t>
      </w:r>
    </w:p>
    <w:p>
      <w:pPr>
        <w:pStyle w:val="BodyText"/>
        <w:spacing w:before="1"/>
        <w:ind w:left="1145"/>
        <w:jc w:val="both"/>
      </w:pPr>
      <w:r>
        <w:rPr/>
        <w:t>Блок</w:t>
      </w:r>
      <w:r>
        <w:rPr>
          <w:spacing w:val="-10"/>
        </w:rPr>
        <w:t> </w:t>
      </w:r>
      <w:r>
        <w:rPr/>
        <w:t>2.</w:t>
      </w:r>
      <w:r>
        <w:rPr>
          <w:spacing w:val="-12"/>
        </w:rPr>
        <w:t> </w:t>
      </w:r>
      <w:r>
        <w:rPr/>
        <w:t>Оцінка</w:t>
      </w:r>
      <w:r>
        <w:rPr>
          <w:spacing w:val="-7"/>
        </w:rPr>
        <w:t> </w:t>
      </w:r>
      <w:r>
        <w:rPr/>
        <w:t>маркетингових</w:t>
      </w:r>
      <w:r>
        <w:rPr>
          <w:spacing w:val="-5"/>
        </w:rPr>
        <w:t> </w:t>
      </w:r>
      <w:r>
        <w:rPr/>
        <w:t>зусиль</w:t>
      </w:r>
      <w:r>
        <w:rPr>
          <w:spacing w:val="-7"/>
        </w:rPr>
        <w:t> </w:t>
      </w:r>
      <w:r>
        <w:rPr/>
        <w:t>конкурентів</w:t>
      </w:r>
      <w:r>
        <w:rPr>
          <w:spacing w:val="-8"/>
        </w:rPr>
        <w:t> </w:t>
      </w:r>
      <w:r>
        <w:rPr/>
        <w:t>та</w:t>
      </w:r>
      <w:r>
        <w:rPr>
          <w:spacing w:val="-7"/>
        </w:rPr>
        <w:t> </w:t>
      </w:r>
      <w:r>
        <w:rPr/>
        <w:t>їхня</w:t>
      </w:r>
      <w:r>
        <w:rPr>
          <w:spacing w:val="-6"/>
        </w:rPr>
        <w:t> </w:t>
      </w:r>
      <w:r>
        <w:rPr>
          <w:spacing w:val="-2"/>
        </w:rPr>
        <w:t>результативність.</w:t>
      </w:r>
    </w:p>
    <w:p>
      <w:pPr>
        <w:pStyle w:val="ListParagraph"/>
        <w:numPr>
          <w:ilvl w:val="1"/>
          <w:numId w:val="36"/>
        </w:numPr>
        <w:tabs>
          <w:tab w:pos="1564" w:val="left" w:leader="none"/>
        </w:tabs>
        <w:spacing w:line="240" w:lineRule="auto" w:before="161" w:after="0"/>
        <w:ind w:left="1564" w:right="0" w:hanging="419"/>
        <w:jc w:val="both"/>
        <w:rPr>
          <w:sz w:val="28"/>
        </w:rPr>
      </w:pPr>
      <w:r>
        <w:rPr>
          <w:sz w:val="28"/>
        </w:rPr>
        <w:t>Хто</w:t>
      </w:r>
      <w:r>
        <w:rPr>
          <w:spacing w:val="-8"/>
          <w:sz w:val="28"/>
        </w:rPr>
        <w:t> </w:t>
      </w:r>
      <w:r>
        <w:rPr>
          <w:sz w:val="28"/>
        </w:rPr>
        <w:t>є</w:t>
      </w:r>
      <w:r>
        <w:rPr>
          <w:spacing w:val="-16"/>
          <w:sz w:val="28"/>
        </w:rPr>
        <w:t> </w:t>
      </w:r>
      <w:r>
        <w:rPr>
          <w:sz w:val="28"/>
        </w:rPr>
        <w:t>основними</w:t>
      </w:r>
      <w:r>
        <w:rPr>
          <w:spacing w:val="-5"/>
          <w:sz w:val="28"/>
        </w:rPr>
        <w:t> </w:t>
      </w:r>
      <w:r>
        <w:rPr>
          <w:sz w:val="28"/>
        </w:rPr>
        <w:t>конкурентами</w:t>
      </w:r>
      <w:r>
        <w:rPr>
          <w:spacing w:val="-6"/>
          <w:sz w:val="28"/>
        </w:rPr>
        <w:t> </w:t>
      </w:r>
      <w:r>
        <w:rPr>
          <w:spacing w:val="-2"/>
          <w:sz w:val="28"/>
        </w:rPr>
        <w:t>компанії?</w:t>
      </w:r>
    </w:p>
    <w:p>
      <w:pPr>
        <w:pStyle w:val="BodyText"/>
        <w:spacing w:line="360" w:lineRule="auto" w:before="162"/>
        <w:ind w:right="316" w:firstLine="566"/>
        <w:jc w:val="both"/>
      </w:pPr>
      <w:r>
        <w:rPr/>
        <w:t>При аналізі інформації з мережі Інтернет було виявлено наступний список конкурентів, представлених на ринку України:</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41"/>
        </w:numPr>
        <w:tabs>
          <w:tab w:pos="1298" w:val="left" w:leader="none"/>
        </w:tabs>
        <w:spacing w:line="240" w:lineRule="auto" w:before="1" w:after="0"/>
        <w:ind w:left="1298" w:right="0" w:hanging="360"/>
        <w:jc w:val="left"/>
        <w:rPr>
          <w:sz w:val="28"/>
        </w:rPr>
      </w:pPr>
      <w:r>
        <w:rPr>
          <w:sz w:val="28"/>
        </w:rPr>
        <w:t>Cargill</w:t>
      </w:r>
      <w:r>
        <w:rPr>
          <w:spacing w:val="-8"/>
          <w:sz w:val="28"/>
        </w:rPr>
        <w:t> </w:t>
      </w:r>
      <w:r>
        <w:rPr>
          <w:spacing w:val="-2"/>
          <w:sz w:val="28"/>
        </w:rPr>
        <w:t>[52];</w:t>
      </w:r>
    </w:p>
    <w:p>
      <w:pPr>
        <w:pStyle w:val="ListParagraph"/>
        <w:numPr>
          <w:ilvl w:val="0"/>
          <w:numId w:val="41"/>
        </w:numPr>
        <w:tabs>
          <w:tab w:pos="1298" w:val="left" w:leader="none"/>
        </w:tabs>
        <w:spacing w:line="240" w:lineRule="auto" w:before="162" w:after="0"/>
        <w:ind w:left="1298" w:right="0" w:hanging="360"/>
        <w:jc w:val="left"/>
        <w:rPr>
          <w:sz w:val="28"/>
        </w:rPr>
      </w:pPr>
      <w:r>
        <w:rPr>
          <w:sz w:val="28"/>
        </w:rPr>
        <w:t>Glencore</w:t>
      </w:r>
      <w:r>
        <w:rPr>
          <w:spacing w:val="-8"/>
          <w:sz w:val="28"/>
        </w:rPr>
        <w:t> </w:t>
      </w:r>
      <w:r>
        <w:rPr>
          <w:spacing w:val="-2"/>
          <w:sz w:val="28"/>
        </w:rPr>
        <w:t>[53];</w:t>
      </w:r>
    </w:p>
    <w:p>
      <w:pPr>
        <w:pStyle w:val="BodyText"/>
        <w:tabs>
          <w:tab w:pos="1298" w:val="left" w:leader="none"/>
        </w:tabs>
        <w:spacing w:before="161"/>
        <w:ind w:left="938"/>
      </w:pPr>
      <w:r>
        <w:rPr>
          <w:spacing w:val="-10"/>
        </w:rPr>
        <w:t>-</w:t>
      </w:r>
      <w:r>
        <w:rPr/>
        <w:tab/>
        <w:t>ADM</w:t>
      </w:r>
      <w:r>
        <w:rPr>
          <w:spacing w:val="-7"/>
        </w:rPr>
        <w:t> </w:t>
      </w:r>
      <w:r>
        <w:rPr>
          <w:spacing w:val="-4"/>
        </w:rPr>
        <w:t>[54];</w:t>
      </w:r>
    </w:p>
    <w:p>
      <w:pPr>
        <w:pStyle w:val="ListParagraph"/>
        <w:numPr>
          <w:ilvl w:val="0"/>
          <w:numId w:val="41"/>
        </w:numPr>
        <w:tabs>
          <w:tab w:pos="1298" w:val="left" w:leader="none"/>
        </w:tabs>
        <w:spacing w:line="240" w:lineRule="auto" w:before="160" w:after="0"/>
        <w:ind w:left="1298" w:right="0" w:hanging="360"/>
        <w:jc w:val="left"/>
        <w:rPr>
          <w:sz w:val="28"/>
        </w:rPr>
      </w:pPr>
      <w:r>
        <w:rPr>
          <w:sz w:val="28"/>
        </w:rPr>
        <w:t>Bunge</w:t>
      </w:r>
      <w:r>
        <w:rPr>
          <w:spacing w:val="-4"/>
          <w:sz w:val="28"/>
        </w:rPr>
        <w:t> </w:t>
      </w:r>
      <w:r>
        <w:rPr>
          <w:spacing w:val="-2"/>
          <w:sz w:val="28"/>
        </w:rPr>
        <w:t>[55];</w:t>
      </w:r>
    </w:p>
    <w:p>
      <w:pPr>
        <w:pStyle w:val="ListParagraph"/>
        <w:numPr>
          <w:ilvl w:val="0"/>
          <w:numId w:val="41"/>
        </w:numPr>
        <w:tabs>
          <w:tab w:pos="1298" w:val="left" w:leader="none"/>
        </w:tabs>
        <w:spacing w:line="240" w:lineRule="auto" w:before="161" w:after="0"/>
        <w:ind w:left="1298" w:right="0" w:hanging="360"/>
        <w:jc w:val="left"/>
        <w:rPr>
          <w:sz w:val="28"/>
        </w:rPr>
      </w:pPr>
      <w:r>
        <w:rPr>
          <w:sz w:val="28"/>
        </w:rPr>
        <w:t>Kernel</w:t>
      </w:r>
      <w:r>
        <w:rPr>
          <w:spacing w:val="-13"/>
          <w:sz w:val="28"/>
        </w:rPr>
        <w:t> </w:t>
      </w:r>
      <w:r>
        <w:rPr>
          <w:sz w:val="28"/>
        </w:rPr>
        <w:t>Holding</w:t>
      </w:r>
      <w:r>
        <w:rPr>
          <w:spacing w:val="-8"/>
          <w:sz w:val="28"/>
        </w:rPr>
        <w:t> </w:t>
      </w:r>
      <w:r>
        <w:rPr>
          <w:spacing w:val="-4"/>
          <w:sz w:val="28"/>
        </w:rPr>
        <w:t>[56];</w:t>
      </w:r>
    </w:p>
    <w:p>
      <w:pPr>
        <w:pStyle w:val="ListParagraph"/>
        <w:numPr>
          <w:ilvl w:val="0"/>
          <w:numId w:val="41"/>
        </w:numPr>
        <w:tabs>
          <w:tab w:pos="1298" w:val="left" w:leader="none"/>
        </w:tabs>
        <w:spacing w:line="240" w:lineRule="auto" w:before="160" w:after="0"/>
        <w:ind w:left="1298" w:right="0" w:hanging="360"/>
        <w:jc w:val="left"/>
        <w:rPr>
          <w:sz w:val="28"/>
        </w:rPr>
      </w:pPr>
      <w:r>
        <w:rPr>
          <w:sz w:val="28"/>
        </w:rPr>
        <w:t>Agro-MTD</w:t>
      </w:r>
      <w:r>
        <w:rPr>
          <w:spacing w:val="-10"/>
          <w:sz w:val="28"/>
        </w:rPr>
        <w:t> </w:t>
      </w:r>
      <w:r>
        <w:rPr>
          <w:spacing w:val="-4"/>
          <w:sz w:val="28"/>
        </w:rPr>
        <w:t>[57];</w:t>
      </w:r>
    </w:p>
    <w:p>
      <w:pPr>
        <w:pStyle w:val="BodyText"/>
        <w:tabs>
          <w:tab w:pos="1298" w:val="left" w:leader="none"/>
        </w:tabs>
        <w:spacing w:before="161"/>
        <w:ind w:left="938"/>
      </w:pPr>
      <w:r>
        <w:rPr>
          <w:spacing w:val="-10"/>
        </w:rPr>
        <w:t>-</w:t>
      </w:r>
      <w:r>
        <w:rPr/>
        <w:tab/>
        <w:t>МХП</w:t>
      </w:r>
      <w:r>
        <w:rPr>
          <w:spacing w:val="-2"/>
        </w:rPr>
        <w:t> [58].</w:t>
      </w:r>
    </w:p>
    <w:p>
      <w:pPr>
        <w:pStyle w:val="BodyText"/>
        <w:spacing w:line="360" w:lineRule="auto" w:before="165"/>
        <w:ind w:firstLine="566"/>
      </w:pPr>
      <w:r>
        <w:rPr/>
        <w:t>Найбільш впізнаваними стали, як виявило опитування, такі торгові марки, як МХП, Kernel Holding, Cargill та COFCO (рис. 3.5).</w:t>
      </w:r>
    </w:p>
    <w:p>
      <w:pPr>
        <w:pStyle w:val="BodyText"/>
        <w:spacing w:before="225"/>
        <w:ind w:left="0"/>
        <w:rPr>
          <w:sz w:val="20"/>
        </w:rPr>
      </w:pPr>
      <w:r>
        <w:rPr/>
        <w:drawing>
          <wp:anchor distT="0" distB="0" distL="0" distR="0" allowOverlap="1" layoutInCell="1" locked="0" behindDoc="1" simplePos="0" relativeHeight="487595008">
            <wp:simplePos x="0" y="0"/>
            <wp:positionH relativeFrom="page">
              <wp:posOffset>1871345</wp:posOffset>
            </wp:positionH>
            <wp:positionV relativeFrom="paragraph">
              <wp:posOffset>304538</wp:posOffset>
            </wp:positionV>
            <wp:extent cx="4874967" cy="3109722"/>
            <wp:effectExtent l="0" t="0" r="0" b="0"/>
            <wp:wrapTopAndBottom/>
            <wp:docPr id="20" name="Image 20" descr="Points scored"/>
            <wp:cNvGraphicFramePr>
              <a:graphicFrameLocks/>
            </wp:cNvGraphicFramePr>
            <a:graphic>
              <a:graphicData uri="http://schemas.openxmlformats.org/drawingml/2006/picture">
                <pic:pic>
                  <pic:nvPicPr>
                    <pic:cNvPr id="20" name="Image 20" descr="Points scored"/>
                    <pic:cNvPicPr/>
                  </pic:nvPicPr>
                  <pic:blipFill>
                    <a:blip r:embed="rId27" cstate="print"/>
                    <a:stretch>
                      <a:fillRect/>
                    </a:stretch>
                  </pic:blipFill>
                  <pic:spPr>
                    <a:xfrm>
                      <a:off x="0" y="0"/>
                      <a:ext cx="4874967" cy="3109722"/>
                    </a:xfrm>
                    <a:prstGeom prst="rect">
                      <a:avLst/>
                    </a:prstGeom>
                  </pic:spPr>
                </pic:pic>
              </a:graphicData>
            </a:graphic>
          </wp:anchor>
        </w:drawing>
      </w:r>
    </w:p>
    <w:p>
      <w:pPr>
        <w:spacing w:line="360" w:lineRule="auto" w:before="128"/>
        <w:ind w:left="2965" w:right="0" w:hanging="1475"/>
        <w:jc w:val="left"/>
        <w:rPr>
          <w:sz w:val="24"/>
        </w:rPr>
      </w:pPr>
      <w:r>
        <w:rPr>
          <w:sz w:val="24"/>
        </w:rPr>
        <w:t>Рисунок</w:t>
      </w:r>
      <w:r>
        <w:rPr>
          <w:spacing w:val="-2"/>
          <w:sz w:val="24"/>
        </w:rPr>
        <w:t> </w:t>
      </w:r>
      <w:r>
        <w:rPr>
          <w:sz w:val="24"/>
        </w:rPr>
        <w:t>3.5</w:t>
      </w:r>
      <w:r>
        <w:rPr>
          <w:spacing w:val="-2"/>
          <w:sz w:val="24"/>
        </w:rPr>
        <w:t> </w:t>
      </w:r>
      <w:r>
        <w:rPr>
          <w:sz w:val="24"/>
        </w:rPr>
        <w:t>-</w:t>
      </w:r>
      <w:r>
        <w:rPr>
          <w:spacing w:val="-3"/>
          <w:sz w:val="24"/>
        </w:rPr>
        <w:t> </w:t>
      </w:r>
      <w:r>
        <w:rPr>
          <w:sz w:val="24"/>
        </w:rPr>
        <w:t>Відповіді</w:t>
      </w:r>
      <w:r>
        <w:rPr>
          <w:spacing w:val="-4"/>
          <w:sz w:val="24"/>
        </w:rPr>
        <w:t> </w:t>
      </w:r>
      <w:r>
        <w:rPr>
          <w:sz w:val="24"/>
        </w:rPr>
        <w:t>на</w:t>
      </w:r>
      <w:r>
        <w:rPr>
          <w:spacing w:val="-3"/>
          <w:sz w:val="24"/>
        </w:rPr>
        <w:t> </w:t>
      </w:r>
      <w:r>
        <w:rPr>
          <w:sz w:val="24"/>
        </w:rPr>
        <w:t>питання</w:t>
      </w:r>
      <w:r>
        <w:rPr>
          <w:spacing w:val="-2"/>
          <w:sz w:val="24"/>
        </w:rPr>
        <w:t> </w:t>
      </w:r>
      <w:r>
        <w:rPr>
          <w:sz w:val="24"/>
        </w:rPr>
        <w:t>“Рекламу</w:t>
      </w:r>
      <w:r>
        <w:rPr>
          <w:spacing w:val="-2"/>
          <w:sz w:val="24"/>
        </w:rPr>
        <w:t> </w:t>
      </w:r>
      <w:r>
        <w:rPr>
          <w:sz w:val="24"/>
        </w:rPr>
        <w:t>яких</w:t>
      </w:r>
      <w:r>
        <w:rPr>
          <w:spacing w:val="-2"/>
          <w:sz w:val="24"/>
        </w:rPr>
        <w:t> </w:t>
      </w:r>
      <w:r>
        <w:rPr>
          <w:sz w:val="24"/>
        </w:rPr>
        <w:t>компаній</w:t>
      </w:r>
      <w:r>
        <w:rPr>
          <w:spacing w:val="-2"/>
          <w:sz w:val="24"/>
        </w:rPr>
        <w:t> </w:t>
      </w:r>
      <w:r>
        <w:rPr>
          <w:sz w:val="24"/>
        </w:rPr>
        <w:t>Ви</w:t>
      </w:r>
      <w:r>
        <w:rPr>
          <w:spacing w:val="-2"/>
          <w:sz w:val="24"/>
        </w:rPr>
        <w:t> </w:t>
      </w:r>
      <w:r>
        <w:rPr>
          <w:sz w:val="24"/>
        </w:rPr>
        <w:t>бачили</w:t>
      </w:r>
      <w:r>
        <w:rPr>
          <w:spacing w:val="-4"/>
          <w:sz w:val="24"/>
        </w:rPr>
        <w:t> </w:t>
      </w:r>
      <w:r>
        <w:rPr>
          <w:sz w:val="24"/>
        </w:rPr>
        <w:t>найбільше</w:t>
      </w:r>
      <w:r>
        <w:rPr>
          <w:spacing w:val="-3"/>
          <w:sz w:val="24"/>
        </w:rPr>
        <w:t> </w:t>
      </w:r>
      <w:r>
        <w:rPr>
          <w:sz w:val="24"/>
        </w:rPr>
        <w:t>за останні 3 місяці в соц.мережах?” в опитувальнику</w:t>
      </w:r>
    </w:p>
    <w:p>
      <w:pPr>
        <w:pStyle w:val="BodyText"/>
        <w:spacing w:before="210"/>
        <w:ind w:left="0"/>
        <w:rPr>
          <w:sz w:val="24"/>
        </w:rPr>
      </w:pPr>
    </w:p>
    <w:p>
      <w:pPr>
        <w:pStyle w:val="BodyText"/>
        <w:ind w:left="1145"/>
      </w:pPr>
      <w:r>
        <w:rPr/>
        <w:t>Стало</w:t>
      </w:r>
      <w:r>
        <w:rPr>
          <w:spacing w:val="-11"/>
        </w:rPr>
        <w:t> </w:t>
      </w:r>
      <w:r>
        <w:rPr/>
        <w:t>зрозуміло,</w:t>
      </w:r>
      <w:r>
        <w:rPr>
          <w:spacing w:val="-8"/>
        </w:rPr>
        <w:t> </w:t>
      </w:r>
      <w:r>
        <w:rPr/>
        <w:t>що</w:t>
      </w:r>
      <w:r>
        <w:rPr>
          <w:spacing w:val="-13"/>
        </w:rPr>
        <w:t> </w:t>
      </w:r>
      <w:r>
        <w:rPr/>
        <w:t>найбільшим</w:t>
      </w:r>
      <w:r>
        <w:rPr>
          <w:spacing w:val="-8"/>
        </w:rPr>
        <w:t> </w:t>
      </w:r>
      <w:r>
        <w:rPr/>
        <w:t>конкурентом</w:t>
      </w:r>
      <w:r>
        <w:rPr>
          <w:spacing w:val="-8"/>
        </w:rPr>
        <w:t> </w:t>
      </w:r>
      <w:r>
        <w:rPr/>
        <w:t>стала</w:t>
      </w:r>
      <w:r>
        <w:rPr>
          <w:spacing w:val="-12"/>
        </w:rPr>
        <w:t> </w:t>
      </w:r>
      <w:r>
        <w:rPr/>
        <w:t>компанія</w:t>
      </w:r>
      <w:r>
        <w:rPr>
          <w:spacing w:val="-7"/>
        </w:rPr>
        <w:t> </w:t>
      </w:r>
      <w:r>
        <w:rPr/>
        <w:t>Kernel</w:t>
      </w:r>
      <w:r>
        <w:rPr>
          <w:spacing w:val="-8"/>
        </w:rPr>
        <w:t> </w:t>
      </w:r>
      <w:r>
        <w:rPr>
          <w:spacing w:val="-2"/>
        </w:rPr>
        <w:t>Holding.</w:t>
      </w:r>
    </w:p>
    <w:p>
      <w:pPr>
        <w:pStyle w:val="BodyText"/>
        <w:spacing w:before="160"/>
      </w:pPr>
      <w:r>
        <w:rPr/>
        <w:t>На</w:t>
      </w:r>
      <w:r>
        <w:rPr>
          <w:spacing w:val="-9"/>
        </w:rPr>
        <w:t> </w:t>
      </w:r>
      <w:r>
        <w:rPr/>
        <w:t>другому</w:t>
      </w:r>
      <w:r>
        <w:rPr>
          <w:spacing w:val="-3"/>
        </w:rPr>
        <w:t> </w:t>
      </w:r>
      <w:r>
        <w:rPr/>
        <w:t>та</w:t>
      </w:r>
      <w:r>
        <w:rPr>
          <w:spacing w:val="-7"/>
        </w:rPr>
        <w:t> </w:t>
      </w:r>
      <w:r>
        <w:rPr/>
        <w:t>третьому</w:t>
      </w:r>
      <w:r>
        <w:rPr>
          <w:spacing w:val="-4"/>
        </w:rPr>
        <w:t> </w:t>
      </w:r>
      <w:r>
        <w:rPr/>
        <w:t>місцях</w:t>
      </w:r>
      <w:r>
        <w:rPr>
          <w:spacing w:val="-2"/>
        </w:rPr>
        <w:t> </w:t>
      </w:r>
      <w:r>
        <w:rPr/>
        <w:t>-</w:t>
      </w:r>
      <w:r>
        <w:rPr>
          <w:spacing w:val="-7"/>
        </w:rPr>
        <w:t> </w:t>
      </w:r>
      <w:r>
        <w:rPr/>
        <w:t>МХП</w:t>
      </w:r>
      <w:r>
        <w:rPr>
          <w:spacing w:val="-3"/>
        </w:rPr>
        <w:t> </w:t>
      </w:r>
      <w:r>
        <w:rPr/>
        <w:t>та</w:t>
      </w:r>
      <w:r>
        <w:rPr>
          <w:spacing w:val="-6"/>
        </w:rPr>
        <w:t> </w:t>
      </w:r>
      <w:r>
        <w:rPr>
          <w:spacing w:val="-2"/>
        </w:rPr>
        <w:t>COFCO.</w:t>
      </w:r>
    </w:p>
    <w:p>
      <w:pPr>
        <w:pStyle w:val="ListParagraph"/>
        <w:numPr>
          <w:ilvl w:val="1"/>
          <w:numId w:val="36"/>
        </w:numPr>
        <w:tabs>
          <w:tab w:pos="1566" w:val="left" w:leader="none"/>
        </w:tabs>
        <w:spacing w:line="240" w:lineRule="auto" w:before="161" w:after="0"/>
        <w:ind w:left="1566" w:right="0" w:hanging="421"/>
        <w:jc w:val="left"/>
        <w:rPr>
          <w:sz w:val="28"/>
        </w:rPr>
      </w:pPr>
      <w:r>
        <w:rPr>
          <w:sz w:val="28"/>
        </w:rPr>
        <w:t>Які</w:t>
      </w:r>
      <w:r>
        <w:rPr>
          <w:spacing w:val="-13"/>
          <w:sz w:val="28"/>
        </w:rPr>
        <w:t> </w:t>
      </w:r>
      <w:r>
        <w:rPr>
          <w:sz w:val="28"/>
        </w:rPr>
        <w:t>маркетингові</w:t>
      </w:r>
      <w:r>
        <w:rPr>
          <w:spacing w:val="-10"/>
          <w:sz w:val="28"/>
        </w:rPr>
        <w:t> </w:t>
      </w:r>
      <w:r>
        <w:rPr>
          <w:sz w:val="28"/>
        </w:rPr>
        <w:t>стратегії</w:t>
      </w:r>
      <w:r>
        <w:rPr>
          <w:spacing w:val="-9"/>
          <w:sz w:val="28"/>
        </w:rPr>
        <w:t> </w:t>
      </w:r>
      <w:r>
        <w:rPr>
          <w:sz w:val="28"/>
        </w:rPr>
        <w:t>застосовують</w:t>
      </w:r>
      <w:r>
        <w:rPr>
          <w:spacing w:val="-13"/>
          <w:sz w:val="28"/>
        </w:rPr>
        <w:t> </w:t>
      </w:r>
      <w:r>
        <w:rPr>
          <w:spacing w:val="-2"/>
          <w:sz w:val="28"/>
        </w:rPr>
        <w:t>конкуренти?</w:t>
      </w:r>
    </w:p>
    <w:p>
      <w:pPr>
        <w:pStyle w:val="BodyText"/>
        <w:spacing w:line="360" w:lineRule="auto" w:before="160"/>
        <w:ind w:firstLine="566"/>
      </w:pPr>
      <w:r>
        <w:rPr/>
        <w:t>При</w:t>
      </w:r>
      <w:r>
        <w:rPr>
          <w:spacing w:val="40"/>
        </w:rPr>
        <w:t> </w:t>
      </w:r>
      <w:r>
        <w:rPr/>
        <w:t>аналізу</w:t>
      </w:r>
      <w:r>
        <w:rPr>
          <w:spacing w:val="40"/>
        </w:rPr>
        <w:t> </w:t>
      </w:r>
      <w:r>
        <w:rPr/>
        <w:t>вторинних</w:t>
      </w:r>
      <w:r>
        <w:rPr>
          <w:spacing w:val="40"/>
        </w:rPr>
        <w:t> </w:t>
      </w:r>
      <w:r>
        <w:rPr/>
        <w:t>джерел</w:t>
      </w:r>
      <w:r>
        <w:rPr>
          <w:spacing w:val="39"/>
        </w:rPr>
        <w:t> </w:t>
      </w:r>
      <w:r>
        <w:rPr/>
        <w:t>було</w:t>
      </w:r>
      <w:r>
        <w:rPr>
          <w:spacing w:val="40"/>
        </w:rPr>
        <w:t> </w:t>
      </w:r>
      <w:r>
        <w:rPr/>
        <w:t>виявлено,</w:t>
      </w:r>
      <w:r>
        <w:rPr>
          <w:spacing w:val="40"/>
        </w:rPr>
        <w:t> </w:t>
      </w:r>
      <w:r>
        <w:rPr/>
        <w:t>що</w:t>
      </w:r>
      <w:r>
        <w:rPr>
          <w:spacing w:val="40"/>
        </w:rPr>
        <w:t> </w:t>
      </w:r>
      <w:r>
        <w:rPr/>
        <w:t>Kernel</w:t>
      </w:r>
      <w:r>
        <w:rPr>
          <w:spacing w:val="40"/>
        </w:rPr>
        <w:t> </w:t>
      </w:r>
      <w:r>
        <w:rPr/>
        <w:t>Holding</w:t>
      </w:r>
      <w:r>
        <w:rPr>
          <w:spacing w:val="40"/>
        </w:rPr>
        <w:t> </w:t>
      </w:r>
      <w:r>
        <w:rPr/>
        <w:t>та</w:t>
      </w:r>
      <w:r>
        <w:rPr>
          <w:spacing w:val="40"/>
        </w:rPr>
        <w:t> </w:t>
      </w:r>
      <w:r>
        <w:rPr/>
        <w:t>МХП мають вертикальну інтеграцію.</w:t>
      </w:r>
    </w:p>
    <w:p>
      <w:pPr>
        <w:spacing w:after="0" w:line="360" w:lineRule="auto"/>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9" w:firstLine="566"/>
        <w:jc w:val="both"/>
      </w:pPr>
      <w:r>
        <w:rPr/>
        <w:t>Kernel Holding володіє елеваторами, переробними заводами та портами, що дає їм контроль над ланцюжком постачання та дозволяє пропонувати конкурентні ціни. Kernel Holding експортує свою продукцію більш ніж до 70 країн світу. Компанія інвестує в нові технології та розробки, щоб підвищити ефективність свого бізнесу.</w:t>
      </w:r>
    </w:p>
    <w:p>
      <w:pPr>
        <w:pStyle w:val="BodyText"/>
        <w:spacing w:line="360" w:lineRule="auto" w:before="2"/>
        <w:ind w:right="294" w:firstLine="566"/>
        <w:jc w:val="both"/>
      </w:pPr>
      <w:r>
        <w:rPr/>
        <w:t>МХП, у свою чергу, володіє птахофабриками, комбікормовими заводами та елеваторами, що дає їм контроль над ланцюжком постачання та дозволяє пропонувати конкурентні ціни. МХП є лідером на українському ринку курячого м'яса та яєць. МХП активно займається соціальними проектами та інвестує в розвиток місцевих громад.</w:t>
      </w:r>
    </w:p>
    <w:p>
      <w:pPr>
        <w:pStyle w:val="BodyText"/>
        <w:spacing w:line="362" w:lineRule="auto"/>
        <w:ind w:right="305" w:firstLine="566"/>
        <w:jc w:val="both"/>
      </w:pPr>
      <w:r>
        <w:rPr/>
        <w:t>COFCO - одна з найбільших агропромислових компаній світу, яка веде діяльність в більш ніж 160 країнах (рис. 3.6).</w:t>
      </w:r>
    </w:p>
    <w:p>
      <w:pPr>
        <w:pStyle w:val="BodyText"/>
        <w:spacing w:before="218"/>
        <w:ind w:left="0"/>
        <w:rPr>
          <w:sz w:val="20"/>
        </w:rPr>
      </w:pPr>
      <w:r>
        <w:rPr/>
        <w:drawing>
          <wp:anchor distT="0" distB="0" distL="0" distR="0" allowOverlap="1" layoutInCell="1" locked="0" behindDoc="1" simplePos="0" relativeHeight="487595520">
            <wp:simplePos x="0" y="0"/>
            <wp:positionH relativeFrom="page">
              <wp:posOffset>2268220</wp:posOffset>
            </wp:positionH>
            <wp:positionV relativeFrom="paragraph">
              <wp:posOffset>300080</wp:posOffset>
            </wp:positionV>
            <wp:extent cx="3913947" cy="2139695"/>
            <wp:effectExtent l="0" t="0" r="0" b="0"/>
            <wp:wrapTopAndBottom/>
            <wp:docPr id="21" name="Image 21"/>
            <wp:cNvGraphicFramePr>
              <a:graphicFrameLocks/>
            </wp:cNvGraphicFramePr>
            <a:graphic>
              <a:graphicData uri="http://schemas.openxmlformats.org/drawingml/2006/picture">
                <pic:pic>
                  <pic:nvPicPr>
                    <pic:cNvPr id="21" name="Image 21"/>
                    <pic:cNvPicPr/>
                  </pic:nvPicPr>
                  <pic:blipFill>
                    <a:blip r:embed="rId28" cstate="print"/>
                    <a:stretch>
                      <a:fillRect/>
                    </a:stretch>
                  </pic:blipFill>
                  <pic:spPr>
                    <a:xfrm>
                      <a:off x="0" y="0"/>
                      <a:ext cx="3913947" cy="2139695"/>
                    </a:xfrm>
                    <a:prstGeom prst="rect">
                      <a:avLst/>
                    </a:prstGeom>
                  </pic:spPr>
                </pic:pic>
              </a:graphicData>
            </a:graphic>
          </wp:anchor>
        </w:drawing>
      </w:r>
    </w:p>
    <w:p>
      <w:pPr>
        <w:spacing w:line="360" w:lineRule="auto" w:before="136"/>
        <w:ind w:left="5112" w:right="1811" w:hanging="1980"/>
        <w:jc w:val="left"/>
        <w:rPr>
          <w:sz w:val="24"/>
        </w:rPr>
      </w:pPr>
      <w:r>
        <w:rPr>
          <w:sz w:val="24"/>
        </w:rPr>
        <w:t>Рисунок</w:t>
      </w:r>
      <w:r>
        <w:rPr>
          <w:spacing w:val="-9"/>
          <w:sz w:val="24"/>
        </w:rPr>
        <w:t> </w:t>
      </w:r>
      <w:r>
        <w:rPr>
          <w:sz w:val="24"/>
        </w:rPr>
        <w:t>3.6</w:t>
      </w:r>
      <w:r>
        <w:rPr>
          <w:spacing w:val="-8"/>
          <w:sz w:val="24"/>
        </w:rPr>
        <w:t> </w:t>
      </w:r>
      <w:r>
        <w:rPr>
          <w:sz w:val="24"/>
        </w:rPr>
        <w:t>-</w:t>
      </w:r>
      <w:r>
        <w:rPr>
          <w:spacing w:val="-11"/>
          <w:sz w:val="24"/>
        </w:rPr>
        <w:t> </w:t>
      </w:r>
      <w:r>
        <w:rPr>
          <w:sz w:val="24"/>
        </w:rPr>
        <w:t>Глобальна</w:t>
      </w:r>
      <w:r>
        <w:rPr>
          <w:spacing w:val="-11"/>
          <w:sz w:val="24"/>
        </w:rPr>
        <w:t> </w:t>
      </w:r>
      <w:r>
        <w:rPr>
          <w:sz w:val="24"/>
        </w:rPr>
        <w:t>інтеграція</w:t>
      </w:r>
      <w:r>
        <w:rPr>
          <w:spacing w:val="-7"/>
          <w:sz w:val="24"/>
        </w:rPr>
        <w:t> </w:t>
      </w:r>
      <w:r>
        <w:rPr>
          <w:sz w:val="24"/>
        </w:rPr>
        <w:t>компанії</w:t>
      </w:r>
      <w:r>
        <w:rPr>
          <w:spacing w:val="-7"/>
          <w:sz w:val="24"/>
        </w:rPr>
        <w:t> </w:t>
      </w:r>
      <w:r>
        <w:rPr>
          <w:sz w:val="24"/>
        </w:rPr>
        <w:t>COFCO Джерело: [58]</w:t>
      </w:r>
    </w:p>
    <w:p>
      <w:pPr>
        <w:pStyle w:val="BodyText"/>
        <w:spacing w:before="208"/>
        <w:ind w:left="0"/>
        <w:rPr>
          <w:sz w:val="24"/>
        </w:rPr>
      </w:pPr>
    </w:p>
    <w:p>
      <w:pPr>
        <w:pStyle w:val="BodyText"/>
        <w:spacing w:line="360" w:lineRule="auto"/>
        <w:ind w:right="305" w:firstLine="566"/>
        <w:jc w:val="both"/>
      </w:pPr>
      <w:r>
        <w:rPr/>
        <w:t>COFCO веде діяльність в різних сферах агропромислового комплексу, таких як торгівля зерном, переробка олійних культур, виробництво цукру та м'яса. COFCO</w:t>
      </w:r>
      <w:r>
        <w:rPr>
          <w:spacing w:val="-1"/>
        </w:rPr>
        <w:t> </w:t>
      </w:r>
      <w:r>
        <w:rPr/>
        <w:t>інвестує</w:t>
      </w:r>
      <w:r>
        <w:rPr>
          <w:spacing w:val="-3"/>
        </w:rPr>
        <w:t> </w:t>
      </w:r>
      <w:r>
        <w:rPr/>
        <w:t>в</w:t>
      </w:r>
      <w:r>
        <w:rPr>
          <w:spacing w:val="-3"/>
        </w:rPr>
        <w:t> </w:t>
      </w:r>
      <w:r>
        <w:rPr/>
        <w:t>нові</w:t>
      </w:r>
      <w:r>
        <w:rPr>
          <w:spacing w:val="-2"/>
        </w:rPr>
        <w:t> </w:t>
      </w:r>
      <w:r>
        <w:rPr/>
        <w:t>технології</w:t>
      </w:r>
      <w:r>
        <w:rPr>
          <w:spacing w:val="-1"/>
        </w:rPr>
        <w:t> </w:t>
      </w:r>
      <w:r>
        <w:rPr/>
        <w:t>та</w:t>
      </w:r>
      <w:r>
        <w:rPr>
          <w:spacing w:val="-2"/>
        </w:rPr>
        <w:t> </w:t>
      </w:r>
      <w:r>
        <w:rPr/>
        <w:t>розробки,</w:t>
      </w:r>
      <w:r>
        <w:rPr>
          <w:spacing w:val="-3"/>
        </w:rPr>
        <w:t> </w:t>
      </w:r>
      <w:r>
        <w:rPr/>
        <w:t>щоб</w:t>
      </w:r>
      <w:r>
        <w:rPr>
          <w:spacing w:val="-1"/>
        </w:rPr>
        <w:t> </w:t>
      </w:r>
      <w:r>
        <w:rPr/>
        <w:t>підвищити</w:t>
      </w:r>
      <w:r>
        <w:rPr>
          <w:spacing w:val="-2"/>
        </w:rPr>
        <w:t> </w:t>
      </w:r>
      <w:r>
        <w:rPr/>
        <w:t>ефективність</w:t>
      </w:r>
      <w:r>
        <w:rPr>
          <w:spacing w:val="-3"/>
        </w:rPr>
        <w:t> </w:t>
      </w:r>
      <w:r>
        <w:rPr/>
        <w:t>свого бізнесу та розширити свої можливості.</w:t>
      </w:r>
    </w:p>
    <w:p>
      <w:pPr>
        <w:pStyle w:val="ListParagraph"/>
        <w:numPr>
          <w:ilvl w:val="1"/>
          <w:numId w:val="36"/>
        </w:numPr>
        <w:tabs>
          <w:tab w:pos="1568" w:val="left" w:leader="none"/>
        </w:tabs>
        <w:spacing w:line="360" w:lineRule="auto" w:before="0" w:after="0"/>
        <w:ind w:left="1145" w:right="2879" w:firstLine="0"/>
        <w:jc w:val="both"/>
        <w:rPr>
          <w:sz w:val="28"/>
        </w:rPr>
      </w:pPr>
      <w:r>
        <w:rPr>
          <w:sz w:val="28"/>
        </w:rPr>
        <w:t>Які</w:t>
      </w:r>
      <w:r>
        <w:rPr>
          <w:spacing w:val="-6"/>
          <w:sz w:val="28"/>
        </w:rPr>
        <w:t> </w:t>
      </w:r>
      <w:r>
        <w:rPr>
          <w:sz w:val="28"/>
        </w:rPr>
        <w:t>канали</w:t>
      </w:r>
      <w:r>
        <w:rPr>
          <w:spacing w:val="-7"/>
          <w:sz w:val="28"/>
        </w:rPr>
        <w:t> </w:t>
      </w:r>
      <w:r>
        <w:rPr>
          <w:sz w:val="28"/>
        </w:rPr>
        <w:t>маркетингу</w:t>
      </w:r>
      <w:r>
        <w:rPr>
          <w:spacing w:val="-6"/>
          <w:sz w:val="28"/>
        </w:rPr>
        <w:t> </w:t>
      </w:r>
      <w:r>
        <w:rPr>
          <w:sz w:val="28"/>
        </w:rPr>
        <w:t>використовують</w:t>
      </w:r>
      <w:r>
        <w:rPr>
          <w:spacing w:val="-11"/>
          <w:sz w:val="28"/>
        </w:rPr>
        <w:t> </w:t>
      </w:r>
      <w:r>
        <w:rPr>
          <w:sz w:val="28"/>
        </w:rPr>
        <w:t>конкуренти? Розглянемо маркетингові канали кожного конкурента.</w:t>
      </w:r>
    </w:p>
    <w:p>
      <w:pPr>
        <w:spacing w:after="0" w:line="360"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1145"/>
      </w:pPr>
      <w:r>
        <w:rPr/>
        <w:t>Kernel</w:t>
      </w:r>
      <w:r>
        <w:rPr>
          <w:spacing w:val="-10"/>
        </w:rPr>
        <w:t> </w:t>
      </w:r>
      <w:r>
        <w:rPr>
          <w:spacing w:val="-2"/>
        </w:rPr>
        <w:t>Holding:</w:t>
      </w:r>
    </w:p>
    <w:p>
      <w:pPr>
        <w:pStyle w:val="ListParagraph"/>
        <w:numPr>
          <w:ilvl w:val="0"/>
          <w:numId w:val="41"/>
        </w:numPr>
        <w:tabs>
          <w:tab w:pos="1297" w:val="left" w:leader="none"/>
        </w:tabs>
        <w:spacing w:line="240" w:lineRule="auto" w:before="162" w:after="0"/>
        <w:ind w:left="1297" w:right="0" w:hanging="359"/>
        <w:jc w:val="both"/>
        <w:rPr>
          <w:sz w:val="28"/>
        </w:rPr>
      </w:pPr>
      <w:r>
        <w:rPr>
          <w:spacing w:val="-2"/>
          <w:sz w:val="28"/>
        </w:rPr>
        <w:t>реклама</w:t>
      </w:r>
    </w:p>
    <w:p>
      <w:pPr>
        <w:pStyle w:val="BodyText"/>
        <w:spacing w:line="360" w:lineRule="auto" w:before="161"/>
        <w:ind w:right="291" w:firstLine="566"/>
        <w:jc w:val="both"/>
      </w:pPr>
      <w:r>
        <w:rPr/>
        <w:t>Kernel Holding використовує різні види реклами, такі як телевізійна, радіо-, друкована та онлайн-реклама, щоб підвищити впізнаваність бренду та просувати свою продукцію (рис. 3.7, 3.8).</w:t>
      </w:r>
    </w:p>
    <w:p>
      <w:pPr>
        <w:pStyle w:val="ListParagraph"/>
        <w:numPr>
          <w:ilvl w:val="0"/>
          <w:numId w:val="41"/>
        </w:numPr>
        <w:tabs>
          <w:tab w:pos="1297" w:val="left" w:leader="none"/>
        </w:tabs>
        <w:spacing w:line="320" w:lineRule="exact" w:before="0" w:after="0"/>
        <w:ind w:left="1297" w:right="0" w:hanging="359"/>
        <w:jc w:val="both"/>
        <w:rPr>
          <w:sz w:val="28"/>
        </w:rPr>
      </w:pPr>
      <w:r>
        <w:rPr>
          <w:spacing w:val="-2"/>
          <w:sz w:val="28"/>
        </w:rPr>
        <w:t>спонсорство</w:t>
      </w:r>
    </w:p>
    <w:p>
      <w:pPr>
        <w:pStyle w:val="BodyText"/>
        <w:spacing w:line="364" w:lineRule="auto" w:before="160"/>
        <w:ind w:right="302" w:firstLine="566"/>
        <w:jc w:val="both"/>
      </w:pPr>
      <w:r>
        <w:rPr/>
        <w:t>Kernel</w:t>
      </w:r>
      <w:r>
        <w:rPr>
          <w:spacing w:val="-2"/>
        </w:rPr>
        <w:t> </w:t>
      </w:r>
      <w:r>
        <w:rPr/>
        <w:t>Holding</w:t>
      </w:r>
      <w:r>
        <w:rPr>
          <w:spacing w:val="-1"/>
        </w:rPr>
        <w:t> </w:t>
      </w:r>
      <w:r>
        <w:rPr/>
        <w:t>спонсорує</w:t>
      </w:r>
      <w:r>
        <w:rPr>
          <w:spacing w:val="-4"/>
        </w:rPr>
        <w:t> </w:t>
      </w:r>
      <w:r>
        <w:rPr/>
        <w:t>спортивні</w:t>
      </w:r>
      <w:r>
        <w:rPr>
          <w:spacing w:val="-2"/>
        </w:rPr>
        <w:t> </w:t>
      </w:r>
      <w:r>
        <w:rPr/>
        <w:t>події,</w:t>
      </w:r>
      <w:r>
        <w:rPr>
          <w:spacing w:val="-4"/>
        </w:rPr>
        <w:t> </w:t>
      </w:r>
      <w:r>
        <w:rPr/>
        <w:t>культурні</w:t>
      </w:r>
      <w:r>
        <w:rPr>
          <w:spacing w:val="-2"/>
        </w:rPr>
        <w:t> </w:t>
      </w:r>
      <w:r>
        <w:rPr/>
        <w:t>заходи</w:t>
      </w:r>
      <w:r>
        <w:rPr>
          <w:spacing w:val="-3"/>
        </w:rPr>
        <w:t> </w:t>
      </w:r>
      <w:r>
        <w:rPr/>
        <w:t>та</w:t>
      </w:r>
      <w:r>
        <w:rPr>
          <w:spacing w:val="-3"/>
        </w:rPr>
        <w:t> </w:t>
      </w:r>
      <w:r>
        <w:rPr/>
        <w:t>інші</w:t>
      </w:r>
      <w:r>
        <w:rPr>
          <w:spacing w:val="-2"/>
        </w:rPr>
        <w:t> </w:t>
      </w:r>
      <w:r>
        <w:rPr/>
        <w:t>події,</w:t>
      </w:r>
      <w:r>
        <w:rPr>
          <w:spacing w:val="-4"/>
        </w:rPr>
        <w:t> </w:t>
      </w:r>
      <w:r>
        <w:rPr/>
        <w:t>щоб підвищити впізнаваність бренду та підтримати місцеві громади.</w:t>
      </w:r>
    </w:p>
    <w:p>
      <w:pPr>
        <w:pStyle w:val="ListParagraph"/>
        <w:numPr>
          <w:ilvl w:val="0"/>
          <w:numId w:val="41"/>
        </w:numPr>
        <w:tabs>
          <w:tab w:pos="1297" w:val="left" w:leader="none"/>
        </w:tabs>
        <w:spacing w:line="309" w:lineRule="exact" w:before="0" w:after="0"/>
        <w:ind w:left="1297" w:right="0" w:hanging="359"/>
        <w:jc w:val="both"/>
        <w:rPr>
          <w:sz w:val="28"/>
        </w:rPr>
      </w:pPr>
      <w:r>
        <w:rPr>
          <w:spacing w:val="-5"/>
          <w:sz w:val="28"/>
        </w:rPr>
        <w:t>PR</w:t>
      </w:r>
    </w:p>
    <w:p>
      <w:pPr>
        <w:pStyle w:val="BodyText"/>
        <w:spacing w:line="362" w:lineRule="auto" w:before="163"/>
        <w:ind w:firstLine="566"/>
      </w:pPr>
      <w:r>
        <w:rPr/>
        <w:t>Kernel Holding використовує PR-діяльність, щоб налагодити зв'язки з ЗМІ та створити позитивний імідж компанії.</w:t>
      </w:r>
    </w:p>
    <w:p>
      <w:pPr>
        <w:pStyle w:val="ListParagraph"/>
        <w:numPr>
          <w:ilvl w:val="0"/>
          <w:numId w:val="41"/>
        </w:numPr>
        <w:tabs>
          <w:tab w:pos="1298" w:val="left" w:leader="none"/>
        </w:tabs>
        <w:spacing w:line="317" w:lineRule="exact" w:before="0" w:after="0"/>
        <w:ind w:left="1298" w:right="0" w:hanging="360"/>
        <w:jc w:val="left"/>
        <w:rPr>
          <w:sz w:val="28"/>
        </w:rPr>
      </w:pPr>
      <w:r>
        <w:rPr>
          <w:sz w:val="28"/>
        </w:rPr>
        <w:t>цифровий</w:t>
      </w:r>
      <w:r>
        <w:rPr>
          <w:spacing w:val="-10"/>
          <w:sz w:val="28"/>
        </w:rPr>
        <w:t> </w:t>
      </w:r>
      <w:r>
        <w:rPr>
          <w:spacing w:val="-2"/>
          <w:sz w:val="28"/>
        </w:rPr>
        <w:t>маркетинг</w:t>
      </w:r>
    </w:p>
    <w:p>
      <w:pPr>
        <w:pStyle w:val="BodyText"/>
        <w:spacing w:line="360" w:lineRule="auto" w:before="161"/>
        <w:ind w:right="316" w:firstLine="566"/>
      </w:pPr>
      <w:r>
        <w:rPr/>
        <w:t>Kernel Holding використовує веб-сайт, соціальні мережі та інші онлайн- канали, щоб спілкуватися з клієнтами та просувати свою продукцію.</w:t>
      </w:r>
    </w:p>
    <w:p>
      <w:pPr>
        <w:pStyle w:val="BodyText"/>
        <w:spacing w:before="226"/>
        <w:ind w:left="0"/>
        <w:rPr>
          <w:sz w:val="20"/>
        </w:rPr>
      </w:pPr>
      <w:r>
        <w:rPr/>
        <w:drawing>
          <wp:anchor distT="0" distB="0" distL="0" distR="0" allowOverlap="1" layoutInCell="1" locked="0" behindDoc="1" simplePos="0" relativeHeight="487596032">
            <wp:simplePos x="0" y="0"/>
            <wp:positionH relativeFrom="page">
              <wp:posOffset>2988945</wp:posOffset>
            </wp:positionH>
            <wp:positionV relativeFrom="paragraph">
              <wp:posOffset>305392</wp:posOffset>
            </wp:positionV>
            <wp:extent cx="2488377" cy="3534155"/>
            <wp:effectExtent l="0" t="0" r="0" b="0"/>
            <wp:wrapTopAndBottom/>
            <wp:docPr id="22" name="Image 22"/>
            <wp:cNvGraphicFramePr>
              <a:graphicFrameLocks/>
            </wp:cNvGraphicFramePr>
            <a:graphic>
              <a:graphicData uri="http://schemas.openxmlformats.org/drawingml/2006/picture">
                <pic:pic>
                  <pic:nvPicPr>
                    <pic:cNvPr id="22" name="Image 22"/>
                    <pic:cNvPicPr/>
                  </pic:nvPicPr>
                  <pic:blipFill>
                    <a:blip r:embed="rId29" cstate="print"/>
                    <a:stretch>
                      <a:fillRect/>
                    </a:stretch>
                  </pic:blipFill>
                  <pic:spPr>
                    <a:xfrm>
                      <a:off x="0" y="0"/>
                      <a:ext cx="2488377" cy="3534155"/>
                    </a:xfrm>
                    <a:prstGeom prst="rect">
                      <a:avLst/>
                    </a:prstGeom>
                  </pic:spPr>
                </pic:pic>
              </a:graphicData>
            </a:graphic>
          </wp:anchor>
        </w:drawing>
      </w:r>
    </w:p>
    <w:p>
      <w:pPr>
        <w:spacing w:before="125"/>
        <w:ind w:left="3133" w:right="0" w:firstLine="0"/>
        <w:jc w:val="left"/>
        <w:rPr>
          <w:sz w:val="24"/>
        </w:rPr>
      </w:pPr>
      <w:r>
        <w:rPr>
          <w:sz w:val="24"/>
        </w:rPr>
        <w:t>Рисунок</w:t>
      </w:r>
      <w:r>
        <w:rPr>
          <w:spacing w:val="-6"/>
          <w:sz w:val="24"/>
        </w:rPr>
        <w:t> </w:t>
      </w:r>
      <w:r>
        <w:rPr>
          <w:sz w:val="24"/>
        </w:rPr>
        <w:t>3.7</w:t>
      </w:r>
      <w:r>
        <w:rPr>
          <w:spacing w:val="-4"/>
          <w:sz w:val="24"/>
        </w:rPr>
        <w:t> </w:t>
      </w:r>
      <w:r>
        <w:rPr>
          <w:sz w:val="24"/>
        </w:rPr>
        <w:t>-</w:t>
      </w:r>
      <w:r>
        <w:rPr>
          <w:spacing w:val="-5"/>
          <w:sz w:val="24"/>
        </w:rPr>
        <w:t> </w:t>
      </w:r>
      <w:r>
        <w:rPr>
          <w:sz w:val="24"/>
        </w:rPr>
        <w:t>Реклама</w:t>
      </w:r>
      <w:r>
        <w:rPr>
          <w:spacing w:val="-2"/>
          <w:sz w:val="24"/>
        </w:rPr>
        <w:t> </w:t>
      </w:r>
      <w:r>
        <w:rPr>
          <w:sz w:val="24"/>
        </w:rPr>
        <w:t>Kernel</w:t>
      </w:r>
      <w:r>
        <w:rPr>
          <w:spacing w:val="-3"/>
          <w:sz w:val="24"/>
        </w:rPr>
        <w:t> </w:t>
      </w:r>
      <w:r>
        <w:rPr>
          <w:sz w:val="24"/>
        </w:rPr>
        <w:t>Holding</w:t>
      </w:r>
      <w:r>
        <w:rPr>
          <w:spacing w:val="-3"/>
          <w:sz w:val="24"/>
        </w:rPr>
        <w:t> </w:t>
      </w:r>
      <w:r>
        <w:rPr>
          <w:sz w:val="24"/>
        </w:rPr>
        <w:t>на</w:t>
      </w:r>
      <w:r>
        <w:rPr>
          <w:spacing w:val="-5"/>
          <w:sz w:val="24"/>
        </w:rPr>
        <w:t> </w:t>
      </w:r>
      <w:r>
        <w:rPr>
          <w:spacing w:val="-2"/>
          <w:sz w:val="24"/>
        </w:rPr>
        <w:t>телебаченні</w:t>
      </w:r>
    </w:p>
    <w:p>
      <w:pPr>
        <w:spacing w:after="0"/>
        <w:jc w:val="left"/>
        <w:rPr>
          <w:sz w:val="24"/>
        </w:rPr>
        <w:sectPr>
          <w:pgSz w:w="11920" w:h="16850"/>
          <w:pgMar w:header="731" w:footer="0" w:top="1040" w:bottom="280" w:left="840" w:right="260"/>
        </w:sectPr>
      </w:pPr>
    </w:p>
    <w:p>
      <w:pPr>
        <w:pStyle w:val="BodyText"/>
        <w:ind w:left="0"/>
        <w:rPr>
          <w:sz w:val="20"/>
        </w:rPr>
      </w:pPr>
    </w:p>
    <w:p>
      <w:pPr>
        <w:pStyle w:val="BodyText"/>
        <w:spacing w:before="200"/>
        <w:ind w:left="0"/>
        <w:rPr>
          <w:sz w:val="20"/>
        </w:rPr>
      </w:pPr>
    </w:p>
    <w:p>
      <w:pPr>
        <w:pStyle w:val="BodyText"/>
        <w:ind w:left="3765"/>
        <w:rPr>
          <w:sz w:val="20"/>
        </w:rPr>
      </w:pPr>
      <w:r>
        <w:rPr>
          <w:sz w:val="20"/>
        </w:rPr>
        <w:drawing>
          <wp:inline distT="0" distB="0" distL="0" distR="0">
            <wp:extent cx="2599421" cy="3379946"/>
            <wp:effectExtent l="0" t="0" r="0" b="0"/>
            <wp:docPr id="23" name="Image 23"/>
            <wp:cNvGraphicFramePr>
              <a:graphicFrameLocks/>
            </wp:cNvGraphicFramePr>
            <a:graphic>
              <a:graphicData uri="http://schemas.openxmlformats.org/drawingml/2006/picture">
                <pic:pic>
                  <pic:nvPicPr>
                    <pic:cNvPr id="23" name="Image 23"/>
                    <pic:cNvPicPr/>
                  </pic:nvPicPr>
                  <pic:blipFill>
                    <a:blip r:embed="rId30" cstate="print"/>
                    <a:stretch>
                      <a:fillRect/>
                    </a:stretch>
                  </pic:blipFill>
                  <pic:spPr>
                    <a:xfrm>
                      <a:off x="0" y="0"/>
                      <a:ext cx="2599421" cy="3379946"/>
                    </a:xfrm>
                    <a:prstGeom prst="rect">
                      <a:avLst/>
                    </a:prstGeom>
                  </pic:spPr>
                </pic:pic>
              </a:graphicData>
            </a:graphic>
          </wp:inline>
        </w:drawing>
      </w:r>
      <w:r>
        <w:rPr>
          <w:sz w:val="20"/>
        </w:rPr>
      </w:r>
    </w:p>
    <w:p>
      <w:pPr>
        <w:spacing w:before="165"/>
        <w:ind w:left="3509" w:right="0" w:firstLine="0"/>
        <w:jc w:val="left"/>
        <w:rPr>
          <w:sz w:val="24"/>
        </w:rPr>
      </w:pPr>
      <w:r>
        <w:rPr>
          <w:sz w:val="24"/>
        </w:rPr>
        <w:t>Рисунок</w:t>
      </w:r>
      <w:r>
        <w:rPr>
          <w:spacing w:val="-3"/>
          <w:sz w:val="24"/>
        </w:rPr>
        <w:t> </w:t>
      </w:r>
      <w:r>
        <w:rPr>
          <w:sz w:val="24"/>
        </w:rPr>
        <w:t>3.8</w:t>
      </w:r>
      <w:r>
        <w:rPr>
          <w:spacing w:val="-4"/>
          <w:sz w:val="24"/>
        </w:rPr>
        <w:t> </w:t>
      </w:r>
      <w:r>
        <w:rPr>
          <w:sz w:val="24"/>
        </w:rPr>
        <w:t>-</w:t>
      </w:r>
      <w:r>
        <w:rPr>
          <w:spacing w:val="-5"/>
          <w:sz w:val="24"/>
        </w:rPr>
        <w:t> </w:t>
      </w:r>
      <w:r>
        <w:rPr>
          <w:sz w:val="24"/>
        </w:rPr>
        <w:t>Реклама</w:t>
      </w:r>
      <w:r>
        <w:rPr>
          <w:spacing w:val="-5"/>
          <w:sz w:val="24"/>
        </w:rPr>
        <w:t> </w:t>
      </w:r>
      <w:r>
        <w:rPr>
          <w:sz w:val="24"/>
        </w:rPr>
        <w:t>Kernel</w:t>
      </w:r>
      <w:r>
        <w:rPr>
          <w:spacing w:val="-3"/>
          <w:sz w:val="24"/>
        </w:rPr>
        <w:t> </w:t>
      </w:r>
      <w:r>
        <w:rPr>
          <w:sz w:val="24"/>
        </w:rPr>
        <w:t>Holding</w:t>
      </w:r>
      <w:r>
        <w:rPr>
          <w:spacing w:val="-3"/>
          <w:sz w:val="24"/>
        </w:rPr>
        <w:t> </w:t>
      </w:r>
      <w:r>
        <w:rPr>
          <w:sz w:val="24"/>
        </w:rPr>
        <w:t>в</w:t>
      </w:r>
      <w:r>
        <w:rPr>
          <w:spacing w:val="-4"/>
          <w:sz w:val="24"/>
        </w:rPr>
        <w:t> </w:t>
      </w:r>
      <w:r>
        <w:rPr>
          <w:spacing w:val="-2"/>
          <w:sz w:val="24"/>
        </w:rPr>
        <w:t>газеті</w:t>
      </w:r>
    </w:p>
    <w:p>
      <w:pPr>
        <w:pStyle w:val="BodyText"/>
        <w:spacing w:before="140"/>
        <w:ind w:left="1145"/>
      </w:pPr>
      <w:r>
        <w:rPr>
          <w:spacing w:val="-4"/>
        </w:rPr>
        <w:t>МХП:</w:t>
      </w:r>
    </w:p>
    <w:p>
      <w:pPr>
        <w:pStyle w:val="ListParagraph"/>
        <w:numPr>
          <w:ilvl w:val="0"/>
          <w:numId w:val="41"/>
        </w:numPr>
        <w:tabs>
          <w:tab w:pos="1298" w:val="left" w:leader="none"/>
        </w:tabs>
        <w:spacing w:line="240" w:lineRule="auto" w:before="161" w:after="0"/>
        <w:ind w:left="1298" w:right="0" w:hanging="360"/>
        <w:jc w:val="left"/>
        <w:rPr>
          <w:sz w:val="28"/>
        </w:rPr>
      </w:pPr>
      <w:r>
        <w:rPr>
          <w:spacing w:val="-2"/>
          <w:sz w:val="28"/>
        </w:rPr>
        <w:t>реклама</w:t>
      </w:r>
    </w:p>
    <w:p>
      <w:pPr>
        <w:pStyle w:val="BodyText"/>
        <w:spacing w:line="360" w:lineRule="auto" w:before="163"/>
        <w:ind w:right="295" w:firstLine="566"/>
        <w:jc w:val="both"/>
      </w:pPr>
      <w:r>
        <w:rPr/>
        <w:t>МХП використовує різні види реклами, такі як телевізійна, радіо-, друкована та онлайн-реклама, щоб підвищити впізнаваність бренду та просувати свою продукцію (рис. 3.9).</w:t>
      </w:r>
    </w:p>
    <w:p>
      <w:pPr>
        <w:pStyle w:val="BodyText"/>
        <w:spacing w:before="225"/>
        <w:ind w:left="0"/>
        <w:rPr>
          <w:sz w:val="20"/>
        </w:rPr>
      </w:pPr>
      <w:r>
        <w:rPr/>
        <w:drawing>
          <wp:anchor distT="0" distB="0" distL="0" distR="0" allowOverlap="1" layoutInCell="1" locked="0" behindDoc="1" simplePos="0" relativeHeight="487596544">
            <wp:simplePos x="0" y="0"/>
            <wp:positionH relativeFrom="page">
              <wp:posOffset>3190875</wp:posOffset>
            </wp:positionH>
            <wp:positionV relativeFrom="paragraph">
              <wp:posOffset>304165</wp:posOffset>
            </wp:positionV>
            <wp:extent cx="2077913" cy="2724912"/>
            <wp:effectExtent l="0" t="0" r="0" b="0"/>
            <wp:wrapTopAndBottom/>
            <wp:docPr id="24" name="Image 24"/>
            <wp:cNvGraphicFramePr>
              <a:graphicFrameLocks/>
            </wp:cNvGraphicFramePr>
            <a:graphic>
              <a:graphicData uri="http://schemas.openxmlformats.org/drawingml/2006/picture">
                <pic:pic>
                  <pic:nvPicPr>
                    <pic:cNvPr id="24" name="Image 24"/>
                    <pic:cNvPicPr/>
                  </pic:nvPicPr>
                  <pic:blipFill>
                    <a:blip r:embed="rId31" cstate="print"/>
                    <a:stretch>
                      <a:fillRect/>
                    </a:stretch>
                  </pic:blipFill>
                  <pic:spPr>
                    <a:xfrm>
                      <a:off x="0" y="0"/>
                      <a:ext cx="2077913" cy="2724912"/>
                    </a:xfrm>
                    <a:prstGeom prst="rect">
                      <a:avLst/>
                    </a:prstGeom>
                  </pic:spPr>
                </pic:pic>
              </a:graphicData>
            </a:graphic>
          </wp:anchor>
        </w:drawing>
      </w:r>
    </w:p>
    <w:p>
      <w:pPr>
        <w:spacing w:before="138"/>
        <w:ind w:left="2383" w:right="0" w:firstLine="0"/>
        <w:jc w:val="left"/>
        <w:rPr>
          <w:sz w:val="24"/>
        </w:rPr>
      </w:pPr>
      <w:r>
        <w:rPr>
          <w:sz w:val="24"/>
        </w:rPr>
        <w:t>Рисунок</w:t>
      </w:r>
      <w:r>
        <w:rPr>
          <w:spacing w:val="-6"/>
          <w:sz w:val="24"/>
        </w:rPr>
        <w:t> </w:t>
      </w:r>
      <w:r>
        <w:rPr>
          <w:sz w:val="24"/>
        </w:rPr>
        <w:t>3.9</w:t>
      </w:r>
      <w:r>
        <w:rPr>
          <w:spacing w:val="-5"/>
          <w:sz w:val="24"/>
        </w:rPr>
        <w:t> </w:t>
      </w:r>
      <w:r>
        <w:rPr>
          <w:sz w:val="24"/>
        </w:rPr>
        <w:t>–</w:t>
      </w:r>
      <w:r>
        <w:rPr>
          <w:spacing w:val="-3"/>
          <w:sz w:val="24"/>
        </w:rPr>
        <w:t> </w:t>
      </w:r>
      <w:r>
        <w:rPr>
          <w:sz w:val="24"/>
        </w:rPr>
        <w:t>Приклад</w:t>
      </w:r>
      <w:r>
        <w:rPr>
          <w:spacing w:val="-9"/>
          <w:sz w:val="24"/>
        </w:rPr>
        <w:t> </w:t>
      </w:r>
      <w:r>
        <w:rPr>
          <w:sz w:val="24"/>
        </w:rPr>
        <w:t>контенту</w:t>
      </w:r>
      <w:r>
        <w:rPr>
          <w:spacing w:val="-4"/>
          <w:sz w:val="24"/>
        </w:rPr>
        <w:t> </w:t>
      </w:r>
      <w:r>
        <w:rPr>
          <w:sz w:val="24"/>
        </w:rPr>
        <w:t>в</w:t>
      </w:r>
      <w:r>
        <w:rPr>
          <w:spacing w:val="-5"/>
          <w:sz w:val="24"/>
        </w:rPr>
        <w:t> </w:t>
      </w:r>
      <w:r>
        <w:rPr>
          <w:sz w:val="24"/>
        </w:rPr>
        <w:t>соц.мережах</w:t>
      </w:r>
      <w:r>
        <w:rPr>
          <w:spacing w:val="-1"/>
          <w:sz w:val="24"/>
        </w:rPr>
        <w:t> </w:t>
      </w:r>
      <w:r>
        <w:rPr>
          <w:sz w:val="24"/>
        </w:rPr>
        <w:t>компанії</w:t>
      </w:r>
      <w:r>
        <w:rPr>
          <w:spacing w:val="-3"/>
          <w:sz w:val="24"/>
        </w:rPr>
        <w:t> </w:t>
      </w:r>
      <w:r>
        <w:rPr>
          <w:sz w:val="24"/>
        </w:rPr>
        <w:t>МХП</w:t>
      </w:r>
      <w:r>
        <w:rPr>
          <w:spacing w:val="-6"/>
          <w:sz w:val="24"/>
        </w:rPr>
        <w:t> </w:t>
      </w:r>
      <w:r>
        <w:rPr>
          <w:spacing w:val="-4"/>
          <w:sz w:val="24"/>
        </w:rPr>
        <w:t>[62]</w:t>
      </w:r>
    </w:p>
    <w:p>
      <w:pPr>
        <w:spacing w:after="0"/>
        <w:jc w:val="left"/>
        <w:rPr>
          <w:sz w:val="24"/>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41"/>
        </w:numPr>
        <w:tabs>
          <w:tab w:pos="1297" w:val="left" w:leader="none"/>
        </w:tabs>
        <w:spacing w:line="240" w:lineRule="auto" w:before="1" w:after="0"/>
        <w:ind w:left="1297" w:right="0" w:hanging="359"/>
        <w:jc w:val="both"/>
        <w:rPr>
          <w:sz w:val="28"/>
        </w:rPr>
      </w:pPr>
      <w:r>
        <w:rPr>
          <w:spacing w:val="-2"/>
          <w:sz w:val="28"/>
        </w:rPr>
        <w:t>спонсорство</w:t>
      </w:r>
    </w:p>
    <w:p>
      <w:pPr>
        <w:pStyle w:val="BodyText"/>
        <w:spacing w:line="360" w:lineRule="auto" w:before="162"/>
        <w:ind w:firstLine="566"/>
      </w:pPr>
      <w:r>
        <w:rPr/>
        <w:t>МХП</w:t>
      </w:r>
      <w:r>
        <w:rPr>
          <w:spacing w:val="40"/>
        </w:rPr>
        <w:t> </w:t>
      </w:r>
      <w:r>
        <w:rPr/>
        <w:t>спонсорує</w:t>
      </w:r>
      <w:r>
        <w:rPr>
          <w:spacing w:val="40"/>
        </w:rPr>
        <w:t> </w:t>
      </w:r>
      <w:r>
        <w:rPr/>
        <w:t>спортивні</w:t>
      </w:r>
      <w:r>
        <w:rPr>
          <w:spacing w:val="40"/>
        </w:rPr>
        <w:t> </w:t>
      </w:r>
      <w:r>
        <w:rPr/>
        <w:t>події,</w:t>
      </w:r>
      <w:r>
        <w:rPr>
          <w:spacing w:val="40"/>
        </w:rPr>
        <w:t> </w:t>
      </w:r>
      <w:r>
        <w:rPr/>
        <w:t>культурні</w:t>
      </w:r>
      <w:r>
        <w:rPr>
          <w:spacing w:val="40"/>
        </w:rPr>
        <w:t> </w:t>
      </w:r>
      <w:r>
        <w:rPr/>
        <w:t>заходи</w:t>
      </w:r>
      <w:r>
        <w:rPr>
          <w:spacing w:val="40"/>
        </w:rPr>
        <w:t> </w:t>
      </w:r>
      <w:r>
        <w:rPr/>
        <w:t>та</w:t>
      </w:r>
      <w:r>
        <w:rPr>
          <w:spacing w:val="40"/>
        </w:rPr>
        <w:t> </w:t>
      </w:r>
      <w:r>
        <w:rPr/>
        <w:t>інші</w:t>
      </w:r>
      <w:r>
        <w:rPr>
          <w:spacing w:val="40"/>
        </w:rPr>
        <w:t> </w:t>
      </w:r>
      <w:r>
        <w:rPr/>
        <w:t>події,</w:t>
      </w:r>
      <w:r>
        <w:rPr>
          <w:spacing w:val="40"/>
        </w:rPr>
        <w:t> </w:t>
      </w:r>
      <w:r>
        <w:rPr/>
        <w:t>щоб підвищити впізнаваність бренду та підтримати місцеві громади.</w:t>
      </w:r>
    </w:p>
    <w:p>
      <w:pPr>
        <w:pStyle w:val="ListParagraph"/>
        <w:numPr>
          <w:ilvl w:val="0"/>
          <w:numId w:val="41"/>
        </w:numPr>
        <w:tabs>
          <w:tab w:pos="1297" w:val="left" w:leader="none"/>
        </w:tabs>
        <w:spacing w:line="321" w:lineRule="exact" w:before="0" w:after="0"/>
        <w:ind w:left="1297" w:right="0" w:hanging="359"/>
        <w:jc w:val="both"/>
        <w:rPr>
          <w:sz w:val="28"/>
        </w:rPr>
      </w:pPr>
      <w:r>
        <w:rPr>
          <w:spacing w:val="-5"/>
          <w:sz w:val="28"/>
        </w:rPr>
        <w:t>PR</w:t>
      </w:r>
    </w:p>
    <w:p>
      <w:pPr>
        <w:pStyle w:val="BodyText"/>
        <w:spacing w:line="362" w:lineRule="auto" w:before="161"/>
        <w:ind w:firstLine="566"/>
      </w:pPr>
      <w:r>
        <w:rPr/>
        <w:t>МХП використовує PR-діяльність, щоб налагодити зв'язки з ЗМІ та створити позитивний імідж компанії.</w:t>
      </w:r>
    </w:p>
    <w:p>
      <w:pPr>
        <w:pStyle w:val="ListParagraph"/>
        <w:numPr>
          <w:ilvl w:val="0"/>
          <w:numId w:val="41"/>
        </w:numPr>
        <w:tabs>
          <w:tab w:pos="1298" w:val="left" w:leader="none"/>
        </w:tabs>
        <w:spacing w:line="312" w:lineRule="exact" w:before="0" w:after="0"/>
        <w:ind w:left="1298" w:right="0" w:hanging="360"/>
        <w:jc w:val="left"/>
        <w:rPr>
          <w:sz w:val="28"/>
        </w:rPr>
      </w:pPr>
      <w:r>
        <w:rPr>
          <w:sz w:val="28"/>
        </w:rPr>
        <w:t>цифровий</w:t>
      </w:r>
      <w:r>
        <w:rPr>
          <w:spacing w:val="-10"/>
          <w:sz w:val="28"/>
        </w:rPr>
        <w:t> </w:t>
      </w:r>
      <w:r>
        <w:rPr>
          <w:spacing w:val="-2"/>
          <w:sz w:val="28"/>
        </w:rPr>
        <w:t>маркетинг</w:t>
      </w:r>
    </w:p>
    <w:p>
      <w:pPr>
        <w:pStyle w:val="BodyText"/>
        <w:spacing w:line="360" w:lineRule="auto" w:before="168"/>
        <w:ind w:firstLine="566"/>
      </w:pPr>
      <w:r>
        <w:rPr/>
        <w:t>МХП</w:t>
      </w:r>
      <w:r>
        <w:rPr>
          <w:spacing w:val="40"/>
        </w:rPr>
        <w:t> </w:t>
      </w:r>
      <w:r>
        <w:rPr/>
        <w:t>використовує</w:t>
      </w:r>
      <w:r>
        <w:rPr>
          <w:spacing w:val="40"/>
        </w:rPr>
        <w:t> </w:t>
      </w:r>
      <w:r>
        <w:rPr/>
        <w:t>веб-сайт,</w:t>
      </w:r>
      <w:r>
        <w:rPr>
          <w:spacing w:val="39"/>
        </w:rPr>
        <w:t> </w:t>
      </w:r>
      <w:r>
        <w:rPr/>
        <w:t>соціальні</w:t>
      </w:r>
      <w:r>
        <w:rPr>
          <w:spacing w:val="39"/>
        </w:rPr>
        <w:t> </w:t>
      </w:r>
      <w:r>
        <w:rPr/>
        <w:t>мережі</w:t>
      </w:r>
      <w:r>
        <w:rPr>
          <w:spacing w:val="40"/>
        </w:rPr>
        <w:t> </w:t>
      </w:r>
      <w:r>
        <w:rPr/>
        <w:t>та</w:t>
      </w:r>
      <w:r>
        <w:rPr>
          <w:spacing w:val="40"/>
        </w:rPr>
        <w:t> </w:t>
      </w:r>
      <w:r>
        <w:rPr/>
        <w:t>інші</w:t>
      </w:r>
      <w:r>
        <w:rPr>
          <w:spacing w:val="40"/>
        </w:rPr>
        <w:t> </w:t>
      </w:r>
      <w:r>
        <w:rPr/>
        <w:t>онлайн-канали,</w:t>
      </w:r>
      <w:r>
        <w:rPr>
          <w:spacing w:val="39"/>
        </w:rPr>
        <w:t> </w:t>
      </w:r>
      <w:r>
        <w:rPr/>
        <w:t>щоб спілкуватися з клієнтами та просувати свою продукцію.</w:t>
      </w:r>
    </w:p>
    <w:p>
      <w:pPr>
        <w:pStyle w:val="BodyText"/>
        <w:spacing w:line="316" w:lineRule="exact"/>
        <w:ind w:left="1145"/>
      </w:pPr>
      <w:r>
        <w:rPr>
          <w:spacing w:val="-2"/>
        </w:rPr>
        <w:t>COFCO:</w:t>
      </w:r>
    </w:p>
    <w:p>
      <w:pPr>
        <w:pStyle w:val="ListParagraph"/>
        <w:numPr>
          <w:ilvl w:val="0"/>
          <w:numId w:val="41"/>
        </w:numPr>
        <w:tabs>
          <w:tab w:pos="1297" w:val="left" w:leader="none"/>
        </w:tabs>
        <w:spacing w:line="240" w:lineRule="auto" w:before="165" w:after="0"/>
        <w:ind w:left="1297" w:right="0" w:hanging="359"/>
        <w:jc w:val="both"/>
        <w:rPr>
          <w:sz w:val="28"/>
        </w:rPr>
      </w:pPr>
      <w:r>
        <w:rPr>
          <w:spacing w:val="-2"/>
          <w:sz w:val="28"/>
        </w:rPr>
        <w:t>реклама</w:t>
      </w:r>
    </w:p>
    <w:p>
      <w:pPr>
        <w:pStyle w:val="BodyText"/>
        <w:spacing w:line="360" w:lineRule="auto" w:before="163"/>
        <w:ind w:right="294" w:firstLine="566"/>
        <w:jc w:val="both"/>
      </w:pPr>
      <w:r>
        <w:rPr/>
        <w:t>COFCO</w:t>
      </w:r>
      <w:r>
        <w:rPr>
          <w:spacing w:val="-15"/>
        </w:rPr>
        <w:t> </w:t>
      </w:r>
      <w:r>
        <w:rPr/>
        <w:t>використовує</w:t>
      </w:r>
      <w:r>
        <w:rPr>
          <w:spacing w:val="-15"/>
        </w:rPr>
        <w:t> </w:t>
      </w:r>
      <w:r>
        <w:rPr/>
        <w:t>різні</w:t>
      </w:r>
      <w:r>
        <w:rPr>
          <w:spacing w:val="-14"/>
        </w:rPr>
        <w:t> </w:t>
      </w:r>
      <w:r>
        <w:rPr/>
        <w:t>види</w:t>
      </w:r>
      <w:r>
        <w:rPr>
          <w:spacing w:val="-15"/>
        </w:rPr>
        <w:t> </w:t>
      </w:r>
      <w:r>
        <w:rPr/>
        <w:t>реклами,</w:t>
      </w:r>
      <w:r>
        <w:rPr>
          <w:spacing w:val="-15"/>
        </w:rPr>
        <w:t> </w:t>
      </w:r>
      <w:r>
        <w:rPr/>
        <w:t>такі</w:t>
      </w:r>
      <w:r>
        <w:rPr>
          <w:spacing w:val="-15"/>
        </w:rPr>
        <w:t> </w:t>
      </w:r>
      <w:r>
        <w:rPr/>
        <w:t>як</w:t>
      </w:r>
      <w:r>
        <w:rPr>
          <w:spacing w:val="-16"/>
        </w:rPr>
        <w:t> </w:t>
      </w:r>
      <w:r>
        <w:rPr/>
        <w:t>телевізійна,</w:t>
      </w:r>
      <w:r>
        <w:rPr>
          <w:spacing w:val="-16"/>
        </w:rPr>
        <w:t> </w:t>
      </w:r>
      <w:r>
        <w:rPr/>
        <w:t>радіо-,друкована та онлайн-реклама, щоб підвищити впізнаваність бренду та просувати свою продукцію (рис. 3.10).</w:t>
      </w:r>
    </w:p>
    <w:p>
      <w:pPr>
        <w:pStyle w:val="BodyText"/>
        <w:spacing w:before="225"/>
        <w:ind w:left="0"/>
        <w:rPr>
          <w:sz w:val="20"/>
        </w:rPr>
      </w:pPr>
      <w:r>
        <w:rPr/>
        <w:drawing>
          <wp:anchor distT="0" distB="0" distL="0" distR="0" allowOverlap="1" layoutInCell="1" locked="0" behindDoc="1" simplePos="0" relativeHeight="487597056">
            <wp:simplePos x="0" y="0"/>
            <wp:positionH relativeFrom="page">
              <wp:posOffset>2783204</wp:posOffset>
            </wp:positionH>
            <wp:positionV relativeFrom="paragraph">
              <wp:posOffset>304276</wp:posOffset>
            </wp:positionV>
            <wp:extent cx="2914649" cy="2914650"/>
            <wp:effectExtent l="0" t="0" r="0" b="0"/>
            <wp:wrapTopAndBottom/>
            <wp:docPr id="25" name="Image 25"/>
            <wp:cNvGraphicFramePr>
              <a:graphicFrameLocks/>
            </wp:cNvGraphicFramePr>
            <a:graphic>
              <a:graphicData uri="http://schemas.openxmlformats.org/drawingml/2006/picture">
                <pic:pic>
                  <pic:nvPicPr>
                    <pic:cNvPr id="25" name="Image 25"/>
                    <pic:cNvPicPr/>
                  </pic:nvPicPr>
                  <pic:blipFill>
                    <a:blip r:embed="rId32" cstate="print"/>
                    <a:stretch>
                      <a:fillRect/>
                    </a:stretch>
                  </pic:blipFill>
                  <pic:spPr>
                    <a:xfrm>
                      <a:off x="0" y="0"/>
                      <a:ext cx="2914649" cy="2914650"/>
                    </a:xfrm>
                    <a:prstGeom prst="rect">
                      <a:avLst/>
                    </a:prstGeom>
                  </pic:spPr>
                </pic:pic>
              </a:graphicData>
            </a:graphic>
          </wp:anchor>
        </w:drawing>
      </w:r>
    </w:p>
    <w:p>
      <w:pPr>
        <w:spacing w:before="101"/>
        <w:ind w:left="1262" w:right="0" w:firstLine="0"/>
        <w:jc w:val="left"/>
        <w:rPr>
          <w:sz w:val="24"/>
        </w:rPr>
      </w:pPr>
      <w:r>
        <w:rPr>
          <w:sz w:val="24"/>
        </w:rPr>
        <w:t>Рисунок</w:t>
      </w:r>
      <w:r>
        <w:rPr>
          <w:spacing w:val="-5"/>
          <w:sz w:val="24"/>
        </w:rPr>
        <w:t> </w:t>
      </w:r>
      <w:r>
        <w:rPr>
          <w:sz w:val="24"/>
        </w:rPr>
        <w:t>3.10</w:t>
      </w:r>
      <w:r>
        <w:rPr>
          <w:spacing w:val="-4"/>
          <w:sz w:val="24"/>
        </w:rPr>
        <w:t> </w:t>
      </w:r>
      <w:r>
        <w:rPr>
          <w:sz w:val="24"/>
        </w:rPr>
        <w:t>-</w:t>
      </w:r>
      <w:r>
        <w:rPr>
          <w:spacing w:val="-5"/>
          <w:sz w:val="24"/>
        </w:rPr>
        <w:t> </w:t>
      </w:r>
      <w:r>
        <w:rPr>
          <w:sz w:val="24"/>
        </w:rPr>
        <w:t>Реклама</w:t>
      </w:r>
      <w:r>
        <w:rPr>
          <w:spacing w:val="-3"/>
          <w:sz w:val="24"/>
        </w:rPr>
        <w:t> </w:t>
      </w:r>
      <w:r>
        <w:rPr>
          <w:sz w:val="24"/>
        </w:rPr>
        <w:t>COFCO</w:t>
      </w:r>
      <w:r>
        <w:rPr>
          <w:spacing w:val="-3"/>
          <w:sz w:val="24"/>
        </w:rPr>
        <w:t> </w:t>
      </w:r>
      <w:r>
        <w:rPr>
          <w:sz w:val="24"/>
        </w:rPr>
        <w:t>в</w:t>
      </w:r>
      <w:r>
        <w:rPr>
          <w:spacing w:val="-2"/>
          <w:sz w:val="24"/>
        </w:rPr>
        <w:t> </w:t>
      </w:r>
      <w:r>
        <w:rPr>
          <w:sz w:val="24"/>
        </w:rPr>
        <w:t>університеті</w:t>
      </w:r>
      <w:r>
        <w:rPr>
          <w:spacing w:val="-2"/>
          <w:sz w:val="24"/>
        </w:rPr>
        <w:t> </w:t>
      </w:r>
      <w:r>
        <w:rPr>
          <w:sz w:val="24"/>
        </w:rPr>
        <w:t>Instituto</w:t>
      </w:r>
      <w:r>
        <w:rPr>
          <w:spacing w:val="-4"/>
          <w:sz w:val="24"/>
        </w:rPr>
        <w:t> </w:t>
      </w:r>
      <w:r>
        <w:rPr>
          <w:sz w:val="24"/>
        </w:rPr>
        <w:t>Superior</w:t>
      </w:r>
      <w:r>
        <w:rPr>
          <w:spacing w:val="-5"/>
          <w:sz w:val="24"/>
        </w:rPr>
        <w:t> </w:t>
      </w:r>
      <w:r>
        <w:rPr>
          <w:sz w:val="24"/>
        </w:rPr>
        <w:t>de</w:t>
      </w:r>
      <w:r>
        <w:rPr>
          <w:spacing w:val="-4"/>
          <w:sz w:val="24"/>
        </w:rPr>
        <w:t> </w:t>
      </w:r>
      <w:r>
        <w:rPr>
          <w:sz w:val="24"/>
        </w:rPr>
        <w:t>Tecnologias</w:t>
      </w:r>
      <w:r>
        <w:rPr>
          <w:spacing w:val="-3"/>
          <w:sz w:val="24"/>
        </w:rPr>
        <w:t> </w:t>
      </w:r>
      <w:r>
        <w:rPr>
          <w:spacing w:val="-2"/>
          <w:sz w:val="24"/>
        </w:rPr>
        <w:t>Avancadas</w:t>
      </w:r>
    </w:p>
    <w:p>
      <w:pPr>
        <w:spacing w:line="360" w:lineRule="auto" w:before="142"/>
        <w:ind w:left="5112" w:right="4274" w:firstLine="16"/>
        <w:jc w:val="left"/>
        <w:rPr>
          <w:sz w:val="24"/>
        </w:rPr>
      </w:pPr>
      <w:r>
        <w:rPr>
          <w:sz w:val="24"/>
        </w:rPr>
        <w:t>do Porto Джерело:</w:t>
      </w:r>
      <w:r>
        <w:rPr>
          <w:spacing w:val="-15"/>
          <w:sz w:val="24"/>
        </w:rPr>
        <w:t> </w:t>
      </w:r>
      <w:r>
        <w:rPr>
          <w:sz w:val="24"/>
        </w:rPr>
        <w:t>[63]</w:t>
      </w:r>
    </w:p>
    <w:p>
      <w:pPr>
        <w:spacing w:after="0" w:line="360" w:lineRule="auto"/>
        <w:jc w:val="left"/>
        <w:rPr>
          <w:sz w:val="24"/>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41"/>
        </w:numPr>
        <w:tabs>
          <w:tab w:pos="1298" w:val="left" w:leader="none"/>
        </w:tabs>
        <w:spacing w:line="240" w:lineRule="auto" w:before="1" w:after="0"/>
        <w:ind w:left="1298" w:right="0" w:hanging="360"/>
        <w:jc w:val="left"/>
        <w:rPr>
          <w:sz w:val="28"/>
        </w:rPr>
      </w:pPr>
      <w:r>
        <w:rPr>
          <w:spacing w:val="-2"/>
          <w:sz w:val="28"/>
        </w:rPr>
        <w:t>спонсорство</w:t>
      </w:r>
    </w:p>
    <w:p>
      <w:pPr>
        <w:pStyle w:val="BodyText"/>
        <w:spacing w:line="360" w:lineRule="auto" w:before="162"/>
        <w:ind w:firstLine="566"/>
      </w:pPr>
      <w:r>
        <w:rPr/>
        <w:t>COFCO спонсорує спортивні події, культурні заходи та інші події, щоб підвищити впізнаваність бренду та підтримати місцеві громади.</w:t>
      </w:r>
    </w:p>
    <w:p>
      <w:pPr>
        <w:pStyle w:val="ListParagraph"/>
        <w:numPr>
          <w:ilvl w:val="0"/>
          <w:numId w:val="41"/>
        </w:numPr>
        <w:tabs>
          <w:tab w:pos="1298" w:val="left" w:leader="none"/>
        </w:tabs>
        <w:spacing w:line="321" w:lineRule="exact" w:before="0" w:after="0"/>
        <w:ind w:left="1298" w:right="0" w:hanging="360"/>
        <w:jc w:val="left"/>
        <w:rPr>
          <w:sz w:val="28"/>
        </w:rPr>
      </w:pPr>
      <w:r>
        <w:rPr>
          <w:spacing w:val="-5"/>
          <w:sz w:val="28"/>
        </w:rPr>
        <w:t>PR</w:t>
      </w:r>
    </w:p>
    <w:p>
      <w:pPr>
        <w:pStyle w:val="BodyText"/>
        <w:spacing w:line="362" w:lineRule="auto" w:before="161"/>
        <w:ind w:firstLine="566"/>
      </w:pPr>
      <w:r>
        <w:rPr>
          <w:spacing w:val="-2"/>
        </w:rPr>
        <w:t>COFCO</w:t>
      </w:r>
      <w:r>
        <w:rPr>
          <w:spacing w:val="-7"/>
        </w:rPr>
        <w:t> </w:t>
      </w:r>
      <w:r>
        <w:rPr>
          <w:spacing w:val="-2"/>
        </w:rPr>
        <w:t>використовує</w:t>
      </w:r>
      <w:r>
        <w:rPr>
          <w:spacing w:val="-11"/>
        </w:rPr>
        <w:t> </w:t>
      </w:r>
      <w:r>
        <w:rPr>
          <w:spacing w:val="-2"/>
        </w:rPr>
        <w:t>PR-діяльність,</w:t>
      </w:r>
      <w:r>
        <w:rPr>
          <w:spacing w:val="-13"/>
        </w:rPr>
        <w:t> </w:t>
      </w:r>
      <w:r>
        <w:rPr>
          <w:spacing w:val="-2"/>
        </w:rPr>
        <w:t>щоб</w:t>
      </w:r>
      <w:r>
        <w:rPr>
          <w:spacing w:val="-8"/>
        </w:rPr>
        <w:t> </w:t>
      </w:r>
      <w:r>
        <w:rPr>
          <w:spacing w:val="-2"/>
        </w:rPr>
        <w:t>налагодити</w:t>
      </w:r>
      <w:r>
        <w:rPr>
          <w:spacing w:val="-6"/>
        </w:rPr>
        <w:t> </w:t>
      </w:r>
      <w:r>
        <w:rPr>
          <w:spacing w:val="-2"/>
        </w:rPr>
        <w:t>зв'язки</w:t>
      </w:r>
      <w:r>
        <w:rPr>
          <w:spacing w:val="-11"/>
        </w:rPr>
        <w:t> </w:t>
      </w:r>
      <w:r>
        <w:rPr>
          <w:spacing w:val="-2"/>
        </w:rPr>
        <w:t>з</w:t>
      </w:r>
      <w:r>
        <w:rPr>
          <w:spacing w:val="-13"/>
        </w:rPr>
        <w:t> </w:t>
      </w:r>
      <w:r>
        <w:rPr>
          <w:spacing w:val="-2"/>
        </w:rPr>
        <w:t>ЗМІ</w:t>
      </w:r>
      <w:r>
        <w:rPr>
          <w:spacing w:val="-8"/>
        </w:rPr>
        <w:t> </w:t>
      </w:r>
      <w:r>
        <w:rPr>
          <w:spacing w:val="-2"/>
        </w:rPr>
        <w:t>та</w:t>
      </w:r>
      <w:r>
        <w:rPr>
          <w:spacing w:val="-9"/>
        </w:rPr>
        <w:t> </w:t>
      </w:r>
      <w:r>
        <w:rPr>
          <w:spacing w:val="-2"/>
        </w:rPr>
        <w:t>створити </w:t>
      </w:r>
      <w:r>
        <w:rPr/>
        <w:t>позитивний імідж компанії.</w:t>
      </w:r>
    </w:p>
    <w:p>
      <w:pPr>
        <w:pStyle w:val="ListParagraph"/>
        <w:numPr>
          <w:ilvl w:val="0"/>
          <w:numId w:val="41"/>
        </w:numPr>
        <w:tabs>
          <w:tab w:pos="1298" w:val="left" w:leader="none"/>
        </w:tabs>
        <w:spacing w:line="312" w:lineRule="exact" w:before="0" w:after="0"/>
        <w:ind w:left="1298" w:right="0" w:hanging="360"/>
        <w:jc w:val="left"/>
        <w:rPr>
          <w:sz w:val="28"/>
        </w:rPr>
      </w:pPr>
      <w:r>
        <w:rPr>
          <w:sz w:val="28"/>
        </w:rPr>
        <w:t>Цифровий</w:t>
      </w:r>
      <w:r>
        <w:rPr>
          <w:spacing w:val="-12"/>
          <w:sz w:val="28"/>
        </w:rPr>
        <w:t> </w:t>
      </w:r>
      <w:r>
        <w:rPr>
          <w:spacing w:val="-2"/>
          <w:sz w:val="28"/>
        </w:rPr>
        <w:t>маркетинг</w:t>
      </w:r>
    </w:p>
    <w:p>
      <w:pPr>
        <w:pStyle w:val="BodyText"/>
        <w:spacing w:line="360" w:lineRule="auto" w:before="168"/>
        <w:ind w:firstLine="566"/>
      </w:pPr>
      <w:r>
        <w:rPr/>
        <w:t>COFCO використовує веб-сайт, соціальні мережі та інші онлайн-канали, щоб спілкуватися з клієнтами та просувати свою продукцію.</w:t>
      </w:r>
    </w:p>
    <w:p>
      <w:pPr>
        <w:pStyle w:val="ListParagraph"/>
        <w:numPr>
          <w:ilvl w:val="1"/>
          <w:numId w:val="36"/>
        </w:numPr>
        <w:tabs>
          <w:tab w:pos="1582" w:val="left" w:leader="none"/>
        </w:tabs>
        <w:spacing w:line="360" w:lineRule="auto" w:before="0" w:after="0"/>
        <w:ind w:left="578" w:right="336" w:firstLine="566"/>
        <w:jc w:val="left"/>
        <w:rPr>
          <w:sz w:val="28"/>
        </w:rPr>
      </w:pPr>
      <w:r>
        <w:rPr>
          <w:sz w:val="28"/>
        </w:rPr>
        <w:t>Які результати досягають конкуренти за допомогою своїх маркетингових </w:t>
      </w:r>
      <w:r>
        <w:rPr>
          <w:spacing w:val="-2"/>
          <w:sz w:val="28"/>
        </w:rPr>
        <w:t>зусиль?</w:t>
      </w:r>
    </w:p>
    <w:p>
      <w:pPr>
        <w:pStyle w:val="BodyText"/>
        <w:ind w:left="1152"/>
      </w:pPr>
      <w:r>
        <w:rPr/>
        <w:t>Kernel</w:t>
      </w:r>
      <w:r>
        <w:rPr>
          <w:spacing w:val="-10"/>
        </w:rPr>
        <w:t> </w:t>
      </w:r>
      <w:r>
        <w:rPr>
          <w:spacing w:val="-2"/>
        </w:rPr>
        <w:t>Holding</w:t>
      </w:r>
    </w:p>
    <w:p>
      <w:pPr>
        <w:pStyle w:val="ListParagraph"/>
        <w:numPr>
          <w:ilvl w:val="2"/>
          <w:numId w:val="36"/>
        </w:numPr>
        <w:tabs>
          <w:tab w:pos="1299" w:val="left" w:leader="none"/>
        </w:tabs>
        <w:spacing w:line="360" w:lineRule="auto" w:before="161" w:after="0"/>
        <w:ind w:left="578" w:right="345" w:firstLine="571"/>
        <w:jc w:val="left"/>
        <w:rPr>
          <w:sz w:val="28"/>
        </w:rPr>
      </w:pPr>
      <w:r>
        <w:rPr>
          <w:sz w:val="28"/>
        </w:rPr>
        <w:t>Збільшення частки ринку: Kernel Holding є одним з лідерів на українському ринку зернових та олійних культур.</w:t>
      </w:r>
    </w:p>
    <w:p>
      <w:pPr>
        <w:pStyle w:val="ListParagraph"/>
        <w:numPr>
          <w:ilvl w:val="2"/>
          <w:numId w:val="36"/>
        </w:numPr>
        <w:tabs>
          <w:tab w:pos="1299" w:val="left" w:leader="none"/>
        </w:tabs>
        <w:spacing w:line="360" w:lineRule="auto" w:before="0" w:after="0"/>
        <w:ind w:left="578" w:right="338" w:firstLine="571"/>
        <w:jc w:val="left"/>
        <w:rPr>
          <w:sz w:val="28"/>
        </w:rPr>
      </w:pPr>
      <w:r>
        <w:rPr>
          <w:sz w:val="28"/>
        </w:rPr>
        <w:t>Підвищення</w:t>
      </w:r>
      <w:r>
        <w:rPr>
          <w:spacing w:val="40"/>
          <w:sz w:val="28"/>
        </w:rPr>
        <w:t> </w:t>
      </w:r>
      <w:r>
        <w:rPr>
          <w:sz w:val="28"/>
        </w:rPr>
        <w:t>впізнаваності</w:t>
      </w:r>
      <w:r>
        <w:rPr>
          <w:spacing w:val="40"/>
          <w:sz w:val="28"/>
        </w:rPr>
        <w:t> </w:t>
      </w:r>
      <w:r>
        <w:rPr>
          <w:sz w:val="28"/>
        </w:rPr>
        <w:t>бренду:</w:t>
      </w:r>
      <w:r>
        <w:rPr>
          <w:spacing w:val="40"/>
          <w:sz w:val="28"/>
        </w:rPr>
        <w:t> </w:t>
      </w:r>
      <w:r>
        <w:rPr>
          <w:sz w:val="28"/>
        </w:rPr>
        <w:t>Kernel</w:t>
      </w:r>
      <w:r>
        <w:rPr>
          <w:spacing w:val="40"/>
          <w:sz w:val="28"/>
        </w:rPr>
        <w:t> </w:t>
      </w:r>
      <w:r>
        <w:rPr>
          <w:sz w:val="28"/>
        </w:rPr>
        <w:t>Holding</w:t>
      </w:r>
      <w:r>
        <w:rPr>
          <w:spacing w:val="40"/>
          <w:sz w:val="28"/>
        </w:rPr>
        <w:t> </w:t>
      </w:r>
      <w:r>
        <w:rPr>
          <w:sz w:val="28"/>
        </w:rPr>
        <w:t>-</w:t>
      </w:r>
      <w:r>
        <w:rPr>
          <w:spacing w:val="40"/>
          <w:sz w:val="28"/>
        </w:rPr>
        <w:t> </w:t>
      </w:r>
      <w:r>
        <w:rPr>
          <w:sz w:val="28"/>
        </w:rPr>
        <w:t>один</w:t>
      </w:r>
      <w:r>
        <w:rPr>
          <w:spacing w:val="40"/>
          <w:sz w:val="28"/>
        </w:rPr>
        <w:t> </w:t>
      </w:r>
      <w:r>
        <w:rPr>
          <w:sz w:val="28"/>
        </w:rPr>
        <w:t>з</w:t>
      </w:r>
      <w:r>
        <w:rPr>
          <w:spacing w:val="40"/>
          <w:sz w:val="28"/>
        </w:rPr>
        <w:t> </w:t>
      </w:r>
      <w:r>
        <w:rPr>
          <w:sz w:val="28"/>
        </w:rPr>
        <w:t>найвідоміших агропромислових брендів в Україні.</w:t>
      </w:r>
    </w:p>
    <w:p>
      <w:pPr>
        <w:pStyle w:val="ListParagraph"/>
        <w:numPr>
          <w:ilvl w:val="2"/>
          <w:numId w:val="36"/>
        </w:numPr>
        <w:tabs>
          <w:tab w:pos="1299" w:val="left" w:leader="none"/>
        </w:tabs>
        <w:spacing w:line="360" w:lineRule="auto" w:before="0" w:after="0"/>
        <w:ind w:left="578" w:right="334" w:firstLine="571"/>
        <w:jc w:val="left"/>
        <w:rPr>
          <w:sz w:val="28"/>
        </w:rPr>
      </w:pPr>
      <w:r>
        <w:rPr>
          <w:sz w:val="28"/>
        </w:rPr>
        <w:t>Збільшення експорту: Kernel Holding експортує свою продукцію більш ніж до 70 країн світу.</w:t>
      </w:r>
    </w:p>
    <w:p>
      <w:pPr>
        <w:pStyle w:val="ListParagraph"/>
        <w:numPr>
          <w:ilvl w:val="2"/>
          <w:numId w:val="36"/>
        </w:numPr>
        <w:tabs>
          <w:tab w:pos="1299" w:val="left" w:leader="none"/>
        </w:tabs>
        <w:spacing w:line="360" w:lineRule="auto" w:before="0" w:after="0"/>
        <w:ind w:left="578" w:right="335" w:firstLine="571"/>
        <w:jc w:val="left"/>
        <w:rPr>
          <w:sz w:val="28"/>
        </w:rPr>
      </w:pPr>
      <w:r>
        <w:rPr>
          <w:sz w:val="28"/>
        </w:rPr>
        <w:t>Збільшення прибутку: Kernel Holding є прибутковою компанією з високими темпами зростання.</w:t>
      </w:r>
    </w:p>
    <w:p>
      <w:pPr>
        <w:pStyle w:val="BodyText"/>
        <w:ind w:left="1152"/>
      </w:pPr>
      <w:r>
        <w:rPr>
          <w:spacing w:val="-4"/>
        </w:rPr>
        <w:t>МХП:</w:t>
      </w:r>
    </w:p>
    <w:p>
      <w:pPr>
        <w:pStyle w:val="ListParagraph"/>
        <w:numPr>
          <w:ilvl w:val="2"/>
          <w:numId w:val="36"/>
        </w:numPr>
        <w:tabs>
          <w:tab w:pos="1299" w:val="left" w:leader="none"/>
        </w:tabs>
        <w:spacing w:line="360" w:lineRule="auto" w:before="161" w:after="0"/>
        <w:ind w:left="578" w:right="331" w:firstLine="571"/>
        <w:jc w:val="left"/>
        <w:rPr>
          <w:sz w:val="28"/>
        </w:rPr>
      </w:pPr>
      <w:r>
        <w:rPr>
          <w:sz w:val="28"/>
        </w:rPr>
        <w:t>Лідерство</w:t>
      </w:r>
      <w:r>
        <w:rPr>
          <w:spacing w:val="-11"/>
          <w:sz w:val="28"/>
        </w:rPr>
        <w:t> </w:t>
      </w:r>
      <w:r>
        <w:rPr>
          <w:sz w:val="28"/>
        </w:rPr>
        <w:t>на</w:t>
      </w:r>
      <w:r>
        <w:rPr>
          <w:spacing w:val="-17"/>
          <w:sz w:val="28"/>
        </w:rPr>
        <w:t> </w:t>
      </w:r>
      <w:r>
        <w:rPr>
          <w:sz w:val="28"/>
        </w:rPr>
        <w:t>ринку:</w:t>
      </w:r>
      <w:r>
        <w:rPr>
          <w:spacing w:val="-15"/>
          <w:sz w:val="28"/>
        </w:rPr>
        <w:t> </w:t>
      </w:r>
      <w:r>
        <w:rPr>
          <w:sz w:val="28"/>
        </w:rPr>
        <w:t>МХП</w:t>
      </w:r>
      <w:r>
        <w:rPr>
          <w:spacing w:val="-11"/>
          <w:sz w:val="28"/>
        </w:rPr>
        <w:t> </w:t>
      </w:r>
      <w:r>
        <w:rPr>
          <w:sz w:val="28"/>
        </w:rPr>
        <w:t>є</w:t>
      </w:r>
      <w:r>
        <w:rPr>
          <w:spacing w:val="-15"/>
          <w:sz w:val="28"/>
        </w:rPr>
        <w:t> </w:t>
      </w:r>
      <w:r>
        <w:rPr>
          <w:sz w:val="28"/>
        </w:rPr>
        <w:t>лідером</w:t>
      </w:r>
      <w:r>
        <w:rPr>
          <w:spacing w:val="-11"/>
          <w:sz w:val="28"/>
        </w:rPr>
        <w:t> </w:t>
      </w:r>
      <w:r>
        <w:rPr>
          <w:sz w:val="28"/>
        </w:rPr>
        <w:t>на</w:t>
      </w:r>
      <w:r>
        <w:rPr>
          <w:spacing w:val="-15"/>
          <w:sz w:val="28"/>
        </w:rPr>
        <w:t> </w:t>
      </w:r>
      <w:r>
        <w:rPr>
          <w:sz w:val="28"/>
        </w:rPr>
        <w:t>українському</w:t>
      </w:r>
      <w:r>
        <w:rPr>
          <w:spacing w:val="-13"/>
          <w:sz w:val="28"/>
        </w:rPr>
        <w:t> </w:t>
      </w:r>
      <w:r>
        <w:rPr>
          <w:sz w:val="28"/>
        </w:rPr>
        <w:t>ринку</w:t>
      </w:r>
      <w:r>
        <w:rPr>
          <w:spacing w:val="-10"/>
          <w:sz w:val="28"/>
        </w:rPr>
        <w:t> </w:t>
      </w:r>
      <w:r>
        <w:rPr>
          <w:sz w:val="28"/>
        </w:rPr>
        <w:t>курячого</w:t>
      </w:r>
      <w:r>
        <w:rPr>
          <w:spacing w:val="-11"/>
          <w:sz w:val="28"/>
        </w:rPr>
        <w:t> </w:t>
      </w:r>
      <w:r>
        <w:rPr>
          <w:sz w:val="28"/>
        </w:rPr>
        <w:t>м'яса</w:t>
      </w:r>
      <w:r>
        <w:rPr>
          <w:spacing w:val="-9"/>
          <w:sz w:val="28"/>
        </w:rPr>
        <w:t> </w:t>
      </w:r>
      <w:r>
        <w:rPr>
          <w:sz w:val="28"/>
        </w:rPr>
        <w:t>та </w:t>
      </w:r>
      <w:r>
        <w:rPr>
          <w:spacing w:val="-2"/>
          <w:sz w:val="28"/>
        </w:rPr>
        <w:t>яєць.</w:t>
      </w:r>
    </w:p>
    <w:p>
      <w:pPr>
        <w:pStyle w:val="ListParagraph"/>
        <w:numPr>
          <w:ilvl w:val="2"/>
          <w:numId w:val="36"/>
        </w:numPr>
        <w:tabs>
          <w:tab w:pos="1299" w:val="left" w:leader="none"/>
        </w:tabs>
        <w:spacing w:line="362" w:lineRule="auto" w:before="0" w:after="0"/>
        <w:ind w:left="578" w:right="335" w:firstLine="571"/>
        <w:jc w:val="left"/>
        <w:rPr>
          <w:sz w:val="28"/>
        </w:rPr>
      </w:pPr>
      <w:r>
        <w:rPr>
          <w:sz w:val="28"/>
        </w:rPr>
        <w:t>Сильний бренд: МХП - один з найвідоміших брендів харчових продуктів в </w:t>
      </w:r>
      <w:r>
        <w:rPr>
          <w:spacing w:val="-2"/>
          <w:sz w:val="28"/>
        </w:rPr>
        <w:t>Україні.</w:t>
      </w:r>
    </w:p>
    <w:p>
      <w:pPr>
        <w:pStyle w:val="ListParagraph"/>
        <w:numPr>
          <w:ilvl w:val="2"/>
          <w:numId w:val="36"/>
        </w:numPr>
        <w:tabs>
          <w:tab w:pos="1299" w:val="left" w:leader="none"/>
        </w:tabs>
        <w:spacing w:line="360" w:lineRule="auto" w:before="0" w:after="0"/>
        <w:ind w:left="578" w:right="328" w:firstLine="571"/>
        <w:jc w:val="left"/>
        <w:rPr>
          <w:sz w:val="28"/>
        </w:rPr>
      </w:pPr>
      <w:r>
        <w:rPr>
          <w:sz w:val="28"/>
        </w:rPr>
        <w:t>Висока</w:t>
      </w:r>
      <w:r>
        <w:rPr>
          <w:spacing w:val="40"/>
          <w:sz w:val="28"/>
        </w:rPr>
        <w:t> </w:t>
      </w:r>
      <w:r>
        <w:rPr>
          <w:sz w:val="28"/>
        </w:rPr>
        <w:t>лояльність</w:t>
      </w:r>
      <w:r>
        <w:rPr>
          <w:spacing w:val="40"/>
          <w:sz w:val="28"/>
        </w:rPr>
        <w:t> </w:t>
      </w:r>
      <w:r>
        <w:rPr>
          <w:sz w:val="28"/>
        </w:rPr>
        <w:t>клієнтів:</w:t>
      </w:r>
      <w:r>
        <w:rPr>
          <w:spacing w:val="40"/>
          <w:sz w:val="28"/>
        </w:rPr>
        <w:t> </w:t>
      </w:r>
      <w:r>
        <w:rPr>
          <w:sz w:val="28"/>
        </w:rPr>
        <w:t>МХП</w:t>
      </w:r>
      <w:r>
        <w:rPr>
          <w:spacing w:val="40"/>
          <w:sz w:val="28"/>
        </w:rPr>
        <w:t> </w:t>
      </w:r>
      <w:r>
        <w:rPr>
          <w:sz w:val="28"/>
        </w:rPr>
        <w:t>має</w:t>
      </w:r>
      <w:r>
        <w:rPr>
          <w:spacing w:val="40"/>
          <w:sz w:val="28"/>
        </w:rPr>
        <w:t> </w:t>
      </w:r>
      <w:r>
        <w:rPr>
          <w:sz w:val="28"/>
        </w:rPr>
        <w:t>високу</w:t>
      </w:r>
      <w:r>
        <w:rPr>
          <w:spacing w:val="40"/>
          <w:sz w:val="28"/>
        </w:rPr>
        <w:t> </w:t>
      </w:r>
      <w:r>
        <w:rPr>
          <w:sz w:val="28"/>
        </w:rPr>
        <w:t>лояльність</w:t>
      </w:r>
      <w:r>
        <w:rPr>
          <w:spacing w:val="40"/>
          <w:sz w:val="28"/>
        </w:rPr>
        <w:t> </w:t>
      </w:r>
      <w:r>
        <w:rPr>
          <w:sz w:val="28"/>
        </w:rPr>
        <w:t>клієнтів</w:t>
      </w:r>
      <w:r>
        <w:rPr>
          <w:spacing w:val="40"/>
          <w:sz w:val="28"/>
        </w:rPr>
        <w:t> </w:t>
      </w:r>
      <w:r>
        <w:rPr>
          <w:sz w:val="28"/>
        </w:rPr>
        <w:t>завдяки своїй високоякісній продукції та зручному сервісу.</w:t>
      </w:r>
    </w:p>
    <w:p>
      <w:pPr>
        <w:pStyle w:val="ListParagraph"/>
        <w:numPr>
          <w:ilvl w:val="2"/>
          <w:numId w:val="36"/>
        </w:numPr>
        <w:tabs>
          <w:tab w:pos="1299" w:val="left" w:leader="none"/>
        </w:tabs>
        <w:spacing w:line="362" w:lineRule="auto" w:before="0" w:after="0"/>
        <w:ind w:left="578" w:right="337" w:firstLine="571"/>
        <w:jc w:val="left"/>
        <w:rPr>
          <w:sz w:val="28"/>
        </w:rPr>
      </w:pPr>
      <w:r>
        <w:rPr>
          <w:sz w:val="28"/>
        </w:rPr>
        <w:t>Збільшення прибутку: МХП є прибутковою компанією з високими темпами </w:t>
      </w:r>
      <w:r>
        <w:rPr>
          <w:spacing w:val="-2"/>
          <w:sz w:val="28"/>
        </w:rPr>
        <w:t>зростання.</w:t>
      </w:r>
    </w:p>
    <w:p>
      <w:pPr>
        <w:spacing w:after="0" w:line="362" w:lineRule="auto"/>
        <w:jc w:val="left"/>
        <w:rPr>
          <w:sz w:val="28"/>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1152"/>
      </w:pPr>
      <w:r>
        <w:rPr>
          <w:spacing w:val="-2"/>
        </w:rPr>
        <w:t>COFCO:</w:t>
      </w:r>
    </w:p>
    <w:p>
      <w:pPr>
        <w:pStyle w:val="ListParagraph"/>
        <w:numPr>
          <w:ilvl w:val="2"/>
          <w:numId w:val="36"/>
        </w:numPr>
        <w:tabs>
          <w:tab w:pos="1299" w:val="left" w:leader="none"/>
        </w:tabs>
        <w:spacing w:line="360" w:lineRule="auto" w:before="162" w:after="0"/>
        <w:ind w:left="578" w:right="302" w:firstLine="571"/>
        <w:jc w:val="both"/>
        <w:rPr>
          <w:sz w:val="28"/>
        </w:rPr>
      </w:pPr>
      <w:r>
        <w:rPr>
          <w:sz w:val="28"/>
        </w:rPr>
        <w:t>Глобальне</w:t>
      </w:r>
      <w:r>
        <w:rPr>
          <w:spacing w:val="-15"/>
          <w:sz w:val="28"/>
        </w:rPr>
        <w:t> </w:t>
      </w:r>
      <w:r>
        <w:rPr>
          <w:sz w:val="28"/>
        </w:rPr>
        <w:t>лідерство:</w:t>
      </w:r>
      <w:r>
        <w:rPr>
          <w:spacing w:val="-14"/>
          <w:sz w:val="28"/>
        </w:rPr>
        <w:t> </w:t>
      </w:r>
      <w:r>
        <w:rPr>
          <w:sz w:val="28"/>
        </w:rPr>
        <w:t>COFCO</w:t>
      </w:r>
      <w:r>
        <w:rPr>
          <w:spacing w:val="-15"/>
          <w:sz w:val="28"/>
        </w:rPr>
        <w:t> </w:t>
      </w:r>
      <w:r>
        <w:rPr>
          <w:sz w:val="28"/>
        </w:rPr>
        <w:t>-</w:t>
      </w:r>
      <w:r>
        <w:rPr>
          <w:spacing w:val="-16"/>
          <w:sz w:val="28"/>
        </w:rPr>
        <w:t> </w:t>
      </w:r>
      <w:r>
        <w:rPr>
          <w:sz w:val="28"/>
        </w:rPr>
        <w:t>одна</w:t>
      </w:r>
      <w:r>
        <w:rPr>
          <w:spacing w:val="-15"/>
          <w:sz w:val="28"/>
        </w:rPr>
        <w:t> </w:t>
      </w:r>
      <w:r>
        <w:rPr>
          <w:sz w:val="28"/>
        </w:rPr>
        <w:t>з</w:t>
      </w:r>
      <w:r>
        <w:rPr>
          <w:spacing w:val="-16"/>
          <w:sz w:val="28"/>
        </w:rPr>
        <w:t> </w:t>
      </w:r>
      <w:r>
        <w:rPr>
          <w:sz w:val="28"/>
        </w:rPr>
        <w:t>найбільших</w:t>
      </w:r>
      <w:r>
        <w:rPr>
          <w:spacing w:val="-14"/>
          <w:sz w:val="28"/>
        </w:rPr>
        <w:t> </w:t>
      </w:r>
      <w:r>
        <w:rPr>
          <w:sz w:val="28"/>
        </w:rPr>
        <w:t>агропромисловихкомпаній </w:t>
      </w:r>
      <w:r>
        <w:rPr>
          <w:spacing w:val="-2"/>
          <w:sz w:val="28"/>
        </w:rPr>
        <w:t>світу.</w:t>
      </w:r>
    </w:p>
    <w:p>
      <w:pPr>
        <w:pStyle w:val="ListParagraph"/>
        <w:numPr>
          <w:ilvl w:val="2"/>
          <w:numId w:val="36"/>
        </w:numPr>
        <w:tabs>
          <w:tab w:pos="1299" w:val="left" w:leader="none"/>
        </w:tabs>
        <w:spacing w:line="360" w:lineRule="auto" w:before="2" w:after="0"/>
        <w:ind w:left="578" w:right="309" w:firstLine="571"/>
        <w:jc w:val="both"/>
        <w:rPr>
          <w:sz w:val="28"/>
        </w:rPr>
      </w:pPr>
      <w:r>
        <w:rPr>
          <w:sz w:val="28"/>
        </w:rPr>
        <w:t>Диверсифікація: COFCO веде діяльність в різних сферах агропромислового комплексу, що дозволяє їй диверсифікувати ризики та отримувати прибуток від різних джерел.</w:t>
      </w:r>
    </w:p>
    <w:p>
      <w:pPr>
        <w:pStyle w:val="ListParagraph"/>
        <w:numPr>
          <w:ilvl w:val="2"/>
          <w:numId w:val="36"/>
        </w:numPr>
        <w:tabs>
          <w:tab w:pos="1299" w:val="left" w:leader="none"/>
        </w:tabs>
        <w:spacing w:line="362" w:lineRule="auto" w:before="0" w:after="0"/>
        <w:ind w:left="578" w:right="319" w:firstLine="571"/>
        <w:jc w:val="both"/>
        <w:rPr>
          <w:sz w:val="28"/>
        </w:rPr>
      </w:pPr>
      <w:r>
        <w:rPr>
          <w:sz w:val="28"/>
        </w:rPr>
        <w:t>Інновації: COFCO є лідером в галузі інновацій, що дозволяє їй пропонувати своїм клієнтам нові продукти та послуги.</w:t>
      </w:r>
    </w:p>
    <w:p>
      <w:pPr>
        <w:pStyle w:val="ListParagraph"/>
        <w:numPr>
          <w:ilvl w:val="2"/>
          <w:numId w:val="36"/>
        </w:numPr>
        <w:tabs>
          <w:tab w:pos="1299" w:val="left" w:leader="none"/>
        </w:tabs>
        <w:spacing w:line="360" w:lineRule="auto" w:before="0" w:after="0"/>
        <w:ind w:left="578" w:right="303" w:firstLine="571"/>
        <w:jc w:val="both"/>
        <w:rPr>
          <w:sz w:val="28"/>
        </w:rPr>
      </w:pPr>
      <w:r>
        <w:rPr>
          <w:sz w:val="28"/>
        </w:rPr>
        <w:t>Збільшення прибутку: COFCO є прибутковою компанією з високими темпами зростання.</w:t>
      </w:r>
    </w:p>
    <w:p>
      <w:pPr>
        <w:pStyle w:val="BodyText"/>
        <w:spacing w:line="360" w:lineRule="auto"/>
        <w:ind w:right="302" w:firstLine="566"/>
        <w:jc w:val="both"/>
      </w:pPr>
      <w:r>
        <w:rPr/>
        <w:t>При аналізі онлайн-присутності конкурентів ТОВ СП “НІБУЛОН” було проаналізовано дані із сайту SimilarWeb, де показано такі дані, як покази сайтів у період</w:t>
      </w:r>
      <w:r>
        <w:rPr>
          <w:spacing w:val="-18"/>
        </w:rPr>
        <w:t> </w:t>
      </w:r>
      <w:r>
        <w:rPr/>
        <w:t>з</w:t>
      </w:r>
      <w:r>
        <w:rPr>
          <w:spacing w:val="-17"/>
        </w:rPr>
        <w:t> </w:t>
      </w:r>
      <w:r>
        <w:rPr/>
        <w:t>лютого</w:t>
      </w:r>
      <w:r>
        <w:rPr>
          <w:spacing w:val="-18"/>
        </w:rPr>
        <w:t> </w:t>
      </w:r>
      <w:r>
        <w:rPr/>
        <w:t>до</w:t>
      </w:r>
      <w:r>
        <w:rPr>
          <w:spacing w:val="-17"/>
        </w:rPr>
        <w:t> </w:t>
      </w:r>
      <w:r>
        <w:rPr/>
        <w:t>квітня</w:t>
      </w:r>
      <w:r>
        <w:rPr>
          <w:spacing w:val="-18"/>
        </w:rPr>
        <w:t> </w:t>
      </w:r>
      <w:r>
        <w:rPr/>
        <w:t>2024</w:t>
      </w:r>
      <w:r>
        <w:rPr>
          <w:spacing w:val="-17"/>
        </w:rPr>
        <w:t> </w:t>
      </w:r>
      <w:r>
        <w:rPr/>
        <w:t>року</w:t>
      </w:r>
      <w:r>
        <w:rPr>
          <w:spacing w:val="-18"/>
        </w:rPr>
        <w:t> </w:t>
      </w:r>
      <w:r>
        <w:rPr/>
        <w:t>(рис.</w:t>
      </w:r>
      <w:r>
        <w:rPr>
          <w:spacing w:val="-17"/>
        </w:rPr>
        <w:t> </w:t>
      </w:r>
      <w:r>
        <w:rPr/>
        <w:t>3.11),</w:t>
      </w:r>
      <w:r>
        <w:rPr>
          <w:spacing w:val="-18"/>
        </w:rPr>
        <w:t> </w:t>
      </w:r>
      <w:r>
        <w:rPr/>
        <w:t>заходи</w:t>
      </w:r>
      <w:r>
        <w:rPr>
          <w:spacing w:val="-17"/>
        </w:rPr>
        <w:t> </w:t>
      </w:r>
      <w:r>
        <w:rPr/>
        <w:t>на</w:t>
      </w:r>
      <w:r>
        <w:rPr>
          <w:spacing w:val="-18"/>
        </w:rPr>
        <w:t> </w:t>
      </w:r>
      <w:r>
        <w:rPr/>
        <w:t>сайт</w:t>
      </w:r>
      <w:r>
        <w:rPr>
          <w:spacing w:val="-17"/>
        </w:rPr>
        <w:t> </w:t>
      </w:r>
      <w:r>
        <w:rPr/>
        <w:t>(рис.</w:t>
      </w:r>
      <w:r>
        <w:rPr>
          <w:spacing w:val="-18"/>
        </w:rPr>
        <w:t> </w:t>
      </w:r>
      <w:r>
        <w:rPr/>
        <w:t>3.12),</w:t>
      </w:r>
      <w:r>
        <w:rPr>
          <w:spacing w:val="-17"/>
        </w:rPr>
        <w:t> </w:t>
      </w:r>
      <w:r>
        <w:rPr/>
        <w:t>географію заходів на сайт (рис. 3.13), а також маркетингові охоплення сайтів (3.14).</w:t>
      </w:r>
    </w:p>
    <w:p>
      <w:pPr>
        <w:pStyle w:val="BodyText"/>
        <w:ind w:left="3333"/>
        <w:rPr>
          <w:sz w:val="20"/>
        </w:rPr>
      </w:pPr>
      <w:r>
        <w:rPr>
          <w:sz w:val="20"/>
        </w:rPr>
        <w:drawing>
          <wp:inline distT="0" distB="0" distL="0" distR="0">
            <wp:extent cx="3157072" cy="1605534"/>
            <wp:effectExtent l="0" t="0" r="0" b="0"/>
            <wp:docPr id="26" name="Image 26"/>
            <wp:cNvGraphicFramePr>
              <a:graphicFrameLocks/>
            </wp:cNvGraphicFramePr>
            <a:graphic>
              <a:graphicData uri="http://schemas.openxmlformats.org/drawingml/2006/picture">
                <pic:pic>
                  <pic:nvPicPr>
                    <pic:cNvPr id="26" name="Image 26"/>
                    <pic:cNvPicPr/>
                  </pic:nvPicPr>
                  <pic:blipFill>
                    <a:blip r:embed="rId33" cstate="print"/>
                    <a:stretch>
                      <a:fillRect/>
                    </a:stretch>
                  </pic:blipFill>
                  <pic:spPr>
                    <a:xfrm>
                      <a:off x="0" y="0"/>
                      <a:ext cx="3157072" cy="1605534"/>
                    </a:xfrm>
                    <a:prstGeom prst="rect">
                      <a:avLst/>
                    </a:prstGeom>
                  </pic:spPr>
                </pic:pic>
              </a:graphicData>
            </a:graphic>
          </wp:inline>
        </w:drawing>
      </w:r>
      <w:r>
        <w:rPr>
          <w:sz w:val="20"/>
        </w:rPr>
      </w:r>
    </w:p>
    <w:p>
      <w:pPr>
        <w:spacing w:line="360" w:lineRule="auto" w:before="172"/>
        <w:ind w:left="5112" w:right="0" w:hanging="3834"/>
        <w:jc w:val="left"/>
        <w:rPr>
          <w:sz w:val="24"/>
        </w:rPr>
      </w:pPr>
      <w:r>
        <w:rPr>
          <w:sz w:val="24"/>
        </w:rPr>
        <w:t>Рисунок</w:t>
      </w:r>
      <w:r>
        <w:rPr>
          <w:spacing w:val="-6"/>
          <w:sz w:val="24"/>
        </w:rPr>
        <w:t> </w:t>
      </w:r>
      <w:r>
        <w:rPr>
          <w:sz w:val="24"/>
        </w:rPr>
        <w:t>3.11</w:t>
      </w:r>
      <w:r>
        <w:rPr>
          <w:spacing w:val="-6"/>
          <w:sz w:val="24"/>
        </w:rPr>
        <w:t> </w:t>
      </w:r>
      <w:r>
        <w:rPr>
          <w:sz w:val="24"/>
        </w:rPr>
        <w:t>-</w:t>
      </w:r>
      <w:r>
        <w:rPr>
          <w:spacing w:val="-6"/>
          <w:sz w:val="24"/>
        </w:rPr>
        <w:t> </w:t>
      </w:r>
      <w:r>
        <w:rPr>
          <w:sz w:val="24"/>
        </w:rPr>
        <w:t>Покази</w:t>
      </w:r>
      <w:r>
        <w:rPr>
          <w:spacing w:val="-4"/>
          <w:sz w:val="24"/>
        </w:rPr>
        <w:t> </w:t>
      </w:r>
      <w:r>
        <w:rPr>
          <w:sz w:val="24"/>
        </w:rPr>
        <w:t>сайтів</w:t>
      </w:r>
      <w:r>
        <w:rPr>
          <w:spacing w:val="-7"/>
          <w:sz w:val="24"/>
        </w:rPr>
        <w:t> </w:t>
      </w:r>
      <w:r>
        <w:rPr>
          <w:sz w:val="24"/>
        </w:rPr>
        <w:t>конкурентів</w:t>
      </w:r>
      <w:r>
        <w:rPr>
          <w:spacing w:val="-5"/>
          <w:sz w:val="24"/>
        </w:rPr>
        <w:t> </w:t>
      </w:r>
      <w:r>
        <w:rPr>
          <w:sz w:val="24"/>
        </w:rPr>
        <w:t>ТОВ</w:t>
      </w:r>
      <w:r>
        <w:rPr>
          <w:spacing w:val="-9"/>
          <w:sz w:val="24"/>
        </w:rPr>
        <w:t> </w:t>
      </w:r>
      <w:r>
        <w:rPr>
          <w:sz w:val="24"/>
        </w:rPr>
        <w:t>СП</w:t>
      </w:r>
      <w:r>
        <w:rPr>
          <w:spacing w:val="-6"/>
          <w:sz w:val="24"/>
        </w:rPr>
        <w:t> </w:t>
      </w:r>
      <w:r>
        <w:rPr>
          <w:sz w:val="24"/>
        </w:rPr>
        <w:t>“НІБУЛОН”</w:t>
      </w:r>
      <w:r>
        <w:rPr>
          <w:spacing w:val="-6"/>
          <w:sz w:val="24"/>
        </w:rPr>
        <w:t> </w:t>
      </w:r>
      <w:r>
        <w:rPr>
          <w:sz w:val="24"/>
        </w:rPr>
        <w:t>та</w:t>
      </w:r>
      <w:r>
        <w:rPr>
          <w:spacing w:val="-6"/>
          <w:sz w:val="24"/>
        </w:rPr>
        <w:t> </w:t>
      </w:r>
      <w:r>
        <w:rPr>
          <w:sz w:val="24"/>
        </w:rPr>
        <w:t>ТОВ</w:t>
      </w:r>
      <w:r>
        <w:rPr>
          <w:spacing w:val="-5"/>
          <w:sz w:val="24"/>
        </w:rPr>
        <w:t> </w:t>
      </w:r>
      <w:r>
        <w:rPr>
          <w:sz w:val="24"/>
        </w:rPr>
        <w:t>СП</w:t>
      </w:r>
      <w:r>
        <w:rPr>
          <w:spacing w:val="-6"/>
          <w:sz w:val="24"/>
        </w:rPr>
        <w:t> </w:t>
      </w:r>
      <w:r>
        <w:rPr>
          <w:sz w:val="24"/>
        </w:rPr>
        <w:t>“НІБУЛОН” Джерело: [66]</w:t>
      </w:r>
    </w:p>
    <w:p>
      <w:pPr>
        <w:pStyle w:val="BodyText"/>
        <w:ind w:left="2925"/>
        <w:rPr>
          <w:sz w:val="20"/>
        </w:rPr>
      </w:pPr>
      <w:r>
        <w:rPr>
          <w:sz w:val="20"/>
        </w:rPr>
        <w:drawing>
          <wp:inline distT="0" distB="0" distL="0" distR="0">
            <wp:extent cx="3675966" cy="1581912"/>
            <wp:effectExtent l="0" t="0" r="0" b="0"/>
            <wp:docPr id="27" name="Image 27"/>
            <wp:cNvGraphicFramePr>
              <a:graphicFrameLocks/>
            </wp:cNvGraphicFramePr>
            <a:graphic>
              <a:graphicData uri="http://schemas.openxmlformats.org/drawingml/2006/picture">
                <pic:pic>
                  <pic:nvPicPr>
                    <pic:cNvPr id="27" name="Image 27"/>
                    <pic:cNvPicPr/>
                  </pic:nvPicPr>
                  <pic:blipFill>
                    <a:blip r:embed="rId34" cstate="print"/>
                    <a:stretch>
                      <a:fillRect/>
                    </a:stretch>
                  </pic:blipFill>
                  <pic:spPr>
                    <a:xfrm>
                      <a:off x="0" y="0"/>
                      <a:ext cx="3675966" cy="1581912"/>
                    </a:xfrm>
                    <a:prstGeom prst="rect">
                      <a:avLst/>
                    </a:prstGeom>
                  </pic:spPr>
                </pic:pic>
              </a:graphicData>
            </a:graphic>
          </wp:inline>
        </w:drawing>
      </w:r>
      <w:r>
        <w:rPr>
          <w:sz w:val="20"/>
        </w:rPr>
      </w:r>
    </w:p>
    <w:p>
      <w:pPr>
        <w:spacing w:line="360" w:lineRule="auto" w:before="166"/>
        <w:ind w:left="5112" w:right="0" w:hanging="3944"/>
        <w:jc w:val="left"/>
        <w:rPr>
          <w:sz w:val="24"/>
        </w:rPr>
      </w:pPr>
      <w:r>
        <w:rPr>
          <w:sz w:val="24"/>
        </w:rPr>
        <w:t>Рисунок</w:t>
      </w:r>
      <w:r>
        <w:rPr>
          <w:spacing w:val="-2"/>
          <w:sz w:val="24"/>
        </w:rPr>
        <w:t> </w:t>
      </w:r>
      <w:r>
        <w:rPr>
          <w:sz w:val="24"/>
        </w:rPr>
        <w:t>3.12</w:t>
      </w:r>
      <w:r>
        <w:rPr>
          <w:spacing w:val="-2"/>
          <w:sz w:val="24"/>
        </w:rPr>
        <w:t> </w:t>
      </w:r>
      <w:r>
        <w:rPr>
          <w:sz w:val="24"/>
        </w:rPr>
        <w:t>-</w:t>
      </w:r>
      <w:r>
        <w:rPr>
          <w:spacing w:val="-3"/>
          <w:sz w:val="24"/>
        </w:rPr>
        <w:t> </w:t>
      </w:r>
      <w:r>
        <w:rPr>
          <w:sz w:val="24"/>
        </w:rPr>
        <w:t>Заходи</w:t>
      </w:r>
      <w:r>
        <w:rPr>
          <w:spacing w:val="-4"/>
          <w:sz w:val="24"/>
        </w:rPr>
        <w:t> </w:t>
      </w:r>
      <w:r>
        <w:rPr>
          <w:sz w:val="24"/>
        </w:rPr>
        <w:t>на</w:t>
      </w:r>
      <w:r>
        <w:rPr>
          <w:spacing w:val="-3"/>
          <w:sz w:val="24"/>
        </w:rPr>
        <w:t> </w:t>
      </w:r>
      <w:r>
        <w:rPr>
          <w:sz w:val="24"/>
        </w:rPr>
        <w:t>сайти</w:t>
      </w:r>
      <w:r>
        <w:rPr>
          <w:spacing w:val="-1"/>
          <w:sz w:val="24"/>
        </w:rPr>
        <w:t> </w:t>
      </w:r>
      <w:r>
        <w:rPr>
          <w:sz w:val="24"/>
        </w:rPr>
        <w:t>конкурентів</w:t>
      </w:r>
      <w:r>
        <w:rPr>
          <w:spacing w:val="-3"/>
          <w:sz w:val="24"/>
        </w:rPr>
        <w:t> </w:t>
      </w:r>
      <w:r>
        <w:rPr>
          <w:sz w:val="24"/>
        </w:rPr>
        <w:t>ТОВ</w:t>
      </w:r>
      <w:r>
        <w:rPr>
          <w:spacing w:val="-2"/>
          <w:sz w:val="24"/>
        </w:rPr>
        <w:t> </w:t>
      </w:r>
      <w:r>
        <w:rPr>
          <w:sz w:val="24"/>
        </w:rPr>
        <w:t>СП</w:t>
      </w:r>
      <w:r>
        <w:rPr>
          <w:spacing w:val="-3"/>
          <w:sz w:val="24"/>
        </w:rPr>
        <w:t> </w:t>
      </w:r>
      <w:r>
        <w:rPr>
          <w:sz w:val="24"/>
        </w:rPr>
        <w:t>“НІБУЛОН”</w:t>
      </w:r>
      <w:r>
        <w:rPr>
          <w:spacing w:val="-3"/>
          <w:sz w:val="24"/>
        </w:rPr>
        <w:t> </w:t>
      </w:r>
      <w:r>
        <w:rPr>
          <w:sz w:val="24"/>
        </w:rPr>
        <w:t>та</w:t>
      </w:r>
      <w:r>
        <w:rPr>
          <w:spacing w:val="-3"/>
          <w:sz w:val="24"/>
        </w:rPr>
        <w:t> </w:t>
      </w:r>
      <w:r>
        <w:rPr>
          <w:sz w:val="24"/>
        </w:rPr>
        <w:t>ТОВ</w:t>
      </w:r>
      <w:r>
        <w:rPr>
          <w:spacing w:val="-2"/>
          <w:sz w:val="24"/>
        </w:rPr>
        <w:t> </w:t>
      </w:r>
      <w:r>
        <w:rPr>
          <w:sz w:val="24"/>
        </w:rPr>
        <w:t>СП</w:t>
      </w:r>
      <w:r>
        <w:rPr>
          <w:spacing w:val="-3"/>
          <w:sz w:val="24"/>
        </w:rPr>
        <w:t> </w:t>
      </w:r>
      <w:r>
        <w:rPr>
          <w:sz w:val="24"/>
        </w:rPr>
        <w:t>“НІБУЛОН” Джерело: [66]</w:t>
      </w:r>
    </w:p>
    <w:p>
      <w:pPr>
        <w:spacing w:after="0" w:line="360" w:lineRule="auto"/>
        <w:jc w:val="left"/>
        <w:rPr>
          <w:sz w:val="24"/>
        </w:rPr>
        <w:sectPr>
          <w:pgSz w:w="11920" w:h="16850"/>
          <w:pgMar w:header="731" w:footer="0" w:top="1040" w:bottom="280" w:left="840" w:right="260"/>
        </w:sectPr>
      </w:pPr>
    </w:p>
    <w:p>
      <w:pPr>
        <w:pStyle w:val="BodyText"/>
        <w:ind w:left="0"/>
        <w:rPr>
          <w:sz w:val="20"/>
        </w:rPr>
      </w:pPr>
    </w:p>
    <w:p>
      <w:pPr>
        <w:pStyle w:val="BodyText"/>
        <w:spacing w:before="200"/>
        <w:ind w:left="0"/>
        <w:rPr>
          <w:sz w:val="20"/>
        </w:rPr>
      </w:pPr>
    </w:p>
    <w:p>
      <w:pPr>
        <w:pStyle w:val="BodyText"/>
        <w:ind w:left="1857"/>
        <w:rPr>
          <w:sz w:val="20"/>
        </w:rPr>
      </w:pPr>
      <w:r>
        <w:rPr>
          <w:sz w:val="20"/>
        </w:rPr>
        <w:drawing>
          <wp:inline distT="0" distB="0" distL="0" distR="0">
            <wp:extent cx="5010056" cy="1649349"/>
            <wp:effectExtent l="0" t="0" r="0" b="0"/>
            <wp:docPr id="28" name="Image 28"/>
            <wp:cNvGraphicFramePr>
              <a:graphicFrameLocks/>
            </wp:cNvGraphicFramePr>
            <a:graphic>
              <a:graphicData uri="http://schemas.openxmlformats.org/drawingml/2006/picture">
                <pic:pic>
                  <pic:nvPicPr>
                    <pic:cNvPr id="28" name="Image 28"/>
                    <pic:cNvPicPr/>
                  </pic:nvPicPr>
                  <pic:blipFill>
                    <a:blip r:embed="rId35" cstate="print"/>
                    <a:stretch>
                      <a:fillRect/>
                    </a:stretch>
                  </pic:blipFill>
                  <pic:spPr>
                    <a:xfrm>
                      <a:off x="0" y="0"/>
                      <a:ext cx="5010056" cy="1649349"/>
                    </a:xfrm>
                    <a:prstGeom prst="rect">
                      <a:avLst/>
                    </a:prstGeom>
                  </pic:spPr>
                </pic:pic>
              </a:graphicData>
            </a:graphic>
          </wp:inline>
        </w:drawing>
      </w:r>
      <w:r>
        <w:rPr>
          <w:sz w:val="20"/>
        </w:rPr>
      </w:r>
    </w:p>
    <w:p>
      <w:pPr>
        <w:spacing w:before="170"/>
        <w:ind w:left="839" w:right="0" w:firstLine="0"/>
        <w:jc w:val="center"/>
        <w:rPr>
          <w:sz w:val="24"/>
        </w:rPr>
      </w:pPr>
      <w:r>
        <w:rPr>
          <w:sz w:val="24"/>
        </w:rPr>
        <w:t>Рисунок</w:t>
      </w:r>
      <w:r>
        <w:rPr>
          <w:spacing w:val="-3"/>
          <w:sz w:val="24"/>
        </w:rPr>
        <w:t> </w:t>
      </w:r>
      <w:r>
        <w:rPr>
          <w:sz w:val="24"/>
        </w:rPr>
        <w:t>3.13</w:t>
      </w:r>
      <w:r>
        <w:rPr>
          <w:spacing w:val="-5"/>
          <w:sz w:val="24"/>
        </w:rPr>
        <w:t> </w:t>
      </w:r>
      <w:r>
        <w:rPr>
          <w:sz w:val="24"/>
        </w:rPr>
        <w:t>-</w:t>
      </w:r>
      <w:r>
        <w:rPr>
          <w:spacing w:val="-5"/>
          <w:sz w:val="24"/>
        </w:rPr>
        <w:t> </w:t>
      </w:r>
      <w:r>
        <w:rPr>
          <w:sz w:val="24"/>
        </w:rPr>
        <w:t>Географія</w:t>
      </w:r>
      <w:r>
        <w:rPr>
          <w:spacing w:val="-4"/>
          <w:sz w:val="24"/>
        </w:rPr>
        <w:t> </w:t>
      </w:r>
      <w:r>
        <w:rPr>
          <w:sz w:val="24"/>
        </w:rPr>
        <w:t>трафіку</w:t>
      </w:r>
      <w:r>
        <w:rPr>
          <w:spacing w:val="-1"/>
          <w:sz w:val="24"/>
        </w:rPr>
        <w:t> </w:t>
      </w:r>
      <w:r>
        <w:rPr>
          <w:sz w:val="24"/>
        </w:rPr>
        <w:t>на</w:t>
      </w:r>
      <w:r>
        <w:rPr>
          <w:spacing w:val="-6"/>
          <w:sz w:val="24"/>
        </w:rPr>
        <w:t> </w:t>
      </w:r>
      <w:r>
        <w:rPr>
          <w:sz w:val="24"/>
        </w:rPr>
        <w:t>сайтах</w:t>
      </w:r>
      <w:r>
        <w:rPr>
          <w:spacing w:val="-1"/>
          <w:sz w:val="24"/>
        </w:rPr>
        <w:t> </w:t>
      </w:r>
      <w:r>
        <w:rPr>
          <w:sz w:val="24"/>
        </w:rPr>
        <w:t>конкурентів</w:t>
      </w:r>
      <w:r>
        <w:rPr>
          <w:spacing w:val="-5"/>
          <w:sz w:val="24"/>
        </w:rPr>
        <w:t> </w:t>
      </w:r>
      <w:r>
        <w:rPr>
          <w:sz w:val="24"/>
        </w:rPr>
        <w:t>ТОВ</w:t>
      </w:r>
      <w:r>
        <w:rPr>
          <w:spacing w:val="-1"/>
          <w:sz w:val="24"/>
        </w:rPr>
        <w:t> </w:t>
      </w:r>
      <w:r>
        <w:rPr>
          <w:sz w:val="24"/>
        </w:rPr>
        <w:t>СП</w:t>
      </w:r>
      <w:r>
        <w:rPr>
          <w:spacing w:val="-5"/>
          <w:sz w:val="24"/>
        </w:rPr>
        <w:t> </w:t>
      </w:r>
      <w:r>
        <w:rPr>
          <w:sz w:val="24"/>
        </w:rPr>
        <w:t>“НІБУЛОН”</w:t>
      </w:r>
      <w:r>
        <w:rPr>
          <w:spacing w:val="-4"/>
          <w:sz w:val="24"/>
        </w:rPr>
        <w:t> </w:t>
      </w:r>
      <w:r>
        <w:rPr>
          <w:sz w:val="24"/>
        </w:rPr>
        <w:t>та</w:t>
      </w:r>
      <w:r>
        <w:rPr>
          <w:spacing w:val="-6"/>
          <w:sz w:val="24"/>
        </w:rPr>
        <w:t> </w:t>
      </w:r>
      <w:r>
        <w:rPr>
          <w:sz w:val="24"/>
        </w:rPr>
        <w:t>ТОВ</w:t>
      </w:r>
      <w:r>
        <w:rPr>
          <w:spacing w:val="-1"/>
          <w:sz w:val="24"/>
        </w:rPr>
        <w:t> </w:t>
      </w:r>
      <w:r>
        <w:rPr>
          <w:spacing w:val="-5"/>
          <w:sz w:val="24"/>
        </w:rPr>
        <w:t>СП</w:t>
      </w:r>
    </w:p>
    <w:p>
      <w:pPr>
        <w:spacing w:before="142"/>
        <w:ind w:left="269" w:right="0" w:firstLine="0"/>
        <w:jc w:val="center"/>
        <w:rPr>
          <w:sz w:val="24"/>
        </w:rPr>
      </w:pPr>
      <w:r>
        <w:rPr>
          <w:spacing w:val="-2"/>
          <w:sz w:val="24"/>
        </w:rPr>
        <w:t>“НІБУЛОН”</w:t>
      </w:r>
    </w:p>
    <w:p>
      <w:pPr>
        <w:spacing w:before="137"/>
        <w:ind w:left="839" w:right="0" w:firstLine="0"/>
        <w:jc w:val="center"/>
        <w:rPr>
          <w:sz w:val="24"/>
        </w:rPr>
      </w:pPr>
      <w:r>
        <w:rPr>
          <w:sz w:val="24"/>
        </w:rPr>
        <w:t>Джерело:</w:t>
      </w:r>
      <w:r>
        <w:rPr>
          <w:spacing w:val="-5"/>
          <w:sz w:val="24"/>
        </w:rPr>
        <w:t> </w:t>
      </w:r>
      <w:r>
        <w:rPr>
          <w:spacing w:val="-4"/>
          <w:sz w:val="24"/>
        </w:rPr>
        <w:t>[66]</w:t>
      </w:r>
    </w:p>
    <w:p>
      <w:pPr>
        <w:pStyle w:val="BodyText"/>
        <w:ind w:left="0"/>
        <w:rPr>
          <w:sz w:val="20"/>
        </w:rPr>
      </w:pPr>
    </w:p>
    <w:p>
      <w:pPr>
        <w:pStyle w:val="BodyText"/>
        <w:spacing w:before="68"/>
        <w:ind w:left="0"/>
        <w:rPr>
          <w:sz w:val="20"/>
        </w:rPr>
      </w:pPr>
      <w:r>
        <w:rPr/>
        <w:drawing>
          <wp:anchor distT="0" distB="0" distL="0" distR="0" allowOverlap="1" layoutInCell="1" locked="0" behindDoc="1" simplePos="0" relativeHeight="487597568">
            <wp:simplePos x="0" y="0"/>
            <wp:positionH relativeFrom="page">
              <wp:posOffset>1903095</wp:posOffset>
            </wp:positionH>
            <wp:positionV relativeFrom="paragraph">
              <wp:posOffset>204781</wp:posOffset>
            </wp:positionV>
            <wp:extent cx="4645031" cy="1837944"/>
            <wp:effectExtent l="0" t="0" r="0" b="0"/>
            <wp:wrapTopAndBottom/>
            <wp:docPr id="29" name="Image 29"/>
            <wp:cNvGraphicFramePr>
              <a:graphicFrameLocks/>
            </wp:cNvGraphicFramePr>
            <a:graphic>
              <a:graphicData uri="http://schemas.openxmlformats.org/drawingml/2006/picture">
                <pic:pic>
                  <pic:nvPicPr>
                    <pic:cNvPr id="29" name="Image 29"/>
                    <pic:cNvPicPr/>
                  </pic:nvPicPr>
                  <pic:blipFill>
                    <a:blip r:embed="rId36" cstate="print"/>
                    <a:stretch>
                      <a:fillRect/>
                    </a:stretch>
                  </pic:blipFill>
                  <pic:spPr>
                    <a:xfrm>
                      <a:off x="0" y="0"/>
                      <a:ext cx="4645031" cy="1837944"/>
                    </a:xfrm>
                    <a:prstGeom prst="rect">
                      <a:avLst/>
                    </a:prstGeom>
                  </pic:spPr>
                </pic:pic>
              </a:graphicData>
            </a:graphic>
          </wp:anchor>
        </w:drawing>
      </w:r>
    </w:p>
    <w:p>
      <w:pPr>
        <w:spacing w:line="360" w:lineRule="auto" w:before="118"/>
        <w:ind w:left="3677" w:right="0" w:hanging="2202"/>
        <w:jc w:val="left"/>
        <w:rPr>
          <w:sz w:val="24"/>
        </w:rPr>
      </w:pPr>
      <w:r>
        <w:rPr>
          <w:sz w:val="24"/>
        </w:rPr>
        <w:t>Рисунок</w:t>
      </w:r>
      <w:r>
        <w:rPr>
          <w:spacing w:val="-3"/>
          <w:sz w:val="24"/>
        </w:rPr>
        <w:t> </w:t>
      </w:r>
      <w:r>
        <w:rPr>
          <w:sz w:val="24"/>
        </w:rPr>
        <w:t>3.14</w:t>
      </w:r>
      <w:r>
        <w:rPr>
          <w:spacing w:val="-2"/>
          <w:sz w:val="24"/>
        </w:rPr>
        <w:t> </w:t>
      </w:r>
      <w:r>
        <w:rPr>
          <w:sz w:val="24"/>
        </w:rPr>
        <w:t>-</w:t>
      </w:r>
      <w:r>
        <w:rPr>
          <w:spacing w:val="-4"/>
          <w:sz w:val="24"/>
        </w:rPr>
        <w:t> </w:t>
      </w:r>
      <w:r>
        <w:rPr>
          <w:sz w:val="24"/>
        </w:rPr>
        <w:t>Огляд</w:t>
      </w:r>
      <w:r>
        <w:rPr>
          <w:spacing w:val="-3"/>
          <w:sz w:val="24"/>
        </w:rPr>
        <w:t> </w:t>
      </w:r>
      <w:r>
        <w:rPr>
          <w:sz w:val="24"/>
        </w:rPr>
        <w:t>маркетингових</w:t>
      </w:r>
      <w:r>
        <w:rPr>
          <w:spacing w:val="-5"/>
          <w:sz w:val="24"/>
        </w:rPr>
        <w:t> </w:t>
      </w:r>
      <w:r>
        <w:rPr>
          <w:sz w:val="24"/>
        </w:rPr>
        <w:t>каналів</w:t>
      </w:r>
      <w:r>
        <w:rPr>
          <w:spacing w:val="-4"/>
          <w:sz w:val="24"/>
        </w:rPr>
        <w:t> </w:t>
      </w:r>
      <w:r>
        <w:rPr>
          <w:sz w:val="24"/>
        </w:rPr>
        <w:t>трафіку</w:t>
      </w:r>
      <w:r>
        <w:rPr>
          <w:spacing w:val="-3"/>
          <w:sz w:val="24"/>
        </w:rPr>
        <w:t> </w:t>
      </w:r>
      <w:r>
        <w:rPr>
          <w:sz w:val="24"/>
        </w:rPr>
        <w:t>на</w:t>
      </w:r>
      <w:r>
        <w:rPr>
          <w:spacing w:val="-4"/>
          <w:sz w:val="24"/>
        </w:rPr>
        <w:t> </w:t>
      </w:r>
      <w:r>
        <w:rPr>
          <w:sz w:val="24"/>
        </w:rPr>
        <w:t>сайтах</w:t>
      </w:r>
      <w:r>
        <w:rPr>
          <w:spacing w:val="-3"/>
          <w:sz w:val="24"/>
        </w:rPr>
        <w:t> </w:t>
      </w:r>
      <w:r>
        <w:rPr>
          <w:sz w:val="24"/>
        </w:rPr>
        <w:t>конкурентів</w:t>
      </w:r>
      <w:r>
        <w:rPr>
          <w:spacing w:val="-4"/>
          <w:sz w:val="24"/>
        </w:rPr>
        <w:t> </w:t>
      </w:r>
      <w:r>
        <w:rPr>
          <w:sz w:val="24"/>
        </w:rPr>
        <w:t>ТОВ</w:t>
      </w:r>
      <w:r>
        <w:rPr>
          <w:spacing w:val="-3"/>
          <w:sz w:val="24"/>
        </w:rPr>
        <w:t> </w:t>
      </w:r>
      <w:r>
        <w:rPr>
          <w:sz w:val="24"/>
        </w:rPr>
        <w:t>СП “НІБУЛОН” та ТОВ СП “НІБУЛОН</w:t>
      </w:r>
    </w:p>
    <w:p>
      <w:pPr>
        <w:spacing w:before="0"/>
        <w:ind w:left="839" w:right="0" w:firstLine="0"/>
        <w:jc w:val="center"/>
        <w:rPr>
          <w:sz w:val="24"/>
        </w:rPr>
      </w:pPr>
      <w:r>
        <w:rPr>
          <w:sz w:val="24"/>
        </w:rPr>
        <w:t>Джерело:</w:t>
      </w:r>
      <w:r>
        <w:rPr>
          <w:spacing w:val="-5"/>
          <w:sz w:val="24"/>
        </w:rPr>
        <w:t> </w:t>
      </w:r>
      <w:r>
        <w:rPr>
          <w:spacing w:val="-4"/>
          <w:sz w:val="24"/>
        </w:rPr>
        <w:t>[66]</w:t>
      </w:r>
    </w:p>
    <w:p>
      <w:pPr>
        <w:pStyle w:val="BodyText"/>
        <w:ind w:left="0"/>
        <w:rPr>
          <w:sz w:val="24"/>
        </w:rPr>
      </w:pPr>
    </w:p>
    <w:p>
      <w:pPr>
        <w:pStyle w:val="BodyText"/>
        <w:spacing w:before="68"/>
        <w:ind w:left="0"/>
        <w:rPr>
          <w:sz w:val="24"/>
        </w:rPr>
      </w:pPr>
    </w:p>
    <w:p>
      <w:pPr>
        <w:pStyle w:val="BodyText"/>
        <w:ind w:left="1145"/>
        <w:jc w:val="both"/>
      </w:pPr>
      <w:r>
        <w:rPr/>
        <w:t>Блок</w:t>
      </w:r>
      <w:r>
        <w:rPr>
          <w:spacing w:val="-13"/>
        </w:rPr>
        <w:t> </w:t>
      </w:r>
      <w:r>
        <w:rPr/>
        <w:t>3.</w:t>
      </w:r>
      <w:r>
        <w:rPr>
          <w:spacing w:val="-14"/>
        </w:rPr>
        <w:t> </w:t>
      </w:r>
      <w:r>
        <w:rPr/>
        <w:t>Аналіз</w:t>
      </w:r>
      <w:r>
        <w:rPr>
          <w:spacing w:val="-11"/>
        </w:rPr>
        <w:t> </w:t>
      </w:r>
      <w:r>
        <w:rPr/>
        <w:t>споживчих</w:t>
      </w:r>
      <w:r>
        <w:rPr>
          <w:spacing w:val="-9"/>
        </w:rPr>
        <w:t> </w:t>
      </w:r>
      <w:r>
        <w:rPr/>
        <w:t>вподобань</w:t>
      </w:r>
      <w:r>
        <w:rPr>
          <w:spacing w:val="-12"/>
        </w:rPr>
        <w:t> </w:t>
      </w:r>
      <w:r>
        <w:rPr/>
        <w:t>на</w:t>
      </w:r>
      <w:r>
        <w:rPr>
          <w:spacing w:val="-16"/>
        </w:rPr>
        <w:t> </w:t>
      </w:r>
      <w:r>
        <w:rPr/>
        <w:t>В2В</w:t>
      </w:r>
      <w:r>
        <w:rPr>
          <w:spacing w:val="-13"/>
        </w:rPr>
        <w:t> </w:t>
      </w:r>
      <w:r>
        <w:rPr/>
        <w:t>ринку</w:t>
      </w:r>
      <w:r>
        <w:rPr>
          <w:spacing w:val="-10"/>
        </w:rPr>
        <w:t> </w:t>
      </w:r>
      <w:r>
        <w:rPr/>
        <w:t>протягом</w:t>
      </w:r>
      <w:r>
        <w:rPr>
          <w:spacing w:val="-11"/>
        </w:rPr>
        <w:t> </w:t>
      </w:r>
      <w:r>
        <w:rPr/>
        <w:t>останніх</w:t>
      </w:r>
      <w:r>
        <w:rPr>
          <w:spacing w:val="-11"/>
        </w:rPr>
        <w:t> </w:t>
      </w:r>
      <w:r>
        <w:rPr/>
        <w:t>3</w:t>
      </w:r>
      <w:r>
        <w:rPr>
          <w:spacing w:val="-10"/>
        </w:rPr>
        <w:t> </w:t>
      </w:r>
      <w:r>
        <w:rPr>
          <w:spacing w:val="-2"/>
        </w:rPr>
        <w:t>років.</w:t>
      </w:r>
    </w:p>
    <w:p>
      <w:pPr>
        <w:pStyle w:val="ListParagraph"/>
        <w:numPr>
          <w:ilvl w:val="1"/>
          <w:numId w:val="42"/>
        </w:numPr>
        <w:tabs>
          <w:tab w:pos="1563" w:val="left" w:leader="none"/>
        </w:tabs>
        <w:spacing w:line="360" w:lineRule="auto" w:before="165" w:after="0"/>
        <w:ind w:left="578" w:right="304" w:firstLine="566"/>
        <w:jc w:val="both"/>
        <w:rPr>
          <w:sz w:val="28"/>
        </w:rPr>
      </w:pPr>
      <w:r>
        <w:rPr>
          <w:sz w:val="28"/>
        </w:rPr>
        <w:t>Як</w:t>
      </w:r>
      <w:r>
        <w:rPr>
          <w:spacing w:val="-8"/>
          <w:sz w:val="28"/>
        </w:rPr>
        <w:t> </w:t>
      </w:r>
      <w:r>
        <w:rPr>
          <w:sz w:val="28"/>
        </w:rPr>
        <w:t>змінилися</w:t>
      </w:r>
      <w:r>
        <w:rPr>
          <w:spacing w:val="-6"/>
          <w:sz w:val="28"/>
        </w:rPr>
        <w:t> </w:t>
      </w:r>
      <w:r>
        <w:rPr>
          <w:sz w:val="28"/>
        </w:rPr>
        <w:t>споживчі</w:t>
      </w:r>
      <w:r>
        <w:rPr>
          <w:spacing w:val="-5"/>
          <w:sz w:val="28"/>
        </w:rPr>
        <w:t> </w:t>
      </w:r>
      <w:r>
        <w:rPr>
          <w:sz w:val="28"/>
        </w:rPr>
        <w:t>вподобання</w:t>
      </w:r>
      <w:r>
        <w:rPr>
          <w:spacing w:val="-11"/>
          <w:sz w:val="28"/>
        </w:rPr>
        <w:t> </w:t>
      </w:r>
      <w:r>
        <w:rPr>
          <w:sz w:val="28"/>
        </w:rPr>
        <w:t>на</w:t>
      </w:r>
      <w:r>
        <w:rPr>
          <w:spacing w:val="-9"/>
          <w:sz w:val="28"/>
        </w:rPr>
        <w:t> </w:t>
      </w:r>
      <w:r>
        <w:rPr>
          <w:sz w:val="28"/>
        </w:rPr>
        <w:t>В2В</w:t>
      </w:r>
      <w:r>
        <w:rPr>
          <w:spacing w:val="-11"/>
          <w:sz w:val="28"/>
        </w:rPr>
        <w:t> </w:t>
      </w:r>
      <w:r>
        <w:rPr>
          <w:sz w:val="28"/>
        </w:rPr>
        <w:t>ринку</w:t>
      </w:r>
      <w:r>
        <w:rPr>
          <w:spacing w:val="-7"/>
          <w:sz w:val="28"/>
        </w:rPr>
        <w:t> </w:t>
      </w:r>
      <w:r>
        <w:rPr>
          <w:sz w:val="28"/>
        </w:rPr>
        <w:t>протягом</w:t>
      </w:r>
      <w:r>
        <w:rPr>
          <w:spacing w:val="-10"/>
          <w:sz w:val="28"/>
        </w:rPr>
        <w:t> </w:t>
      </w:r>
      <w:r>
        <w:rPr>
          <w:sz w:val="28"/>
        </w:rPr>
        <w:t>останніх</w:t>
      </w:r>
      <w:r>
        <w:rPr>
          <w:spacing w:val="-6"/>
          <w:sz w:val="28"/>
        </w:rPr>
        <w:t> </w:t>
      </w:r>
      <w:r>
        <w:rPr>
          <w:sz w:val="28"/>
        </w:rPr>
        <w:t>трьох </w:t>
      </w:r>
      <w:r>
        <w:rPr>
          <w:spacing w:val="-2"/>
          <w:sz w:val="28"/>
        </w:rPr>
        <w:t>років?</w:t>
      </w:r>
    </w:p>
    <w:p>
      <w:pPr>
        <w:pStyle w:val="BodyText"/>
        <w:spacing w:line="360" w:lineRule="auto"/>
        <w:ind w:right="296" w:firstLine="566"/>
        <w:jc w:val="both"/>
      </w:pPr>
      <w:r>
        <w:rPr/>
        <w:t>У розрізі товарних груп Україна продовжує залишатися провідним постачальником органічних зернових культур (окрім пшениці та рису) на ринки ЄС. Крім цього, вона підтверджує своє друге місце серед постачальників фруктів (за виключенням цитрусових та тропічних), а також соєвих бобів. Також слід відзначити, що Україна посідає третє місце у рейтингу постачальників олійних культур та макухи до країн Європейського Союзу.</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7" w:firstLine="566"/>
        <w:jc w:val="both"/>
      </w:pPr>
      <w:r>
        <w:rPr/>
        <w:t>За попередніми оцінками на 2022 рік, українські експортери, незважаючи на війну,</w:t>
      </w:r>
      <w:r>
        <w:rPr>
          <w:spacing w:val="-12"/>
        </w:rPr>
        <w:t> </w:t>
      </w:r>
      <w:r>
        <w:rPr/>
        <w:t>значно</w:t>
      </w:r>
      <w:r>
        <w:rPr>
          <w:spacing w:val="-7"/>
        </w:rPr>
        <w:t> </w:t>
      </w:r>
      <w:r>
        <w:rPr/>
        <w:t>збільшили</w:t>
      </w:r>
      <w:r>
        <w:rPr>
          <w:spacing w:val="-12"/>
        </w:rPr>
        <w:t> </w:t>
      </w:r>
      <w:r>
        <w:rPr/>
        <w:t>обсяги</w:t>
      </w:r>
      <w:r>
        <w:rPr>
          <w:spacing w:val="-10"/>
        </w:rPr>
        <w:t> </w:t>
      </w:r>
      <w:r>
        <w:rPr/>
        <w:t>продажу</w:t>
      </w:r>
      <w:r>
        <w:rPr>
          <w:spacing w:val="-9"/>
        </w:rPr>
        <w:t> </w:t>
      </w:r>
      <w:r>
        <w:rPr/>
        <w:t>органічних</w:t>
      </w:r>
      <w:r>
        <w:rPr>
          <w:spacing w:val="-9"/>
        </w:rPr>
        <w:t> </w:t>
      </w:r>
      <w:r>
        <w:rPr/>
        <w:t>продуктів</w:t>
      </w:r>
      <w:r>
        <w:rPr>
          <w:spacing w:val="-10"/>
        </w:rPr>
        <w:t> </w:t>
      </w:r>
      <w:r>
        <w:rPr/>
        <w:t>до</w:t>
      </w:r>
      <w:r>
        <w:rPr>
          <w:spacing w:val="-10"/>
        </w:rPr>
        <w:t> </w:t>
      </w:r>
      <w:r>
        <w:rPr/>
        <w:t>країн</w:t>
      </w:r>
      <w:r>
        <w:rPr>
          <w:spacing w:val="-10"/>
        </w:rPr>
        <w:t> </w:t>
      </w:r>
      <w:r>
        <w:rPr/>
        <w:t>Євросоюзу та</w:t>
      </w:r>
      <w:r>
        <w:rPr>
          <w:spacing w:val="-11"/>
        </w:rPr>
        <w:t> </w:t>
      </w:r>
      <w:r>
        <w:rPr/>
        <w:t>Швейцарії,</w:t>
      </w:r>
      <w:r>
        <w:rPr>
          <w:spacing w:val="-11"/>
        </w:rPr>
        <w:t> </w:t>
      </w:r>
      <w:r>
        <w:rPr/>
        <w:t>піднявши</w:t>
      </w:r>
      <w:r>
        <w:rPr>
          <w:spacing w:val="-10"/>
        </w:rPr>
        <w:t> </w:t>
      </w:r>
      <w:r>
        <w:rPr/>
        <w:t>їх</w:t>
      </w:r>
      <w:r>
        <w:rPr>
          <w:spacing w:val="-10"/>
        </w:rPr>
        <w:t> </w:t>
      </w:r>
      <w:r>
        <w:rPr/>
        <w:t>майже</w:t>
      </w:r>
      <w:r>
        <w:rPr>
          <w:spacing w:val="-10"/>
        </w:rPr>
        <w:t> </w:t>
      </w:r>
      <w:r>
        <w:rPr/>
        <w:t>на</w:t>
      </w:r>
      <w:r>
        <w:rPr>
          <w:spacing w:val="-11"/>
        </w:rPr>
        <w:t> </w:t>
      </w:r>
      <w:r>
        <w:rPr/>
        <w:t>15%,</w:t>
      </w:r>
      <w:r>
        <w:rPr>
          <w:spacing w:val="-11"/>
        </w:rPr>
        <w:t> </w:t>
      </w:r>
      <w:r>
        <w:rPr/>
        <w:t>до</w:t>
      </w:r>
      <w:r>
        <w:rPr>
          <w:spacing w:val="-10"/>
        </w:rPr>
        <w:t> </w:t>
      </w:r>
      <w:r>
        <w:rPr/>
        <w:t>226</w:t>
      </w:r>
      <w:r>
        <w:rPr>
          <w:spacing w:val="-8"/>
        </w:rPr>
        <w:t> </w:t>
      </w:r>
      <w:r>
        <w:rPr/>
        <w:t>тис.</w:t>
      </w:r>
      <w:r>
        <w:rPr>
          <w:spacing w:val="-11"/>
        </w:rPr>
        <w:t> </w:t>
      </w:r>
      <w:r>
        <w:rPr/>
        <w:t>тонн.</w:t>
      </w:r>
      <w:r>
        <w:rPr>
          <w:spacing w:val="-13"/>
        </w:rPr>
        <w:t> </w:t>
      </w:r>
      <w:r>
        <w:rPr/>
        <w:t>Результати</w:t>
      </w:r>
      <w:r>
        <w:rPr>
          <w:spacing w:val="-10"/>
        </w:rPr>
        <w:t> </w:t>
      </w:r>
      <w:r>
        <w:rPr/>
        <w:t>моніторингу в Україні також свідчать, що близько 78% з 412 компаній, сертифікованих за стандартами органічного виробництва, продовжили свою діяльність [64].</w:t>
      </w:r>
    </w:p>
    <w:p>
      <w:pPr>
        <w:pStyle w:val="BodyText"/>
        <w:spacing w:line="360" w:lineRule="auto" w:before="2"/>
        <w:ind w:right="310" w:firstLine="566"/>
        <w:jc w:val="both"/>
      </w:pPr>
      <w:r>
        <w:rPr/>
        <w:t>Проте, з 20 міжнародних акредитованих органів сертифікації, які входять до офіційного переліку, затвердженого Комісією ЄС, лише 7 продовжували активно діяти в Україні до кінця 2022 року.</w:t>
      </w:r>
    </w:p>
    <w:p>
      <w:pPr>
        <w:pStyle w:val="BodyText"/>
        <w:spacing w:line="360" w:lineRule="auto" w:before="1"/>
        <w:ind w:right="301" w:firstLine="566"/>
        <w:jc w:val="both"/>
      </w:pPr>
      <w:r>
        <w:rPr/>
        <w:t>На основі наданих даних можна зробити висновок, що Україна є провідним постачальником органічних зернових культур на ринки Європейського Союзу. Це означає, що українські компанії активно експортують зернові культури до країн ЄС, зберігаючи своє лідерство в цьому секторі.</w:t>
      </w:r>
    </w:p>
    <w:p>
      <w:pPr>
        <w:pStyle w:val="BodyText"/>
        <w:spacing w:line="360" w:lineRule="auto"/>
        <w:ind w:right="303" w:firstLine="566"/>
        <w:jc w:val="both"/>
      </w:pPr>
      <w:r>
        <w:rPr/>
        <w:t>З огляду на збільшення обсягів продажу органічних продуктів до країн ЄС, можна припустити, що на В2В ринку зернових культур відбуваються активні торгівельні операції між українськими постачальниками і європейськими </w:t>
      </w:r>
      <w:r>
        <w:rPr>
          <w:spacing w:val="-2"/>
        </w:rPr>
        <w:t>покупцями.</w:t>
      </w:r>
    </w:p>
    <w:p>
      <w:pPr>
        <w:pStyle w:val="BodyText"/>
        <w:spacing w:line="360" w:lineRule="auto" w:before="1"/>
        <w:ind w:right="300" w:firstLine="566"/>
        <w:jc w:val="both"/>
      </w:pPr>
      <w:r>
        <w:rPr/>
        <w:t>Значне збільшення обсягів продажу органічних продуктів свідчить про підвищений</w:t>
      </w:r>
      <w:r>
        <w:rPr>
          <w:spacing w:val="-16"/>
        </w:rPr>
        <w:t> </w:t>
      </w:r>
      <w:r>
        <w:rPr/>
        <w:t>інтерес</w:t>
      </w:r>
      <w:r>
        <w:rPr>
          <w:spacing w:val="-17"/>
        </w:rPr>
        <w:t> </w:t>
      </w:r>
      <w:r>
        <w:rPr/>
        <w:t>до</w:t>
      </w:r>
      <w:r>
        <w:rPr>
          <w:spacing w:val="-13"/>
        </w:rPr>
        <w:t> </w:t>
      </w:r>
      <w:r>
        <w:rPr/>
        <w:t>органічної</w:t>
      </w:r>
      <w:r>
        <w:rPr>
          <w:spacing w:val="-13"/>
        </w:rPr>
        <w:t> </w:t>
      </w:r>
      <w:r>
        <w:rPr/>
        <w:t>продукції</w:t>
      </w:r>
      <w:r>
        <w:rPr>
          <w:spacing w:val="-12"/>
        </w:rPr>
        <w:t> </w:t>
      </w:r>
      <w:r>
        <w:rPr/>
        <w:t>серед</w:t>
      </w:r>
      <w:r>
        <w:rPr>
          <w:spacing w:val="-13"/>
        </w:rPr>
        <w:t> </w:t>
      </w:r>
      <w:r>
        <w:rPr/>
        <w:t>європейських</w:t>
      </w:r>
      <w:r>
        <w:rPr>
          <w:spacing w:val="-12"/>
        </w:rPr>
        <w:t> </w:t>
      </w:r>
      <w:r>
        <w:rPr/>
        <w:t>покупців.</w:t>
      </w:r>
      <w:r>
        <w:rPr>
          <w:spacing w:val="-17"/>
        </w:rPr>
        <w:t> </w:t>
      </w:r>
      <w:r>
        <w:rPr/>
        <w:t>Це</w:t>
      </w:r>
      <w:r>
        <w:rPr>
          <w:spacing w:val="-14"/>
        </w:rPr>
        <w:t> </w:t>
      </w:r>
      <w:r>
        <w:rPr/>
        <w:t>може створювати нові можливості для українських постачальників на В2В ринку зернових культур, оскільки попит на органічні продукти продовжує зростати.</w:t>
      </w:r>
    </w:p>
    <w:p>
      <w:pPr>
        <w:pStyle w:val="BodyText"/>
        <w:spacing w:line="360" w:lineRule="auto" w:before="2"/>
        <w:ind w:right="294" w:firstLine="566"/>
        <w:jc w:val="both"/>
      </w:pPr>
      <w:r>
        <w:rPr/>
        <w:t>З урахуванням того, що лише 7 з 20 міжнародних акредитованих органів сертифікації продовжували активно діяти в Україні до кінця 2022 року, можна вважати,</w:t>
      </w:r>
      <w:r>
        <w:rPr>
          <w:spacing w:val="-16"/>
        </w:rPr>
        <w:t> </w:t>
      </w:r>
      <w:r>
        <w:rPr/>
        <w:t>що</w:t>
      </w:r>
      <w:r>
        <w:rPr>
          <w:spacing w:val="-12"/>
        </w:rPr>
        <w:t> </w:t>
      </w:r>
      <w:r>
        <w:rPr/>
        <w:t>сертифікація</w:t>
      </w:r>
      <w:r>
        <w:rPr>
          <w:spacing w:val="-16"/>
        </w:rPr>
        <w:t> </w:t>
      </w:r>
      <w:r>
        <w:rPr/>
        <w:t>органічної</w:t>
      </w:r>
      <w:r>
        <w:rPr>
          <w:spacing w:val="-11"/>
        </w:rPr>
        <w:t> </w:t>
      </w:r>
      <w:r>
        <w:rPr/>
        <w:t>продукції</w:t>
      </w:r>
      <w:r>
        <w:rPr>
          <w:spacing w:val="-12"/>
        </w:rPr>
        <w:t> </w:t>
      </w:r>
      <w:r>
        <w:rPr/>
        <w:t>залишається</w:t>
      </w:r>
      <w:r>
        <w:rPr>
          <w:spacing w:val="-17"/>
        </w:rPr>
        <w:t> </w:t>
      </w:r>
      <w:r>
        <w:rPr/>
        <w:t>важливим</w:t>
      </w:r>
      <w:r>
        <w:rPr>
          <w:spacing w:val="-17"/>
        </w:rPr>
        <w:t> </w:t>
      </w:r>
      <w:r>
        <w:rPr/>
        <w:t>питанням</w:t>
      </w:r>
      <w:r>
        <w:rPr>
          <w:spacing w:val="-18"/>
        </w:rPr>
        <w:t> </w:t>
      </w:r>
      <w:r>
        <w:rPr/>
        <w:t>на В2В ринку зернових культур. Це означає, що українським компаніям необхідно забезпечувати відповідні сертифікати, щоб відповідати вимогам європейських покупців і продовжувати успішно експортувати свою продукцію на цей ринок.</w:t>
      </w:r>
    </w:p>
    <w:p>
      <w:pPr>
        <w:pStyle w:val="ListParagraph"/>
        <w:numPr>
          <w:ilvl w:val="1"/>
          <w:numId w:val="42"/>
        </w:numPr>
        <w:tabs>
          <w:tab w:pos="1566" w:val="left" w:leader="none"/>
        </w:tabs>
        <w:spacing w:line="314" w:lineRule="exact" w:before="0" w:after="0"/>
        <w:ind w:left="1566" w:right="0" w:hanging="421"/>
        <w:jc w:val="both"/>
        <w:rPr>
          <w:sz w:val="28"/>
        </w:rPr>
      </w:pPr>
      <w:r>
        <w:rPr>
          <w:sz w:val="28"/>
        </w:rPr>
        <w:t>Які</w:t>
      </w:r>
      <w:r>
        <w:rPr>
          <w:spacing w:val="-9"/>
          <w:sz w:val="28"/>
        </w:rPr>
        <w:t> </w:t>
      </w:r>
      <w:r>
        <w:rPr>
          <w:sz w:val="28"/>
        </w:rPr>
        <w:t>фактори</w:t>
      </w:r>
      <w:r>
        <w:rPr>
          <w:spacing w:val="-6"/>
          <w:sz w:val="28"/>
        </w:rPr>
        <w:t> </w:t>
      </w:r>
      <w:r>
        <w:rPr>
          <w:sz w:val="28"/>
        </w:rPr>
        <w:t>впливають</w:t>
      </w:r>
      <w:r>
        <w:rPr>
          <w:spacing w:val="-11"/>
          <w:sz w:val="28"/>
        </w:rPr>
        <w:t> </w:t>
      </w:r>
      <w:r>
        <w:rPr>
          <w:sz w:val="28"/>
        </w:rPr>
        <w:t>на</w:t>
      </w:r>
      <w:r>
        <w:rPr>
          <w:spacing w:val="-8"/>
          <w:sz w:val="28"/>
        </w:rPr>
        <w:t> </w:t>
      </w:r>
      <w:r>
        <w:rPr>
          <w:sz w:val="28"/>
        </w:rPr>
        <w:t>зміну</w:t>
      </w:r>
      <w:r>
        <w:rPr>
          <w:spacing w:val="-6"/>
          <w:sz w:val="28"/>
        </w:rPr>
        <w:t> </w:t>
      </w:r>
      <w:r>
        <w:rPr>
          <w:sz w:val="28"/>
        </w:rPr>
        <w:t>вподобань</w:t>
      </w:r>
      <w:r>
        <w:rPr>
          <w:spacing w:val="-10"/>
          <w:sz w:val="28"/>
        </w:rPr>
        <w:t> </w:t>
      </w:r>
      <w:r>
        <w:rPr>
          <w:sz w:val="28"/>
        </w:rPr>
        <w:t>споживачів</w:t>
      </w:r>
      <w:r>
        <w:rPr>
          <w:spacing w:val="-11"/>
          <w:sz w:val="28"/>
        </w:rPr>
        <w:t> </w:t>
      </w:r>
      <w:r>
        <w:rPr>
          <w:sz w:val="28"/>
        </w:rPr>
        <w:t>на</w:t>
      </w:r>
      <w:r>
        <w:rPr>
          <w:spacing w:val="-10"/>
          <w:sz w:val="28"/>
        </w:rPr>
        <w:t> </w:t>
      </w:r>
      <w:r>
        <w:rPr>
          <w:sz w:val="28"/>
        </w:rPr>
        <w:t>цьому</w:t>
      </w:r>
      <w:r>
        <w:rPr>
          <w:spacing w:val="-11"/>
          <w:sz w:val="28"/>
        </w:rPr>
        <w:t> </w:t>
      </w:r>
      <w:r>
        <w:rPr>
          <w:spacing w:val="-2"/>
          <w:sz w:val="28"/>
        </w:rPr>
        <w:t>ринку?</w:t>
      </w:r>
    </w:p>
    <w:p>
      <w:pPr>
        <w:spacing w:after="0" w:line="314" w:lineRule="exact"/>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303" w:firstLine="566"/>
        <w:jc w:val="both"/>
      </w:pPr>
      <w:r>
        <w:rPr/>
        <w:t>На В2В ринку зернових культур фактори, що впливають на зміну вподобань споживачів, складніші, оскільки вони частково залежать від потреби виробників продуктів та посередників.</w:t>
      </w:r>
    </w:p>
    <w:p>
      <w:pPr>
        <w:pStyle w:val="BodyText"/>
        <w:spacing w:line="360" w:lineRule="auto"/>
        <w:ind w:right="295" w:firstLine="566"/>
        <w:jc w:val="both"/>
      </w:pPr>
      <w:r>
        <w:rPr/>
        <w:t>Виробники та посередники можуть вибирати зернові культури, які відповідають</w:t>
      </w:r>
      <w:r>
        <w:rPr>
          <w:spacing w:val="-16"/>
        </w:rPr>
        <w:t> </w:t>
      </w:r>
      <w:r>
        <w:rPr/>
        <w:t>вимогам</w:t>
      </w:r>
      <w:r>
        <w:rPr>
          <w:spacing w:val="-15"/>
        </w:rPr>
        <w:t> </w:t>
      </w:r>
      <w:r>
        <w:rPr/>
        <w:t>якості</w:t>
      </w:r>
      <w:r>
        <w:rPr>
          <w:spacing w:val="-12"/>
        </w:rPr>
        <w:t> </w:t>
      </w:r>
      <w:r>
        <w:rPr/>
        <w:t>та</w:t>
      </w:r>
      <w:r>
        <w:rPr>
          <w:spacing w:val="-16"/>
        </w:rPr>
        <w:t> </w:t>
      </w:r>
      <w:r>
        <w:rPr/>
        <w:t>безпеки.</w:t>
      </w:r>
      <w:r>
        <w:rPr>
          <w:spacing w:val="-13"/>
        </w:rPr>
        <w:t> </w:t>
      </w:r>
      <w:r>
        <w:rPr/>
        <w:t>За</w:t>
      </w:r>
      <w:r>
        <w:rPr>
          <w:spacing w:val="-16"/>
        </w:rPr>
        <w:t> </w:t>
      </w:r>
      <w:r>
        <w:rPr/>
        <w:t>даними</w:t>
      </w:r>
      <w:r>
        <w:rPr>
          <w:spacing w:val="-12"/>
        </w:rPr>
        <w:t> </w:t>
      </w:r>
      <w:r>
        <w:rPr/>
        <w:t>"International</w:t>
      </w:r>
      <w:r>
        <w:rPr>
          <w:spacing w:val="-10"/>
        </w:rPr>
        <w:t> </w:t>
      </w:r>
      <w:r>
        <w:rPr/>
        <w:t>Journal</w:t>
      </w:r>
      <w:r>
        <w:rPr>
          <w:spacing w:val="-11"/>
        </w:rPr>
        <w:t> </w:t>
      </w:r>
      <w:r>
        <w:rPr/>
        <w:t>of</w:t>
      </w:r>
      <w:r>
        <w:rPr>
          <w:spacing w:val="-13"/>
        </w:rPr>
        <w:t> </w:t>
      </w:r>
      <w:r>
        <w:rPr/>
        <w:t>Business and Management", якість продукту є одним із ключових факторів впливу на вибір споживачів у B2B сегменті [65]. Виробники та посередники ґрунтують свої рішення на основі таких характеристик, як:</w:t>
      </w:r>
    </w:p>
    <w:p>
      <w:pPr>
        <w:pStyle w:val="ListParagraph"/>
        <w:numPr>
          <w:ilvl w:val="2"/>
          <w:numId w:val="42"/>
        </w:numPr>
        <w:tabs>
          <w:tab w:pos="1299" w:val="left" w:leader="none"/>
        </w:tabs>
        <w:spacing w:line="360" w:lineRule="auto" w:before="3" w:after="0"/>
        <w:ind w:left="578" w:right="300" w:firstLine="566"/>
        <w:jc w:val="both"/>
        <w:rPr>
          <w:sz w:val="28"/>
        </w:rPr>
      </w:pPr>
      <w:r>
        <w:rPr>
          <w:sz w:val="28"/>
        </w:rPr>
        <w:t>Чистота: зернові культури повинні бути вільні від сторонніх домішок, шкідників,</w:t>
      </w:r>
      <w:r>
        <w:rPr>
          <w:spacing w:val="-12"/>
          <w:sz w:val="28"/>
        </w:rPr>
        <w:t> </w:t>
      </w:r>
      <w:r>
        <w:rPr>
          <w:sz w:val="28"/>
        </w:rPr>
        <w:t>захворювань</w:t>
      </w:r>
      <w:r>
        <w:rPr>
          <w:spacing w:val="-11"/>
          <w:sz w:val="28"/>
        </w:rPr>
        <w:t> </w:t>
      </w:r>
      <w:r>
        <w:rPr>
          <w:sz w:val="28"/>
        </w:rPr>
        <w:t>та</w:t>
      </w:r>
      <w:r>
        <w:rPr>
          <w:spacing w:val="-9"/>
          <w:sz w:val="28"/>
        </w:rPr>
        <w:t> </w:t>
      </w:r>
      <w:r>
        <w:rPr>
          <w:sz w:val="28"/>
        </w:rPr>
        <w:t>інших</w:t>
      </w:r>
      <w:r>
        <w:rPr>
          <w:spacing w:val="-7"/>
          <w:sz w:val="28"/>
        </w:rPr>
        <w:t> </w:t>
      </w:r>
      <w:r>
        <w:rPr>
          <w:sz w:val="28"/>
        </w:rPr>
        <w:t>забруднень,</w:t>
      </w:r>
      <w:r>
        <w:rPr>
          <w:spacing w:val="-11"/>
          <w:sz w:val="28"/>
        </w:rPr>
        <w:t> </w:t>
      </w:r>
      <w:r>
        <w:rPr>
          <w:sz w:val="28"/>
        </w:rPr>
        <w:t>які</w:t>
      </w:r>
      <w:r>
        <w:rPr>
          <w:spacing w:val="-8"/>
          <w:sz w:val="28"/>
        </w:rPr>
        <w:t> </w:t>
      </w:r>
      <w:r>
        <w:rPr>
          <w:sz w:val="28"/>
        </w:rPr>
        <w:t>можуть</w:t>
      </w:r>
      <w:r>
        <w:rPr>
          <w:spacing w:val="-12"/>
          <w:sz w:val="28"/>
        </w:rPr>
        <w:t> </w:t>
      </w:r>
      <w:r>
        <w:rPr>
          <w:sz w:val="28"/>
        </w:rPr>
        <w:t>негативно</w:t>
      </w:r>
      <w:r>
        <w:rPr>
          <w:spacing w:val="-6"/>
          <w:sz w:val="28"/>
        </w:rPr>
        <w:t> </w:t>
      </w:r>
      <w:r>
        <w:rPr>
          <w:sz w:val="28"/>
        </w:rPr>
        <w:t>вплинути</w:t>
      </w:r>
      <w:r>
        <w:rPr>
          <w:spacing w:val="-10"/>
          <w:sz w:val="28"/>
        </w:rPr>
        <w:t> </w:t>
      </w:r>
      <w:r>
        <w:rPr>
          <w:sz w:val="28"/>
        </w:rPr>
        <w:t>на</w:t>
      </w:r>
      <w:r>
        <w:rPr>
          <w:spacing w:val="-9"/>
          <w:sz w:val="28"/>
        </w:rPr>
        <w:t> </w:t>
      </w:r>
      <w:r>
        <w:rPr>
          <w:sz w:val="28"/>
        </w:rPr>
        <w:t>їх якість та безпеку.</w:t>
      </w:r>
    </w:p>
    <w:p>
      <w:pPr>
        <w:pStyle w:val="ListParagraph"/>
        <w:numPr>
          <w:ilvl w:val="2"/>
          <w:numId w:val="42"/>
        </w:numPr>
        <w:tabs>
          <w:tab w:pos="1299" w:val="left" w:leader="none"/>
        </w:tabs>
        <w:spacing w:line="360" w:lineRule="auto" w:before="1" w:after="0"/>
        <w:ind w:left="578" w:right="303" w:firstLine="566"/>
        <w:jc w:val="both"/>
        <w:rPr>
          <w:sz w:val="28"/>
        </w:rPr>
      </w:pPr>
      <w:r>
        <w:rPr>
          <w:sz w:val="28"/>
        </w:rPr>
        <w:t>Врожайність: висока врожайність зернових культур гарантує більшу рентабельність для виробників та переробників.</w:t>
      </w:r>
    </w:p>
    <w:p>
      <w:pPr>
        <w:pStyle w:val="ListParagraph"/>
        <w:numPr>
          <w:ilvl w:val="2"/>
          <w:numId w:val="42"/>
        </w:numPr>
        <w:tabs>
          <w:tab w:pos="1299" w:val="left" w:leader="none"/>
        </w:tabs>
        <w:spacing w:line="360" w:lineRule="auto" w:before="0" w:after="0"/>
        <w:ind w:left="578" w:right="302" w:firstLine="566"/>
        <w:jc w:val="both"/>
        <w:rPr>
          <w:sz w:val="28"/>
        </w:rPr>
      </w:pPr>
      <w:r>
        <w:rPr>
          <w:sz w:val="28"/>
        </w:rPr>
        <w:t>Смакові та органолептичні характеристики: зернові культури повинні мати відповідні смакові, візуальні та текстурні характеристики, які відповідають очікуванням кінцевих споживачів.</w:t>
      </w:r>
    </w:p>
    <w:p>
      <w:pPr>
        <w:pStyle w:val="ListParagraph"/>
        <w:numPr>
          <w:ilvl w:val="2"/>
          <w:numId w:val="42"/>
        </w:numPr>
        <w:tabs>
          <w:tab w:pos="1299" w:val="left" w:leader="none"/>
        </w:tabs>
        <w:spacing w:line="360" w:lineRule="auto" w:before="0" w:after="0"/>
        <w:ind w:left="578" w:right="306" w:firstLine="566"/>
        <w:jc w:val="both"/>
        <w:rPr>
          <w:sz w:val="28"/>
        </w:rPr>
      </w:pPr>
      <w:r>
        <w:rPr>
          <w:sz w:val="28"/>
        </w:rPr>
        <w:t>Харчова цінність: зернові культури повинні містити необхідні поживні речовини, такі як білки, вуглеводи, жири, вітаміни та мінерали.</w:t>
      </w:r>
    </w:p>
    <w:p>
      <w:pPr>
        <w:pStyle w:val="ListParagraph"/>
        <w:numPr>
          <w:ilvl w:val="2"/>
          <w:numId w:val="42"/>
        </w:numPr>
        <w:tabs>
          <w:tab w:pos="1299" w:val="left" w:leader="none"/>
        </w:tabs>
        <w:spacing w:line="360" w:lineRule="auto" w:before="0" w:after="0"/>
        <w:ind w:left="578" w:right="298" w:firstLine="566"/>
        <w:jc w:val="both"/>
        <w:rPr>
          <w:sz w:val="28"/>
        </w:rPr>
      </w:pPr>
      <w:r>
        <w:rPr>
          <w:sz w:val="28"/>
        </w:rPr>
        <w:t>Функціональні властивості: деякі зернові культури мають унікальні функціональні властивості, які роблять їх придатними для використання у виробництві певних продуктів харчування, наприклад, хліба, макаронних виробів або пива.</w:t>
      </w:r>
    </w:p>
    <w:p>
      <w:pPr>
        <w:pStyle w:val="BodyText"/>
        <w:spacing w:line="360" w:lineRule="auto"/>
        <w:ind w:right="315" w:firstLine="566"/>
        <w:jc w:val="both"/>
      </w:pPr>
      <w:r>
        <w:rPr/>
        <w:t>Виробники та посередники відіграють важливу роль у забезпеченні якості та безпеки зернових культур:</w:t>
      </w:r>
    </w:p>
    <w:p>
      <w:pPr>
        <w:pStyle w:val="ListParagraph"/>
        <w:numPr>
          <w:ilvl w:val="2"/>
          <w:numId w:val="42"/>
        </w:numPr>
        <w:tabs>
          <w:tab w:pos="1299" w:val="left" w:leader="none"/>
        </w:tabs>
        <w:spacing w:line="360" w:lineRule="auto" w:before="3" w:after="0"/>
        <w:ind w:left="578" w:right="304" w:firstLine="566"/>
        <w:jc w:val="both"/>
        <w:rPr>
          <w:sz w:val="28"/>
        </w:rPr>
      </w:pPr>
      <w:r>
        <w:rPr>
          <w:sz w:val="28"/>
        </w:rPr>
        <w:t>Виробники відповідають за вирощування зернових культур з дотриманням належних сільськогосподарських практик, включаючи використання якісного насіння, добрив та пестицидів, а також за дотримання санітарних норм під час збирання та зберігання врожаю.</w:t>
      </w:r>
    </w:p>
    <w:p>
      <w:pPr>
        <w:spacing w:after="0" w:line="360"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2"/>
          <w:numId w:val="42"/>
        </w:numPr>
        <w:tabs>
          <w:tab w:pos="1299" w:val="left" w:leader="none"/>
        </w:tabs>
        <w:spacing w:line="360" w:lineRule="auto" w:before="1" w:after="0"/>
        <w:ind w:left="578" w:right="304" w:firstLine="566"/>
        <w:jc w:val="both"/>
        <w:rPr>
          <w:sz w:val="28"/>
        </w:rPr>
      </w:pPr>
      <w:r>
        <w:rPr>
          <w:sz w:val="28"/>
        </w:rPr>
        <w:t>Посередники забезпечують логістику, зберігання та переробку зернових культур, дотримуючись суворих стандартів якості та безпеки. Це включає такі заходи, як сортування, очищення, сушіння та фумігація.</w:t>
      </w:r>
    </w:p>
    <w:p>
      <w:pPr>
        <w:pStyle w:val="BodyText"/>
        <w:ind w:left="1145"/>
        <w:jc w:val="both"/>
      </w:pPr>
      <w:r>
        <w:rPr/>
        <w:t>Аналіз</w:t>
      </w:r>
      <w:r>
        <w:rPr>
          <w:spacing w:val="-11"/>
        </w:rPr>
        <w:t> </w:t>
      </w:r>
      <w:r>
        <w:rPr/>
        <w:t>анонімного</w:t>
      </w:r>
      <w:r>
        <w:rPr>
          <w:spacing w:val="-9"/>
        </w:rPr>
        <w:t> </w:t>
      </w:r>
      <w:r>
        <w:rPr/>
        <w:t>опитувальника</w:t>
      </w:r>
      <w:r>
        <w:rPr>
          <w:spacing w:val="-11"/>
        </w:rPr>
        <w:t> </w:t>
      </w:r>
      <w:r>
        <w:rPr/>
        <w:t>дав</w:t>
      </w:r>
      <w:r>
        <w:rPr>
          <w:spacing w:val="-9"/>
        </w:rPr>
        <w:t> </w:t>
      </w:r>
      <w:r>
        <w:rPr/>
        <w:t>наступні</w:t>
      </w:r>
      <w:r>
        <w:rPr>
          <w:spacing w:val="-8"/>
        </w:rPr>
        <w:t> </w:t>
      </w:r>
      <w:r>
        <w:rPr/>
        <w:t>результати</w:t>
      </w:r>
      <w:r>
        <w:rPr>
          <w:spacing w:val="-7"/>
        </w:rPr>
        <w:t> </w:t>
      </w:r>
      <w:r>
        <w:rPr/>
        <w:t>(рис.</w:t>
      </w:r>
      <w:r>
        <w:rPr>
          <w:spacing w:val="-11"/>
        </w:rPr>
        <w:t> </w:t>
      </w:r>
      <w:r>
        <w:rPr>
          <w:spacing w:val="-2"/>
        </w:rPr>
        <w:t>3.15):</w:t>
      </w:r>
    </w:p>
    <w:p>
      <w:pPr>
        <w:pStyle w:val="BodyText"/>
        <w:ind w:left="0"/>
        <w:rPr>
          <w:sz w:val="20"/>
        </w:rPr>
      </w:pPr>
    </w:p>
    <w:p>
      <w:pPr>
        <w:pStyle w:val="BodyText"/>
        <w:spacing w:before="159"/>
        <w:ind w:left="0"/>
        <w:rPr>
          <w:sz w:val="20"/>
        </w:rPr>
      </w:pPr>
      <w:r>
        <w:rPr/>
        <w:drawing>
          <wp:anchor distT="0" distB="0" distL="0" distR="0" allowOverlap="1" layoutInCell="1" locked="0" behindDoc="1" simplePos="0" relativeHeight="487598080">
            <wp:simplePos x="0" y="0"/>
            <wp:positionH relativeFrom="page">
              <wp:posOffset>2332989</wp:posOffset>
            </wp:positionH>
            <wp:positionV relativeFrom="paragraph">
              <wp:posOffset>262690</wp:posOffset>
            </wp:positionV>
            <wp:extent cx="3879077" cy="2473642"/>
            <wp:effectExtent l="0" t="0" r="0" b="0"/>
            <wp:wrapTopAndBottom/>
            <wp:docPr id="30" name="Image 30" descr="Points scored"/>
            <wp:cNvGraphicFramePr>
              <a:graphicFrameLocks/>
            </wp:cNvGraphicFramePr>
            <a:graphic>
              <a:graphicData uri="http://schemas.openxmlformats.org/drawingml/2006/picture">
                <pic:pic>
                  <pic:nvPicPr>
                    <pic:cNvPr id="30" name="Image 30" descr="Points scored"/>
                    <pic:cNvPicPr/>
                  </pic:nvPicPr>
                  <pic:blipFill>
                    <a:blip r:embed="rId37" cstate="print"/>
                    <a:stretch>
                      <a:fillRect/>
                    </a:stretch>
                  </pic:blipFill>
                  <pic:spPr>
                    <a:xfrm>
                      <a:off x="0" y="0"/>
                      <a:ext cx="3879077" cy="2473642"/>
                    </a:xfrm>
                    <a:prstGeom prst="rect">
                      <a:avLst/>
                    </a:prstGeom>
                  </pic:spPr>
                </pic:pic>
              </a:graphicData>
            </a:graphic>
          </wp:anchor>
        </w:drawing>
      </w:r>
    </w:p>
    <w:p>
      <w:pPr>
        <w:spacing w:line="360" w:lineRule="auto" w:before="174"/>
        <w:ind w:left="2561" w:right="480" w:hanging="1248"/>
        <w:jc w:val="left"/>
        <w:rPr>
          <w:sz w:val="24"/>
        </w:rPr>
      </w:pPr>
      <w:r>
        <w:rPr>
          <w:sz w:val="24"/>
        </w:rPr>
        <w:t>Рисунок</w:t>
      </w:r>
      <w:r>
        <w:rPr>
          <w:spacing w:val="-2"/>
          <w:sz w:val="24"/>
        </w:rPr>
        <w:t> </w:t>
      </w:r>
      <w:r>
        <w:rPr>
          <w:sz w:val="24"/>
        </w:rPr>
        <w:t>3.15</w:t>
      </w:r>
      <w:r>
        <w:rPr>
          <w:spacing w:val="-2"/>
          <w:sz w:val="24"/>
        </w:rPr>
        <w:t> </w:t>
      </w:r>
      <w:r>
        <w:rPr>
          <w:sz w:val="24"/>
        </w:rPr>
        <w:t>-</w:t>
      </w:r>
      <w:r>
        <w:rPr>
          <w:spacing w:val="-3"/>
          <w:sz w:val="24"/>
        </w:rPr>
        <w:t> </w:t>
      </w:r>
      <w:r>
        <w:rPr>
          <w:sz w:val="24"/>
        </w:rPr>
        <w:t>Відповіді</w:t>
      </w:r>
      <w:r>
        <w:rPr>
          <w:spacing w:val="-2"/>
          <w:sz w:val="24"/>
        </w:rPr>
        <w:t> </w:t>
      </w:r>
      <w:r>
        <w:rPr>
          <w:sz w:val="24"/>
        </w:rPr>
        <w:t>на</w:t>
      </w:r>
      <w:r>
        <w:rPr>
          <w:spacing w:val="-3"/>
          <w:sz w:val="24"/>
        </w:rPr>
        <w:t> </w:t>
      </w:r>
      <w:r>
        <w:rPr>
          <w:sz w:val="24"/>
        </w:rPr>
        <w:t>питання</w:t>
      </w:r>
      <w:r>
        <w:rPr>
          <w:spacing w:val="-2"/>
          <w:sz w:val="24"/>
        </w:rPr>
        <w:t> </w:t>
      </w:r>
      <w:r>
        <w:rPr>
          <w:sz w:val="24"/>
        </w:rPr>
        <w:t>“Які</w:t>
      </w:r>
      <w:r>
        <w:rPr>
          <w:spacing w:val="-2"/>
          <w:sz w:val="24"/>
        </w:rPr>
        <w:t> </w:t>
      </w:r>
      <w:r>
        <w:rPr>
          <w:sz w:val="24"/>
        </w:rPr>
        <w:t>фактори</w:t>
      </w:r>
      <w:r>
        <w:rPr>
          <w:spacing w:val="-2"/>
          <w:sz w:val="24"/>
        </w:rPr>
        <w:t> </w:t>
      </w:r>
      <w:r>
        <w:rPr>
          <w:sz w:val="24"/>
        </w:rPr>
        <w:t>впливають</w:t>
      </w:r>
      <w:r>
        <w:rPr>
          <w:spacing w:val="-2"/>
          <w:sz w:val="24"/>
        </w:rPr>
        <w:t> </w:t>
      </w:r>
      <w:r>
        <w:rPr>
          <w:sz w:val="24"/>
        </w:rPr>
        <w:t>на</w:t>
      </w:r>
      <w:r>
        <w:rPr>
          <w:spacing w:val="-3"/>
          <w:sz w:val="24"/>
        </w:rPr>
        <w:t> </w:t>
      </w:r>
      <w:r>
        <w:rPr>
          <w:sz w:val="24"/>
        </w:rPr>
        <w:t>Ваші</w:t>
      </w:r>
      <w:r>
        <w:rPr>
          <w:spacing w:val="-4"/>
          <w:sz w:val="24"/>
        </w:rPr>
        <w:t> </w:t>
      </w:r>
      <w:r>
        <w:rPr>
          <w:sz w:val="24"/>
        </w:rPr>
        <w:t>вподобання</w:t>
      </w:r>
      <w:r>
        <w:rPr>
          <w:spacing w:val="-2"/>
          <w:sz w:val="24"/>
        </w:rPr>
        <w:t> </w:t>
      </w:r>
      <w:r>
        <w:rPr>
          <w:sz w:val="24"/>
        </w:rPr>
        <w:t>щодо бренду-виробника та експортера зерна?” в опитувальнику</w:t>
      </w:r>
    </w:p>
    <w:p>
      <w:pPr>
        <w:pStyle w:val="BodyText"/>
        <w:spacing w:before="210"/>
        <w:ind w:left="0"/>
        <w:rPr>
          <w:sz w:val="24"/>
        </w:rPr>
      </w:pPr>
    </w:p>
    <w:p>
      <w:pPr>
        <w:pStyle w:val="BodyText"/>
        <w:spacing w:line="360" w:lineRule="auto"/>
        <w:ind w:right="327" w:firstLine="566"/>
        <w:jc w:val="both"/>
      </w:pPr>
      <w:r>
        <w:rPr/>
        <w:t>Під час фокус-груп, клієнти В2В ринку називали фактори, що можна було б систематизувати в блоки:</w:t>
      </w:r>
    </w:p>
    <w:p>
      <w:pPr>
        <w:pStyle w:val="ListParagraph"/>
        <w:numPr>
          <w:ilvl w:val="0"/>
          <w:numId w:val="43"/>
        </w:numPr>
        <w:tabs>
          <w:tab w:pos="1424" w:val="left" w:leader="none"/>
        </w:tabs>
        <w:spacing w:line="316" w:lineRule="exact" w:before="0" w:after="0"/>
        <w:ind w:left="1424" w:right="0" w:hanging="279"/>
        <w:jc w:val="left"/>
        <w:rPr>
          <w:sz w:val="28"/>
        </w:rPr>
      </w:pPr>
      <w:r>
        <w:rPr>
          <w:sz w:val="28"/>
        </w:rPr>
        <w:t>Економічні</w:t>
      </w:r>
      <w:r>
        <w:rPr>
          <w:spacing w:val="-14"/>
          <w:sz w:val="28"/>
        </w:rPr>
        <w:t> </w:t>
      </w:r>
      <w:r>
        <w:rPr>
          <w:spacing w:val="-2"/>
          <w:sz w:val="28"/>
        </w:rPr>
        <w:t>фактори:</w:t>
      </w:r>
    </w:p>
    <w:p>
      <w:pPr>
        <w:pStyle w:val="ListParagraph"/>
        <w:numPr>
          <w:ilvl w:val="0"/>
          <w:numId w:val="44"/>
        </w:numPr>
        <w:tabs>
          <w:tab w:pos="1298" w:val="left" w:leader="none"/>
        </w:tabs>
        <w:spacing w:line="240" w:lineRule="auto" w:before="168" w:after="0"/>
        <w:ind w:left="1298" w:right="0" w:hanging="360"/>
        <w:jc w:val="left"/>
        <w:rPr>
          <w:sz w:val="28"/>
        </w:rPr>
      </w:pPr>
      <w:r>
        <w:rPr>
          <w:sz w:val="28"/>
        </w:rPr>
        <w:t>Стабільність</w:t>
      </w:r>
      <w:r>
        <w:rPr>
          <w:spacing w:val="-13"/>
          <w:sz w:val="28"/>
        </w:rPr>
        <w:t> </w:t>
      </w:r>
      <w:r>
        <w:rPr>
          <w:spacing w:val="-4"/>
          <w:sz w:val="28"/>
        </w:rPr>
        <w:t>цін;</w:t>
      </w:r>
    </w:p>
    <w:p>
      <w:pPr>
        <w:pStyle w:val="ListParagraph"/>
        <w:numPr>
          <w:ilvl w:val="0"/>
          <w:numId w:val="44"/>
        </w:numPr>
        <w:tabs>
          <w:tab w:pos="1298" w:val="left" w:leader="none"/>
        </w:tabs>
        <w:spacing w:line="240" w:lineRule="auto" w:before="161" w:after="0"/>
        <w:ind w:left="1298" w:right="0" w:hanging="360"/>
        <w:jc w:val="left"/>
        <w:rPr>
          <w:sz w:val="28"/>
        </w:rPr>
      </w:pPr>
      <w:r>
        <w:rPr>
          <w:sz w:val="28"/>
        </w:rPr>
        <w:t>Умови</w:t>
      </w:r>
      <w:r>
        <w:rPr>
          <w:spacing w:val="-4"/>
          <w:sz w:val="28"/>
        </w:rPr>
        <w:t> </w:t>
      </w:r>
      <w:r>
        <w:rPr>
          <w:spacing w:val="-2"/>
          <w:sz w:val="28"/>
        </w:rPr>
        <w:t>оплати;</w:t>
      </w:r>
    </w:p>
    <w:p>
      <w:pPr>
        <w:pStyle w:val="ListParagraph"/>
        <w:numPr>
          <w:ilvl w:val="0"/>
          <w:numId w:val="44"/>
        </w:numPr>
        <w:tabs>
          <w:tab w:pos="1298" w:val="left" w:leader="none"/>
        </w:tabs>
        <w:spacing w:line="240" w:lineRule="auto" w:before="160" w:after="0"/>
        <w:ind w:left="1298" w:right="0" w:hanging="360"/>
        <w:jc w:val="left"/>
        <w:rPr>
          <w:sz w:val="28"/>
        </w:rPr>
      </w:pPr>
      <w:r>
        <w:rPr>
          <w:sz w:val="28"/>
        </w:rPr>
        <w:t>Фінансова</w:t>
      </w:r>
      <w:r>
        <w:rPr>
          <w:spacing w:val="-15"/>
          <w:sz w:val="28"/>
        </w:rPr>
        <w:t> </w:t>
      </w:r>
      <w:r>
        <w:rPr>
          <w:spacing w:val="-2"/>
          <w:sz w:val="28"/>
        </w:rPr>
        <w:t>стійкість.</w:t>
      </w:r>
    </w:p>
    <w:p>
      <w:pPr>
        <w:pStyle w:val="ListParagraph"/>
        <w:numPr>
          <w:ilvl w:val="0"/>
          <w:numId w:val="43"/>
        </w:numPr>
        <w:tabs>
          <w:tab w:pos="1424" w:val="left" w:leader="none"/>
        </w:tabs>
        <w:spacing w:line="240" w:lineRule="auto" w:before="161" w:after="0"/>
        <w:ind w:left="1424" w:right="0" w:hanging="279"/>
        <w:jc w:val="left"/>
        <w:rPr>
          <w:sz w:val="28"/>
        </w:rPr>
      </w:pPr>
      <w:r>
        <w:rPr>
          <w:sz w:val="28"/>
        </w:rPr>
        <w:t>Технологічні</w:t>
      </w:r>
      <w:r>
        <w:rPr>
          <w:spacing w:val="-16"/>
          <w:sz w:val="28"/>
        </w:rPr>
        <w:t> </w:t>
      </w:r>
      <w:r>
        <w:rPr>
          <w:sz w:val="28"/>
        </w:rPr>
        <w:t>досягнення</w:t>
      </w:r>
      <w:r>
        <w:rPr>
          <w:spacing w:val="-17"/>
          <w:sz w:val="28"/>
        </w:rPr>
        <w:t> </w:t>
      </w:r>
      <w:r>
        <w:rPr>
          <w:spacing w:val="-2"/>
          <w:sz w:val="28"/>
        </w:rPr>
        <w:t>компанії:</w:t>
      </w:r>
    </w:p>
    <w:p>
      <w:pPr>
        <w:pStyle w:val="ListParagraph"/>
        <w:numPr>
          <w:ilvl w:val="0"/>
          <w:numId w:val="44"/>
        </w:numPr>
        <w:tabs>
          <w:tab w:pos="1298" w:val="left" w:leader="none"/>
        </w:tabs>
        <w:spacing w:line="240" w:lineRule="auto" w:before="160" w:after="0"/>
        <w:ind w:left="1298" w:right="0" w:hanging="360"/>
        <w:jc w:val="left"/>
        <w:rPr>
          <w:sz w:val="28"/>
        </w:rPr>
      </w:pPr>
      <w:r>
        <w:rPr>
          <w:sz w:val="28"/>
        </w:rPr>
        <w:t>Інноваційні</w:t>
      </w:r>
      <w:r>
        <w:rPr>
          <w:spacing w:val="-16"/>
          <w:sz w:val="28"/>
        </w:rPr>
        <w:t> </w:t>
      </w:r>
      <w:r>
        <w:rPr>
          <w:spacing w:val="-2"/>
          <w:sz w:val="28"/>
        </w:rPr>
        <w:t>технології;</w:t>
      </w:r>
    </w:p>
    <w:p>
      <w:pPr>
        <w:pStyle w:val="ListParagraph"/>
        <w:numPr>
          <w:ilvl w:val="0"/>
          <w:numId w:val="44"/>
        </w:numPr>
        <w:tabs>
          <w:tab w:pos="1298" w:val="left" w:leader="none"/>
        </w:tabs>
        <w:spacing w:line="240" w:lineRule="auto" w:before="163" w:after="0"/>
        <w:ind w:left="1298" w:right="0" w:hanging="360"/>
        <w:jc w:val="left"/>
        <w:rPr>
          <w:sz w:val="28"/>
        </w:rPr>
      </w:pPr>
      <w:r>
        <w:rPr>
          <w:spacing w:val="-2"/>
          <w:sz w:val="28"/>
        </w:rPr>
        <w:t>Ефективність</w:t>
      </w:r>
      <w:r>
        <w:rPr>
          <w:spacing w:val="6"/>
          <w:sz w:val="28"/>
        </w:rPr>
        <w:t> </w:t>
      </w:r>
      <w:r>
        <w:rPr>
          <w:spacing w:val="-2"/>
          <w:sz w:val="28"/>
        </w:rPr>
        <w:t>логістики;</w:t>
      </w:r>
    </w:p>
    <w:p>
      <w:pPr>
        <w:pStyle w:val="ListParagraph"/>
        <w:numPr>
          <w:ilvl w:val="0"/>
          <w:numId w:val="45"/>
        </w:numPr>
        <w:tabs>
          <w:tab w:pos="1424" w:val="left" w:leader="none"/>
        </w:tabs>
        <w:spacing w:line="240" w:lineRule="auto" w:before="160" w:after="0"/>
        <w:ind w:left="1424" w:right="0" w:hanging="279"/>
        <w:jc w:val="left"/>
        <w:rPr>
          <w:sz w:val="28"/>
        </w:rPr>
      </w:pPr>
      <w:r>
        <w:rPr>
          <w:sz w:val="28"/>
        </w:rPr>
        <w:t>Демографічні</w:t>
      </w:r>
      <w:r>
        <w:rPr>
          <w:spacing w:val="-13"/>
          <w:sz w:val="28"/>
        </w:rPr>
        <w:t> </w:t>
      </w:r>
      <w:r>
        <w:rPr>
          <w:spacing w:val="-2"/>
          <w:sz w:val="28"/>
        </w:rPr>
        <w:t>зміни:</w:t>
      </w:r>
    </w:p>
    <w:p>
      <w:pPr>
        <w:pStyle w:val="ListParagraph"/>
        <w:numPr>
          <w:ilvl w:val="0"/>
          <w:numId w:val="44"/>
        </w:numPr>
        <w:tabs>
          <w:tab w:pos="1298" w:val="left" w:leader="none"/>
        </w:tabs>
        <w:spacing w:line="240" w:lineRule="auto" w:before="161" w:after="0"/>
        <w:ind w:left="1298" w:right="0" w:hanging="360"/>
        <w:jc w:val="left"/>
        <w:rPr>
          <w:sz w:val="28"/>
        </w:rPr>
      </w:pPr>
      <w:r>
        <w:rPr>
          <w:sz w:val="28"/>
        </w:rPr>
        <w:t>Зростання</w:t>
      </w:r>
      <w:r>
        <w:rPr>
          <w:spacing w:val="-11"/>
          <w:sz w:val="28"/>
        </w:rPr>
        <w:t> </w:t>
      </w:r>
      <w:r>
        <w:rPr>
          <w:sz w:val="28"/>
        </w:rPr>
        <w:t>світового</w:t>
      </w:r>
      <w:r>
        <w:rPr>
          <w:spacing w:val="-11"/>
          <w:sz w:val="28"/>
        </w:rPr>
        <w:t> </w:t>
      </w:r>
      <w:r>
        <w:rPr>
          <w:spacing w:val="-2"/>
          <w:sz w:val="28"/>
        </w:rPr>
        <w:t>населення;</w:t>
      </w:r>
    </w:p>
    <w:p>
      <w:pPr>
        <w:pStyle w:val="ListParagraph"/>
        <w:numPr>
          <w:ilvl w:val="0"/>
          <w:numId w:val="44"/>
        </w:numPr>
        <w:tabs>
          <w:tab w:pos="1298" w:val="left" w:leader="none"/>
        </w:tabs>
        <w:spacing w:line="240" w:lineRule="auto" w:before="161" w:after="0"/>
        <w:ind w:left="1298" w:right="0" w:hanging="360"/>
        <w:jc w:val="left"/>
        <w:rPr>
          <w:sz w:val="28"/>
        </w:rPr>
      </w:pPr>
      <w:r>
        <w:rPr>
          <w:sz w:val="28"/>
        </w:rPr>
        <w:t>Зміна</w:t>
      </w:r>
      <w:r>
        <w:rPr>
          <w:spacing w:val="-14"/>
          <w:sz w:val="28"/>
        </w:rPr>
        <w:t> </w:t>
      </w:r>
      <w:r>
        <w:rPr>
          <w:sz w:val="28"/>
        </w:rPr>
        <w:t>дієтичних</w:t>
      </w:r>
      <w:r>
        <w:rPr>
          <w:spacing w:val="-7"/>
          <w:sz w:val="28"/>
        </w:rPr>
        <w:t> </w:t>
      </w:r>
      <w:r>
        <w:rPr>
          <w:spacing w:val="-2"/>
          <w:sz w:val="28"/>
        </w:rPr>
        <w:t>потреб;</w:t>
      </w:r>
    </w:p>
    <w:p>
      <w:pPr>
        <w:pStyle w:val="ListParagraph"/>
        <w:numPr>
          <w:ilvl w:val="0"/>
          <w:numId w:val="44"/>
        </w:numPr>
        <w:tabs>
          <w:tab w:pos="1298" w:val="left" w:leader="none"/>
        </w:tabs>
        <w:spacing w:line="240" w:lineRule="auto" w:before="163" w:after="0"/>
        <w:ind w:left="1298" w:right="0" w:hanging="360"/>
        <w:jc w:val="left"/>
        <w:rPr>
          <w:sz w:val="28"/>
        </w:rPr>
      </w:pPr>
      <w:r>
        <w:rPr>
          <w:sz w:val="28"/>
        </w:rPr>
        <w:t>Зміна</w:t>
      </w:r>
      <w:r>
        <w:rPr>
          <w:spacing w:val="-6"/>
          <w:sz w:val="28"/>
        </w:rPr>
        <w:t> </w:t>
      </w:r>
      <w:r>
        <w:rPr>
          <w:spacing w:val="-2"/>
          <w:sz w:val="28"/>
        </w:rPr>
        <w:t>клімату.</w:t>
      </w:r>
    </w:p>
    <w:p>
      <w:pPr>
        <w:spacing w:after="0" w:line="240" w:lineRule="auto"/>
        <w:jc w:val="left"/>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45"/>
        </w:numPr>
        <w:tabs>
          <w:tab w:pos="1424" w:val="left" w:leader="none"/>
        </w:tabs>
        <w:spacing w:line="240" w:lineRule="auto" w:before="1" w:after="0"/>
        <w:ind w:left="1424" w:right="0" w:hanging="279"/>
        <w:jc w:val="both"/>
        <w:rPr>
          <w:sz w:val="28"/>
        </w:rPr>
      </w:pPr>
      <w:r>
        <w:rPr>
          <w:sz w:val="28"/>
        </w:rPr>
        <w:t>Особисті</w:t>
      </w:r>
      <w:r>
        <w:rPr>
          <w:spacing w:val="-11"/>
          <w:sz w:val="28"/>
        </w:rPr>
        <w:t> </w:t>
      </w:r>
      <w:r>
        <w:rPr>
          <w:spacing w:val="-2"/>
          <w:sz w:val="28"/>
        </w:rPr>
        <w:t>знайомства:</w:t>
      </w:r>
    </w:p>
    <w:p>
      <w:pPr>
        <w:pStyle w:val="ListParagraph"/>
        <w:numPr>
          <w:ilvl w:val="0"/>
          <w:numId w:val="44"/>
        </w:numPr>
        <w:tabs>
          <w:tab w:pos="1297" w:val="left" w:leader="none"/>
        </w:tabs>
        <w:spacing w:line="240" w:lineRule="auto" w:before="162" w:after="0"/>
        <w:ind w:left="1297" w:right="0" w:hanging="359"/>
        <w:jc w:val="both"/>
        <w:rPr>
          <w:sz w:val="28"/>
        </w:rPr>
      </w:pPr>
      <w:r>
        <w:rPr>
          <w:sz w:val="28"/>
        </w:rPr>
        <w:t>Відносини</w:t>
      </w:r>
      <w:r>
        <w:rPr>
          <w:spacing w:val="-11"/>
          <w:sz w:val="28"/>
        </w:rPr>
        <w:t> </w:t>
      </w:r>
      <w:r>
        <w:rPr>
          <w:sz w:val="28"/>
        </w:rPr>
        <w:t>з</w:t>
      </w:r>
      <w:r>
        <w:rPr>
          <w:spacing w:val="-13"/>
          <w:sz w:val="28"/>
        </w:rPr>
        <w:t> </w:t>
      </w:r>
      <w:r>
        <w:rPr>
          <w:sz w:val="28"/>
        </w:rPr>
        <w:t>представниками</w:t>
      </w:r>
      <w:r>
        <w:rPr>
          <w:spacing w:val="-11"/>
          <w:sz w:val="28"/>
        </w:rPr>
        <w:t> </w:t>
      </w:r>
      <w:r>
        <w:rPr>
          <w:spacing w:val="-2"/>
          <w:sz w:val="28"/>
        </w:rPr>
        <w:t>бренду;</w:t>
      </w:r>
    </w:p>
    <w:p>
      <w:pPr>
        <w:pStyle w:val="ListParagraph"/>
        <w:numPr>
          <w:ilvl w:val="0"/>
          <w:numId w:val="44"/>
        </w:numPr>
        <w:tabs>
          <w:tab w:pos="1297" w:val="left" w:leader="none"/>
        </w:tabs>
        <w:spacing w:line="240" w:lineRule="auto" w:before="161" w:after="0"/>
        <w:ind w:left="1297" w:right="0" w:hanging="359"/>
        <w:jc w:val="both"/>
        <w:rPr>
          <w:sz w:val="28"/>
        </w:rPr>
      </w:pPr>
      <w:r>
        <w:rPr>
          <w:sz w:val="28"/>
        </w:rPr>
        <w:t>Репутація</w:t>
      </w:r>
      <w:r>
        <w:rPr>
          <w:spacing w:val="-15"/>
          <w:sz w:val="28"/>
        </w:rPr>
        <w:t> </w:t>
      </w:r>
      <w:r>
        <w:rPr>
          <w:spacing w:val="-2"/>
          <w:sz w:val="28"/>
        </w:rPr>
        <w:t>бренду.</w:t>
      </w:r>
    </w:p>
    <w:p>
      <w:pPr>
        <w:pStyle w:val="ListParagraph"/>
        <w:numPr>
          <w:ilvl w:val="0"/>
          <w:numId w:val="45"/>
        </w:numPr>
        <w:tabs>
          <w:tab w:pos="1424" w:val="left" w:leader="none"/>
        </w:tabs>
        <w:spacing w:line="240" w:lineRule="auto" w:before="160" w:after="0"/>
        <w:ind w:left="1424" w:right="0" w:hanging="279"/>
        <w:jc w:val="both"/>
        <w:rPr>
          <w:sz w:val="28"/>
        </w:rPr>
      </w:pPr>
      <w:r>
        <w:rPr>
          <w:sz w:val="28"/>
        </w:rPr>
        <w:t>Рекомендації</w:t>
      </w:r>
      <w:r>
        <w:rPr>
          <w:spacing w:val="-13"/>
          <w:sz w:val="28"/>
        </w:rPr>
        <w:t> </w:t>
      </w:r>
      <w:r>
        <w:rPr>
          <w:spacing w:val="-2"/>
          <w:sz w:val="28"/>
        </w:rPr>
        <w:t>колег:</w:t>
      </w:r>
    </w:p>
    <w:p>
      <w:pPr>
        <w:pStyle w:val="ListParagraph"/>
        <w:numPr>
          <w:ilvl w:val="0"/>
          <w:numId w:val="44"/>
        </w:numPr>
        <w:tabs>
          <w:tab w:pos="1297" w:val="left" w:leader="none"/>
        </w:tabs>
        <w:spacing w:line="240" w:lineRule="auto" w:before="161" w:after="0"/>
        <w:ind w:left="1297" w:right="0" w:hanging="359"/>
        <w:jc w:val="both"/>
        <w:rPr>
          <w:sz w:val="28"/>
        </w:rPr>
      </w:pPr>
      <w:r>
        <w:rPr>
          <w:sz w:val="28"/>
        </w:rPr>
        <w:t>Відгуки</w:t>
      </w:r>
      <w:r>
        <w:rPr>
          <w:spacing w:val="-8"/>
          <w:sz w:val="28"/>
        </w:rPr>
        <w:t> </w:t>
      </w:r>
      <w:r>
        <w:rPr>
          <w:sz w:val="28"/>
        </w:rPr>
        <w:t>інших</w:t>
      </w:r>
      <w:r>
        <w:rPr>
          <w:spacing w:val="-7"/>
          <w:sz w:val="28"/>
        </w:rPr>
        <w:t> </w:t>
      </w:r>
      <w:r>
        <w:rPr>
          <w:spacing w:val="-2"/>
          <w:sz w:val="28"/>
        </w:rPr>
        <w:t>клієнтів;</w:t>
      </w:r>
    </w:p>
    <w:p>
      <w:pPr>
        <w:pStyle w:val="ListParagraph"/>
        <w:numPr>
          <w:ilvl w:val="0"/>
          <w:numId w:val="44"/>
        </w:numPr>
        <w:tabs>
          <w:tab w:pos="1297" w:val="left" w:leader="none"/>
        </w:tabs>
        <w:spacing w:line="240" w:lineRule="auto" w:before="160" w:after="0"/>
        <w:ind w:left="1297" w:right="0" w:hanging="359"/>
        <w:jc w:val="both"/>
        <w:rPr>
          <w:sz w:val="28"/>
        </w:rPr>
      </w:pPr>
      <w:r>
        <w:rPr>
          <w:spacing w:val="-2"/>
          <w:sz w:val="28"/>
        </w:rPr>
        <w:t>Рекомендації</w:t>
      </w:r>
      <w:r>
        <w:rPr>
          <w:spacing w:val="4"/>
          <w:sz w:val="28"/>
        </w:rPr>
        <w:t> </w:t>
      </w:r>
      <w:r>
        <w:rPr>
          <w:spacing w:val="-2"/>
          <w:sz w:val="28"/>
        </w:rPr>
        <w:t>експертів.</w:t>
      </w:r>
    </w:p>
    <w:p>
      <w:pPr>
        <w:pStyle w:val="ListParagraph"/>
        <w:numPr>
          <w:ilvl w:val="1"/>
          <w:numId w:val="42"/>
        </w:numPr>
        <w:tabs>
          <w:tab w:pos="1659" w:val="left" w:leader="none"/>
        </w:tabs>
        <w:spacing w:line="364" w:lineRule="auto" w:before="161" w:after="0"/>
        <w:ind w:left="578" w:right="302" w:firstLine="566"/>
        <w:jc w:val="both"/>
        <w:rPr>
          <w:sz w:val="28"/>
        </w:rPr>
      </w:pPr>
      <w:r>
        <w:rPr>
          <w:sz w:val="28"/>
        </w:rPr>
        <w:t>Які продукти/послуги найбільш популярні серед споживачів на В2В </w:t>
      </w:r>
      <w:r>
        <w:rPr>
          <w:spacing w:val="-2"/>
          <w:sz w:val="28"/>
        </w:rPr>
        <w:t>ринку?</w:t>
      </w:r>
    </w:p>
    <w:p>
      <w:pPr>
        <w:pStyle w:val="BodyText"/>
        <w:spacing w:line="362" w:lineRule="auto"/>
        <w:ind w:right="305" w:firstLine="571"/>
        <w:jc w:val="both"/>
      </w:pPr>
      <w:r>
        <w:rPr>
          <w:color w:val="0D0D0D"/>
        </w:rPr>
        <w:t>На В2В ринку зернових культур найбільш популярними продуктами та послугами серед споживачів можуть бути:</w:t>
      </w:r>
    </w:p>
    <w:p>
      <w:pPr>
        <w:pStyle w:val="ListParagraph"/>
        <w:numPr>
          <w:ilvl w:val="0"/>
          <w:numId w:val="46"/>
        </w:numPr>
        <w:tabs>
          <w:tab w:pos="2018" w:val="left" w:leader="none"/>
        </w:tabs>
        <w:spacing w:line="360" w:lineRule="auto" w:before="0" w:after="0"/>
        <w:ind w:left="578" w:right="303" w:firstLine="571"/>
        <w:jc w:val="both"/>
        <w:rPr>
          <w:sz w:val="28"/>
        </w:rPr>
      </w:pPr>
      <w:r>
        <w:rPr>
          <w:color w:val="0D0D0D"/>
          <w:sz w:val="28"/>
        </w:rPr>
        <w:t>Зернові культури великими партіями: споживачі, такі як хлібопекарні, круп'яні заводи та інші харчові виробники, можуть шукати великі партії зернових культур, таких як пшениця, кукурудза, ячмінь тощо, для виробництва своїх </w:t>
      </w:r>
      <w:r>
        <w:rPr>
          <w:color w:val="0D0D0D"/>
          <w:spacing w:val="-2"/>
          <w:sz w:val="28"/>
        </w:rPr>
        <w:t>продуктів.</w:t>
      </w:r>
    </w:p>
    <w:p>
      <w:pPr>
        <w:pStyle w:val="ListParagraph"/>
        <w:numPr>
          <w:ilvl w:val="0"/>
          <w:numId w:val="46"/>
        </w:numPr>
        <w:tabs>
          <w:tab w:pos="2018" w:val="left" w:leader="none"/>
        </w:tabs>
        <w:spacing w:line="360" w:lineRule="auto" w:before="0" w:after="0"/>
        <w:ind w:left="578" w:right="303" w:firstLine="571"/>
        <w:jc w:val="both"/>
        <w:rPr>
          <w:sz w:val="28"/>
        </w:rPr>
      </w:pPr>
      <w:r>
        <w:rPr>
          <w:color w:val="0D0D0D"/>
          <w:sz w:val="28"/>
        </w:rPr>
        <w:t>Органічні зернові культури: за даними "Organic Trade Association", органічні продукти стають все популярнішими серед споживачів. Тому, органічні зернові культури можуть мати великий попит на В2В ринку серед виробників органічних продуктів.</w:t>
      </w:r>
    </w:p>
    <w:p>
      <w:pPr>
        <w:pStyle w:val="ListParagraph"/>
        <w:numPr>
          <w:ilvl w:val="0"/>
          <w:numId w:val="46"/>
        </w:numPr>
        <w:tabs>
          <w:tab w:pos="2018" w:val="left" w:leader="none"/>
        </w:tabs>
        <w:spacing w:line="360" w:lineRule="auto" w:before="0" w:after="0"/>
        <w:ind w:left="578" w:right="297" w:firstLine="571"/>
        <w:jc w:val="both"/>
        <w:rPr>
          <w:sz w:val="28"/>
        </w:rPr>
      </w:pPr>
      <w:r>
        <w:rPr>
          <w:color w:val="0D0D0D"/>
          <w:sz w:val="28"/>
        </w:rPr>
        <w:t>Зернові</w:t>
      </w:r>
      <w:r>
        <w:rPr>
          <w:color w:val="0D0D0D"/>
          <w:spacing w:val="-6"/>
          <w:sz w:val="28"/>
        </w:rPr>
        <w:t> </w:t>
      </w:r>
      <w:r>
        <w:rPr>
          <w:color w:val="0D0D0D"/>
          <w:sz w:val="28"/>
        </w:rPr>
        <w:t>культури з</w:t>
      </w:r>
      <w:r>
        <w:rPr>
          <w:color w:val="0D0D0D"/>
          <w:spacing w:val="-3"/>
          <w:sz w:val="28"/>
        </w:rPr>
        <w:t> </w:t>
      </w:r>
      <w:r>
        <w:rPr>
          <w:color w:val="0D0D0D"/>
          <w:sz w:val="28"/>
        </w:rPr>
        <w:t>високим</w:t>
      </w:r>
      <w:r>
        <w:rPr>
          <w:color w:val="0D0D0D"/>
          <w:spacing w:val="-4"/>
          <w:sz w:val="28"/>
        </w:rPr>
        <w:t> </w:t>
      </w:r>
      <w:r>
        <w:rPr>
          <w:color w:val="0D0D0D"/>
          <w:sz w:val="28"/>
        </w:rPr>
        <w:t>вмістом</w:t>
      </w:r>
      <w:r>
        <w:rPr>
          <w:color w:val="0D0D0D"/>
          <w:spacing w:val="-8"/>
          <w:sz w:val="28"/>
        </w:rPr>
        <w:t> </w:t>
      </w:r>
      <w:r>
        <w:rPr>
          <w:color w:val="0D0D0D"/>
          <w:sz w:val="28"/>
        </w:rPr>
        <w:t>білка: зернові</w:t>
      </w:r>
      <w:r>
        <w:rPr>
          <w:color w:val="0D0D0D"/>
          <w:spacing w:val="-1"/>
          <w:sz w:val="28"/>
        </w:rPr>
        <w:t> </w:t>
      </w:r>
      <w:r>
        <w:rPr>
          <w:color w:val="0D0D0D"/>
          <w:sz w:val="28"/>
        </w:rPr>
        <w:t>культури</w:t>
      </w:r>
      <w:r>
        <w:rPr>
          <w:color w:val="0D0D0D"/>
          <w:spacing w:val="-4"/>
          <w:sz w:val="28"/>
        </w:rPr>
        <w:t> </w:t>
      </w:r>
      <w:r>
        <w:rPr>
          <w:color w:val="0D0D0D"/>
          <w:sz w:val="28"/>
        </w:rPr>
        <w:t>з</w:t>
      </w:r>
      <w:r>
        <w:rPr>
          <w:color w:val="0D0D0D"/>
          <w:spacing w:val="-3"/>
          <w:sz w:val="28"/>
        </w:rPr>
        <w:t> </w:t>
      </w:r>
      <w:r>
        <w:rPr>
          <w:color w:val="0D0D0D"/>
          <w:sz w:val="28"/>
        </w:rPr>
        <w:t>високим вмістом білка, такі як соя та горох, можуть бути популярними серед виробників рослинних білкових продуктів та кормів для тварин.</w:t>
      </w:r>
    </w:p>
    <w:p>
      <w:pPr>
        <w:pStyle w:val="ListParagraph"/>
        <w:numPr>
          <w:ilvl w:val="0"/>
          <w:numId w:val="46"/>
        </w:numPr>
        <w:tabs>
          <w:tab w:pos="2018" w:val="left" w:leader="none"/>
        </w:tabs>
        <w:spacing w:line="360" w:lineRule="auto" w:before="0" w:after="0"/>
        <w:ind w:left="578" w:right="302" w:firstLine="571"/>
        <w:jc w:val="both"/>
        <w:rPr>
          <w:sz w:val="28"/>
        </w:rPr>
      </w:pPr>
      <w:r>
        <w:rPr>
          <w:color w:val="0D0D0D"/>
          <w:sz w:val="28"/>
        </w:rPr>
        <w:t>Олійні культури: олійні культури, такі як соняшник, соя та рапс, можуть бути великими продуктами на В2В ринку для виробників рослинних олій та жирів.</w:t>
      </w:r>
    </w:p>
    <w:p>
      <w:pPr>
        <w:pStyle w:val="ListParagraph"/>
        <w:numPr>
          <w:ilvl w:val="0"/>
          <w:numId w:val="46"/>
        </w:numPr>
        <w:tabs>
          <w:tab w:pos="2018" w:val="left" w:leader="none"/>
        </w:tabs>
        <w:spacing w:line="360" w:lineRule="auto" w:before="0" w:after="0"/>
        <w:ind w:left="578" w:right="300" w:firstLine="571"/>
        <w:jc w:val="both"/>
        <w:rPr>
          <w:sz w:val="28"/>
        </w:rPr>
      </w:pPr>
      <w:r>
        <w:rPr>
          <w:color w:val="0D0D0D"/>
          <w:sz w:val="28"/>
        </w:rPr>
        <w:t>Послуги логістики та постачання: послуги логістики, такі як перевезення, зберігання та дистрибуція зернових культур, можуть також бути важливими для споживачів на В2В ринку, особливо для тих, хто має потребу в поставках на велику відстань.</w:t>
      </w:r>
    </w:p>
    <w:p>
      <w:pPr>
        <w:spacing w:after="0" w:line="360"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2" w:lineRule="auto" w:before="1"/>
        <w:ind w:right="306" w:firstLine="566"/>
        <w:jc w:val="both"/>
      </w:pPr>
      <w:r>
        <w:rPr/>
        <w:t>Блок 4. Аналіз стратегії позиціонування, комунікації тощо для визначення оптимальної маркетингової стратегії.</w:t>
      </w:r>
    </w:p>
    <w:p>
      <w:pPr>
        <w:pStyle w:val="ListParagraph"/>
        <w:numPr>
          <w:ilvl w:val="1"/>
          <w:numId w:val="47"/>
        </w:numPr>
        <w:tabs>
          <w:tab w:pos="1566" w:val="left" w:leader="none"/>
        </w:tabs>
        <w:spacing w:line="312" w:lineRule="exact" w:before="0" w:after="0"/>
        <w:ind w:left="1566" w:right="0" w:hanging="421"/>
        <w:jc w:val="both"/>
        <w:rPr>
          <w:sz w:val="28"/>
        </w:rPr>
      </w:pPr>
      <w:r>
        <w:rPr>
          <w:sz w:val="28"/>
        </w:rPr>
        <w:t>Яка</w:t>
      </w:r>
      <w:r>
        <w:rPr>
          <w:spacing w:val="-18"/>
          <w:sz w:val="28"/>
        </w:rPr>
        <w:t> </w:t>
      </w:r>
      <w:r>
        <w:rPr>
          <w:sz w:val="28"/>
        </w:rPr>
        <w:t>стратегія</w:t>
      </w:r>
      <w:r>
        <w:rPr>
          <w:spacing w:val="-15"/>
          <w:sz w:val="28"/>
        </w:rPr>
        <w:t> </w:t>
      </w:r>
      <w:r>
        <w:rPr>
          <w:sz w:val="28"/>
        </w:rPr>
        <w:t>позиціонування</w:t>
      </w:r>
      <w:r>
        <w:rPr>
          <w:spacing w:val="-11"/>
          <w:sz w:val="28"/>
        </w:rPr>
        <w:t> </w:t>
      </w:r>
      <w:r>
        <w:rPr>
          <w:sz w:val="28"/>
        </w:rPr>
        <w:t>використовується</w:t>
      </w:r>
      <w:r>
        <w:rPr>
          <w:spacing w:val="-14"/>
          <w:sz w:val="28"/>
        </w:rPr>
        <w:t> </w:t>
      </w:r>
      <w:r>
        <w:rPr>
          <w:spacing w:val="-2"/>
          <w:sz w:val="28"/>
        </w:rPr>
        <w:t>компанією?</w:t>
      </w:r>
    </w:p>
    <w:p>
      <w:pPr>
        <w:pStyle w:val="BodyText"/>
        <w:spacing w:line="360" w:lineRule="auto" w:before="167"/>
        <w:ind w:right="294" w:firstLine="566"/>
        <w:jc w:val="both"/>
      </w:pPr>
      <w:r>
        <w:rPr/>
        <w:t>Успішне ведення бізнесу тісно пов'язане з добробутом спільнот, де підприємства функціонують. Тому соціальна відповідальність бізнесу стає важливою не лише для забезпечення власних потреб у виживанні, безпеці та фінансовій стійкості, а й для покращення репутації, розвитку корпоративного іміджу та створення корпоративної ідентичності. Сприяючи соціальним проектам на регіональному рівні, підприємство може підтримати і покращити економічний потенціал спільноти, де воно діє.</w:t>
      </w:r>
    </w:p>
    <w:p>
      <w:pPr>
        <w:pStyle w:val="BodyText"/>
        <w:spacing w:line="362" w:lineRule="auto"/>
        <w:ind w:right="316" w:firstLine="566"/>
        <w:jc w:val="both"/>
      </w:pPr>
      <w:r>
        <w:rPr/>
        <w:t>Ефективна соціальна відповідальність бізнесу ґрунтується на узгодженні зі стратегічними пріоритетами підприємства та включає такі аспекти:</w:t>
      </w:r>
    </w:p>
    <w:p>
      <w:pPr>
        <w:pStyle w:val="ListParagraph"/>
        <w:numPr>
          <w:ilvl w:val="0"/>
          <w:numId w:val="44"/>
        </w:numPr>
        <w:tabs>
          <w:tab w:pos="1297" w:val="left" w:leader="none"/>
        </w:tabs>
        <w:spacing w:line="314" w:lineRule="exact" w:before="0" w:after="0"/>
        <w:ind w:left="1297" w:right="0" w:hanging="359"/>
        <w:jc w:val="both"/>
        <w:rPr>
          <w:sz w:val="28"/>
        </w:rPr>
      </w:pPr>
      <w:r>
        <w:rPr>
          <w:sz w:val="28"/>
        </w:rPr>
        <w:t>Залучення</w:t>
      </w:r>
      <w:r>
        <w:rPr>
          <w:spacing w:val="-16"/>
          <w:sz w:val="28"/>
        </w:rPr>
        <w:t> </w:t>
      </w:r>
      <w:r>
        <w:rPr>
          <w:sz w:val="28"/>
        </w:rPr>
        <w:t>працівників</w:t>
      </w:r>
      <w:r>
        <w:rPr>
          <w:spacing w:val="-12"/>
          <w:sz w:val="28"/>
        </w:rPr>
        <w:t> </w:t>
      </w:r>
      <w:r>
        <w:rPr>
          <w:sz w:val="28"/>
        </w:rPr>
        <w:t>до</w:t>
      </w:r>
      <w:r>
        <w:rPr>
          <w:spacing w:val="-9"/>
          <w:sz w:val="28"/>
        </w:rPr>
        <w:t> </w:t>
      </w:r>
      <w:r>
        <w:rPr>
          <w:sz w:val="28"/>
        </w:rPr>
        <w:t>сталого</w:t>
      </w:r>
      <w:r>
        <w:rPr>
          <w:spacing w:val="-8"/>
          <w:sz w:val="28"/>
        </w:rPr>
        <w:t> </w:t>
      </w:r>
      <w:r>
        <w:rPr>
          <w:sz w:val="28"/>
        </w:rPr>
        <w:t>економічного</w:t>
      </w:r>
      <w:r>
        <w:rPr>
          <w:spacing w:val="-13"/>
          <w:sz w:val="28"/>
        </w:rPr>
        <w:t> </w:t>
      </w:r>
      <w:r>
        <w:rPr>
          <w:sz w:val="28"/>
        </w:rPr>
        <w:t>розвитку</w:t>
      </w:r>
      <w:r>
        <w:rPr>
          <w:spacing w:val="-9"/>
          <w:sz w:val="28"/>
        </w:rPr>
        <w:t> </w:t>
      </w:r>
      <w:r>
        <w:rPr>
          <w:spacing w:val="-2"/>
          <w:sz w:val="28"/>
        </w:rPr>
        <w:t>підприємства.</w:t>
      </w:r>
    </w:p>
    <w:p>
      <w:pPr>
        <w:pStyle w:val="ListParagraph"/>
        <w:numPr>
          <w:ilvl w:val="0"/>
          <w:numId w:val="44"/>
        </w:numPr>
        <w:tabs>
          <w:tab w:pos="1297" w:val="left" w:leader="none"/>
        </w:tabs>
        <w:spacing w:line="240" w:lineRule="auto" w:before="160" w:after="0"/>
        <w:ind w:left="1297" w:right="0" w:hanging="359"/>
        <w:jc w:val="both"/>
        <w:rPr>
          <w:sz w:val="28"/>
        </w:rPr>
      </w:pPr>
      <w:r>
        <w:rPr>
          <w:sz w:val="28"/>
        </w:rPr>
        <w:t>Підвищення</w:t>
      </w:r>
      <w:r>
        <w:rPr>
          <w:spacing w:val="-15"/>
          <w:sz w:val="28"/>
        </w:rPr>
        <w:t> </w:t>
      </w:r>
      <w:r>
        <w:rPr>
          <w:sz w:val="28"/>
        </w:rPr>
        <w:t>екоефективності</w:t>
      </w:r>
      <w:r>
        <w:rPr>
          <w:spacing w:val="-12"/>
          <w:sz w:val="28"/>
        </w:rPr>
        <w:t> </w:t>
      </w:r>
      <w:r>
        <w:rPr>
          <w:sz w:val="28"/>
        </w:rPr>
        <w:t>та</w:t>
      </w:r>
      <w:r>
        <w:rPr>
          <w:spacing w:val="-15"/>
          <w:sz w:val="28"/>
        </w:rPr>
        <w:t> </w:t>
      </w:r>
      <w:r>
        <w:rPr>
          <w:sz w:val="28"/>
        </w:rPr>
        <w:t>екологічної</w:t>
      </w:r>
      <w:r>
        <w:rPr>
          <w:spacing w:val="-12"/>
          <w:sz w:val="28"/>
        </w:rPr>
        <w:t> </w:t>
      </w:r>
      <w:r>
        <w:rPr>
          <w:spacing w:val="-2"/>
          <w:sz w:val="28"/>
        </w:rPr>
        <w:t>свідомості.</w:t>
      </w:r>
    </w:p>
    <w:p>
      <w:pPr>
        <w:pStyle w:val="ListParagraph"/>
        <w:numPr>
          <w:ilvl w:val="0"/>
          <w:numId w:val="44"/>
        </w:numPr>
        <w:tabs>
          <w:tab w:pos="1298" w:val="left" w:leader="none"/>
        </w:tabs>
        <w:spacing w:line="240" w:lineRule="auto" w:before="163" w:after="0"/>
        <w:ind w:left="1298" w:right="0" w:hanging="360"/>
        <w:jc w:val="left"/>
        <w:rPr>
          <w:sz w:val="28"/>
        </w:rPr>
      </w:pPr>
      <w:r>
        <w:rPr>
          <w:sz w:val="28"/>
        </w:rPr>
        <w:t>Підтримка</w:t>
      </w:r>
      <w:r>
        <w:rPr>
          <w:spacing w:val="-7"/>
          <w:sz w:val="28"/>
        </w:rPr>
        <w:t> </w:t>
      </w:r>
      <w:r>
        <w:rPr>
          <w:sz w:val="28"/>
        </w:rPr>
        <w:t>соціальних</w:t>
      </w:r>
      <w:r>
        <w:rPr>
          <w:spacing w:val="-11"/>
          <w:sz w:val="28"/>
        </w:rPr>
        <w:t> </w:t>
      </w:r>
      <w:r>
        <w:rPr>
          <w:sz w:val="28"/>
        </w:rPr>
        <w:t>програм</w:t>
      </w:r>
      <w:r>
        <w:rPr>
          <w:spacing w:val="-12"/>
          <w:sz w:val="28"/>
        </w:rPr>
        <w:t> </w:t>
      </w:r>
      <w:r>
        <w:rPr>
          <w:sz w:val="28"/>
        </w:rPr>
        <w:t>на</w:t>
      </w:r>
      <w:r>
        <w:rPr>
          <w:spacing w:val="-8"/>
          <w:sz w:val="28"/>
        </w:rPr>
        <w:t> </w:t>
      </w:r>
      <w:r>
        <w:rPr>
          <w:sz w:val="28"/>
        </w:rPr>
        <w:t>державному</w:t>
      </w:r>
      <w:r>
        <w:rPr>
          <w:spacing w:val="-12"/>
          <w:sz w:val="28"/>
        </w:rPr>
        <w:t> </w:t>
      </w:r>
      <w:r>
        <w:rPr>
          <w:spacing w:val="-2"/>
          <w:sz w:val="28"/>
        </w:rPr>
        <w:t>рівні.</w:t>
      </w:r>
    </w:p>
    <w:p>
      <w:pPr>
        <w:pStyle w:val="ListParagraph"/>
        <w:numPr>
          <w:ilvl w:val="0"/>
          <w:numId w:val="44"/>
        </w:numPr>
        <w:tabs>
          <w:tab w:pos="1298" w:val="left" w:leader="none"/>
        </w:tabs>
        <w:spacing w:line="240" w:lineRule="auto" w:before="160" w:after="0"/>
        <w:ind w:left="1298" w:right="0" w:hanging="360"/>
        <w:jc w:val="left"/>
        <w:rPr>
          <w:sz w:val="28"/>
        </w:rPr>
      </w:pPr>
      <w:r>
        <w:rPr>
          <w:sz w:val="28"/>
        </w:rPr>
        <w:t>Дотримання</w:t>
      </w:r>
      <w:r>
        <w:rPr>
          <w:spacing w:val="-13"/>
          <w:sz w:val="28"/>
        </w:rPr>
        <w:t> </w:t>
      </w:r>
      <w:r>
        <w:rPr>
          <w:sz w:val="28"/>
        </w:rPr>
        <w:t>принципів</w:t>
      </w:r>
      <w:r>
        <w:rPr>
          <w:spacing w:val="-11"/>
          <w:sz w:val="28"/>
        </w:rPr>
        <w:t> </w:t>
      </w:r>
      <w:r>
        <w:rPr>
          <w:sz w:val="28"/>
        </w:rPr>
        <w:t>ділової</w:t>
      </w:r>
      <w:r>
        <w:rPr>
          <w:spacing w:val="-8"/>
          <w:sz w:val="28"/>
        </w:rPr>
        <w:t> </w:t>
      </w:r>
      <w:r>
        <w:rPr>
          <w:sz w:val="28"/>
        </w:rPr>
        <w:t>етики</w:t>
      </w:r>
      <w:r>
        <w:rPr>
          <w:spacing w:val="-7"/>
          <w:sz w:val="28"/>
        </w:rPr>
        <w:t> </w:t>
      </w:r>
      <w:r>
        <w:rPr>
          <w:sz w:val="28"/>
        </w:rPr>
        <w:t>та</w:t>
      </w:r>
      <w:r>
        <w:rPr>
          <w:spacing w:val="-13"/>
          <w:sz w:val="28"/>
        </w:rPr>
        <w:t> </w:t>
      </w:r>
      <w:r>
        <w:rPr>
          <w:sz w:val="28"/>
        </w:rPr>
        <w:t>культури</w:t>
      </w:r>
      <w:r>
        <w:rPr>
          <w:spacing w:val="-11"/>
          <w:sz w:val="28"/>
        </w:rPr>
        <w:t> </w:t>
      </w:r>
      <w:r>
        <w:rPr>
          <w:spacing w:val="-2"/>
          <w:sz w:val="28"/>
        </w:rPr>
        <w:t>організації.</w:t>
      </w:r>
    </w:p>
    <w:p>
      <w:pPr>
        <w:pStyle w:val="ListParagraph"/>
        <w:numPr>
          <w:ilvl w:val="0"/>
          <w:numId w:val="44"/>
        </w:numPr>
        <w:tabs>
          <w:tab w:pos="1298" w:val="left" w:leader="none"/>
        </w:tabs>
        <w:spacing w:line="360" w:lineRule="auto" w:before="163" w:after="0"/>
        <w:ind w:left="1298" w:right="333" w:hanging="360"/>
        <w:jc w:val="left"/>
        <w:rPr>
          <w:sz w:val="28"/>
        </w:rPr>
      </w:pPr>
      <w:r>
        <w:rPr>
          <w:sz w:val="28"/>
        </w:rPr>
        <w:t>Впровадження</w:t>
      </w:r>
      <w:r>
        <w:rPr>
          <w:spacing w:val="-15"/>
          <w:sz w:val="28"/>
        </w:rPr>
        <w:t> </w:t>
      </w:r>
      <w:r>
        <w:rPr>
          <w:sz w:val="28"/>
        </w:rPr>
        <w:t>досвіду</w:t>
      </w:r>
      <w:r>
        <w:rPr>
          <w:spacing w:val="-15"/>
          <w:sz w:val="28"/>
        </w:rPr>
        <w:t> </w:t>
      </w:r>
      <w:r>
        <w:rPr>
          <w:sz w:val="28"/>
        </w:rPr>
        <w:t>соціально</w:t>
      </w:r>
      <w:r>
        <w:rPr>
          <w:spacing w:val="-12"/>
          <w:sz w:val="28"/>
        </w:rPr>
        <w:t> </w:t>
      </w:r>
      <w:r>
        <w:rPr>
          <w:sz w:val="28"/>
        </w:rPr>
        <w:t>відповідального</w:t>
      </w:r>
      <w:r>
        <w:rPr>
          <w:spacing w:val="-17"/>
          <w:sz w:val="28"/>
        </w:rPr>
        <w:t> </w:t>
      </w:r>
      <w:r>
        <w:rPr>
          <w:sz w:val="28"/>
        </w:rPr>
        <w:t>бізнесу</w:t>
      </w:r>
      <w:r>
        <w:rPr>
          <w:spacing w:val="-12"/>
          <w:sz w:val="28"/>
        </w:rPr>
        <w:t> </w:t>
      </w:r>
      <w:r>
        <w:rPr>
          <w:sz w:val="28"/>
        </w:rPr>
        <w:t>в</w:t>
      </w:r>
      <w:r>
        <w:rPr>
          <w:spacing w:val="-17"/>
          <w:sz w:val="28"/>
        </w:rPr>
        <w:t> </w:t>
      </w:r>
      <w:r>
        <w:rPr>
          <w:sz w:val="28"/>
        </w:rPr>
        <w:t>регіональному</w:t>
      </w:r>
      <w:r>
        <w:rPr>
          <w:spacing w:val="-14"/>
          <w:sz w:val="28"/>
        </w:rPr>
        <w:t> </w:t>
      </w:r>
      <w:r>
        <w:rPr>
          <w:sz w:val="28"/>
        </w:rPr>
        <w:t>та національному контексті.</w:t>
      </w:r>
    </w:p>
    <w:p>
      <w:pPr>
        <w:pStyle w:val="ListParagraph"/>
        <w:numPr>
          <w:ilvl w:val="0"/>
          <w:numId w:val="44"/>
        </w:numPr>
        <w:tabs>
          <w:tab w:pos="1298" w:val="left" w:leader="none"/>
        </w:tabs>
        <w:spacing w:line="360" w:lineRule="auto" w:before="0" w:after="0"/>
        <w:ind w:left="1298" w:right="759" w:hanging="360"/>
        <w:jc w:val="left"/>
        <w:rPr>
          <w:sz w:val="28"/>
        </w:rPr>
      </w:pPr>
      <w:r>
        <w:rPr>
          <w:sz w:val="28"/>
        </w:rPr>
        <w:t>Реалізація принципів соціальної відповідальності, відповідно до кращих практик національного та світового рівнів.</w:t>
      </w:r>
    </w:p>
    <w:p>
      <w:pPr>
        <w:pStyle w:val="BodyText"/>
        <w:ind w:left="1145"/>
        <w:jc w:val="both"/>
      </w:pPr>
      <w:r>
        <w:rPr/>
        <w:t>Забезпечення</w:t>
      </w:r>
      <w:r>
        <w:rPr>
          <w:spacing w:val="-13"/>
        </w:rPr>
        <w:t> </w:t>
      </w:r>
      <w:r>
        <w:rPr/>
        <w:t>якості</w:t>
      </w:r>
      <w:r>
        <w:rPr>
          <w:spacing w:val="-12"/>
        </w:rPr>
        <w:t> </w:t>
      </w:r>
      <w:r>
        <w:rPr/>
        <w:t>виробництва</w:t>
      </w:r>
      <w:r>
        <w:rPr>
          <w:spacing w:val="-13"/>
        </w:rPr>
        <w:t> </w:t>
      </w:r>
      <w:r>
        <w:rPr/>
        <w:t>харчових</w:t>
      </w:r>
      <w:r>
        <w:rPr>
          <w:spacing w:val="-11"/>
        </w:rPr>
        <w:t> </w:t>
      </w:r>
      <w:r>
        <w:rPr>
          <w:spacing w:val="-2"/>
        </w:rPr>
        <w:t>продуктів.</w:t>
      </w:r>
    </w:p>
    <w:p>
      <w:pPr>
        <w:pStyle w:val="BodyText"/>
        <w:spacing w:line="360" w:lineRule="auto" w:before="161"/>
        <w:ind w:right="298" w:firstLine="566"/>
        <w:jc w:val="both"/>
      </w:pPr>
      <w:r>
        <w:rPr/>
        <w:t>На сьогоднішній день, найбільшу увагу до впровадження практик соціально відповідального бізнесу в Україні приділяють великі аграрні компанії та агрохолдинги, такі як ТОВ</w:t>
      </w:r>
      <w:r>
        <w:rPr>
          <w:spacing w:val="-1"/>
        </w:rPr>
        <w:t> </w:t>
      </w:r>
      <w:r>
        <w:rPr/>
        <w:t>"Нібулон". Вони активно залучаються до державних та регіональних програм соціально-економічного розвитку, сприяють збереженню культурної спадщини, розвитку інфраструктури та підтримці місцевих громад.</w:t>
      </w:r>
    </w:p>
    <w:p>
      <w:pPr>
        <w:pStyle w:val="ListParagraph"/>
        <w:numPr>
          <w:ilvl w:val="1"/>
          <w:numId w:val="47"/>
        </w:numPr>
        <w:tabs>
          <w:tab w:pos="1636" w:val="left" w:leader="none"/>
        </w:tabs>
        <w:spacing w:line="322" w:lineRule="exact" w:before="0" w:after="0"/>
        <w:ind w:left="1636" w:right="0" w:hanging="491"/>
        <w:jc w:val="both"/>
        <w:rPr>
          <w:sz w:val="28"/>
        </w:rPr>
      </w:pPr>
      <w:r>
        <w:rPr>
          <w:sz w:val="28"/>
        </w:rPr>
        <w:t>Які</w:t>
      </w:r>
      <w:r>
        <w:rPr>
          <w:spacing w:val="-12"/>
          <w:sz w:val="28"/>
        </w:rPr>
        <w:t> </w:t>
      </w:r>
      <w:r>
        <w:rPr>
          <w:sz w:val="28"/>
        </w:rPr>
        <w:t>цінності</w:t>
      </w:r>
      <w:r>
        <w:rPr>
          <w:spacing w:val="-11"/>
          <w:sz w:val="28"/>
        </w:rPr>
        <w:t> </w:t>
      </w:r>
      <w:r>
        <w:rPr>
          <w:sz w:val="28"/>
        </w:rPr>
        <w:t>передаються</w:t>
      </w:r>
      <w:r>
        <w:rPr>
          <w:spacing w:val="-12"/>
          <w:sz w:val="28"/>
        </w:rPr>
        <w:t> </w:t>
      </w:r>
      <w:r>
        <w:rPr>
          <w:sz w:val="28"/>
        </w:rPr>
        <w:t>цією</w:t>
      </w:r>
      <w:r>
        <w:rPr>
          <w:spacing w:val="-11"/>
          <w:sz w:val="28"/>
        </w:rPr>
        <w:t> </w:t>
      </w:r>
      <w:r>
        <w:rPr>
          <w:sz w:val="28"/>
        </w:rPr>
        <w:t>стратегією</w:t>
      </w:r>
      <w:r>
        <w:rPr>
          <w:spacing w:val="-12"/>
          <w:sz w:val="28"/>
        </w:rPr>
        <w:t> </w:t>
      </w:r>
      <w:r>
        <w:rPr>
          <w:spacing w:val="-2"/>
          <w:sz w:val="28"/>
        </w:rPr>
        <w:t>позиціонування?</w:t>
      </w:r>
    </w:p>
    <w:p>
      <w:pPr>
        <w:spacing w:after="0" w:line="322" w:lineRule="exact"/>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8" w:firstLine="566"/>
        <w:jc w:val="both"/>
      </w:pPr>
      <w:r>
        <w:rPr/>
        <w:t>Ця стратегія позиціонування передає низку цінностей, які відображають соціальну</w:t>
      </w:r>
      <w:r>
        <w:rPr>
          <w:spacing w:val="-14"/>
        </w:rPr>
        <w:t> </w:t>
      </w:r>
      <w:r>
        <w:rPr/>
        <w:t>відповідальність</w:t>
      </w:r>
      <w:r>
        <w:rPr>
          <w:spacing w:val="-15"/>
        </w:rPr>
        <w:t> </w:t>
      </w:r>
      <w:r>
        <w:rPr/>
        <w:t>бізнесу</w:t>
      </w:r>
      <w:r>
        <w:rPr>
          <w:spacing w:val="-14"/>
        </w:rPr>
        <w:t> </w:t>
      </w:r>
      <w:r>
        <w:rPr/>
        <w:t>та</w:t>
      </w:r>
      <w:r>
        <w:rPr>
          <w:spacing w:val="-12"/>
        </w:rPr>
        <w:t> </w:t>
      </w:r>
      <w:r>
        <w:rPr/>
        <w:t>спрямовані</w:t>
      </w:r>
      <w:r>
        <w:rPr>
          <w:spacing w:val="-14"/>
        </w:rPr>
        <w:t> </w:t>
      </w:r>
      <w:r>
        <w:rPr/>
        <w:t>на</w:t>
      </w:r>
      <w:r>
        <w:rPr>
          <w:spacing w:val="-16"/>
        </w:rPr>
        <w:t> </w:t>
      </w:r>
      <w:r>
        <w:rPr/>
        <w:t>створення</w:t>
      </w:r>
      <w:r>
        <w:rPr>
          <w:spacing w:val="-12"/>
        </w:rPr>
        <w:t> </w:t>
      </w:r>
      <w:r>
        <w:rPr/>
        <w:t>позитивного</w:t>
      </w:r>
      <w:r>
        <w:rPr>
          <w:spacing w:val="-14"/>
        </w:rPr>
        <w:t> </w:t>
      </w:r>
      <w:r>
        <w:rPr/>
        <w:t>впливу на спільноту та навколишнє середовище. Деякі з цих цінностей включають:</w:t>
      </w:r>
    </w:p>
    <w:p>
      <w:pPr>
        <w:pStyle w:val="ListParagraph"/>
        <w:numPr>
          <w:ilvl w:val="0"/>
          <w:numId w:val="48"/>
        </w:numPr>
        <w:tabs>
          <w:tab w:pos="2019" w:val="left" w:leader="none"/>
        </w:tabs>
        <w:spacing w:line="360" w:lineRule="auto" w:before="0" w:after="0"/>
        <w:ind w:left="578" w:right="305" w:firstLine="566"/>
        <w:jc w:val="both"/>
        <w:rPr>
          <w:sz w:val="28"/>
        </w:rPr>
      </w:pPr>
      <w:r>
        <w:rPr>
          <w:sz w:val="28"/>
        </w:rPr>
        <w:t>Сталість: підприємство демонструє свою готовність брати на себе відповідальність за свої дії та вплив на соціальне та екологічне середовище.</w:t>
      </w:r>
    </w:p>
    <w:p>
      <w:pPr>
        <w:pStyle w:val="ListParagraph"/>
        <w:numPr>
          <w:ilvl w:val="0"/>
          <w:numId w:val="48"/>
        </w:numPr>
        <w:tabs>
          <w:tab w:pos="2019" w:val="left" w:leader="none"/>
        </w:tabs>
        <w:spacing w:line="360" w:lineRule="auto" w:before="2" w:after="0"/>
        <w:ind w:left="578" w:right="302" w:firstLine="566"/>
        <w:jc w:val="both"/>
        <w:rPr>
          <w:sz w:val="28"/>
        </w:rPr>
      </w:pPr>
      <w:r>
        <w:rPr>
          <w:sz w:val="28"/>
        </w:rPr>
        <w:t>Соціальна</w:t>
      </w:r>
      <w:r>
        <w:rPr>
          <w:spacing w:val="-1"/>
          <w:sz w:val="28"/>
        </w:rPr>
        <w:t> </w:t>
      </w:r>
      <w:r>
        <w:rPr>
          <w:sz w:val="28"/>
        </w:rPr>
        <w:t>відповідальність:</w:t>
      </w:r>
      <w:r>
        <w:rPr>
          <w:spacing w:val="-3"/>
          <w:sz w:val="28"/>
        </w:rPr>
        <w:t> </w:t>
      </w:r>
      <w:r>
        <w:rPr>
          <w:sz w:val="28"/>
        </w:rPr>
        <w:t>Підприємство</w:t>
      </w:r>
      <w:r>
        <w:rPr>
          <w:spacing w:val="-1"/>
          <w:sz w:val="28"/>
        </w:rPr>
        <w:t> </w:t>
      </w:r>
      <w:r>
        <w:rPr>
          <w:sz w:val="28"/>
        </w:rPr>
        <w:t>віддає</w:t>
      </w:r>
      <w:r>
        <w:rPr>
          <w:spacing w:val="-2"/>
          <w:sz w:val="28"/>
        </w:rPr>
        <w:t> </w:t>
      </w:r>
      <w:r>
        <w:rPr>
          <w:sz w:val="28"/>
        </w:rPr>
        <w:t>перевагу</w:t>
      </w:r>
      <w:r>
        <w:rPr>
          <w:spacing w:val="-3"/>
          <w:sz w:val="28"/>
        </w:rPr>
        <w:t> </w:t>
      </w:r>
      <w:r>
        <w:rPr>
          <w:sz w:val="28"/>
        </w:rPr>
        <w:t>соціальним та екологічним питанням, включаючи підтримку місцевих громад, збереження культурної спадщини та покращення якості життя населення.</w:t>
      </w:r>
    </w:p>
    <w:p>
      <w:pPr>
        <w:pStyle w:val="ListParagraph"/>
        <w:numPr>
          <w:ilvl w:val="0"/>
          <w:numId w:val="48"/>
        </w:numPr>
        <w:tabs>
          <w:tab w:pos="2019" w:val="left" w:leader="none"/>
        </w:tabs>
        <w:spacing w:line="360" w:lineRule="auto" w:before="1" w:after="0"/>
        <w:ind w:left="578" w:right="292" w:firstLine="566"/>
        <w:jc w:val="both"/>
        <w:rPr>
          <w:sz w:val="28"/>
        </w:rPr>
      </w:pPr>
      <w:r>
        <w:rPr>
          <w:sz w:val="28"/>
        </w:rPr>
        <w:t>Економічна стабільність: шляхом інвестування у соціальні проекти та підтримку розвитку місцевих громад, підприємство сприяє стабільності та економічному зростанню</w:t>
      </w:r>
      <w:r>
        <w:rPr>
          <w:spacing w:val="-7"/>
          <w:sz w:val="28"/>
        </w:rPr>
        <w:t> </w:t>
      </w:r>
      <w:r>
        <w:rPr>
          <w:sz w:val="28"/>
        </w:rPr>
        <w:t>регіону,</w:t>
      </w:r>
      <w:r>
        <w:rPr>
          <w:spacing w:val="-2"/>
          <w:sz w:val="28"/>
        </w:rPr>
        <w:t> </w:t>
      </w:r>
      <w:r>
        <w:rPr>
          <w:sz w:val="28"/>
        </w:rPr>
        <w:t>що може</w:t>
      </w:r>
      <w:r>
        <w:rPr>
          <w:spacing w:val="-4"/>
          <w:sz w:val="28"/>
        </w:rPr>
        <w:t> </w:t>
      </w:r>
      <w:r>
        <w:rPr>
          <w:sz w:val="28"/>
        </w:rPr>
        <w:t>мати</w:t>
      </w:r>
      <w:r>
        <w:rPr>
          <w:spacing w:val="-4"/>
          <w:sz w:val="28"/>
        </w:rPr>
        <w:t> </w:t>
      </w:r>
      <w:r>
        <w:rPr>
          <w:sz w:val="28"/>
        </w:rPr>
        <w:t>позитивний вплив</w:t>
      </w:r>
      <w:r>
        <w:rPr>
          <w:spacing w:val="-6"/>
          <w:sz w:val="28"/>
        </w:rPr>
        <w:t> </w:t>
      </w:r>
      <w:r>
        <w:rPr>
          <w:sz w:val="28"/>
        </w:rPr>
        <w:t>на</w:t>
      </w:r>
      <w:r>
        <w:rPr>
          <w:spacing w:val="-3"/>
          <w:sz w:val="28"/>
        </w:rPr>
        <w:t> </w:t>
      </w:r>
      <w:r>
        <w:rPr>
          <w:sz w:val="28"/>
        </w:rPr>
        <w:t>його</w:t>
      </w:r>
      <w:r>
        <w:rPr>
          <w:spacing w:val="-3"/>
          <w:sz w:val="28"/>
        </w:rPr>
        <w:t> </w:t>
      </w:r>
      <w:r>
        <w:rPr>
          <w:sz w:val="28"/>
        </w:rPr>
        <w:t>бізнес- </w:t>
      </w:r>
      <w:r>
        <w:rPr>
          <w:spacing w:val="-2"/>
          <w:sz w:val="28"/>
        </w:rPr>
        <w:t>середовище.</w:t>
      </w:r>
    </w:p>
    <w:p>
      <w:pPr>
        <w:pStyle w:val="ListParagraph"/>
        <w:numPr>
          <w:ilvl w:val="0"/>
          <w:numId w:val="48"/>
        </w:numPr>
        <w:tabs>
          <w:tab w:pos="2019" w:val="left" w:leader="none"/>
        </w:tabs>
        <w:spacing w:line="360" w:lineRule="auto" w:before="0" w:after="0"/>
        <w:ind w:left="578" w:right="303" w:firstLine="566"/>
        <w:jc w:val="both"/>
        <w:rPr>
          <w:sz w:val="28"/>
        </w:rPr>
      </w:pPr>
      <w:r>
        <w:rPr>
          <w:sz w:val="28"/>
        </w:rPr>
        <w:t>Екологічна</w:t>
      </w:r>
      <w:r>
        <w:rPr>
          <w:spacing w:val="-4"/>
          <w:sz w:val="28"/>
        </w:rPr>
        <w:t> </w:t>
      </w:r>
      <w:r>
        <w:rPr>
          <w:sz w:val="28"/>
        </w:rPr>
        <w:t>відповідальність:</w:t>
      </w:r>
      <w:r>
        <w:rPr>
          <w:spacing w:val="-2"/>
          <w:sz w:val="28"/>
        </w:rPr>
        <w:t> </w:t>
      </w:r>
      <w:r>
        <w:rPr>
          <w:sz w:val="28"/>
        </w:rPr>
        <w:t>підприємство</w:t>
      </w:r>
      <w:r>
        <w:rPr>
          <w:spacing w:val="-3"/>
          <w:sz w:val="28"/>
        </w:rPr>
        <w:t> </w:t>
      </w:r>
      <w:r>
        <w:rPr>
          <w:sz w:val="28"/>
        </w:rPr>
        <w:t>звертає</w:t>
      </w:r>
      <w:r>
        <w:rPr>
          <w:spacing w:val="-6"/>
          <w:sz w:val="28"/>
        </w:rPr>
        <w:t> </w:t>
      </w:r>
      <w:r>
        <w:rPr>
          <w:sz w:val="28"/>
        </w:rPr>
        <w:t>увагу</w:t>
      </w:r>
      <w:r>
        <w:rPr>
          <w:spacing w:val="-7"/>
          <w:sz w:val="28"/>
        </w:rPr>
        <w:t> </w:t>
      </w:r>
      <w:r>
        <w:rPr>
          <w:sz w:val="28"/>
        </w:rPr>
        <w:t>на</w:t>
      </w:r>
      <w:r>
        <w:rPr>
          <w:spacing w:val="-9"/>
          <w:sz w:val="28"/>
        </w:rPr>
        <w:t> </w:t>
      </w:r>
      <w:r>
        <w:rPr>
          <w:sz w:val="28"/>
        </w:rPr>
        <w:t>екологічні аспекти своєї діяльності та працює над зменшенням негативного впливу на навколишнє середовище.</w:t>
      </w:r>
    </w:p>
    <w:p>
      <w:pPr>
        <w:pStyle w:val="ListParagraph"/>
        <w:numPr>
          <w:ilvl w:val="0"/>
          <w:numId w:val="48"/>
        </w:numPr>
        <w:tabs>
          <w:tab w:pos="2019" w:val="left" w:leader="none"/>
        </w:tabs>
        <w:spacing w:line="360" w:lineRule="auto" w:before="0" w:after="0"/>
        <w:ind w:left="578" w:right="303" w:firstLine="566"/>
        <w:jc w:val="both"/>
        <w:rPr>
          <w:sz w:val="28"/>
        </w:rPr>
      </w:pPr>
      <w:r>
        <w:rPr>
          <w:sz w:val="28"/>
        </w:rPr>
        <w:t>Співпраця</w:t>
      </w:r>
      <w:r>
        <w:rPr>
          <w:spacing w:val="-10"/>
          <w:sz w:val="28"/>
        </w:rPr>
        <w:t> </w:t>
      </w:r>
      <w:r>
        <w:rPr>
          <w:sz w:val="28"/>
        </w:rPr>
        <w:t>та</w:t>
      </w:r>
      <w:r>
        <w:rPr>
          <w:spacing w:val="-12"/>
          <w:sz w:val="28"/>
        </w:rPr>
        <w:t> </w:t>
      </w:r>
      <w:r>
        <w:rPr>
          <w:sz w:val="28"/>
        </w:rPr>
        <w:t>взаємодія:</w:t>
      </w:r>
      <w:r>
        <w:rPr>
          <w:spacing w:val="-13"/>
          <w:sz w:val="28"/>
        </w:rPr>
        <w:t> </w:t>
      </w:r>
      <w:r>
        <w:rPr>
          <w:sz w:val="28"/>
        </w:rPr>
        <w:t>підприємство</w:t>
      </w:r>
      <w:r>
        <w:rPr>
          <w:spacing w:val="-10"/>
          <w:sz w:val="28"/>
        </w:rPr>
        <w:t> </w:t>
      </w:r>
      <w:r>
        <w:rPr>
          <w:sz w:val="28"/>
        </w:rPr>
        <w:t>активно</w:t>
      </w:r>
      <w:r>
        <w:rPr>
          <w:spacing w:val="-11"/>
          <w:sz w:val="28"/>
        </w:rPr>
        <w:t> </w:t>
      </w:r>
      <w:r>
        <w:rPr>
          <w:sz w:val="28"/>
        </w:rPr>
        <w:t>співпрацює</w:t>
      </w:r>
      <w:r>
        <w:rPr>
          <w:spacing w:val="-11"/>
          <w:sz w:val="28"/>
        </w:rPr>
        <w:t> </w:t>
      </w:r>
      <w:r>
        <w:rPr>
          <w:sz w:val="28"/>
        </w:rPr>
        <w:t>з</w:t>
      </w:r>
      <w:r>
        <w:rPr>
          <w:spacing w:val="-17"/>
          <w:sz w:val="28"/>
        </w:rPr>
        <w:t> </w:t>
      </w:r>
      <w:r>
        <w:rPr>
          <w:sz w:val="28"/>
        </w:rPr>
        <w:t>місцевими громадами, державними та регіональними установами, надаючи підтримку та розвиваючи партнерські стосунки.</w:t>
      </w:r>
    </w:p>
    <w:p>
      <w:pPr>
        <w:pStyle w:val="BodyText"/>
        <w:spacing w:line="360" w:lineRule="auto"/>
        <w:ind w:right="299" w:firstLine="566"/>
        <w:jc w:val="both"/>
      </w:pPr>
      <w:r>
        <w:rPr/>
        <w:t>Ці</w:t>
      </w:r>
      <w:r>
        <w:rPr>
          <w:spacing w:val="-5"/>
        </w:rPr>
        <w:t> </w:t>
      </w:r>
      <w:r>
        <w:rPr/>
        <w:t>цінності сприяють</w:t>
      </w:r>
      <w:r>
        <w:rPr>
          <w:spacing w:val="-3"/>
        </w:rPr>
        <w:t> </w:t>
      </w:r>
      <w:r>
        <w:rPr/>
        <w:t>не</w:t>
      </w:r>
      <w:r>
        <w:rPr>
          <w:spacing w:val="-1"/>
        </w:rPr>
        <w:t> </w:t>
      </w:r>
      <w:r>
        <w:rPr/>
        <w:t>лише</w:t>
      </w:r>
      <w:r>
        <w:rPr>
          <w:spacing w:val="-6"/>
        </w:rPr>
        <w:t> </w:t>
      </w:r>
      <w:r>
        <w:rPr/>
        <w:t>створенню</w:t>
      </w:r>
      <w:r>
        <w:rPr>
          <w:spacing w:val="-4"/>
        </w:rPr>
        <w:t> </w:t>
      </w:r>
      <w:r>
        <w:rPr/>
        <w:t>позитивного</w:t>
      </w:r>
      <w:r>
        <w:rPr>
          <w:spacing w:val="-4"/>
        </w:rPr>
        <w:t> </w:t>
      </w:r>
      <w:r>
        <w:rPr/>
        <w:t>іміджу</w:t>
      </w:r>
      <w:r>
        <w:rPr>
          <w:spacing w:val="-4"/>
        </w:rPr>
        <w:t> </w:t>
      </w:r>
      <w:r>
        <w:rPr/>
        <w:t>підприємства,</w:t>
      </w:r>
      <w:r>
        <w:rPr>
          <w:spacing w:val="-5"/>
        </w:rPr>
        <w:t> </w:t>
      </w:r>
      <w:r>
        <w:rPr/>
        <w:t>а й сприяють</w:t>
      </w:r>
      <w:r>
        <w:rPr>
          <w:spacing w:val="-2"/>
        </w:rPr>
        <w:t> </w:t>
      </w:r>
      <w:r>
        <w:rPr/>
        <w:t>реальному впливу</w:t>
      </w:r>
      <w:r>
        <w:rPr>
          <w:spacing w:val="-1"/>
        </w:rPr>
        <w:t> </w:t>
      </w:r>
      <w:r>
        <w:rPr/>
        <w:t>на покращення якості життя</w:t>
      </w:r>
      <w:r>
        <w:rPr>
          <w:spacing w:val="-1"/>
        </w:rPr>
        <w:t> </w:t>
      </w:r>
      <w:r>
        <w:rPr/>
        <w:t>та розвиток регіону,</w:t>
      </w:r>
      <w:r>
        <w:rPr>
          <w:spacing w:val="-3"/>
        </w:rPr>
        <w:t> </w:t>
      </w:r>
      <w:r>
        <w:rPr/>
        <w:t>де воно діє.</w:t>
      </w:r>
    </w:p>
    <w:p>
      <w:pPr>
        <w:pStyle w:val="BodyText"/>
        <w:spacing w:before="161"/>
        <w:ind w:left="0"/>
      </w:pPr>
    </w:p>
    <w:p>
      <w:pPr>
        <w:pStyle w:val="Heading2"/>
        <w:numPr>
          <w:ilvl w:val="1"/>
          <w:numId w:val="39"/>
        </w:numPr>
        <w:tabs>
          <w:tab w:pos="2095" w:val="left" w:leader="none"/>
          <w:tab w:pos="3814" w:val="left" w:leader="none"/>
          <w:tab w:pos="4788" w:val="left" w:leader="none"/>
          <w:tab w:pos="7002" w:val="left" w:leader="none"/>
          <w:tab w:pos="9189" w:val="left" w:leader="none"/>
        </w:tabs>
        <w:spacing w:line="360" w:lineRule="auto" w:before="0" w:after="0"/>
        <w:ind w:left="578" w:right="311" w:firstLine="851"/>
        <w:jc w:val="left"/>
      </w:pPr>
      <w:bookmarkStart w:name="_bookmark13" w:id="14"/>
      <w:bookmarkEnd w:id="14"/>
      <w:r>
        <w:rPr/>
      </w:r>
      <w:hyperlink r:id="rId38">
        <w:r>
          <w:rPr>
            <w:spacing w:val="-2"/>
          </w:rPr>
          <w:t>Пропозиції</w:t>
        </w:r>
        <w:r>
          <w:rPr/>
          <w:tab/>
        </w:r>
        <w:r>
          <w:rPr>
            <w:spacing w:val="-4"/>
          </w:rPr>
          <w:t>щодо</w:t>
        </w:r>
        <w:r>
          <w:rPr/>
          <w:tab/>
        </w:r>
        <w:r>
          <w:rPr>
            <w:spacing w:val="-2"/>
          </w:rPr>
          <w:t>удосконалення</w:t>
        </w:r>
        <w:r>
          <w:rPr/>
          <w:tab/>
        </w:r>
        <w:r>
          <w:rPr>
            <w:spacing w:val="-2"/>
          </w:rPr>
          <w:t>маркетингової</w:t>
        </w:r>
        <w:r>
          <w:rPr/>
          <w:tab/>
        </w:r>
        <w:r>
          <w:rPr>
            <w:spacing w:val="-2"/>
          </w:rPr>
          <w:t>діяльності</w:t>
        </w:r>
      </w:hyperlink>
      <w:r>
        <w:rPr>
          <w:spacing w:val="-2"/>
        </w:rPr>
        <w:t> </w:t>
      </w:r>
      <w:hyperlink r:id="rId38">
        <w:r>
          <w:rPr>
            <w:spacing w:val="-2"/>
          </w:rPr>
          <w:t>підприємства</w:t>
        </w:r>
      </w:hyperlink>
    </w:p>
    <w:p>
      <w:pPr>
        <w:pStyle w:val="BodyText"/>
        <w:spacing w:before="162"/>
        <w:ind w:left="0"/>
        <w:rPr>
          <w:b/>
        </w:rPr>
      </w:pPr>
    </w:p>
    <w:p>
      <w:pPr>
        <w:pStyle w:val="BodyText"/>
        <w:spacing w:line="360" w:lineRule="auto"/>
        <w:ind w:right="303" w:firstLine="566"/>
        <w:jc w:val="both"/>
      </w:pPr>
      <w:r>
        <w:rPr/>
        <w:t>Для вдосконалення маркетингової стратегії ТОВ СП "НІБУЛОН" пропонується кілька комплексних заходів, спрямованих на підвищення зацікавленості різних клієнтів, оптимізацію контенту у соціальних мережах та розширення маркетингових активностей.</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8" w:firstLine="566"/>
        <w:jc w:val="both"/>
      </w:pPr>
      <w:r>
        <w:rPr/>
        <w:t>Перше, що необхідно зробити, це розробити нову концепцію реклами, орієнтовану</w:t>
      </w:r>
      <w:r>
        <w:rPr>
          <w:spacing w:val="-5"/>
        </w:rPr>
        <w:t> </w:t>
      </w:r>
      <w:r>
        <w:rPr/>
        <w:t>як</w:t>
      </w:r>
      <w:r>
        <w:rPr>
          <w:spacing w:val="-5"/>
        </w:rPr>
        <w:t> </w:t>
      </w:r>
      <w:r>
        <w:rPr/>
        <w:t>на В2В,</w:t>
      </w:r>
      <w:r>
        <w:rPr>
          <w:spacing w:val="-3"/>
        </w:rPr>
        <w:t> </w:t>
      </w:r>
      <w:r>
        <w:rPr/>
        <w:t>так</w:t>
      </w:r>
      <w:r>
        <w:rPr>
          <w:spacing w:val="-5"/>
        </w:rPr>
        <w:t> </w:t>
      </w:r>
      <w:r>
        <w:rPr/>
        <w:t>і</w:t>
      </w:r>
      <w:r>
        <w:rPr>
          <w:spacing w:val="-4"/>
        </w:rPr>
        <w:t> </w:t>
      </w:r>
      <w:r>
        <w:rPr/>
        <w:t>на В2С</w:t>
      </w:r>
      <w:r>
        <w:rPr>
          <w:spacing w:val="-5"/>
        </w:rPr>
        <w:t> </w:t>
      </w:r>
      <w:r>
        <w:rPr/>
        <w:t>ринки.</w:t>
      </w:r>
      <w:r>
        <w:rPr>
          <w:spacing w:val="-7"/>
        </w:rPr>
        <w:t> </w:t>
      </w:r>
      <w:r>
        <w:rPr/>
        <w:t>Це включає використання таргетованої реклами в Інтернеті за допомогою платформ, таких як Google Ads і соціальні мережі (Facebook, Instagram, LinkedIn). Наприклад, для В2В можна орієнтуватися на аграрні компанії та логістичні фірми, пропонуючи рішення для оптимізації їх бізнес-процесів, тоді як для В2С - на фермерів і роздрібних покупців, демонструючи</w:t>
      </w:r>
      <w:r>
        <w:rPr>
          <w:spacing w:val="-7"/>
        </w:rPr>
        <w:t> </w:t>
      </w:r>
      <w:r>
        <w:rPr/>
        <w:t>процес</w:t>
      </w:r>
      <w:r>
        <w:rPr>
          <w:spacing w:val="-7"/>
        </w:rPr>
        <w:t> </w:t>
      </w:r>
      <w:r>
        <w:rPr/>
        <w:t>вирощування</w:t>
      </w:r>
      <w:r>
        <w:rPr>
          <w:spacing w:val="-8"/>
        </w:rPr>
        <w:t> </w:t>
      </w:r>
      <w:r>
        <w:rPr/>
        <w:t>та</w:t>
      </w:r>
      <w:r>
        <w:rPr>
          <w:spacing w:val="-9"/>
        </w:rPr>
        <w:t> </w:t>
      </w:r>
      <w:r>
        <w:rPr/>
        <w:t>збору</w:t>
      </w:r>
      <w:r>
        <w:rPr>
          <w:spacing w:val="-7"/>
        </w:rPr>
        <w:t> </w:t>
      </w:r>
      <w:r>
        <w:rPr/>
        <w:t>врожаю.</w:t>
      </w:r>
      <w:r>
        <w:rPr>
          <w:spacing w:val="-11"/>
        </w:rPr>
        <w:t> </w:t>
      </w:r>
      <w:r>
        <w:rPr/>
        <w:t>Також</w:t>
      </w:r>
      <w:r>
        <w:rPr>
          <w:spacing w:val="-8"/>
        </w:rPr>
        <w:t> </w:t>
      </w:r>
      <w:r>
        <w:rPr/>
        <w:t>слід</w:t>
      </w:r>
      <w:r>
        <w:rPr>
          <w:spacing w:val="-7"/>
        </w:rPr>
        <w:t> </w:t>
      </w:r>
      <w:r>
        <w:rPr/>
        <w:t>використовувати фізичну рекламу, розміщуючи банери у стратегічних місцях, таких як основні транспортні вузли та агропромислові виставки. Важливо зберегти баланс між рекламою для В2В і В2С ринків, щоб не створювати враження, що продукція орієнтована лише на великі компанії, що може відлякати роздрібних клієнтів.</w:t>
      </w:r>
    </w:p>
    <w:p>
      <w:pPr>
        <w:pStyle w:val="BodyText"/>
        <w:spacing w:line="360" w:lineRule="auto" w:before="4"/>
        <w:ind w:right="295" w:firstLine="566"/>
        <w:jc w:val="both"/>
      </w:pPr>
      <w:r>
        <w:rPr/>
        <w:t>Далі</w:t>
      </w:r>
      <w:r>
        <w:rPr>
          <w:spacing w:val="-7"/>
        </w:rPr>
        <w:t> </w:t>
      </w:r>
      <w:r>
        <w:rPr/>
        <w:t>необхідно</w:t>
      </w:r>
      <w:r>
        <w:rPr>
          <w:spacing w:val="-4"/>
        </w:rPr>
        <w:t> </w:t>
      </w:r>
      <w:r>
        <w:rPr/>
        <w:t>оптимізувати</w:t>
      </w:r>
      <w:r>
        <w:rPr>
          <w:spacing w:val="-3"/>
        </w:rPr>
        <w:t> </w:t>
      </w:r>
      <w:r>
        <w:rPr/>
        <w:t>контент</w:t>
      </w:r>
      <w:r>
        <w:rPr>
          <w:spacing w:val="-6"/>
        </w:rPr>
        <w:t> </w:t>
      </w:r>
      <w:r>
        <w:rPr/>
        <w:t>у</w:t>
      </w:r>
      <w:r>
        <w:rPr>
          <w:spacing w:val="-4"/>
        </w:rPr>
        <w:t> </w:t>
      </w:r>
      <w:r>
        <w:rPr/>
        <w:t>соціальних</w:t>
      </w:r>
      <w:r>
        <w:rPr>
          <w:spacing w:val="-3"/>
        </w:rPr>
        <w:t> </w:t>
      </w:r>
      <w:r>
        <w:rPr/>
        <w:t>мережах,</w:t>
      </w:r>
      <w:r>
        <w:rPr>
          <w:spacing w:val="-6"/>
        </w:rPr>
        <w:t> </w:t>
      </w:r>
      <w:r>
        <w:rPr/>
        <w:t>переосмисливши позиціонування через контент для донесення правильних меседжів до аудиторії. Для В2В ринку слід публікувати кейси успіху, показуючи, як співпраця з "НІБУЛОН"</w:t>
      </w:r>
      <w:r>
        <w:rPr>
          <w:spacing w:val="-12"/>
        </w:rPr>
        <w:t> </w:t>
      </w:r>
      <w:r>
        <w:rPr/>
        <w:t>допомогла</w:t>
      </w:r>
      <w:r>
        <w:rPr>
          <w:spacing w:val="-7"/>
        </w:rPr>
        <w:t> </w:t>
      </w:r>
      <w:r>
        <w:rPr/>
        <w:t>іншим</w:t>
      </w:r>
      <w:r>
        <w:rPr>
          <w:spacing w:val="-10"/>
        </w:rPr>
        <w:t> </w:t>
      </w:r>
      <w:r>
        <w:rPr/>
        <w:t>аграрним</w:t>
      </w:r>
      <w:r>
        <w:rPr>
          <w:spacing w:val="-10"/>
        </w:rPr>
        <w:t> </w:t>
      </w:r>
      <w:r>
        <w:rPr/>
        <w:t>компаніям</w:t>
      </w:r>
      <w:r>
        <w:rPr>
          <w:spacing w:val="-7"/>
        </w:rPr>
        <w:t> </w:t>
      </w:r>
      <w:r>
        <w:rPr/>
        <w:t>покращити</w:t>
      </w:r>
      <w:r>
        <w:rPr>
          <w:spacing w:val="-7"/>
        </w:rPr>
        <w:t> </w:t>
      </w:r>
      <w:r>
        <w:rPr/>
        <w:t>їх</w:t>
      </w:r>
      <w:r>
        <w:rPr>
          <w:spacing w:val="-10"/>
        </w:rPr>
        <w:t> </w:t>
      </w:r>
      <w:r>
        <w:rPr/>
        <w:t>бізнес,</w:t>
      </w:r>
      <w:r>
        <w:rPr>
          <w:spacing w:val="-9"/>
        </w:rPr>
        <w:t> </w:t>
      </w:r>
      <w:r>
        <w:rPr/>
        <w:t>а</w:t>
      </w:r>
      <w:r>
        <w:rPr>
          <w:spacing w:val="-11"/>
        </w:rPr>
        <w:t> </w:t>
      </w:r>
      <w:r>
        <w:rPr/>
        <w:t>для</w:t>
      </w:r>
      <w:r>
        <w:rPr>
          <w:spacing w:val="-8"/>
        </w:rPr>
        <w:t> </w:t>
      </w:r>
      <w:r>
        <w:rPr/>
        <w:t>В2С ринку - поради та</w:t>
      </w:r>
      <w:r>
        <w:rPr>
          <w:spacing w:val="-1"/>
        </w:rPr>
        <w:t> </w:t>
      </w:r>
      <w:r>
        <w:rPr/>
        <w:t>рекомендації для фермерів та роздрібних покупців щодо вибору та використання продукції компанії. Включення email-маркетингу та маркетингових</w:t>
      </w:r>
      <w:r>
        <w:rPr>
          <w:spacing w:val="-7"/>
        </w:rPr>
        <w:t> </w:t>
      </w:r>
      <w:r>
        <w:rPr/>
        <w:t>комунікацій</w:t>
      </w:r>
      <w:r>
        <w:rPr>
          <w:spacing w:val="-9"/>
        </w:rPr>
        <w:t> </w:t>
      </w:r>
      <w:r>
        <w:rPr/>
        <w:t>у</w:t>
      </w:r>
      <w:r>
        <w:rPr>
          <w:spacing w:val="-8"/>
        </w:rPr>
        <w:t> </w:t>
      </w:r>
      <w:r>
        <w:rPr/>
        <w:t>стратегію,</w:t>
      </w:r>
      <w:r>
        <w:rPr>
          <w:spacing w:val="-9"/>
        </w:rPr>
        <w:t> </w:t>
      </w:r>
      <w:r>
        <w:rPr/>
        <w:t>таких</w:t>
      </w:r>
      <w:r>
        <w:rPr>
          <w:spacing w:val="-8"/>
        </w:rPr>
        <w:t> </w:t>
      </w:r>
      <w:r>
        <w:rPr/>
        <w:t>як</w:t>
      </w:r>
      <w:r>
        <w:rPr>
          <w:spacing w:val="-12"/>
        </w:rPr>
        <w:t> </w:t>
      </w:r>
      <w:r>
        <w:rPr/>
        <w:t>регулярні</w:t>
      </w:r>
      <w:r>
        <w:rPr>
          <w:spacing w:val="-10"/>
        </w:rPr>
        <w:t> </w:t>
      </w:r>
      <w:r>
        <w:rPr/>
        <w:t>інформаційні</w:t>
      </w:r>
      <w:r>
        <w:rPr>
          <w:spacing w:val="-2"/>
        </w:rPr>
        <w:t> </w:t>
      </w:r>
      <w:r>
        <w:rPr/>
        <w:t>розсилки про новинки продукції, спеціальні пропозиції та новини компанії, також є важливим кроком.</w:t>
      </w:r>
    </w:p>
    <w:p>
      <w:pPr>
        <w:pStyle w:val="BodyText"/>
        <w:spacing w:line="360" w:lineRule="auto" w:before="2"/>
        <w:ind w:right="294" w:firstLine="566"/>
        <w:jc w:val="both"/>
      </w:pPr>
      <w:r>
        <w:rPr/>
        <w:t>Для вдосконалення маркетингової стратегії ТОВ СП "НІБУЛОН" пропонується кілька комплексних заходів, спрямованих на підвищення зацікавленості різних клієнтів, оптимізацію контенту у соціальних мережах та розширення маркетингових активностей. Перше, що необхідно зробити, це розробити</w:t>
      </w:r>
      <w:r>
        <w:rPr>
          <w:spacing w:val="-6"/>
        </w:rPr>
        <w:t> </w:t>
      </w:r>
      <w:r>
        <w:rPr/>
        <w:t>нову</w:t>
      </w:r>
      <w:r>
        <w:rPr>
          <w:spacing w:val="-2"/>
        </w:rPr>
        <w:t> </w:t>
      </w:r>
      <w:r>
        <w:rPr/>
        <w:t>концепцію</w:t>
      </w:r>
      <w:r>
        <w:rPr>
          <w:spacing w:val="-10"/>
        </w:rPr>
        <w:t> </w:t>
      </w:r>
      <w:r>
        <w:rPr/>
        <w:t>реклами,</w:t>
      </w:r>
      <w:r>
        <w:rPr>
          <w:spacing w:val="-6"/>
        </w:rPr>
        <w:t> </w:t>
      </w:r>
      <w:r>
        <w:rPr/>
        <w:t>орієнтовану</w:t>
      </w:r>
      <w:r>
        <w:rPr>
          <w:spacing w:val="-1"/>
        </w:rPr>
        <w:t> </w:t>
      </w:r>
      <w:r>
        <w:rPr/>
        <w:t>як</w:t>
      </w:r>
      <w:r>
        <w:rPr>
          <w:spacing w:val="-5"/>
        </w:rPr>
        <w:t> </w:t>
      </w:r>
      <w:r>
        <w:rPr/>
        <w:t>на</w:t>
      </w:r>
      <w:r>
        <w:rPr>
          <w:spacing w:val="-6"/>
        </w:rPr>
        <w:t> </w:t>
      </w:r>
      <w:r>
        <w:rPr/>
        <w:t>В2В,</w:t>
      </w:r>
      <w:r>
        <w:rPr>
          <w:spacing w:val="-11"/>
        </w:rPr>
        <w:t> </w:t>
      </w:r>
      <w:r>
        <w:rPr/>
        <w:t>так</w:t>
      </w:r>
      <w:r>
        <w:rPr>
          <w:spacing w:val="-5"/>
        </w:rPr>
        <w:t> </w:t>
      </w:r>
      <w:r>
        <w:rPr/>
        <w:t>і</w:t>
      </w:r>
      <w:r>
        <w:rPr>
          <w:spacing w:val="-2"/>
        </w:rPr>
        <w:t> </w:t>
      </w:r>
      <w:r>
        <w:rPr/>
        <w:t>на</w:t>
      </w:r>
      <w:r>
        <w:rPr>
          <w:spacing w:val="-6"/>
        </w:rPr>
        <w:t> </w:t>
      </w:r>
      <w:r>
        <w:rPr/>
        <w:t>В2С</w:t>
      </w:r>
      <w:r>
        <w:rPr>
          <w:spacing w:val="-6"/>
        </w:rPr>
        <w:t> </w:t>
      </w:r>
      <w:r>
        <w:rPr/>
        <w:t>ринки.</w:t>
      </w:r>
      <w:r>
        <w:rPr>
          <w:spacing w:val="-11"/>
        </w:rPr>
        <w:t> </w:t>
      </w:r>
      <w:r>
        <w:rPr/>
        <w:t>Це включає використання таргетованої реклами в Інтернеті за допомогою платформ, таких</w:t>
      </w:r>
      <w:r>
        <w:rPr>
          <w:spacing w:val="-4"/>
        </w:rPr>
        <w:t> </w:t>
      </w:r>
      <w:r>
        <w:rPr/>
        <w:t>як</w:t>
      </w:r>
      <w:r>
        <w:rPr>
          <w:spacing w:val="-7"/>
        </w:rPr>
        <w:t> </w:t>
      </w:r>
      <w:r>
        <w:rPr/>
        <w:t>Google</w:t>
      </w:r>
      <w:r>
        <w:rPr>
          <w:spacing w:val="-5"/>
        </w:rPr>
        <w:t> </w:t>
      </w:r>
      <w:r>
        <w:rPr/>
        <w:t>Ads</w:t>
      </w:r>
      <w:r>
        <w:rPr>
          <w:spacing w:val="-6"/>
        </w:rPr>
        <w:t> </w:t>
      </w:r>
      <w:r>
        <w:rPr/>
        <w:t>і</w:t>
      </w:r>
      <w:r>
        <w:rPr>
          <w:spacing w:val="-2"/>
        </w:rPr>
        <w:t> </w:t>
      </w:r>
      <w:r>
        <w:rPr/>
        <w:t>соціальні</w:t>
      </w:r>
      <w:r>
        <w:rPr>
          <w:spacing w:val="-1"/>
        </w:rPr>
        <w:t> </w:t>
      </w:r>
      <w:r>
        <w:rPr/>
        <w:t>мережі</w:t>
      </w:r>
      <w:r>
        <w:rPr>
          <w:spacing w:val="-2"/>
        </w:rPr>
        <w:t> </w:t>
      </w:r>
      <w:r>
        <w:rPr/>
        <w:t>(Facebook,</w:t>
      </w:r>
      <w:r>
        <w:rPr>
          <w:spacing w:val="-5"/>
        </w:rPr>
        <w:t> </w:t>
      </w:r>
      <w:r>
        <w:rPr/>
        <w:t>Instagram,</w:t>
      </w:r>
      <w:r>
        <w:rPr>
          <w:spacing w:val="-7"/>
        </w:rPr>
        <w:t> </w:t>
      </w:r>
      <w:r>
        <w:rPr/>
        <w:t>LinkedIn).</w:t>
      </w:r>
      <w:r>
        <w:rPr>
          <w:spacing w:val="-7"/>
        </w:rPr>
        <w:t> </w:t>
      </w:r>
      <w:r>
        <w:rPr/>
        <w:t>Наприклад, для</w:t>
      </w:r>
      <w:r>
        <w:rPr>
          <w:spacing w:val="-13"/>
        </w:rPr>
        <w:t> </w:t>
      </w:r>
      <w:r>
        <w:rPr/>
        <w:t>В2В</w:t>
      </w:r>
      <w:r>
        <w:rPr>
          <w:spacing w:val="-15"/>
        </w:rPr>
        <w:t> </w:t>
      </w:r>
      <w:r>
        <w:rPr/>
        <w:t>можна</w:t>
      </w:r>
      <w:r>
        <w:rPr>
          <w:spacing w:val="-14"/>
        </w:rPr>
        <w:t> </w:t>
      </w:r>
      <w:r>
        <w:rPr/>
        <w:t>орієнтуватися</w:t>
      </w:r>
      <w:r>
        <w:rPr>
          <w:spacing w:val="-14"/>
        </w:rPr>
        <w:t> </w:t>
      </w:r>
      <w:r>
        <w:rPr/>
        <w:t>на</w:t>
      </w:r>
      <w:r>
        <w:rPr>
          <w:spacing w:val="-17"/>
        </w:rPr>
        <w:t> </w:t>
      </w:r>
      <w:r>
        <w:rPr/>
        <w:t>аграрні</w:t>
      </w:r>
      <w:r>
        <w:rPr>
          <w:spacing w:val="-15"/>
        </w:rPr>
        <w:t> </w:t>
      </w:r>
      <w:r>
        <w:rPr/>
        <w:t>компанії</w:t>
      </w:r>
      <w:r>
        <w:rPr>
          <w:spacing w:val="-14"/>
        </w:rPr>
        <w:t> </w:t>
      </w:r>
      <w:r>
        <w:rPr/>
        <w:t>та</w:t>
      </w:r>
      <w:r>
        <w:rPr>
          <w:spacing w:val="-13"/>
        </w:rPr>
        <w:t> </w:t>
      </w:r>
      <w:r>
        <w:rPr/>
        <w:t>логістичні</w:t>
      </w:r>
      <w:r>
        <w:rPr>
          <w:spacing w:val="-15"/>
        </w:rPr>
        <w:t> </w:t>
      </w:r>
      <w:r>
        <w:rPr/>
        <w:t>фірми,</w:t>
      </w:r>
      <w:r>
        <w:rPr>
          <w:spacing w:val="-14"/>
        </w:rPr>
        <w:t> </w:t>
      </w:r>
      <w:r>
        <w:rPr/>
        <w:t>пропонуючи рішення для оптимізації їх бізнес-процесів, тоді як для В2С – на фермерів і</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300"/>
        <w:jc w:val="both"/>
      </w:pPr>
      <w:r>
        <w:rPr/>
        <w:t>роздрібних</w:t>
      </w:r>
      <w:r>
        <w:rPr>
          <w:spacing w:val="-3"/>
        </w:rPr>
        <w:t> </w:t>
      </w:r>
      <w:r>
        <w:rPr/>
        <w:t>покупців,</w:t>
      </w:r>
      <w:r>
        <w:rPr>
          <w:spacing w:val="-5"/>
        </w:rPr>
        <w:t> </w:t>
      </w:r>
      <w:r>
        <w:rPr/>
        <w:t>демонструючи</w:t>
      </w:r>
      <w:r>
        <w:rPr>
          <w:spacing w:val="-4"/>
        </w:rPr>
        <w:t> </w:t>
      </w:r>
      <w:r>
        <w:rPr/>
        <w:t>процес</w:t>
      </w:r>
      <w:r>
        <w:rPr>
          <w:spacing w:val="-4"/>
        </w:rPr>
        <w:t> </w:t>
      </w:r>
      <w:r>
        <w:rPr/>
        <w:t>вирощування</w:t>
      </w:r>
      <w:r>
        <w:rPr>
          <w:spacing w:val="-4"/>
        </w:rPr>
        <w:t> </w:t>
      </w:r>
      <w:r>
        <w:rPr/>
        <w:t>та</w:t>
      </w:r>
      <w:r>
        <w:rPr>
          <w:spacing w:val="-5"/>
        </w:rPr>
        <w:t> </w:t>
      </w:r>
      <w:r>
        <w:rPr/>
        <w:t>збору врожаю.</w:t>
      </w:r>
      <w:r>
        <w:rPr>
          <w:spacing w:val="-5"/>
        </w:rPr>
        <w:t> </w:t>
      </w:r>
      <w:r>
        <w:rPr/>
        <w:t>Також слід</w:t>
      </w:r>
      <w:r>
        <w:rPr>
          <w:spacing w:val="-6"/>
        </w:rPr>
        <w:t> </w:t>
      </w:r>
      <w:r>
        <w:rPr/>
        <w:t>використовувати</w:t>
      </w:r>
      <w:r>
        <w:rPr>
          <w:spacing w:val="-5"/>
        </w:rPr>
        <w:t> </w:t>
      </w:r>
      <w:r>
        <w:rPr/>
        <w:t>фізичну</w:t>
      </w:r>
      <w:r>
        <w:rPr>
          <w:spacing w:val="-9"/>
        </w:rPr>
        <w:t> </w:t>
      </w:r>
      <w:r>
        <w:rPr/>
        <w:t>рекламу,</w:t>
      </w:r>
      <w:r>
        <w:rPr>
          <w:spacing w:val="-11"/>
        </w:rPr>
        <w:t> </w:t>
      </w:r>
      <w:r>
        <w:rPr/>
        <w:t>розміщуючи</w:t>
      </w:r>
      <w:r>
        <w:rPr>
          <w:spacing w:val="-5"/>
        </w:rPr>
        <w:t> </w:t>
      </w:r>
      <w:r>
        <w:rPr/>
        <w:t>банери</w:t>
      </w:r>
      <w:r>
        <w:rPr>
          <w:spacing w:val="-7"/>
        </w:rPr>
        <w:t> </w:t>
      </w:r>
      <w:r>
        <w:rPr/>
        <w:t>у</w:t>
      </w:r>
      <w:r>
        <w:rPr>
          <w:spacing w:val="-6"/>
        </w:rPr>
        <w:t> </w:t>
      </w:r>
      <w:r>
        <w:rPr/>
        <w:t>стратегічних</w:t>
      </w:r>
      <w:r>
        <w:rPr>
          <w:spacing w:val="-7"/>
        </w:rPr>
        <w:t> </w:t>
      </w:r>
      <w:r>
        <w:rPr/>
        <w:t>місцях, таких</w:t>
      </w:r>
      <w:r>
        <w:rPr>
          <w:spacing w:val="-7"/>
        </w:rPr>
        <w:t> </w:t>
      </w:r>
      <w:r>
        <w:rPr/>
        <w:t>як</w:t>
      </w:r>
      <w:r>
        <w:rPr>
          <w:spacing w:val="-11"/>
        </w:rPr>
        <w:t> </w:t>
      </w:r>
      <w:r>
        <w:rPr/>
        <w:t>основні</w:t>
      </w:r>
      <w:r>
        <w:rPr>
          <w:spacing w:val="-6"/>
        </w:rPr>
        <w:t> </w:t>
      </w:r>
      <w:r>
        <w:rPr/>
        <w:t>транспортні</w:t>
      </w:r>
      <w:r>
        <w:rPr>
          <w:spacing w:val="-3"/>
        </w:rPr>
        <w:t> </w:t>
      </w:r>
      <w:r>
        <w:rPr/>
        <w:t>вузли</w:t>
      </w:r>
      <w:r>
        <w:rPr>
          <w:spacing w:val="-8"/>
        </w:rPr>
        <w:t> </w:t>
      </w:r>
      <w:r>
        <w:rPr/>
        <w:t>та</w:t>
      </w:r>
      <w:r>
        <w:rPr>
          <w:spacing w:val="-11"/>
        </w:rPr>
        <w:t> </w:t>
      </w:r>
      <w:r>
        <w:rPr/>
        <w:t>агропромислові</w:t>
      </w:r>
      <w:r>
        <w:rPr>
          <w:spacing w:val="-6"/>
        </w:rPr>
        <w:t> </w:t>
      </w:r>
      <w:r>
        <w:rPr/>
        <w:t>виставки.</w:t>
      </w:r>
      <w:r>
        <w:rPr>
          <w:spacing w:val="-8"/>
        </w:rPr>
        <w:t> </w:t>
      </w:r>
      <w:r>
        <w:rPr/>
        <w:t>Важливо</w:t>
      </w:r>
      <w:r>
        <w:rPr>
          <w:spacing w:val="-7"/>
        </w:rPr>
        <w:t> </w:t>
      </w:r>
      <w:r>
        <w:rPr/>
        <w:t>зберегти баланс між рекламою для В2В і В2С ринків, щоб не створювати враження, що продукція орієнтована лише на великі компанії, що може відлякати роздрібних </w:t>
      </w:r>
      <w:r>
        <w:rPr>
          <w:spacing w:val="-2"/>
        </w:rPr>
        <w:t>клієнтів.</w:t>
      </w:r>
    </w:p>
    <w:p>
      <w:pPr>
        <w:pStyle w:val="BodyText"/>
        <w:spacing w:line="360" w:lineRule="auto" w:before="1"/>
        <w:ind w:right="296" w:firstLine="566"/>
        <w:jc w:val="both"/>
      </w:pPr>
      <w:r>
        <w:rPr/>
        <w:t>Далі</w:t>
      </w:r>
      <w:r>
        <w:rPr>
          <w:spacing w:val="-7"/>
        </w:rPr>
        <w:t> </w:t>
      </w:r>
      <w:r>
        <w:rPr/>
        <w:t>необхідно</w:t>
      </w:r>
      <w:r>
        <w:rPr>
          <w:spacing w:val="-4"/>
        </w:rPr>
        <w:t> </w:t>
      </w:r>
      <w:r>
        <w:rPr/>
        <w:t>оптимізувати</w:t>
      </w:r>
      <w:r>
        <w:rPr>
          <w:spacing w:val="-3"/>
        </w:rPr>
        <w:t> </w:t>
      </w:r>
      <w:r>
        <w:rPr/>
        <w:t>контент</w:t>
      </w:r>
      <w:r>
        <w:rPr>
          <w:spacing w:val="-6"/>
        </w:rPr>
        <w:t> </w:t>
      </w:r>
      <w:r>
        <w:rPr/>
        <w:t>у</w:t>
      </w:r>
      <w:r>
        <w:rPr>
          <w:spacing w:val="-4"/>
        </w:rPr>
        <w:t> </w:t>
      </w:r>
      <w:r>
        <w:rPr/>
        <w:t>соціальних</w:t>
      </w:r>
      <w:r>
        <w:rPr>
          <w:spacing w:val="-3"/>
        </w:rPr>
        <w:t> </w:t>
      </w:r>
      <w:r>
        <w:rPr/>
        <w:t>мережах,</w:t>
      </w:r>
      <w:r>
        <w:rPr>
          <w:spacing w:val="-6"/>
        </w:rPr>
        <w:t> </w:t>
      </w:r>
      <w:r>
        <w:rPr/>
        <w:t>переосмисливши позиціонування через контент для донесення правильних меседжів до аудиторії. Для В2В ринку слід публікувати кейси успіху, показуючи, як співпраця з "НІБУЛОН"</w:t>
      </w:r>
      <w:r>
        <w:rPr>
          <w:spacing w:val="-12"/>
        </w:rPr>
        <w:t> </w:t>
      </w:r>
      <w:r>
        <w:rPr/>
        <w:t>допомогла</w:t>
      </w:r>
      <w:r>
        <w:rPr>
          <w:spacing w:val="-7"/>
        </w:rPr>
        <w:t> </w:t>
      </w:r>
      <w:r>
        <w:rPr/>
        <w:t>іншим</w:t>
      </w:r>
      <w:r>
        <w:rPr>
          <w:spacing w:val="-10"/>
        </w:rPr>
        <w:t> </w:t>
      </w:r>
      <w:r>
        <w:rPr/>
        <w:t>аграрним</w:t>
      </w:r>
      <w:r>
        <w:rPr>
          <w:spacing w:val="-13"/>
        </w:rPr>
        <w:t> </w:t>
      </w:r>
      <w:r>
        <w:rPr/>
        <w:t>компаніям</w:t>
      </w:r>
      <w:r>
        <w:rPr>
          <w:spacing w:val="-7"/>
        </w:rPr>
        <w:t> </w:t>
      </w:r>
      <w:r>
        <w:rPr/>
        <w:t>покращити</w:t>
      </w:r>
      <w:r>
        <w:rPr>
          <w:spacing w:val="-7"/>
        </w:rPr>
        <w:t> </w:t>
      </w:r>
      <w:r>
        <w:rPr/>
        <w:t>їх</w:t>
      </w:r>
      <w:r>
        <w:rPr>
          <w:spacing w:val="-10"/>
        </w:rPr>
        <w:t> </w:t>
      </w:r>
      <w:r>
        <w:rPr/>
        <w:t>бізнес,</w:t>
      </w:r>
      <w:r>
        <w:rPr>
          <w:spacing w:val="-9"/>
        </w:rPr>
        <w:t> </w:t>
      </w:r>
      <w:r>
        <w:rPr/>
        <w:t>а</w:t>
      </w:r>
      <w:r>
        <w:rPr>
          <w:spacing w:val="-9"/>
        </w:rPr>
        <w:t> </w:t>
      </w:r>
      <w:r>
        <w:rPr/>
        <w:t>для</w:t>
      </w:r>
      <w:r>
        <w:rPr>
          <w:spacing w:val="-8"/>
        </w:rPr>
        <w:t> </w:t>
      </w:r>
      <w:r>
        <w:rPr/>
        <w:t>В2С ринку</w:t>
      </w:r>
      <w:r>
        <w:rPr>
          <w:spacing w:val="-1"/>
        </w:rPr>
        <w:t> </w:t>
      </w:r>
      <w:r>
        <w:rPr/>
        <w:t>–</w:t>
      </w:r>
      <w:r>
        <w:rPr>
          <w:spacing w:val="-2"/>
        </w:rPr>
        <w:t> </w:t>
      </w:r>
      <w:r>
        <w:rPr/>
        <w:t>поради</w:t>
      </w:r>
      <w:r>
        <w:rPr>
          <w:spacing w:val="-2"/>
        </w:rPr>
        <w:t> </w:t>
      </w:r>
      <w:r>
        <w:rPr/>
        <w:t>та</w:t>
      </w:r>
      <w:r>
        <w:rPr>
          <w:spacing w:val="-5"/>
        </w:rPr>
        <w:t> </w:t>
      </w:r>
      <w:r>
        <w:rPr/>
        <w:t>рекомендації</w:t>
      </w:r>
      <w:r>
        <w:rPr>
          <w:spacing w:val="-1"/>
        </w:rPr>
        <w:t> </w:t>
      </w:r>
      <w:r>
        <w:rPr/>
        <w:t>для</w:t>
      </w:r>
      <w:r>
        <w:rPr>
          <w:spacing w:val="-2"/>
        </w:rPr>
        <w:t> </w:t>
      </w:r>
      <w:r>
        <w:rPr/>
        <w:t>фермерів</w:t>
      </w:r>
      <w:r>
        <w:rPr>
          <w:spacing w:val="-3"/>
        </w:rPr>
        <w:t> </w:t>
      </w:r>
      <w:r>
        <w:rPr/>
        <w:t>та</w:t>
      </w:r>
      <w:r>
        <w:rPr>
          <w:spacing w:val="-2"/>
        </w:rPr>
        <w:t> </w:t>
      </w:r>
      <w:r>
        <w:rPr/>
        <w:t>роздрібних</w:t>
      </w:r>
      <w:r>
        <w:rPr>
          <w:spacing w:val="-5"/>
        </w:rPr>
        <w:t> </w:t>
      </w:r>
      <w:r>
        <w:rPr/>
        <w:t>покупців</w:t>
      </w:r>
      <w:r>
        <w:rPr>
          <w:spacing w:val="-3"/>
        </w:rPr>
        <w:t> </w:t>
      </w:r>
      <w:r>
        <w:rPr/>
        <w:t>щодо</w:t>
      </w:r>
      <w:r>
        <w:rPr>
          <w:spacing w:val="-1"/>
        </w:rPr>
        <w:t> </w:t>
      </w:r>
      <w:r>
        <w:rPr/>
        <w:t>вибору та використання продукції компанії. Включення email-маркетингу та маркетингових</w:t>
      </w:r>
      <w:r>
        <w:rPr>
          <w:spacing w:val="-7"/>
        </w:rPr>
        <w:t> </w:t>
      </w:r>
      <w:r>
        <w:rPr/>
        <w:t>комунікацій</w:t>
      </w:r>
      <w:r>
        <w:rPr>
          <w:spacing w:val="-9"/>
        </w:rPr>
        <w:t> </w:t>
      </w:r>
      <w:r>
        <w:rPr/>
        <w:t>у</w:t>
      </w:r>
      <w:r>
        <w:rPr>
          <w:spacing w:val="-6"/>
        </w:rPr>
        <w:t> </w:t>
      </w:r>
      <w:r>
        <w:rPr/>
        <w:t>стратегію,</w:t>
      </w:r>
      <w:r>
        <w:rPr>
          <w:spacing w:val="-9"/>
        </w:rPr>
        <w:t> </w:t>
      </w:r>
      <w:r>
        <w:rPr/>
        <w:t>таких</w:t>
      </w:r>
      <w:r>
        <w:rPr>
          <w:spacing w:val="-6"/>
        </w:rPr>
        <w:t> </w:t>
      </w:r>
      <w:r>
        <w:rPr/>
        <w:t>як</w:t>
      </w:r>
      <w:r>
        <w:rPr>
          <w:spacing w:val="-12"/>
        </w:rPr>
        <w:t> </w:t>
      </w:r>
      <w:r>
        <w:rPr/>
        <w:t>регулярні</w:t>
      </w:r>
      <w:r>
        <w:rPr>
          <w:spacing w:val="-10"/>
        </w:rPr>
        <w:t> </w:t>
      </w:r>
      <w:r>
        <w:rPr/>
        <w:t>інформаційні</w:t>
      </w:r>
      <w:r>
        <w:rPr>
          <w:spacing w:val="-9"/>
        </w:rPr>
        <w:t> </w:t>
      </w:r>
      <w:r>
        <w:rPr/>
        <w:t>розсилки про новинки продукції, спеціальні пропозиції та новини компанії, також є важливим кроком.</w:t>
      </w:r>
    </w:p>
    <w:p>
      <w:pPr>
        <w:pStyle w:val="BodyText"/>
        <w:spacing w:line="360" w:lineRule="auto" w:before="1"/>
        <w:ind w:left="614" w:right="299" w:firstLine="683"/>
        <w:jc w:val="right"/>
      </w:pPr>
      <w:r>
        <w:rPr/>
        <w:t>Маркетингові</w:t>
      </w:r>
      <w:r>
        <w:rPr>
          <w:spacing w:val="-3"/>
        </w:rPr>
        <w:t> </w:t>
      </w:r>
      <w:r>
        <w:rPr/>
        <w:t>активності</w:t>
      </w:r>
      <w:r>
        <w:rPr>
          <w:spacing w:val="-3"/>
        </w:rPr>
        <w:t> </w:t>
      </w:r>
      <w:r>
        <w:rPr/>
        <w:t>необхідно</w:t>
      </w:r>
      <w:r>
        <w:rPr>
          <w:spacing w:val="-7"/>
        </w:rPr>
        <w:t> </w:t>
      </w:r>
      <w:r>
        <w:rPr/>
        <w:t>розширити,</w:t>
      </w:r>
      <w:r>
        <w:rPr>
          <w:spacing w:val="-2"/>
        </w:rPr>
        <w:t> </w:t>
      </w:r>
      <w:r>
        <w:rPr/>
        <w:t>співпрацюючи</w:t>
      </w:r>
      <w:r>
        <w:rPr>
          <w:spacing w:val="-2"/>
        </w:rPr>
        <w:t> </w:t>
      </w:r>
      <w:r>
        <w:rPr/>
        <w:t>з</w:t>
      </w:r>
      <w:r>
        <w:rPr>
          <w:spacing w:val="-5"/>
        </w:rPr>
        <w:t> </w:t>
      </w:r>
      <w:r>
        <w:rPr/>
        <w:t>технічними університетами, організовуючи спільні дослідження та розробки нових видів продукції. Проведення семінарів, конференцій та воркшопів для студентів і викладачів</w:t>
      </w:r>
      <w:r>
        <w:rPr>
          <w:spacing w:val="-16"/>
        </w:rPr>
        <w:t> </w:t>
      </w:r>
      <w:r>
        <w:rPr/>
        <w:t>допоможе</w:t>
      </w:r>
      <w:r>
        <w:rPr>
          <w:spacing w:val="-14"/>
        </w:rPr>
        <w:t> </w:t>
      </w:r>
      <w:r>
        <w:rPr/>
        <w:t>залучити</w:t>
      </w:r>
      <w:r>
        <w:rPr>
          <w:spacing w:val="-14"/>
        </w:rPr>
        <w:t> </w:t>
      </w:r>
      <w:r>
        <w:rPr/>
        <w:t>молодих</w:t>
      </w:r>
      <w:r>
        <w:rPr>
          <w:spacing w:val="-16"/>
        </w:rPr>
        <w:t> </w:t>
      </w:r>
      <w:r>
        <w:rPr/>
        <w:t>фахівців</w:t>
      </w:r>
      <w:r>
        <w:rPr>
          <w:spacing w:val="-16"/>
        </w:rPr>
        <w:t> </w:t>
      </w:r>
      <w:r>
        <w:rPr/>
        <w:t>та</w:t>
      </w:r>
      <w:r>
        <w:rPr>
          <w:spacing w:val="-16"/>
        </w:rPr>
        <w:t> </w:t>
      </w:r>
      <w:r>
        <w:rPr/>
        <w:t>зміцнити</w:t>
      </w:r>
      <w:r>
        <w:rPr>
          <w:spacing w:val="-13"/>
        </w:rPr>
        <w:t> </w:t>
      </w:r>
      <w:r>
        <w:rPr/>
        <w:t>бренд</w:t>
      </w:r>
      <w:r>
        <w:rPr>
          <w:spacing w:val="-12"/>
        </w:rPr>
        <w:t> </w:t>
      </w:r>
      <w:r>
        <w:rPr/>
        <w:t>серед</w:t>
      </w:r>
      <w:r>
        <w:rPr>
          <w:spacing w:val="-12"/>
        </w:rPr>
        <w:t> </w:t>
      </w:r>
      <w:r>
        <w:rPr/>
        <w:t>наукової спільноти. Участь у</w:t>
      </w:r>
      <w:r>
        <w:rPr>
          <w:spacing w:val="-1"/>
        </w:rPr>
        <w:t> </w:t>
      </w:r>
      <w:r>
        <w:rPr/>
        <w:t>виставках, таких як</w:t>
      </w:r>
      <w:r>
        <w:rPr>
          <w:spacing w:val="-1"/>
        </w:rPr>
        <w:t> </w:t>
      </w:r>
      <w:r>
        <w:rPr/>
        <w:t>"АгроВесна" або "ІнтерАГРО", дозволить презентувати</w:t>
      </w:r>
      <w:r>
        <w:rPr>
          <w:spacing w:val="40"/>
        </w:rPr>
        <w:t> </w:t>
      </w:r>
      <w:r>
        <w:rPr/>
        <w:t>нові</w:t>
      </w:r>
      <w:r>
        <w:rPr>
          <w:spacing w:val="40"/>
        </w:rPr>
        <w:t> </w:t>
      </w:r>
      <w:r>
        <w:rPr/>
        <w:t>продукти</w:t>
      </w:r>
      <w:r>
        <w:rPr>
          <w:spacing w:val="40"/>
        </w:rPr>
        <w:t> </w:t>
      </w:r>
      <w:r>
        <w:rPr/>
        <w:t>та</w:t>
      </w:r>
      <w:r>
        <w:rPr>
          <w:spacing w:val="40"/>
        </w:rPr>
        <w:t> </w:t>
      </w:r>
      <w:r>
        <w:rPr/>
        <w:t>послуги</w:t>
      </w:r>
      <w:r>
        <w:rPr>
          <w:spacing w:val="40"/>
        </w:rPr>
        <w:t> </w:t>
      </w:r>
      <w:r>
        <w:rPr/>
        <w:t>компанії,</w:t>
      </w:r>
      <w:r>
        <w:rPr>
          <w:spacing w:val="40"/>
        </w:rPr>
        <w:t> </w:t>
      </w:r>
      <w:r>
        <w:rPr/>
        <w:t>залучаючи</w:t>
      </w:r>
      <w:r>
        <w:rPr>
          <w:spacing w:val="40"/>
        </w:rPr>
        <w:t> </w:t>
      </w:r>
      <w:r>
        <w:rPr/>
        <w:t>нових</w:t>
      </w:r>
      <w:r>
        <w:rPr>
          <w:spacing w:val="40"/>
        </w:rPr>
        <w:t> </w:t>
      </w:r>
      <w:r>
        <w:rPr/>
        <w:t>клієнтів</w:t>
      </w:r>
      <w:r>
        <w:rPr>
          <w:spacing w:val="40"/>
        </w:rPr>
        <w:t> </w:t>
      </w:r>
      <w:r>
        <w:rPr/>
        <w:t>та зміцнюючи</w:t>
      </w:r>
      <w:r>
        <w:rPr>
          <w:spacing w:val="40"/>
        </w:rPr>
        <w:t> </w:t>
      </w:r>
      <w:r>
        <w:rPr/>
        <w:t>відносини</w:t>
      </w:r>
      <w:r>
        <w:rPr>
          <w:spacing w:val="40"/>
        </w:rPr>
        <w:t> </w:t>
      </w:r>
      <w:r>
        <w:rPr/>
        <w:t>з існуючими</w:t>
      </w:r>
      <w:r>
        <w:rPr>
          <w:spacing w:val="40"/>
        </w:rPr>
        <w:t> </w:t>
      </w:r>
      <w:r>
        <w:rPr/>
        <w:t>партнерами.</w:t>
      </w:r>
      <w:r>
        <w:rPr>
          <w:spacing w:val="34"/>
        </w:rPr>
        <w:t> </w:t>
      </w:r>
      <w:r>
        <w:rPr/>
        <w:t>Підтримка</w:t>
      </w:r>
      <w:r>
        <w:rPr>
          <w:spacing w:val="40"/>
        </w:rPr>
        <w:t> </w:t>
      </w:r>
      <w:r>
        <w:rPr/>
        <w:t>благодійних</w:t>
      </w:r>
      <w:r>
        <w:rPr>
          <w:spacing w:val="40"/>
        </w:rPr>
        <w:t> </w:t>
      </w:r>
      <w:r>
        <w:rPr/>
        <w:t>заходів для Збройних Сил України (ЗСУ) також сприятиме зміцненню репутації компанії. Використання цифрового маркетингу дозволяє створювати цільову рекламу та контент, який привертає увагу цільової аудиторії. Публікація високоякісного контенту,</w:t>
      </w:r>
      <w:r>
        <w:rPr>
          <w:spacing w:val="40"/>
        </w:rPr>
        <w:t> </w:t>
      </w:r>
      <w:r>
        <w:rPr/>
        <w:t>включаючи</w:t>
      </w:r>
      <w:r>
        <w:rPr>
          <w:spacing w:val="40"/>
        </w:rPr>
        <w:t> </w:t>
      </w:r>
      <w:r>
        <w:rPr/>
        <w:t>відгуки</w:t>
      </w:r>
      <w:r>
        <w:rPr>
          <w:spacing w:val="40"/>
        </w:rPr>
        <w:t> </w:t>
      </w:r>
      <w:r>
        <w:rPr/>
        <w:t>клієнтів, кейси успіху</w:t>
      </w:r>
      <w:r>
        <w:rPr>
          <w:spacing w:val="40"/>
        </w:rPr>
        <w:t> </w:t>
      </w:r>
      <w:r>
        <w:rPr/>
        <w:t>та</w:t>
      </w:r>
      <w:r>
        <w:rPr>
          <w:spacing w:val="40"/>
        </w:rPr>
        <w:t> </w:t>
      </w:r>
      <w:r>
        <w:rPr/>
        <w:t>інші</w:t>
      </w:r>
      <w:r>
        <w:rPr>
          <w:spacing w:val="40"/>
        </w:rPr>
        <w:t> </w:t>
      </w:r>
      <w:r>
        <w:rPr/>
        <w:t>матеріали, що демонструють</w:t>
      </w:r>
      <w:r>
        <w:rPr>
          <w:spacing w:val="40"/>
        </w:rPr>
        <w:t> </w:t>
      </w:r>
      <w:r>
        <w:rPr/>
        <w:t>експертизу</w:t>
      </w:r>
      <w:r>
        <w:rPr>
          <w:spacing w:val="40"/>
        </w:rPr>
        <w:t> </w:t>
      </w:r>
      <w:r>
        <w:rPr/>
        <w:t>компанії,</w:t>
      </w:r>
      <w:r>
        <w:rPr>
          <w:spacing w:val="40"/>
        </w:rPr>
        <w:t> </w:t>
      </w:r>
      <w:r>
        <w:rPr/>
        <w:t>допоможе</w:t>
      </w:r>
      <w:r>
        <w:rPr>
          <w:spacing w:val="40"/>
        </w:rPr>
        <w:t> </w:t>
      </w:r>
      <w:r>
        <w:rPr/>
        <w:t>підвищити</w:t>
      </w:r>
      <w:r>
        <w:rPr>
          <w:spacing w:val="40"/>
        </w:rPr>
        <w:t> </w:t>
      </w:r>
      <w:r>
        <w:rPr/>
        <w:t>довіру</w:t>
      </w:r>
      <w:r>
        <w:rPr>
          <w:spacing w:val="40"/>
        </w:rPr>
        <w:t> </w:t>
      </w:r>
      <w:r>
        <w:rPr/>
        <w:t>споживачів</w:t>
      </w:r>
      <w:r>
        <w:rPr>
          <w:spacing w:val="40"/>
        </w:rPr>
        <w:t> </w:t>
      </w:r>
      <w:r>
        <w:rPr/>
        <w:t>до бренду</w:t>
      </w:r>
      <w:r>
        <w:rPr>
          <w:spacing w:val="-3"/>
        </w:rPr>
        <w:t> </w:t>
      </w:r>
      <w:r>
        <w:rPr/>
        <w:t>та</w:t>
      </w:r>
      <w:r>
        <w:rPr>
          <w:spacing w:val="-6"/>
        </w:rPr>
        <w:t> </w:t>
      </w:r>
      <w:r>
        <w:rPr/>
        <w:t>переконати</w:t>
      </w:r>
      <w:r>
        <w:rPr>
          <w:spacing w:val="-2"/>
        </w:rPr>
        <w:t> </w:t>
      </w:r>
      <w:r>
        <w:rPr/>
        <w:t>їх</w:t>
      </w:r>
      <w:r>
        <w:rPr>
          <w:spacing w:val="-2"/>
        </w:rPr>
        <w:t> </w:t>
      </w:r>
      <w:r>
        <w:rPr/>
        <w:t>у</w:t>
      </w:r>
      <w:r>
        <w:rPr>
          <w:spacing w:val="-3"/>
        </w:rPr>
        <w:t> </w:t>
      </w:r>
      <w:r>
        <w:rPr/>
        <w:t>важливості</w:t>
      </w:r>
      <w:r>
        <w:rPr>
          <w:spacing w:val="-2"/>
        </w:rPr>
        <w:t> </w:t>
      </w:r>
      <w:r>
        <w:rPr/>
        <w:t>придбання</w:t>
      </w:r>
      <w:r>
        <w:rPr>
          <w:spacing w:val="-2"/>
        </w:rPr>
        <w:t> </w:t>
      </w:r>
      <w:r>
        <w:rPr/>
        <w:t>послуг.</w:t>
      </w:r>
      <w:r>
        <w:rPr>
          <w:spacing w:val="-6"/>
        </w:rPr>
        <w:t> </w:t>
      </w:r>
      <w:r>
        <w:rPr/>
        <w:t>Оптимізація</w:t>
      </w:r>
      <w:r>
        <w:rPr>
          <w:spacing w:val="-2"/>
        </w:rPr>
        <w:t> </w:t>
      </w:r>
      <w:r>
        <w:rPr/>
        <w:t>веб-сайту</w:t>
      </w:r>
      <w:r>
        <w:rPr>
          <w:spacing w:val="-4"/>
        </w:rPr>
        <w:t> </w:t>
      </w:r>
      <w:r>
        <w:rPr>
          <w:spacing w:val="-5"/>
        </w:rPr>
        <w:t>та</w:t>
      </w:r>
    </w:p>
    <w:p>
      <w:pPr>
        <w:spacing w:after="0" w:line="360" w:lineRule="auto"/>
        <w:jc w:val="right"/>
        <w:sectPr>
          <w:pgSz w:w="11920" w:h="16850"/>
          <w:pgMar w:header="731" w:footer="0" w:top="1040" w:bottom="280" w:left="840" w:right="260"/>
        </w:sectPr>
      </w:pPr>
    </w:p>
    <w:p>
      <w:pPr>
        <w:pStyle w:val="BodyText"/>
        <w:ind w:left="0"/>
      </w:pPr>
    </w:p>
    <w:p>
      <w:pPr>
        <w:pStyle w:val="BodyText"/>
        <w:spacing w:before="15"/>
        <w:ind w:left="0"/>
      </w:pPr>
    </w:p>
    <w:p>
      <w:pPr>
        <w:pStyle w:val="BodyText"/>
        <w:spacing w:line="362" w:lineRule="auto" w:before="1"/>
        <w:ind w:right="300"/>
        <w:jc w:val="both"/>
      </w:pPr>
      <w:r>
        <w:rPr/>
        <w:t>лендінгів,</w:t>
      </w:r>
      <w:r>
        <w:rPr>
          <w:spacing w:val="-11"/>
        </w:rPr>
        <w:t> </w:t>
      </w:r>
      <w:r>
        <w:rPr/>
        <w:t>забезпечуючи</w:t>
      </w:r>
      <w:r>
        <w:rPr>
          <w:spacing w:val="-8"/>
        </w:rPr>
        <w:t> </w:t>
      </w:r>
      <w:r>
        <w:rPr/>
        <w:t>зручну</w:t>
      </w:r>
      <w:r>
        <w:rPr>
          <w:spacing w:val="-11"/>
        </w:rPr>
        <w:t> </w:t>
      </w:r>
      <w:r>
        <w:rPr/>
        <w:t>навігацію</w:t>
      </w:r>
      <w:r>
        <w:rPr>
          <w:spacing w:val="-11"/>
        </w:rPr>
        <w:t> </w:t>
      </w:r>
      <w:r>
        <w:rPr/>
        <w:t>та</w:t>
      </w:r>
      <w:r>
        <w:rPr>
          <w:spacing w:val="-10"/>
        </w:rPr>
        <w:t> </w:t>
      </w:r>
      <w:r>
        <w:rPr/>
        <w:t>використання</w:t>
      </w:r>
      <w:r>
        <w:rPr>
          <w:spacing w:val="-8"/>
        </w:rPr>
        <w:t> </w:t>
      </w:r>
      <w:r>
        <w:rPr/>
        <w:t>ефективних</w:t>
      </w:r>
      <w:r>
        <w:rPr>
          <w:spacing w:val="-10"/>
        </w:rPr>
        <w:t> </w:t>
      </w:r>
      <w:r>
        <w:rPr/>
        <w:t>закликів</w:t>
      </w:r>
      <w:r>
        <w:rPr>
          <w:spacing w:val="-14"/>
        </w:rPr>
        <w:t> </w:t>
      </w:r>
      <w:r>
        <w:rPr/>
        <w:t>до дії, підвищить конверсію.</w:t>
      </w:r>
    </w:p>
    <w:p>
      <w:pPr>
        <w:pStyle w:val="BodyText"/>
        <w:spacing w:line="360" w:lineRule="auto"/>
        <w:ind w:right="295" w:firstLine="566"/>
        <w:jc w:val="both"/>
      </w:pPr>
      <w:r>
        <w:rPr/>
        <w:t>Інноваційні підходи також мають велике значення. Використання штучного інтелекту</w:t>
      </w:r>
      <w:r>
        <w:rPr>
          <w:spacing w:val="-18"/>
        </w:rPr>
        <w:t> </w:t>
      </w:r>
      <w:r>
        <w:rPr/>
        <w:t>для</w:t>
      </w:r>
      <w:r>
        <w:rPr>
          <w:spacing w:val="-17"/>
        </w:rPr>
        <w:t> </w:t>
      </w:r>
      <w:r>
        <w:rPr/>
        <w:t>персоналізації</w:t>
      </w:r>
      <w:r>
        <w:rPr>
          <w:spacing w:val="-16"/>
        </w:rPr>
        <w:t> </w:t>
      </w:r>
      <w:r>
        <w:rPr/>
        <w:t>маркетингових</w:t>
      </w:r>
      <w:r>
        <w:rPr>
          <w:spacing w:val="-13"/>
        </w:rPr>
        <w:t> </w:t>
      </w:r>
      <w:r>
        <w:rPr/>
        <w:t>комунікацій,</w:t>
      </w:r>
      <w:r>
        <w:rPr>
          <w:spacing w:val="-16"/>
        </w:rPr>
        <w:t> </w:t>
      </w:r>
      <w:r>
        <w:rPr/>
        <w:t>автоматичного</w:t>
      </w:r>
      <w:r>
        <w:rPr>
          <w:spacing w:val="-13"/>
        </w:rPr>
        <w:t> </w:t>
      </w:r>
      <w:r>
        <w:rPr/>
        <w:t>створення рекомендацій для клієнтів на основі їхніх попередніх покупок або переглядів на веб-сайті підвищить ефективність комунікацій. Розвиток зеленої стратегії, включаючи використання екологічно чистих матеріалів і технологій, допоможе залучити екологічно свідомих споживачів.</w:t>
      </w:r>
    </w:p>
    <w:p>
      <w:pPr>
        <w:pStyle w:val="BodyText"/>
        <w:spacing w:line="360" w:lineRule="auto"/>
        <w:ind w:right="298" w:firstLine="566"/>
        <w:jc w:val="both"/>
      </w:pPr>
      <w:r>
        <w:rPr/>
        <w:t>Додатково, розробка програми лояльності для постійних клієнтів, наприклад, накопичувальні знижки, ексклюзивні пропозиції та бонусні програми, стимулюватимуть повторні покупки. Забезпечення зручного та оперативного зв'язку з клієнтами через чат з менеджерами у месенджерах Viber та Telegram підвищить їхню задоволеність і лояльність.</w:t>
      </w:r>
    </w:p>
    <w:p>
      <w:pPr>
        <w:pStyle w:val="BodyText"/>
        <w:spacing w:line="360" w:lineRule="auto"/>
        <w:ind w:right="300" w:firstLine="566"/>
        <w:jc w:val="both"/>
      </w:pPr>
      <w:r>
        <w:rPr/>
        <w:t>Всі ці заходи спрямовані на максимізацію потенціалу розвитку та зростання ТОВ СП "НІБУЛОН", забезпечуючи компанії конкурентні переваги та стабільну позицію на ринку. Використання таргетованої реклами, оптимізація контенту, розширення маркетингових активностей, впровадження інноваційних технологій та екологічних ініціатив сприятимуть підвищенню зацікавленості різних груп клієнтів, зміцненню бренду та збільшенню прибутковості компанії.</w:t>
      </w:r>
    </w:p>
    <w:p>
      <w:pPr>
        <w:pStyle w:val="BodyText"/>
        <w:spacing w:line="360" w:lineRule="auto"/>
        <w:ind w:right="294" w:firstLine="566"/>
        <w:jc w:val="both"/>
      </w:pPr>
      <w:r>
        <w:rPr/>
        <w:t>Маркетингові активності необхідно розширити, співпрацюючи з технічними університетами, організовуючи спільні дослідження та розробки нових видів продукції. Проведення семінарів, конференцій та воркшопів для студентів і викладачів</w:t>
      </w:r>
      <w:r>
        <w:rPr>
          <w:spacing w:val="-11"/>
        </w:rPr>
        <w:t> </w:t>
      </w:r>
      <w:r>
        <w:rPr/>
        <w:t>допоможе</w:t>
      </w:r>
      <w:r>
        <w:rPr>
          <w:spacing w:val="-8"/>
        </w:rPr>
        <w:t> </w:t>
      </w:r>
      <w:r>
        <w:rPr/>
        <w:t>залучити</w:t>
      </w:r>
      <w:r>
        <w:rPr>
          <w:spacing w:val="-8"/>
        </w:rPr>
        <w:t> </w:t>
      </w:r>
      <w:r>
        <w:rPr/>
        <w:t>молодих</w:t>
      </w:r>
      <w:r>
        <w:rPr>
          <w:spacing w:val="-11"/>
        </w:rPr>
        <w:t> </w:t>
      </w:r>
      <w:r>
        <w:rPr/>
        <w:t>фахівців</w:t>
      </w:r>
      <w:r>
        <w:rPr>
          <w:spacing w:val="-10"/>
        </w:rPr>
        <w:t> </w:t>
      </w:r>
      <w:r>
        <w:rPr/>
        <w:t>та</w:t>
      </w:r>
      <w:r>
        <w:rPr>
          <w:spacing w:val="-10"/>
        </w:rPr>
        <w:t> </w:t>
      </w:r>
      <w:r>
        <w:rPr/>
        <w:t>зміцнити</w:t>
      </w:r>
      <w:r>
        <w:rPr>
          <w:spacing w:val="-8"/>
        </w:rPr>
        <w:t> </w:t>
      </w:r>
      <w:r>
        <w:rPr/>
        <w:t>бренд</w:t>
      </w:r>
      <w:r>
        <w:rPr>
          <w:spacing w:val="-7"/>
        </w:rPr>
        <w:t> </w:t>
      </w:r>
      <w:r>
        <w:rPr/>
        <w:t>серед</w:t>
      </w:r>
      <w:r>
        <w:rPr>
          <w:spacing w:val="-8"/>
        </w:rPr>
        <w:t> </w:t>
      </w:r>
      <w:r>
        <w:rPr/>
        <w:t>наукової спільноти. Участь у виставках, таких як "АгроВесна" або "ІнтерАГРО", дозволить презентувати нові продукти та послуги компанії, залучаючи нових клієнтів та зміцнюючи відносини з існуючими партнерами. Підтримка благодійних заходів для Збройних Сил України (ЗСУ) також сприятиме зміцненню репутації компанії.</w:t>
      </w:r>
    </w:p>
    <w:p>
      <w:pPr>
        <w:pStyle w:val="BodyText"/>
        <w:spacing w:line="362" w:lineRule="auto"/>
        <w:ind w:right="303" w:firstLine="566"/>
        <w:jc w:val="both"/>
      </w:pPr>
      <w:r>
        <w:rPr/>
        <w:t>Для вдосконалення маркетингової стратегії ТОВ СП "НІБУЛОН" пропонується</w:t>
      </w:r>
      <w:r>
        <w:rPr>
          <w:spacing w:val="40"/>
        </w:rPr>
        <w:t> </w:t>
      </w:r>
      <w:r>
        <w:rPr/>
        <w:t>кілька</w:t>
      </w:r>
      <w:r>
        <w:rPr>
          <w:spacing w:val="40"/>
        </w:rPr>
        <w:t> </w:t>
      </w:r>
      <w:r>
        <w:rPr/>
        <w:t>конкретних</w:t>
      </w:r>
      <w:r>
        <w:rPr>
          <w:spacing w:val="40"/>
        </w:rPr>
        <w:t> </w:t>
      </w:r>
      <w:r>
        <w:rPr/>
        <w:t>заходів, спрямованих</w:t>
      </w:r>
      <w:r>
        <w:rPr>
          <w:spacing w:val="40"/>
        </w:rPr>
        <w:t> </w:t>
      </w:r>
      <w:r>
        <w:rPr/>
        <w:t>на розширення</w:t>
      </w:r>
    </w:p>
    <w:p>
      <w:pPr>
        <w:spacing w:after="0" w:line="362"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5"/>
        <w:jc w:val="both"/>
      </w:pPr>
      <w:r>
        <w:rPr/>
        <w:t>маркетингових активностей, підвищення зацікавленості клієнтів та зміцнення бренду.</w:t>
      </w:r>
      <w:r>
        <w:rPr>
          <w:spacing w:val="-17"/>
        </w:rPr>
        <w:t> </w:t>
      </w:r>
      <w:r>
        <w:rPr/>
        <w:t>Перш</w:t>
      </w:r>
      <w:r>
        <w:rPr>
          <w:spacing w:val="-12"/>
        </w:rPr>
        <w:t> </w:t>
      </w:r>
      <w:r>
        <w:rPr/>
        <w:t>за</w:t>
      </w:r>
      <w:r>
        <w:rPr>
          <w:spacing w:val="-10"/>
        </w:rPr>
        <w:t> </w:t>
      </w:r>
      <w:r>
        <w:rPr/>
        <w:t>все,</w:t>
      </w:r>
      <w:r>
        <w:rPr>
          <w:spacing w:val="-15"/>
        </w:rPr>
        <w:t> </w:t>
      </w:r>
      <w:r>
        <w:rPr/>
        <w:t>необхідно</w:t>
      </w:r>
      <w:r>
        <w:rPr>
          <w:spacing w:val="-11"/>
        </w:rPr>
        <w:t> </w:t>
      </w:r>
      <w:r>
        <w:rPr/>
        <w:t>розробити</w:t>
      </w:r>
      <w:r>
        <w:rPr>
          <w:spacing w:val="-9"/>
        </w:rPr>
        <w:t> </w:t>
      </w:r>
      <w:r>
        <w:rPr/>
        <w:t>нову</w:t>
      </w:r>
      <w:r>
        <w:rPr>
          <w:spacing w:val="-12"/>
        </w:rPr>
        <w:t> </w:t>
      </w:r>
      <w:r>
        <w:rPr/>
        <w:t>концепцію</w:t>
      </w:r>
      <w:r>
        <w:rPr>
          <w:spacing w:val="-15"/>
        </w:rPr>
        <w:t> </w:t>
      </w:r>
      <w:r>
        <w:rPr/>
        <w:t>реклами,</w:t>
      </w:r>
      <w:r>
        <w:rPr>
          <w:spacing w:val="-14"/>
        </w:rPr>
        <w:t> </w:t>
      </w:r>
      <w:r>
        <w:rPr/>
        <w:t>орієнтовану</w:t>
      </w:r>
      <w:r>
        <w:rPr>
          <w:spacing w:val="-12"/>
        </w:rPr>
        <w:t> </w:t>
      </w:r>
      <w:r>
        <w:rPr/>
        <w:t>як на В2В, так і на В2С ринки. Це включає використання таргетованої реклами в Інтернеті за допомогою платформ, таких як Google Ads і соціальні мережі (Facebook, Instagram, LinkedIn). Наприклад, для В2В можна орієнтуватися на аграрні компанії та логістичні фірми, пропонуючи рішення для оптимізації їх бізнес-процесів, тоді як для В2С – на фермерів і роздрібних покупців, демонструючи</w:t>
      </w:r>
      <w:r>
        <w:rPr>
          <w:spacing w:val="-7"/>
        </w:rPr>
        <w:t> </w:t>
      </w:r>
      <w:r>
        <w:rPr/>
        <w:t>процес</w:t>
      </w:r>
      <w:r>
        <w:rPr>
          <w:spacing w:val="-7"/>
        </w:rPr>
        <w:t> </w:t>
      </w:r>
      <w:r>
        <w:rPr/>
        <w:t>вирощування</w:t>
      </w:r>
      <w:r>
        <w:rPr>
          <w:spacing w:val="-6"/>
        </w:rPr>
        <w:t> </w:t>
      </w:r>
      <w:r>
        <w:rPr/>
        <w:t>та</w:t>
      </w:r>
      <w:r>
        <w:rPr>
          <w:spacing w:val="-9"/>
        </w:rPr>
        <w:t> </w:t>
      </w:r>
      <w:r>
        <w:rPr/>
        <w:t>збору</w:t>
      </w:r>
      <w:r>
        <w:rPr>
          <w:spacing w:val="-7"/>
        </w:rPr>
        <w:t> </w:t>
      </w:r>
      <w:r>
        <w:rPr/>
        <w:t>врожаю.</w:t>
      </w:r>
      <w:r>
        <w:rPr>
          <w:spacing w:val="-11"/>
        </w:rPr>
        <w:t> </w:t>
      </w:r>
      <w:r>
        <w:rPr/>
        <w:t>Також</w:t>
      </w:r>
      <w:r>
        <w:rPr>
          <w:spacing w:val="-7"/>
        </w:rPr>
        <w:t> </w:t>
      </w:r>
      <w:r>
        <w:rPr/>
        <w:t>слід</w:t>
      </w:r>
      <w:r>
        <w:rPr>
          <w:spacing w:val="-6"/>
        </w:rPr>
        <w:t> </w:t>
      </w:r>
      <w:r>
        <w:rPr/>
        <w:t>використовувати фізичну рекламу, розміщуючи банери у стратегічних місцях, таких як основні транспортні вузли та агропромислові виставки. Важливо зберегти баланс між рекламою для В2В і В2С ринків, щоб не створювати враження, що продукція орієнтована лише на великі компанії, що може відлякати роздрібних клієнтів.</w:t>
      </w:r>
    </w:p>
    <w:p>
      <w:pPr>
        <w:pStyle w:val="BodyText"/>
        <w:spacing w:line="360" w:lineRule="auto" w:before="3"/>
        <w:ind w:right="296" w:firstLine="566"/>
        <w:jc w:val="both"/>
      </w:pPr>
      <w:r>
        <w:rPr/>
        <w:t>Далі</w:t>
      </w:r>
      <w:r>
        <w:rPr>
          <w:spacing w:val="-6"/>
        </w:rPr>
        <w:t> </w:t>
      </w:r>
      <w:r>
        <w:rPr/>
        <w:t>необхідно</w:t>
      </w:r>
      <w:r>
        <w:rPr>
          <w:spacing w:val="-3"/>
        </w:rPr>
        <w:t> </w:t>
      </w:r>
      <w:r>
        <w:rPr/>
        <w:t>оптимізувати</w:t>
      </w:r>
      <w:r>
        <w:rPr>
          <w:spacing w:val="-3"/>
        </w:rPr>
        <w:t> </w:t>
      </w:r>
      <w:r>
        <w:rPr/>
        <w:t>контент</w:t>
      </w:r>
      <w:r>
        <w:rPr>
          <w:spacing w:val="-5"/>
        </w:rPr>
        <w:t> </w:t>
      </w:r>
      <w:r>
        <w:rPr/>
        <w:t>у</w:t>
      </w:r>
      <w:r>
        <w:rPr>
          <w:spacing w:val="-3"/>
        </w:rPr>
        <w:t> </w:t>
      </w:r>
      <w:r>
        <w:rPr/>
        <w:t>соціальних</w:t>
      </w:r>
      <w:r>
        <w:rPr>
          <w:spacing w:val="-3"/>
        </w:rPr>
        <w:t> </w:t>
      </w:r>
      <w:r>
        <w:rPr/>
        <w:t>мережах,</w:t>
      </w:r>
      <w:r>
        <w:rPr>
          <w:spacing w:val="-8"/>
        </w:rPr>
        <w:t> </w:t>
      </w:r>
      <w:r>
        <w:rPr/>
        <w:t>переосмисливши позиціонування через контент для донесення правильних меседжів до аудиторії. Для В2В ринку слід публікувати кейси успіху, показуючи, як співпраця з "НІБУЛОН"</w:t>
      </w:r>
      <w:r>
        <w:rPr>
          <w:spacing w:val="-12"/>
        </w:rPr>
        <w:t> </w:t>
      </w:r>
      <w:r>
        <w:rPr/>
        <w:t>допомогла</w:t>
      </w:r>
      <w:r>
        <w:rPr>
          <w:spacing w:val="-7"/>
        </w:rPr>
        <w:t> </w:t>
      </w:r>
      <w:r>
        <w:rPr/>
        <w:t>іншим</w:t>
      </w:r>
      <w:r>
        <w:rPr>
          <w:spacing w:val="-10"/>
        </w:rPr>
        <w:t> </w:t>
      </w:r>
      <w:r>
        <w:rPr/>
        <w:t>аграрним</w:t>
      </w:r>
      <w:r>
        <w:rPr>
          <w:spacing w:val="-12"/>
        </w:rPr>
        <w:t> </w:t>
      </w:r>
      <w:r>
        <w:rPr/>
        <w:t>компаніям</w:t>
      </w:r>
      <w:r>
        <w:rPr>
          <w:spacing w:val="-7"/>
        </w:rPr>
        <w:t> </w:t>
      </w:r>
      <w:r>
        <w:rPr/>
        <w:t>покращити</w:t>
      </w:r>
      <w:r>
        <w:rPr>
          <w:spacing w:val="-7"/>
        </w:rPr>
        <w:t> </w:t>
      </w:r>
      <w:r>
        <w:rPr/>
        <w:t>їх</w:t>
      </w:r>
      <w:r>
        <w:rPr>
          <w:spacing w:val="-10"/>
        </w:rPr>
        <w:t> </w:t>
      </w:r>
      <w:r>
        <w:rPr/>
        <w:t>бізнес,</w:t>
      </w:r>
      <w:r>
        <w:rPr>
          <w:spacing w:val="-9"/>
        </w:rPr>
        <w:t> </w:t>
      </w:r>
      <w:r>
        <w:rPr/>
        <w:t>а</w:t>
      </w:r>
      <w:r>
        <w:rPr>
          <w:spacing w:val="-11"/>
        </w:rPr>
        <w:t> </w:t>
      </w:r>
      <w:r>
        <w:rPr/>
        <w:t>для</w:t>
      </w:r>
      <w:r>
        <w:rPr>
          <w:spacing w:val="-8"/>
        </w:rPr>
        <w:t> </w:t>
      </w:r>
      <w:r>
        <w:rPr/>
        <w:t>В2С ринку</w:t>
      </w:r>
      <w:r>
        <w:rPr>
          <w:spacing w:val="-1"/>
        </w:rPr>
        <w:t> </w:t>
      </w:r>
      <w:r>
        <w:rPr/>
        <w:t>–</w:t>
      </w:r>
      <w:r>
        <w:rPr>
          <w:spacing w:val="-4"/>
        </w:rPr>
        <w:t> </w:t>
      </w:r>
      <w:r>
        <w:rPr/>
        <w:t>поради</w:t>
      </w:r>
      <w:r>
        <w:rPr>
          <w:spacing w:val="-2"/>
        </w:rPr>
        <w:t> </w:t>
      </w:r>
      <w:r>
        <w:rPr/>
        <w:t>та</w:t>
      </w:r>
      <w:r>
        <w:rPr>
          <w:spacing w:val="-5"/>
        </w:rPr>
        <w:t> </w:t>
      </w:r>
      <w:r>
        <w:rPr/>
        <w:t>рекомендації</w:t>
      </w:r>
      <w:r>
        <w:rPr>
          <w:spacing w:val="-1"/>
        </w:rPr>
        <w:t> </w:t>
      </w:r>
      <w:r>
        <w:rPr/>
        <w:t>для</w:t>
      </w:r>
      <w:r>
        <w:rPr>
          <w:spacing w:val="-2"/>
        </w:rPr>
        <w:t> </w:t>
      </w:r>
      <w:r>
        <w:rPr/>
        <w:t>фермерів</w:t>
      </w:r>
      <w:r>
        <w:rPr>
          <w:spacing w:val="-3"/>
        </w:rPr>
        <w:t> </w:t>
      </w:r>
      <w:r>
        <w:rPr/>
        <w:t>та</w:t>
      </w:r>
      <w:r>
        <w:rPr>
          <w:spacing w:val="-2"/>
        </w:rPr>
        <w:t> </w:t>
      </w:r>
      <w:r>
        <w:rPr/>
        <w:t>роздрібних</w:t>
      </w:r>
      <w:r>
        <w:rPr>
          <w:spacing w:val="-5"/>
        </w:rPr>
        <w:t> </w:t>
      </w:r>
      <w:r>
        <w:rPr/>
        <w:t>покупців</w:t>
      </w:r>
      <w:r>
        <w:rPr>
          <w:spacing w:val="-3"/>
        </w:rPr>
        <w:t> </w:t>
      </w:r>
      <w:r>
        <w:rPr/>
        <w:t>щодо</w:t>
      </w:r>
      <w:r>
        <w:rPr>
          <w:spacing w:val="-1"/>
        </w:rPr>
        <w:t> </w:t>
      </w:r>
      <w:r>
        <w:rPr/>
        <w:t>вибору та використання продукції компанії. Включення email-маркетингу та маркетингових</w:t>
      </w:r>
      <w:r>
        <w:rPr>
          <w:spacing w:val="-7"/>
        </w:rPr>
        <w:t> </w:t>
      </w:r>
      <w:r>
        <w:rPr/>
        <w:t>комунікацій</w:t>
      </w:r>
      <w:r>
        <w:rPr>
          <w:spacing w:val="-9"/>
        </w:rPr>
        <w:t> </w:t>
      </w:r>
      <w:r>
        <w:rPr/>
        <w:t>у</w:t>
      </w:r>
      <w:r>
        <w:rPr>
          <w:spacing w:val="-6"/>
        </w:rPr>
        <w:t> </w:t>
      </w:r>
      <w:r>
        <w:rPr/>
        <w:t>стратегію,</w:t>
      </w:r>
      <w:r>
        <w:rPr>
          <w:spacing w:val="-9"/>
        </w:rPr>
        <w:t> </w:t>
      </w:r>
      <w:r>
        <w:rPr/>
        <w:t>таких</w:t>
      </w:r>
      <w:r>
        <w:rPr>
          <w:spacing w:val="-6"/>
        </w:rPr>
        <w:t> </w:t>
      </w:r>
      <w:r>
        <w:rPr/>
        <w:t>як</w:t>
      </w:r>
      <w:r>
        <w:rPr>
          <w:spacing w:val="-11"/>
        </w:rPr>
        <w:t> </w:t>
      </w:r>
      <w:r>
        <w:rPr/>
        <w:t>регулярні</w:t>
      </w:r>
      <w:r>
        <w:rPr>
          <w:spacing w:val="-9"/>
        </w:rPr>
        <w:t> </w:t>
      </w:r>
      <w:r>
        <w:rPr/>
        <w:t>інформаційні</w:t>
      </w:r>
      <w:r>
        <w:rPr>
          <w:spacing w:val="-9"/>
        </w:rPr>
        <w:t> </w:t>
      </w:r>
      <w:r>
        <w:rPr/>
        <w:t>розсилки про новинки продукції, спеціальні пропозиції та новини компанії, також є важливим кроком.</w:t>
      </w:r>
    </w:p>
    <w:p>
      <w:pPr>
        <w:pStyle w:val="BodyText"/>
        <w:spacing w:line="360" w:lineRule="auto" w:before="3"/>
        <w:ind w:right="294" w:firstLine="566"/>
        <w:jc w:val="both"/>
      </w:pPr>
      <w:r>
        <w:rPr/>
        <w:t>Маркетингові активності необхідно розширити, співпрацюючи з технічними університетами, організовуючи спільні дослідження та розробки нових видів продукції. Проведення семінарів, конференцій та воркшопів для студентів і викладачів</w:t>
      </w:r>
      <w:r>
        <w:rPr>
          <w:spacing w:val="-11"/>
        </w:rPr>
        <w:t> </w:t>
      </w:r>
      <w:r>
        <w:rPr/>
        <w:t>допоможе</w:t>
      </w:r>
      <w:r>
        <w:rPr>
          <w:spacing w:val="-8"/>
        </w:rPr>
        <w:t> </w:t>
      </w:r>
      <w:r>
        <w:rPr/>
        <w:t>залучити</w:t>
      </w:r>
      <w:r>
        <w:rPr>
          <w:spacing w:val="-9"/>
        </w:rPr>
        <w:t> </w:t>
      </w:r>
      <w:r>
        <w:rPr/>
        <w:t>молодих</w:t>
      </w:r>
      <w:r>
        <w:rPr>
          <w:spacing w:val="-10"/>
        </w:rPr>
        <w:t> </w:t>
      </w:r>
      <w:r>
        <w:rPr/>
        <w:t>фахівців</w:t>
      </w:r>
      <w:r>
        <w:rPr>
          <w:spacing w:val="-10"/>
        </w:rPr>
        <w:t> </w:t>
      </w:r>
      <w:r>
        <w:rPr/>
        <w:t>та</w:t>
      </w:r>
      <w:r>
        <w:rPr>
          <w:spacing w:val="-10"/>
        </w:rPr>
        <w:t> </w:t>
      </w:r>
      <w:r>
        <w:rPr/>
        <w:t>зміцнити</w:t>
      </w:r>
      <w:r>
        <w:rPr>
          <w:spacing w:val="-8"/>
        </w:rPr>
        <w:t> </w:t>
      </w:r>
      <w:r>
        <w:rPr/>
        <w:t>бренд</w:t>
      </w:r>
      <w:r>
        <w:rPr>
          <w:spacing w:val="-8"/>
        </w:rPr>
        <w:t> </w:t>
      </w:r>
      <w:r>
        <w:rPr/>
        <w:t>серед</w:t>
      </w:r>
      <w:r>
        <w:rPr>
          <w:spacing w:val="-7"/>
        </w:rPr>
        <w:t> </w:t>
      </w:r>
      <w:r>
        <w:rPr/>
        <w:t>наукової спільноти. Наприклад, можна співпрацювати з Київським національним університетом</w:t>
      </w:r>
      <w:r>
        <w:rPr>
          <w:spacing w:val="-7"/>
        </w:rPr>
        <w:t> </w:t>
      </w:r>
      <w:r>
        <w:rPr/>
        <w:t>біоресурсів</w:t>
      </w:r>
      <w:r>
        <w:rPr>
          <w:spacing w:val="-5"/>
        </w:rPr>
        <w:t> </w:t>
      </w:r>
      <w:r>
        <w:rPr/>
        <w:t>і</w:t>
      </w:r>
      <w:r>
        <w:rPr>
          <w:spacing w:val="-5"/>
        </w:rPr>
        <w:t> </w:t>
      </w:r>
      <w:r>
        <w:rPr/>
        <w:t>природокористування</w:t>
      </w:r>
      <w:r>
        <w:rPr>
          <w:spacing w:val="-2"/>
        </w:rPr>
        <w:t> </w:t>
      </w:r>
      <w:r>
        <w:rPr/>
        <w:t>України</w:t>
      </w:r>
      <w:r>
        <w:rPr>
          <w:spacing w:val="-5"/>
        </w:rPr>
        <w:t> </w:t>
      </w:r>
      <w:r>
        <w:rPr/>
        <w:t>у</w:t>
      </w:r>
      <w:r>
        <w:rPr>
          <w:spacing w:val="-3"/>
        </w:rPr>
        <w:t> </w:t>
      </w:r>
      <w:r>
        <w:rPr/>
        <w:t>сфері</w:t>
      </w:r>
      <w:r>
        <w:rPr>
          <w:spacing w:val="-5"/>
        </w:rPr>
        <w:t> </w:t>
      </w:r>
      <w:r>
        <w:rPr/>
        <w:t>розробки</w:t>
      </w:r>
      <w:r>
        <w:rPr>
          <w:spacing w:val="-3"/>
        </w:rPr>
        <w:t> </w:t>
      </w:r>
      <w:r>
        <w:rPr/>
        <w:t>нових сортів зернових культур, адаптованих до кліматичних умов України, або залучати студентів</w:t>
      </w:r>
      <w:r>
        <w:rPr>
          <w:spacing w:val="40"/>
        </w:rPr>
        <w:t> </w:t>
      </w:r>
      <w:r>
        <w:rPr/>
        <w:t>до</w:t>
      </w:r>
      <w:r>
        <w:rPr>
          <w:spacing w:val="40"/>
        </w:rPr>
        <w:t> </w:t>
      </w:r>
      <w:r>
        <w:rPr/>
        <w:t>дослідницьких</w:t>
      </w:r>
      <w:r>
        <w:rPr>
          <w:spacing w:val="40"/>
        </w:rPr>
        <w:t> </w:t>
      </w:r>
      <w:r>
        <w:rPr/>
        <w:t>програм,</w:t>
      </w:r>
      <w:r>
        <w:rPr>
          <w:spacing w:val="39"/>
        </w:rPr>
        <w:t> </w:t>
      </w:r>
      <w:r>
        <w:rPr/>
        <w:t>що</w:t>
      </w:r>
      <w:r>
        <w:rPr>
          <w:spacing w:val="40"/>
        </w:rPr>
        <w:t> </w:t>
      </w:r>
      <w:r>
        <w:rPr/>
        <w:t>дозволить</w:t>
      </w:r>
      <w:r>
        <w:rPr>
          <w:spacing w:val="40"/>
        </w:rPr>
        <w:t> </w:t>
      </w:r>
      <w:r>
        <w:rPr/>
        <w:t>інтегрувати</w:t>
      </w:r>
      <w:r>
        <w:rPr>
          <w:spacing w:val="40"/>
        </w:rPr>
        <w:t> </w:t>
      </w:r>
      <w:r>
        <w:rPr/>
        <w:t>нові</w:t>
      </w:r>
      <w:r>
        <w:rPr>
          <w:spacing w:val="40"/>
        </w:rPr>
        <w:t> </w:t>
      </w:r>
      <w:r>
        <w:rPr/>
        <w:t>ідеї</w:t>
      </w:r>
      <w:r>
        <w:rPr>
          <w:spacing w:val="40"/>
        </w:rPr>
        <w:t> </w:t>
      </w:r>
      <w:r>
        <w:rPr/>
        <w:t>та</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5"/>
        <w:jc w:val="both"/>
      </w:pPr>
      <w:r>
        <w:rPr/>
        <w:t>технології у виробництво. Регулярні семінари для студентів аграрних і технічних університетів, де спеціалісти "НІБУЛОН" розповідатимуть про сучасні технології у</w:t>
      </w:r>
      <w:r>
        <w:rPr>
          <w:spacing w:val="-8"/>
        </w:rPr>
        <w:t> </w:t>
      </w:r>
      <w:r>
        <w:rPr/>
        <w:t>сільському</w:t>
      </w:r>
      <w:r>
        <w:rPr>
          <w:spacing w:val="-9"/>
        </w:rPr>
        <w:t> </w:t>
      </w:r>
      <w:r>
        <w:rPr/>
        <w:t>господарстві,</w:t>
      </w:r>
      <w:r>
        <w:rPr>
          <w:spacing w:val="-11"/>
        </w:rPr>
        <w:t> </w:t>
      </w:r>
      <w:r>
        <w:rPr/>
        <w:t>логістиці</w:t>
      </w:r>
      <w:r>
        <w:rPr>
          <w:spacing w:val="-8"/>
        </w:rPr>
        <w:t> </w:t>
      </w:r>
      <w:r>
        <w:rPr/>
        <w:t>та</w:t>
      </w:r>
      <w:r>
        <w:rPr>
          <w:spacing w:val="-12"/>
        </w:rPr>
        <w:t> </w:t>
      </w:r>
      <w:r>
        <w:rPr/>
        <w:t>управлінні</w:t>
      </w:r>
      <w:r>
        <w:rPr>
          <w:spacing w:val="-7"/>
        </w:rPr>
        <w:t> </w:t>
      </w:r>
      <w:r>
        <w:rPr/>
        <w:t>агробізнесом,</w:t>
      </w:r>
      <w:r>
        <w:rPr>
          <w:spacing w:val="-12"/>
        </w:rPr>
        <w:t> </w:t>
      </w:r>
      <w:r>
        <w:rPr/>
        <w:t>також</w:t>
      </w:r>
      <w:r>
        <w:rPr>
          <w:spacing w:val="-11"/>
        </w:rPr>
        <w:t> </w:t>
      </w:r>
      <w:r>
        <w:rPr/>
        <w:t>є</w:t>
      </w:r>
      <w:r>
        <w:rPr>
          <w:spacing w:val="-5"/>
        </w:rPr>
        <w:t> </w:t>
      </w:r>
      <w:r>
        <w:rPr/>
        <w:t>важливим </w:t>
      </w:r>
      <w:r>
        <w:rPr>
          <w:spacing w:val="-2"/>
        </w:rPr>
        <w:t>елементом.</w:t>
      </w:r>
    </w:p>
    <w:p>
      <w:pPr>
        <w:pStyle w:val="BodyText"/>
        <w:spacing w:line="360" w:lineRule="auto"/>
        <w:ind w:right="299" w:firstLine="566"/>
        <w:jc w:val="both"/>
      </w:pPr>
      <w:r>
        <w:rPr/>
        <w:t>Активна участь у великих агропромислових виставках, таких як "АгроВесна" у Києві та "ІнтерАГРО", дозволить презентувати нові продукти та послуги компанії, залучаючи нових клієнтів та зміцнюючи відносини з існуючими партнерами.</w:t>
      </w:r>
      <w:r>
        <w:rPr>
          <w:spacing w:val="-7"/>
        </w:rPr>
        <w:t> </w:t>
      </w:r>
      <w:r>
        <w:rPr/>
        <w:t>На</w:t>
      </w:r>
      <w:r>
        <w:rPr>
          <w:spacing w:val="-11"/>
        </w:rPr>
        <w:t> </w:t>
      </w:r>
      <w:r>
        <w:rPr/>
        <w:t>цих</w:t>
      </w:r>
      <w:r>
        <w:rPr>
          <w:spacing w:val="-9"/>
        </w:rPr>
        <w:t> </w:t>
      </w:r>
      <w:r>
        <w:rPr/>
        <w:t>заходах</w:t>
      </w:r>
      <w:r>
        <w:rPr>
          <w:spacing w:val="-5"/>
        </w:rPr>
        <w:t> </w:t>
      </w:r>
      <w:r>
        <w:rPr/>
        <w:t>слід</w:t>
      </w:r>
      <w:r>
        <w:rPr>
          <w:spacing w:val="-7"/>
        </w:rPr>
        <w:t> </w:t>
      </w:r>
      <w:r>
        <w:rPr/>
        <w:t>презентувати</w:t>
      </w:r>
      <w:r>
        <w:rPr>
          <w:spacing w:val="-12"/>
        </w:rPr>
        <w:t> </w:t>
      </w:r>
      <w:r>
        <w:rPr/>
        <w:t>нові</w:t>
      </w:r>
      <w:r>
        <w:rPr>
          <w:spacing w:val="-4"/>
        </w:rPr>
        <w:t> </w:t>
      </w:r>
      <w:r>
        <w:rPr/>
        <w:t>продукти</w:t>
      </w:r>
      <w:r>
        <w:rPr>
          <w:spacing w:val="-4"/>
        </w:rPr>
        <w:t> </w:t>
      </w:r>
      <w:r>
        <w:rPr/>
        <w:t>компанії,</w:t>
      </w:r>
      <w:r>
        <w:rPr>
          <w:spacing w:val="-12"/>
        </w:rPr>
        <w:t> </w:t>
      </w:r>
      <w:r>
        <w:rPr/>
        <w:t>інноваційні логістичні рішення та досягнення у сфері експортної діяльності. Організація власного стенду з інтерактивними елементами, де відвідувачі можуть ознайомитися з продукцією, технологіями вирощування та обробки зернових, а також поспілкуватися з експертами компанії, допоможе залучити більше уваги. Проведення спеціалізованих семінарів і презентацій під час виставок для потенційних В2В клієнтів, де розповідатиметься про вигоди співпраці з "НІБУЛОН", успішні кейси та умови партнерства, а також запрошення існуючих клієнтів</w:t>
      </w:r>
      <w:r>
        <w:rPr>
          <w:spacing w:val="-15"/>
        </w:rPr>
        <w:t> </w:t>
      </w:r>
      <w:r>
        <w:rPr/>
        <w:t>і</w:t>
      </w:r>
      <w:r>
        <w:rPr>
          <w:spacing w:val="-12"/>
        </w:rPr>
        <w:t> </w:t>
      </w:r>
      <w:r>
        <w:rPr/>
        <w:t>партнерів</w:t>
      </w:r>
      <w:r>
        <w:rPr>
          <w:spacing w:val="-16"/>
        </w:rPr>
        <w:t> </w:t>
      </w:r>
      <w:r>
        <w:rPr/>
        <w:t>на</w:t>
      </w:r>
      <w:r>
        <w:rPr>
          <w:spacing w:val="-12"/>
        </w:rPr>
        <w:t> </w:t>
      </w:r>
      <w:r>
        <w:rPr/>
        <w:t>закриті</w:t>
      </w:r>
      <w:r>
        <w:rPr>
          <w:spacing w:val="-12"/>
        </w:rPr>
        <w:t> </w:t>
      </w:r>
      <w:r>
        <w:rPr/>
        <w:t>заходи,</w:t>
      </w:r>
      <w:r>
        <w:rPr>
          <w:spacing w:val="-15"/>
        </w:rPr>
        <w:t> </w:t>
      </w:r>
      <w:r>
        <w:rPr/>
        <w:t>де</w:t>
      </w:r>
      <w:r>
        <w:rPr>
          <w:spacing w:val="-14"/>
        </w:rPr>
        <w:t> </w:t>
      </w:r>
      <w:r>
        <w:rPr/>
        <w:t>обговорюватимуться</w:t>
      </w:r>
      <w:r>
        <w:rPr>
          <w:spacing w:val="-12"/>
        </w:rPr>
        <w:t> </w:t>
      </w:r>
      <w:r>
        <w:rPr/>
        <w:t>плани</w:t>
      </w:r>
      <w:r>
        <w:rPr>
          <w:spacing w:val="-16"/>
        </w:rPr>
        <w:t> </w:t>
      </w:r>
      <w:r>
        <w:rPr/>
        <w:t>розвитку,</w:t>
      </w:r>
      <w:r>
        <w:rPr>
          <w:spacing w:val="-12"/>
        </w:rPr>
        <w:t> </w:t>
      </w:r>
      <w:r>
        <w:rPr/>
        <w:t>нові проекти та можливості для розширення співпраці, сприятиме зміцненню взаємин.</w:t>
      </w:r>
    </w:p>
    <w:p>
      <w:pPr>
        <w:pStyle w:val="BodyText"/>
        <w:spacing w:line="360" w:lineRule="auto" w:before="6"/>
        <w:ind w:right="296" w:firstLine="566"/>
        <w:jc w:val="both"/>
      </w:pPr>
      <w:r>
        <w:rPr/>
        <w:t>Підтримка благодійних заходів для Збройних Сил України (ЗСУ) також сприятиме зміцненню репутації компанії. Запуск програм підтримки для ЗСУ, наприклад,</w:t>
      </w:r>
      <w:r>
        <w:rPr>
          <w:spacing w:val="-2"/>
        </w:rPr>
        <w:t> </w:t>
      </w:r>
      <w:r>
        <w:rPr/>
        <w:t>регулярні пожертви частини прибутку від продажів</w:t>
      </w:r>
      <w:r>
        <w:rPr>
          <w:spacing w:val="-1"/>
        </w:rPr>
        <w:t> </w:t>
      </w:r>
      <w:r>
        <w:rPr/>
        <w:t>на</w:t>
      </w:r>
      <w:r>
        <w:rPr>
          <w:spacing w:val="-1"/>
        </w:rPr>
        <w:t> </w:t>
      </w:r>
      <w:r>
        <w:rPr/>
        <w:t>підтримку армії або забезпечення продовольством військових частин, є важливим кроком. Проведення</w:t>
      </w:r>
      <w:r>
        <w:rPr>
          <w:spacing w:val="-5"/>
        </w:rPr>
        <w:t> </w:t>
      </w:r>
      <w:r>
        <w:rPr/>
        <w:t>благодійних</w:t>
      </w:r>
      <w:r>
        <w:rPr>
          <w:spacing w:val="-1"/>
        </w:rPr>
        <w:t> </w:t>
      </w:r>
      <w:r>
        <w:rPr/>
        <w:t>заходів,</w:t>
      </w:r>
      <w:r>
        <w:rPr>
          <w:spacing w:val="-3"/>
        </w:rPr>
        <w:t> </w:t>
      </w:r>
      <w:r>
        <w:rPr/>
        <w:t>таких</w:t>
      </w:r>
      <w:r>
        <w:rPr>
          <w:spacing w:val="-5"/>
        </w:rPr>
        <w:t> </w:t>
      </w:r>
      <w:r>
        <w:rPr/>
        <w:t>як</w:t>
      </w:r>
      <w:r>
        <w:rPr>
          <w:spacing w:val="-2"/>
        </w:rPr>
        <w:t> </w:t>
      </w:r>
      <w:r>
        <w:rPr/>
        <w:t>аукціони,</w:t>
      </w:r>
      <w:r>
        <w:rPr>
          <w:spacing w:val="-3"/>
        </w:rPr>
        <w:t> </w:t>
      </w:r>
      <w:r>
        <w:rPr/>
        <w:t>марафони</w:t>
      </w:r>
      <w:r>
        <w:rPr>
          <w:spacing w:val="-1"/>
        </w:rPr>
        <w:t> </w:t>
      </w:r>
      <w:r>
        <w:rPr/>
        <w:t>та</w:t>
      </w:r>
      <w:r>
        <w:rPr>
          <w:spacing w:val="-2"/>
        </w:rPr>
        <w:t> </w:t>
      </w:r>
      <w:r>
        <w:rPr/>
        <w:t>концерти,</w:t>
      </w:r>
      <w:r>
        <w:rPr>
          <w:spacing w:val="-2"/>
        </w:rPr>
        <w:t> </w:t>
      </w:r>
      <w:r>
        <w:rPr/>
        <w:t>кошти від яких спрямовуватимуться на підтримку ЗСУ, а також співпраця з національними та міжнародними благодійними організаціями для реалізації програм допомоги військовим і їхнім родинам, розробка спільних проектів з організаціями,</w:t>
      </w:r>
      <w:r>
        <w:rPr>
          <w:spacing w:val="-9"/>
        </w:rPr>
        <w:t> </w:t>
      </w:r>
      <w:r>
        <w:rPr/>
        <w:t>що</w:t>
      </w:r>
      <w:r>
        <w:rPr>
          <w:spacing w:val="-10"/>
        </w:rPr>
        <w:t> </w:t>
      </w:r>
      <w:r>
        <w:rPr/>
        <w:t>спеціалізуються</w:t>
      </w:r>
      <w:r>
        <w:rPr>
          <w:spacing w:val="-11"/>
        </w:rPr>
        <w:t> </w:t>
      </w:r>
      <w:r>
        <w:rPr/>
        <w:t>на</w:t>
      </w:r>
      <w:r>
        <w:rPr>
          <w:spacing w:val="-13"/>
        </w:rPr>
        <w:t> </w:t>
      </w:r>
      <w:r>
        <w:rPr/>
        <w:t>реабілітації</w:t>
      </w:r>
      <w:r>
        <w:rPr>
          <w:spacing w:val="-9"/>
        </w:rPr>
        <w:t> </w:t>
      </w:r>
      <w:r>
        <w:rPr/>
        <w:t>та</w:t>
      </w:r>
      <w:r>
        <w:rPr>
          <w:spacing w:val="-13"/>
        </w:rPr>
        <w:t> </w:t>
      </w:r>
      <w:r>
        <w:rPr/>
        <w:t>підтримці</w:t>
      </w:r>
      <w:r>
        <w:rPr>
          <w:spacing w:val="-6"/>
        </w:rPr>
        <w:t> </w:t>
      </w:r>
      <w:r>
        <w:rPr/>
        <w:t>ветеранів,</w:t>
      </w:r>
      <w:r>
        <w:rPr>
          <w:spacing w:val="-12"/>
        </w:rPr>
        <w:t> </w:t>
      </w:r>
      <w:r>
        <w:rPr/>
        <w:t>сприяння їхньому поверненню до мирного життя та залученню до роботи в аграрному секторі, допоможе підвищити громадську довіру до компанії.</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6" w:firstLine="566"/>
        <w:jc w:val="both"/>
      </w:pPr>
      <w:r>
        <w:rPr/>
        <w:t>Використання</w:t>
      </w:r>
      <w:r>
        <w:rPr>
          <w:spacing w:val="-16"/>
        </w:rPr>
        <w:t> </w:t>
      </w:r>
      <w:r>
        <w:rPr/>
        <w:t>цифрового</w:t>
      </w:r>
      <w:r>
        <w:rPr>
          <w:spacing w:val="-14"/>
        </w:rPr>
        <w:t> </w:t>
      </w:r>
      <w:r>
        <w:rPr/>
        <w:t>маркетингу</w:t>
      </w:r>
      <w:r>
        <w:rPr>
          <w:spacing w:val="-14"/>
        </w:rPr>
        <w:t> </w:t>
      </w:r>
      <w:r>
        <w:rPr/>
        <w:t>дозволяє</w:t>
      </w:r>
      <w:r>
        <w:rPr>
          <w:spacing w:val="-18"/>
        </w:rPr>
        <w:t> </w:t>
      </w:r>
      <w:r>
        <w:rPr/>
        <w:t>створювати</w:t>
      </w:r>
      <w:r>
        <w:rPr>
          <w:spacing w:val="-14"/>
        </w:rPr>
        <w:t> </w:t>
      </w:r>
      <w:r>
        <w:rPr/>
        <w:t>цільову</w:t>
      </w:r>
      <w:r>
        <w:rPr>
          <w:spacing w:val="-18"/>
        </w:rPr>
        <w:t> </w:t>
      </w:r>
      <w:r>
        <w:rPr/>
        <w:t>рекламу</w:t>
      </w:r>
      <w:r>
        <w:rPr>
          <w:spacing w:val="-14"/>
        </w:rPr>
        <w:t> </w:t>
      </w:r>
      <w:r>
        <w:rPr/>
        <w:t>та контент,</w:t>
      </w:r>
      <w:r>
        <w:rPr>
          <w:spacing w:val="-5"/>
        </w:rPr>
        <w:t> </w:t>
      </w:r>
      <w:r>
        <w:rPr/>
        <w:t>який</w:t>
      </w:r>
      <w:r>
        <w:rPr>
          <w:spacing w:val="-4"/>
        </w:rPr>
        <w:t> </w:t>
      </w:r>
      <w:r>
        <w:rPr/>
        <w:t>привертає</w:t>
      </w:r>
      <w:r>
        <w:rPr>
          <w:spacing w:val="-5"/>
        </w:rPr>
        <w:t> </w:t>
      </w:r>
      <w:r>
        <w:rPr/>
        <w:t>увагу цільової</w:t>
      </w:r>
      <w:r>
        <w:rPr>
          <w:spacing w:val="-6"/>
        </w:rPr>
        <w:t> </w:t>
      </w:r>
      <w:r>
        <w:rPr/>
        <w:t>аудиторії. Регулярні</w:t>
      </w:r>
      <w:r>
        <w:rPr>
          <w:spacing w:val="-3"/>
        </w:rPr>
        <w:t> </w:t>
      </w:r>
      <w:r>
        <w:rPr/>
        <w:t>розсилки</w:t>
      </w:r>
      <w:r>
        <w:rPr>
          <w:spacing w:val="-3"/>
        </w:rPr>
        <w:t> </w:t>
      </w:r>
      <w:r>
        <w:rPr/>
        <w:t>про</w:t>
      </w:r>
      <w:r>
        <w:rPr>
          <w:spacing w:val="-4"/>
        </w:rPr>
        <w:t> </w:t>
      </w:r>
      <w:r>
        <w:rPr/>
        <w:t>новинки продукції, спеціальні пропозиції та новини компанії, використання вебінарів, онлайн-конференцій</w:t>
      </w:r>
      <w:r>
        <w:rPr>
          <w:spacing w:val="-5"/>
        </w:rPr>
        <w:t> </w:t>
      </w:r>
      <w:r>
        <w:rPr/>
        <w:t>та</w:t>
      </w:r>
      <w:r>
        <w:rPr>
          <w:spacing w:val="-8"/>
        </w:rPr>
        <w:t> </w:t>
      </w:r>
      <w:r>
        <w:rPr/>
        <w:t>чатів</w:t>
      </w:r>
      <w:r>
        <w:rPr>
          <w:spacing w:val="-8"/>
        </w:rPr>
        <w:t> </w:t>
      </w:r>
      <w:r>
        <w:rPr/>
        <w:t>для</w:t>
      </w:r>
      <w:r>
        <w:rPr>
          <w:spacing w:val="-7"/>
        </w:rPr>
        <w:t> </w:t>
      </w:r>
      <w:r>
        <w:rPr/>
        <w:t>взаємодії</w:t>
      </w:r>
      <w:r>
        <w:rPr>
          <w:spacing w:val="-6"/>
        </w:rPr>
        <w:t> </w:t>
      </w:r>
      <w:r>
        <w:rPr/>
        <w:t>з</w:t>
      </w:r>
      <w:r>
        <w:rPr>
          <w:spacing w:val="-8"/>
        </w:rPr>
        <w:t> </w:t>
      </w:r>
      <w:r>
        <w:rPr/>
        <w:t>клієнтами,</w:t>
      </w:r>
      <w:r>
        <w:rPr>
          <w:spacing w:val="-7"/>
        </w:rPr>
        <w:t> </w:t>
      </w:r>
      <w:r>
        <w:rPr/>
        <w:t>а</w:t>
      </w:r>
      <w:r>
        <w:rPr>
          <w:spacing w:val="-8"/>
        </w:rPr>
        <w:t> </w:t>
      </w:r>
      <w:r>
        <w:rPr/>
        <w:t>також</w:t>
      </w:r>
      <w:r>
        <w:rPr>
          <w:spacing w:val="-6"/>
        </w:rPr>
        <w:t> </w:t>
      </w:r>
      <w:r>
        <w:rPr/>
        <w:t>публікація</w:t>
      </w:r>
      <w:r>
        <w:rPr>
          <w:spacing w:val="-6"/>
        </w:rPr>
        <w:t> </w:t>
      </w:r>
      <w:r>
        <w:rPr/>
        <w:t>відгуків клієнтів,</w:t>
      </w:r>
      <w:r>
        <w:rPr>
          <w:spacing w:val="-9"/>
        </w:rPr>
        <w:t> </w:t>
      </w:r>
      <w:r>
        <w:rPr/>
        <w:t>кейсів</w:t>
      </w:r>
      <w:r>
        <w:rPr>
          <w:spacing w:val="-6"/>
        </w:rPr>
        <w:t> </w:t>
      </w:r>
      <w:r>
        <w:rPr/>
        <w:t>успіху</w:t>
      </w:r>
      <w:r>
        <w:rPr>
          <w:spacing w:val="-4"/>
        </w:rPr>
        <w:t> </w:t>
      </w:r>
      <w:r>
        <w:rPr/>
        <w:t>та</w:t>
      </w:r>
      <w:r>
        <w:rPr>
          <w:spacing w:val="-11"/>
        </w:rPr>
        <w:t> </w:t>
      </w:r>
      <w:r>
        <w:rPr/>
        <w:t>інших</w:t>
      </w:r>
      <w:r>
        <w:rPr>
          <w:spacing w:val="-4"/>
        </w:rPr>
        <w:t> </w:t>
      </w:r>
      <w:r>
        <w:rPr/>
        <w:t>матеріалів,</w:t>
      </w:r>
      <w:r>
        <w:rPr>
          <w:spacing w:val="-9"/>
        </w:rPr>
        <w:t> </w:t>
      </w:r>
      <w:r>
        <w:rPr/>
        <w:t>що</w:t>
      </w:r>
      <w:r>
        <w:rPr>
          <w:spacing w:val="-5"/>
        </w:rPr>
        <w:t> </w:t>
      </w:r>
      <w:r>
        <w:rPr/>
        <w:t>демонструють</w:t>
      </w:r>
      <w:r>
        <w:rPr>
          <w:spacing w:val="-8"/>
        </w:rPr>
        <w:t> </w:t>
      </w:r>
      <w:r>
        <w:rPr/>
        <w:t>експертизу</w:t>
      </w:r>
      <w:r>
        <w:rPr>
          <w:spacing w:val="-4"/>
        </w:rPr>
        <w:t> </w:t>
      </w:r>
      <w:r>
        <w:rPr/>
        <w:t>компанії, допоможуть</w:t>
      </w:r>
      <w:r>
        <w:rPr>
          <w:spacing w:val="-18"/>
        </w:rPr>
        <w:t> </w:t>
      </w:r>
      <w:r>
        <w:rPr/>
        <w:t>підвищити</w:t>
      </w:r>
      <w:r>
        <w:rPr>
          <w:spacing w:val="-13"/>
        </w:rPr>
        <w:t> </w:t>
      </w:r>
      <w:r>
        <w:rPr/>
        <w:t>довіру</w:t>
      </w:r>
      <w:r>
        <w:rPr>
          <w:spacing w:val="-9"/>
        </w:rPr>
        <w:t> </w:t>
      </w:r>
      <w:r>
        <w:rPr/>
        <w:t>споживачів</w:t>
      </w:r>
      <w:r>
        <w:rPr>
          <w:spacing w:val="-12"/>
        </w:rPr>
        <w:t> </w:t>
      </w:r>
      <w:r>
        <w:rPr/>
        <w:t>до</w:t>
      </w:r>
      <w:r>
        <w:rPr>
          <w:spacing w:val="-14"/>
        </w:rPr>
        <w:t> </w:t>
      </w:r>
      <w:r>
        <w:rPr/>
        <w:t>бренду</w:t>
      </w:r>
      <w:r>
        <w:rPr>
          <w:spacing w:val="-11"/>
        </w:rPr>
        <w:t> </w:t>
      </w:r>
      <w:r>
        <w:rPr/>
        <w:t>та</w:t>
      </w:r>
      <w:r>
        <w:rPr>
          <w:spacing w:val="-12"/>
        </w:rPr>
        <w:t> </w:t>
      </w:r>
      <w:r>
        <w:rPr/>
        <w:t>переконати</w:t>
      </w:r>
      <w:r>
        <w:rPr>
          <w:spacing w:val="-11"/>
        </w:rPr>
        <w:t> </w:t>
      </w:r>
      <w:r>
        <w:rPr/>
        <w:t>їх</w:t>
      </w:r>
      <w:r>
        <w:rPr>
          <w:spacing w:val="-11"/>
        </w:rPr>
        <w:t> </w:t>
      </w:r>
      <w:r>
        <w:rPr/>
        <w:t>у</w:t>
      </w:r>
      <w:r>
        <w:rPr>
          <w:spacing w:val="-9"/>
        </w:rPr>
        <w:t> </w:t>
      </w:r>
      <w:r>
        <w:rPr/>
        <w:t>важливості придбання послуг. Оптимізація веб-сайту та лендінгів, забезпечуючи зручну навігацію та використання ефективних закликів до дії, підвищить конверсію.</w:t>
      </w:r>
    </w:p>
    <w:p>
      <w:pPr>
        <w:pStyle w:val="BodyText"/>
        <w:spacing w:line="360" w:lineRule="auto" w:before="3"/>
        <w:ind w:right="299" w:firstLine="566"/>
        <w:jc w:val="both"/>
      </w:pPr>
      <w:r>
        <w:rPr/>
        <w:t>Важливим аспектом є використання інноваційних підходів. Впровадження штучного</w:t>
      </w:r>
      <w:r>
        <w:rPr>
          <w:spacing w:val="-8"/>
        </w:rPr>
        <w:t> </w:t>
      </w:r>
      <w:r>
        <w:rPr/>
        <w:t>інтелекту</w:t>
      </w:r>
      <w:r>
        <w:rPr>
          <w:spacing w:val="-10"/>
        </w:rPr>
        <w:t> </w:t>
      </w:r>
      <w:r>
        <w:rPr/>
        <w:t>для</w:t>
      </w:r>
      <w:r>
        <w:rPr>
          <w:spacing w:val="-9"/>
        </w:rPr>
        <w:t> </w:t>
      </w:r>
      <w:r>
        <w:rPr/>
        <w:t>персоналізації</w:t>
      </w:r>
      <w:r>
        <w:rPr>
          <w:spacing w:val="-7"/>
        </w:rPr>
        <w:t> </w:t>
      </w:r>
      <w:r>
        <w:rPr/>
        <w:t>маркетингових</w:t>
      </w:r>
      <w:r>
        <w:rPr>
          <w:spacing w:val="-7"/>
        </w:rPr>
        <w:t> </w:t>
      </w:r>
      <w:r>
        <w:rPr/>
        <w:t>комунікацій,</w:t>
      </w:r>
      <w:r>
        <w:rPr>
          <w:spacing w:val="-9"/>
        </w:rPr>
        <w:t> </w:t>
      </w:r>
      <w:r>
        <w:rPr/>
        <w:t>автоматичного створення рекомендацій для клієнтів на основі їхніх попередніх покупок або переглядів на веб-сайті підвищить ефективність комунікацій. Розробка програми лояльності для постійних клієнтів, наприклад, накопичувальні знижки, ексклюзивні пропозиції та бонусні програми, що стимулюватимуть повторні покупки, а також впровадження системи винагород для клієнтів, що регулярно співпрацюють з компанією, як-от безкоштовна доставка великих замовлень або додаткові знижки на нові продукти, сприятиме підвищенню лояльності клієнтів.</w:t>
      </w:r>
    </w:p>
    <w:p>
      <w:pPr>
        <w:pStyle w:val="BodyText"/>
        <w:spacing w:line="360" w:lineRule="auto"/>
        <w:ind w:right="299" w:firstLine="566"/>
        <w:jc w:val="both"/>
      </w:pPr>
      <w:r>
        <w:rPr/>
        <w:t>Забезпечення зручного та оперативного зв'язку з клієнтами через чат з менеджерами у месенджерах Viber та Telegram, де клієнти можуть швидко отримати відповіді на свої запитання, дізнатися про статус замовлення або отримати</w:t>
      </w:r>
      <w:r>
        <w:rPr>
          <w:spacing w:val="-9"/>
        </w:rPr>
        <w:t> </w:t>
      </w:r>
      <w:r>
        <w:rPr/>
        <w:t>консультацію</w:t>
      </w:r>
      <w:r>
        <w:rPr>
          <w:spacing w:val="-10"/>
        </w:rPr>
        <w:t> </w:t>
      </w:r>
      <w:r>
        <w:rPr/>
        <w:t>щодо</w:t>
      </w:r>
      <w:r>
        <w:rPr>
          <w:spacing w:val="-10"/>
        </w:rPr>
        <w:t> </w:t>
      </w:r>
      <w:r>
        <w:rPr/>
        <w:t>продукції,</w:t>
      </w:r>
      <w:r>
        <w:rPr>
          <w:spacing w:val="-13"/>
        </w:rPr>
        <w:t> </w:t>
      </w:r>
      <w:r>
        <w:rPr/>
        <w:t>а</w:t>
      </w:r>
      <w:r>
        <w:rPr>
          <w:spacing w:val="-6"/>
        </w:rPr>
        <w:t> </w:t>
      </w:r>
      <w:r>
        <w:rPr/>
        <w:t>також</w:t>
      </w:r>
      <w:r>
        <w:rPr>
          <w:spacing w:val="-11"/>
        </w:rPr>
        <w:t> </w:t>
      </w:r>
      <w:r>
        <w:rPr/>
        <w:t>регулярне</w:t>
      </w:r>
      <w:r>
        <w:rPr>
          <w:spacing w:val="-12"/>
        </w:rPr>
        <w:t> </w:t>
      </w:r>
      <w:r>
        <w:rPr/>
        <w:t>оновлення</w:t>
      </w:r>
      <w:r>
        <w:rPr>
          <w:spacing w:val="-7"/>
        </w:rPr>
        <w:t> </w:t>
      </w:r>
      <w:r>
        <w:rPr/>
        <w:t>інформації</w:t>
      </w:r>
      <w:r>
        <w:rPr>
          <w:spacing w:val="-6"/>
        </w:rPr>
        <w:t> </w:t>
      </w:r>
      <w:r>
        <w:rPr/>
        <w:t>в месенджерах</w:t>
      </w:r>
      <w:r>
        <w:rPr>
          <w:spacing w:val="-9"/>
        </w:rPr>
        <w:t> </w:t>
      </w:r>
      <w:r>
        <w:rPr/>
        <w:t>про</w:t>
      </w:r>
      <w:r>
        <w:rPr>
          <w:spacing w:val="-10"/>
        </w:rPr>
        <w:t> </w:t>
      </w:r>
      <w:r>
        <w:rPr/>
        <w:t>нові</w:t>
      </w:r>
      <w:r>
        <w:rPr>
          <w:spacing w:val="-7"/>
        </w:rPr>
        <w:t> </w:t>
      </w:r>
      <w:r>
        <w:rPr/>
        <w:t>продукти,</w:t>
      </w:r>
      <w:r>
        <w:rPr>
          <w:spacing w:val="-10"/>
        </w:rPr>
        <w:t> </w:t>
      </w:r>
      <w:r>
        <w:rPr/>
        <w:t>акції</w:t>
      </w:r>
      <w:r>
        <w:rPr>
          <w:spacing w:val="-8"/>
        </w:rPr>
        <w:t> </w:t>
      </w:r>
      <w:r>
        <w:rPr/>
        <w:t>та</w:t>
      </w:r>
      <w:r>
        <w:rPr>
          <w:spacing w:val="-10"/>
        </w:rPr>
        <w:t> </w:t>
      </w:r>
      <w:r>
        <w:rPr/>
        <w:t>спеціальні</w:t>
      </w:r>
      <w:r>
        <w:rPr>
          <w:spacing w:val="-9"/>
        </w:rPr>
        <w:t> </w:t>
      </w:r>
      <w:r>
        <w:rPr/>
        <w:t>пропозиції,</w:t>
      </w:r>
      <w:r>
        <w:rPr>
          <w:spacing w:val="-10"/>
        </w:rPr>
        <w:t> </w:t>
      </w:r>
      <w:r>
        <w:rPr/>
        <w:t>дозволить</w:t>
      </w:r>
      <w:r>
        <w:rPr>
          <w:spacing w:val="-10"/>
        </w:rPr>
        <w:t> </w:t>
      </w:r>
      <w:r>
        <w:rPr/>
        <w:t>клієнтам завжди бути в курсі останніх новин компанії.</w:t>
      </w:r>
    </w:p>
    <w:p>
      <w:pPr>
        <w:pStyle w:val="BodyText"/>
        <w:spacing w:line="360" w:lineRule="auto"/>
        <w:ind w:right="298" w:firstLine="566"/>
        <w:jc w:val="both"/>
      </w:pPr>
      <w:r>
        <w:rPr/>
        <w:t>Всі ці заходи спрямовані на максимізацію потенціалу розвитку та зростання ТОВ СП "НІБУЛОН", забезпечуючи компанії конкурентні переваги та стабільну позицію на ринку. Використання таргетованої реклами, оптимізація контенту, розширення маркетингових активностей, впровадження інноваційних технологій та екологічних ініціатив сприятимуть підвищенню зацікавленості різних груп клієнтів, зміцненню бренду та збільшенню прибутковості компанії.</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BodyText"/>
        <w:spacing w:line="360" w:lineRule="auto" w:before="1"/>
        <w:ind w:right="297" w:firstLine="566"/>
        <w:jc w:val="both"/>
      </w:pPr>
      <w:r>
        <w:rPr/>
        <w:t>Використання</w:t>
      </w:r>
      <w:r>
        <w:rPr>
          <w:spacing w:val="-15"/>
        </w:rPr>
        <w:t> </w:t>
      </w:r>
      <w:r>
        <w:rPr/>
        <w:t>цифрового</w:t>
      </w:r>
      <w:r>
        <w:rPr>
          <w:spacing w:val="-14"/>
        </w:rPr>
        <w:t> </w:t>
      </w:r>
      <w:r>
        <w:rPr/>
        <w:t>маркетингу</w:t>
      </w:r>
      <w:r>
        <w:rPr>
          <w:spacing w:val="-15"/>
        </w:rPr>
        <w:t> </w:t>
      </w:r>
      <w:r>
        <w:rPr/>
        <w:t>дозволяє</w:t>
      </w:r>
      <w:r>
        <w:rPr>
          <w:spacing w:val="-15"/>
        </w:rPr>
        <w:t> </w:t>
      </w:r>
      <w:r>
        <w:rPr/>
        <w:t>створювати</w:t>
      </w:r>
      <w:r>
        <w:rPr>
          <w:spacing w:val="-17"/>
        </w:rPr>
        <w:t> </w:t>
      </w:r>
      <w:r>
        <w:rPr/>
        <w:t>цільову</w:t>
      </w:r>
      <w:r>
        <w:rPr>
          <w:spacing w:val="-18"/>
        </w:rPr>
        <w:t> </w:t>
      </w:r>
      <w:r>
        <w:rPr/>
        <w:t>рекламу</w:t>
      </w:r>
      <w:r>
        <w:rPr>
          <w:spacing w:val="-14"/>
        </w:rPr>
        <w:t> </w:t>
      </w:r>
      <w:r>
        <w:rPr/>
        <w:t>та контент, який привертає увагу цільової аудиторії. Публікація високоякісного контенту, включаючи відгуки клієнтів, кейси успіху та інші матеріали, що демонструють експертизу компанії, допоможе підвищити довіру споживачів до бренду та переконати їх у важливості придбання послуг. Оптимізація веб-сайту та лендінгів,</w:t>
      </w:r>
      <w:r>
        <w:rPr>
          <w:spacing w:val="-12"/>
        </w:rPr>
        <w:t> </w:t>
      </w:r>
      <w:r>
        <w:rPr/>
        <w:t>забезпечуючи</w:t>
      </w:r>
      <w:r>
        <w:rPr>
          <w:spacing w:val="-8"/>
        </w:rPr>
        <w:t> </w:t>
      </w:r>
      <w:r>
        <w:rPr/>
        <w:t>зручну</w:t>
      </w:r>
      <w:r>
        <w:rPr>
          <w:spacing w:val="-13"/>
        </w:rPr>
        <w:t> </w:t>
      </w:r>
      <w:r>
        <w:rPr/>
        <w:t>навігацію</w:t>
      </w:r>
      <w:r>
        <w:rPr>
          <w:spacing w:val="-12"/>
        </w:rPr>
        <w:t> </w:t>
      </w:r>
      <w:r>
        <w:rPr/>
        <w:t>та</w:t>
      </w:r>
      <w:r>
        <w:rPr>
          <w:spacing w:val="-7"/>
        </w:rPr>
        <w:t> </w:t>
      </w:r>
      <w:r>
        <w:rPr/>
        <w:t>використання</w:t>
      </w:r>
      <w:r>
        <w:rPr>
          <w:spacing w:val="-8"/>
        </w:rPr>
        <w:t> </w:t>
      </w:r>
      <w:r>
        <w:rPr/>
        <w:t>ефективних</w:t>
      </w:r>
      <w:r>
        <w:rPr>
          <w:spacing w:val="-7"/>
        </w:rPr>
        <w:t> </w:t>
      </w:r>
      <w:r>
        <w:rPr/>
        <w:t>закликів</w:t>
      </w:r>
      <w:r>
        <w:rPr>
          <w:spacing w:val="-14"/>
        </w:rPr>
        <w:t> </w:t>
      </w:r>
      <w:r>
        <w:rPr/>
        <w:t>до дії, підвищить конверсію.</w:t>
      </w:r>
    </w:p>
    <w:p>
      <w:pPr>
        <w:pStyle w:val="BodyText"/>
        <w:spacing w:line="360" w:lineRule="auto" w:before="3"/>
        <w:ind w:right="300" w:firstLine="566"/>
        <w:jc w:val="both"/>
      </w:pPr>
      <w:r>
        <w:rPr/>
        <w:t>Інноваційні підходи також мають велике значення. Використання штучного інтелекту</w:t>
      </w:r>
      <w:r>
        <w:rPr>
          <w:spacing w:val="-18"/>
        </w:rPr>
        <w:t> </w:t>
      </w:r>
      <w:r>
        <w:rPr/>
        <w:t>для</w:t>
      </w:r>
      <w:r>
        <w:rPr>
          <w:spacing w:val="-17"/>
        </w:rPr>
        <w:t> </w:t>
      </w:r>
      <w:r>
        <w:rPr/>
        <w:t>персоналізації</w:t>
      </w:r>
      <w:r>
        <w:rPr>
          <w:spacing w:val="-16"/>
        </w:rPr>
        <w:t> </w:t>
      </w:r>
      <w:r>
        <w:rPr/>
        <w:t>маркетингових</w:t>
      </w:r>
      <w:r>
        <w:rPr>
          <w:spacing w:val="-14"/>
        </w:rPr>
        <w:t> </w:t>
      </w:r>
      <w:r>
        <w:rPr/>
        <w:t>комунікацій,</w:t>
      </w:r>
      <w:r>
        <w:rPr>
          <w:spacing w:val="-18"/>
        </w:rPr>
        <w:t> </w:t>
      </w:r>
      <w:r>
        <w:rPr/>
        <w:t>автоматичного</w:t>
      </w:r>
      <w:r>
        <w:rPr>
          <w:spacing w:val="-14"/>
        </w:rPr>
        <w:t> </w:t>
      </w:r>
      <w:r>
        <w:rPr/>
        <w:t>створення рекомендацій для клієнтів на основі їхніх попередніх покупок або переглядів на веб-сайті підвищить ефективність комунікацій. Розвиток зеленої стратегії, включаючи використання екологічно чистих матеріалів і технологій, допоможе залучити екологічно свідомих споживачів.</w:t>
      </w:r>
    </w:p>
    <w:p>
      <w:pPr>
        <w:pStyle w:val="BodyText"/>
        <w:spacing w:line="360" w:lineRule="auto"/>
        <w:ind w:right="295" w:firstLine="566"/>
        <w:jc w:val="both"/>
      </w:pPr>
      <w:r>
        <w:rPr/>
        <w:t>Додатково, розробка програми лояльності для постійних клієнтів, наприклад, накопичувальні знижки, ексклюзивні пропозиції та бонусні програми, стимулюватимуть повторні покупки. Забезпечення зручного та оперативного зв'язку з клієнтами через чат з менеджерами у месенджерах Viber та Telegram підвищить їхню задоволеність і лояльність.</w:t>
      </w:r>
    </w:p>
    <w:p>
      <w:pPr>
        <w:pStyle w:val="BodyText"/>
        <w:spacing w:line="360" w:lineRule="auto"/>
        <w:ind w:right="317" w:firstLine="566"/>
        <w:jc w:val="both"/>
      </w:pPr>
      <w:r>
        <w:rPr/>
        <w:t>Всі ці заходи спрямовані на максимізацію потенціалу розвитку та зростання ТОВ СП "НІБУЛОН", забезпечуючи компанії конкурентні переваги та стабільну позицію на ринку.</w:t>
      </w:r>
    </w:p>
    <w:p>
      <w:pPr>
        <w:pStyle w:val="BodyText"/>
        <w:spacing w:before="161"/>
        <w:ind w:left="0"/>
      </w:pPr>
    </w:p>
    <w:p>
      <w:pPr>
        <w:pStyle w:val="Heading2"/>
        <w:numPr>
          <w:ilvl w:val="1"/>
          <w:numId w:val="39"/>
        </w:numPr>
        <w:tabs>
          <w:tab w:pos="1705" w:val="left" w:leader="none"/>
        </w:tabs>
        <w:spacing w:line="240" w:lineRule="auto" w:before="0" w:after="0"/>
        <w:ind w:left="1705" w:right="0" w:hanging="421"/>
        <w:jc w:val="left"/>
      </w:pPr>
      <w:bookmarkStart w:name="_bookmark14" w:id="15"/>
      <w:bookmarkEnd w:id="15"/>
      <w:r>
        <w:rPr/>
      </w:r>
      <w:hyperlink r:id="rId39">
        <w:r>
          <w:rPr>
            <w:spacing w:val="-2"/>
          </w:rPr>
          <w:t>Економічне</w:t>
        </w:r>
        <w:r>
          <w:rPr>
            <w:spacing w:val="1"/>
          </w:rPr>
          <w:t> </w:t>
        </w:r>
        <w:r>
          <w:rPr>
            <w:spacing w:val="-2"/>
          </w:rPr>
          <w:t>обґрунтування</w:t>
        </w:r>
        <w:r>
          <w:rPr/>
          <w:t> </w:t>
        </w:r>
        <w:r>
          <w:rPr>
            <w:spacing w:val="-2"/>
          </w:rPr>
          <w:t>ефективності</w:t>
        </w:r>
        <w:r>
          <w:rPr>
            <w:spacing w:val="7"/>
          </w:rPr>
          <w:t> </w:t>
        </w:r>
        <w:r>
          <w:rPr>
            <w:spacing w:val="-2"/>
          </w:rPr>
          <w:t>маркетингових</w:t>
        </w:r>
        <w:r>
          <w:rPr>
            <w:spacing w:val="7"/>
          </w:rPr>
          <w:t> </w:t>
        </w:r>
        <w:r>
          <w:rPr>
            <w:spacing w:val="-2"/>
          </w:rPr>
          <w:t>заходів</w:t>
        </w:r>
      </w:hyperlink>
    </w:p>
    <w:p>
      <w:pPr>
        <w:pStyle w:val="BodyText"/>
        <w:spacing w:before="165"/>
        <w:ind w:left="0"/>
        <w:rPr>
          <w:b/>
        </w:rPr>
      </w:pPr>
    </w:p>
    <w:p>
      <w:pPr>
        <w:pStyle w:val="BodyText"/>
        <w:spacing w:line="360" w:lineRule="auto"/>
        <w:ind w:right="303" w:firstLine="566"/>
        <w:jc w:val="both"/>
      </w:pPr>
      <w:r>
        <w:rPr/>
        <w:t>Для</w:t>
      </w:r>
      <w:r>
        <w:rPr>
          <w:spacing w:val="-18"/>
        </w:rPr>
        <w:t> </w:t>
      </w:r>
      <w:r>
        <w:rPr/>
        <w:t>прорахунку</w:t>
      </w:r>
      <w:r>
        <w:rPr>
          <w:spacing w:val="-17"/>
        </w:rPr>
        <w:t> </w:t>
      </w:r>
      <w:r>
        <w:rPr/>
        <w:t>економічної</w:t>
      </w:r>
      <w:r>
        <w:rPr>
          <w:spacing w:val="-18"/>
        </w:rPr>
        <w:t> </w:t>
      </w:r>
      <w:r>
        <w:rPr/>
        <w:t>доцільності</w:t>
      </w:r>
      <w:r>
        <w:rPr>
          <w:spacing w:val="-13"/>
        </w:rPr>
        <w:t> </w:t>
      </w:r>
      <w:r>
        <w:rPr/>
        <w:t>введення</w:t>
      </w:r>
      <w:r>
        <w:rPr>
          <w:spacing w:val="-17"/>
        </w:rPr>
        <w:t> </w:t>
      </w:r>
      <w:r>
        <w:rPr/>
        <w:t>кожної</w:t>
      </w:r>
      <w:r>
        <w:rPr>
          <w:spacing w:val="-14"/>
        </w:rPr>
        <w:t> </w:t>
      </w:r>
      <w:r>
        <w:rPr/>
        <w:t>пропозиції</w:t>
      </w:r>
      <w:r>
        <w:rPr>
          <w:spacing w:val="-17"/>
        </w:rPr>
        <w:t> </w:t>
      </w:r>
      <w:r>
        <w:rPr/>
        <w:t>на</w:t>
      </w:r>
      <w:r>
        <w:rPr>
          <w:spacing w:val="-18"/>
        </w:rPr>
        <w:t> </w:t>
      </w:r>
      <w:r>
        <w:rPr/>
        <w:t>ринку України, необхідно врахувати витрати та очікувані прибутки від кожної з них. Продуктові компанії можуть орієнтуватися на такі ключові показники, як збільшення обсягу продажів, збільшення ринкової частки та підвищення </w:t>
      </w:r>
      <w:r>
        <w:rPr>
          <w:spacing w:val="-2"/>
        </w:rPr>
        <w:t>прибутковості.</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49"/>
        </w:numPr>
        <w:tabs>
          <w:tab w:pos="1297" w:val="left" w:leader="none"/>
        </w:tabs>
        <w:spacing w:line="240" w:lineRule="auto" w:before="1" w:after="0"/>
        <w:ind w:left="1297" w:right="0" w:hanging="359"/>
        <w:jc w:val="left"/>
        <w:rPr>
          <w:sz w:val="28"/>
        </w:rPr>
      </w:pPr>
      <w:r>
        <w:rPr>
          <w:sz w:val="28"/>
        </w:rPr>
        <w:t>Таргетована</w:t>
      </w:r>
      <w:r>
        <w:rPr>
          <w:spacing w:val="-8"/>
          <w:sz w:val="28"/>
        </w:rPr>
        <w:t> </w:t>
      </w:r>
      <w:r>
        <w:rPr>
          <w:sz w:val="28"/>
        </w:rPr>
        <w:t>та</w:t>
      </w:r>
      <w:r>
        <w:rPr>
          <w:spacing w:val="-7"/>
          <w:sz w:val="28"/>
        </w:rPr>
        <w:t> </w:t>
      </w:r>
      <w:r>
        <w:rPr>
          <w:sz w:val="28"/>
        </w:rPr>
        <w:t>контенстна</w:t>
      </w:r>
      <w:r>
        <w:rPr>
          <w:spacing w:val="-7"/>
          <w:sz w:val="28"/>
        </w:rPr>
        <w:t> </w:t>
      </w:r>
      <w:r>
        <w:rPr>
          <w:sz w:val="28"/>
        </w:rPr>
        <w:t>реклама</w:t>
      </w:r>
      <w:r>
        <w:rPr>
          <w:spacing w:val="-7"/>
          <w:sz w:val="28"/>
        </w:rPr>
        <w:t> </w:t>
      </w:r>
      <w:r>
        <w:rPr>
          <w:sz w:val="28"/>
        </w:rPr>
        <w:t>в</w:t>
      </w:r>
      <w:r>
        <w:rPr>
          <w:spacing w:val="-10"/>
          <w:sz w:val="28"/>
        </w:rPr>
        <w:t> </w:t>
      </w:r>
      <w:r>
        <w:rPr>
          <w:spacing w:val="-2"/>
          <w:sz w:val="28"/>
        </w:rPr>
        <w:t>Інтернеті:</w:t>
      </w:r>
    </w:p>
    <w:p>
      <w:pPr>
        <w:pStyle w:val="BodyText"/>
        <w:spacing w:line="360" w:lineRule="auto" w:before="162"/>
        <w:ind w:firstLine="566"/>
      </w:pPr>
      <w:r>
        <w:rPr/>
        <w:t>Бюджет на рекламу буде залежати від цілей кампанії, цільової аудиторії та</w:t>
      </w:r>
      <w:r>
        <w:rPr>
          <w:spacing w:val="80"/>
          <w:w w:val="150"/>
        </w:rPr>
        <w:t> </w:t>
      </w:r>
      <w:r>
        <w:rPr/>
        <w:t>обраних каналів.</w:t>
      </w:r>
    </w:p>
    <w:p>
      <w:pPr>
        <w:pStyle w:val="BodyText"/>
        <w:spacing w:before="154"/>
        <w:ind w:left="0"/>
        <w:rPr>
          <w:sz w:val="20"/>
        </w:rPr>
      </w:pPr>
    </w:p>
    <w:p>
      <w:pPr>
        <w:spacing w:after="0"/>
        <w:rPr>
          <w:sz w:val="20"/>
        </w:rPr>
        <w:sectPr>
          <w:pgSz w:w="11920" w:h="16850"/>
          <w:pgMar w:header="731" w:footer="0" w:top="1040" w:bottom="280" w:left="840" w:right="260"/>
        </w:sectPr>
      </w:pPr>
    </w:p>
    <w:p>
      <w:pPr>
        <w:spacing w:line="170" w:lineRule="auto" w:before="118"/>
        <w:ind w:left="4469" w:right="0" w:firstLine="0"/>
        <w:jc w:val="left"/>
        <w:rPr>
          <w:rFonts w:ascii="Cambria Math" w:hAnsi="Cambria Math" w:eastAsia="Cambria Math"/>
          <w:sz w:val="20"/>
        </w:rPr>
      </w:pPr>
      <w:r>
        <w:rPr/>
        <mc:AlternateContent>
          <mc:Choice Requires="wps">
            <w:drawing>
              <wp:anchor distT="0" distB="0" distL="0" distR="0" allowOverlap="1" layoutInCell="1" locked="0" behindDoc="1" simplePos="0" relativeHeight="485612544">
                <wp:simplePos x="0" y="0"/>
                <wp:positionH relativeFrom="page">
                  <wp:posOffset>4335145</wp:posOffset>
                </wp:positionH>
                <wp:positionV relativeFrom="paragraph">
                  <wp:posOffset>227104</wp:posOffset>
                </wp:positionV>
                <wp:extent cx="915669" cy="12065"/>
                <wp:effectExtent l="0" t="0" r="0" b="0"/>
                <wp:wrapNone/>
                <wp:docPr id="31" name="Graphic 31"/>
                <wp:cNvGraphicFramePr>
                  <a:graphicFrameLocks/>
                </wp:cNvGraphicFramePr>
                <a:graphic>
                  <a:graphicData uri="http://schemas.microsoft.com/office/word/2010/wordprocessingShape">
                    <wps:wsp>
                      <wps:cNvPr id="31" name="Graphic 31"/>
                      <wps:cNvSpPr/>
                      <wps:spPr>
                        <a:xfrm>
                          <a:off x="0" y="0"/>
                          <a:ext cx="915669" cy="12065"/>
                        </a:xfrm>
                        <a:custGeom>
                          <a:avLst/>
                          <a:gdLst/>
                          <a:ahLst/>
                          <a:cxnLst/>
                          <a:rect l="l" t="t" r="r" b="b"/>
                          <a:pathLst>
                            <a:path w="915669" h="12065">
                              <a:moveTo>
                                <a:pt x="915670" y="0"/>
                              </a:moveTo>
                              <a:lnTo>
                                <a:pt x="0" y="0"/>
                              </a:lnTo>
                              <a:lnTo>
                                <a:pt x="0" y="12065"/>
                              </a:lnTo>
                              <a:lnTo>
                                <a:pt x="915670" y="12065"/>
                              </a:lnTo>
                              <a:lnTo>
                                <a:pt x="91567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41.350006pt;margin-top:17.882208pt;width:72.1pt;height:.95pt;mso-position-horizontal-relative:page;mso-position-vertical-relative:paragraph;z-index:-17703936" id="docshape2" filled="true" fillcolor="#000000" stroked="false">
                <v:fill type="solid"/>
                <w10:wrap type="none"/>
              </v:rect>
            </w:pict>
          </mc:Fallback>
        </mc:AlternateContent>
      </w:r>
      <w:r>
        <w:rPr>
          <w:i/>
          <w:position w:val="-15"/>
          <w:sz w:val="28"/>
        </w:rPr>
        <w:t>Бюджет</w:t>
      </w:r>
      <w:r>
        <w:rPr>
          <w:i/>
          <w:spacing w:val="60"/>
          <w:position w:val="-15"/>
          <w:sz w:val="28"/>
        </w:rPr>
        <w:t> </w:t>
      </w:r>
      <w:r>
        <w:rPr>
          <w:rFonts w:ascii="Cambria Math" w:hAnsi="Cambria Math" w:eastAsia="Cambria Math"/>
          <w:position w:val="-15"/>
          <w:sz w:val="28"/>
        </w:rPr>
        <w:t>=</w:t>
      </w:r>
      <w:r>
        <w:rPr>
          <w:rFonts w:ascii="Cambria Math" w:hAnsi="Cambria Math" w:eastAsia="Cambria Math"/>
          <w:spacing w:val="11"/>
          <w:position w:val="-15"/>
          <w:sz w:val="28"/>
        </w:rPr>
        <w:t> </w:t>
      </w:r>
      <w:r>
        <w:rPr>
          <w:rFonts w:ascii="Cambria Math" w:hAnsi="Cambria Math" w:eastAsia="Cambria Math"/>
          <w:sz w:val="20"/>
        </w:rPr>
        <w:t>(𝐶𝐺</w:t>
      </w:r>
      <w:r>
        <w:rPr>
          <w:rFonts w:ascii="Cambria Math" w:hAnsi="Cambria Math" w:eastAsia="Cambria Math"/>
          <w:spacing w:val="5"/>
          <w:sz w:val="20"/>
        </w:rPr>
        <w:t> </w:t>
      </w:r>
      <w:r>
        <w:rPr>
          <w:rFonts w:ascii="Cambria Math" w:hAnsi="Cambria Math" w:eastAsia="Cambria Math"/>
          <w:sz w:val="20"/>
        </w:rPr>
        <w:t>∗</w:t>
      </w:r>
      <w:r>
        <w:rPr>
          <w:rFonts w:ascii="Cambria Math" w:hAnsi="Cambria Math" w:eastAsia="Cambria Math"/>
          <w:spacing w:val="-1"/>
          <w:sz w:val="20"/>
        </w:rPr>
        <w:t> </w:t>
      </w:r>
      <w:r>
        <w:rPr>
          <w:rFonts w:ascii="Cambria Math" w:hAnsi="Cambria Math" w:eastAsia="Cambria Math"/>
          <w:sz w:val="20"/>
        </w:rPr>
        <w:t>𝑇𝐴</w:t>
      </w:r>
      <w:r>
        <w:rPr>
          <w:rFonts w:ascii="Cambria Math" w:hAnsi="Cambria Math" w:eastAsia="Cambria Math"/>
          <w:spacing w:val="1"/>
          <w:sz w:val="20"/>
        </w:rPr>
        <w:t> </w:t>
      </w:r>
      <w:r>
        <w:rPr>
          <w:rFonts w:ascii="Cambria Math" w:hAnsi="Cambria Math" w:eastAsia="Cambria Math"/>
          <w:sz w:val="20"/>
        </w:rPr>
        <w:t>∗</w:t>
      </w:r>
      <w:r>
        <w:rPr>
          <w:rFonts w:ascii="Cambria Math" w:hAnsi="Cambria Math" w:eastAsia="Cambria Math"/>
          <w:spacing w:val="-1"/>
          <w:sz w:val="20"/>
        </w:rPr>
        <w:t> </w:t>
      </w:r>
      <w:r>
        <w:rPr>
          <w:i/>
          <w:spacing w:val="-4"/>
          <w:sz w:val="20"/>
        </w:rPr>
        <w:t>СРС</w:t>
      </w:r>
      <w:r>
        <w:rPr>
          <w:rFonts w:ascii="Cambria Math" w:hAnsi="Cambria Math" w:eastAsia="Cambria Math"/>
          <w:spacing w:val="-4"/>
          <w:sz w:val="20"/>
        </w:rPr>
        <w:t>)</w:t>
      </w:r>
    </w:p>
    <w:p>
      <w:pPr>
        <w:spacing w:line="194" w:lineRule="exact" w:before="0"/>
        <w:ind w:left="0" w:right="209" w:firstLine="0"/>
        <w:jc w:val="right"/>
        <w:rPr>
          <w:rFonts w:ascii="Cambria Math" w:hAnsi="Cambria Math" w:eastAsia="Cambria Math"/>
          <w:sz w:val="20"/>
        </w:rPr>
      </w:pPr>
      <w:r>
        <w:rPr>
          <w:rFonts w:ascii="Cambria Math" w:hAnsi="Cambria Math" w:eastAsia="Cambria Math"/>
          <w:sz w:val="20"/>
        </w:rPr>
        <w:t>(𝐶𝑅</w:t>
      </w:r>
      <w:r>
        <w:rPr>
          <w:rFonts w:ascii="Cambria Math" w:hAnsi="Cambria Math" w:eastAsia="Cambria Math"/>
          <w:spacing w:val="11"/>
          <w:sz w:val="20"/>
        </w:rPr>
        <w:t> </w:t>
      </w:r>
      <w:r>
        <w:rPr>
          <w:rFonts w:ascii="Cambria Math" w:hAnsi="Cambria Math" w:eastAsia="Cambria Math"/>
          <w:sz w:val="20"/>
        </w:rPr>
        <w:t>∗ </w:t>
      </w:r>
      <w:r>
        <w:rPr>
          <w:rFonts w:ascii="Cambria Math" w:hAnsi="Cambria Math" w:eastAsia="Cambria Math"/>
          <w:spacing w:val="-4"/>
          <w:sz w:val="20"/>
        </w:rPr>
        <w:t>𝐴𝑂𝑉)</w:t>
      </w:r>
    </w:p>
    <w:p>
      <w:pPr>
        <w:pStyle w:val="BodyText"/>
        <w:spacing w:before="184"/>
        <w:ind w:left="669"/>
      </w:pPr>
      <w:r>
        <w:rPr/>
        <w:br w:type="column"/>
      </w:r>
      <w:r>
        <w:rPr>
          <w:spacing w:val="-2"/>
        </w:rPr>
        <w:t>(3.1)</w:t>
      </w:r>
    </w:p>
    <w:p>
      <w:pPr>
        <w:spacing w:after="0"/>
        <w:sectPr>
          <w:type w:val="continuous"/>
          <w:pgSz w:w="11920" w:h="16850"/>
          <w:pgMar w:header="731" w:footer="0" w:top="1040" w:bottom="280" w:left="840" w:right="260"/>
          <w:cols w:num="2" w:equalWidth="0">
            <w:col w:w="7409" w:space="40"/>
            <w:col w:w="3371"/>
          </w:cols>
        </w:sectPr>
      </w:pPr>
    </w:p>
    <w:p>
      <w:pPr>
        <w:pStyle w:val="BodyText"/>
        <w:ind w:left="0"/>
      </w:pPr>
    </w:p>
    <w:p>
      <w:pPr>
        <w:pStyle w:val="BodyText"/>
        <w:spacing w:before="316"/>
        <w:ind w:left="0"/>
      </w:pPr>
    </w:p>
    <w:p>
      <w:pPr>
        <w:pStyle w:val="BodyText"/>
        <w:ind w:left="1145"/>
      </w:pPr>
      <w:r>
        <w:rPr>
          <w:spacing w:val="-5"/>
        </w:rPr>
        <w:t>де:</w:t>
      </w:r>
    </w:p>
    <w:p>
      <w:pPr>
        <w:pStyle w:val="ListParagraph"/>
        <w:numPr>
          <w:ilvl w:val="0"/>
          <w:numId w:val="50"/>
        </w:numPr>
        <w:tabs>
          <w:tab w:pos="1298" w:val="left" w:leader="none"/>
        </w:tabs>
        <w:spacing w:line="360" w:lineRule="auto" w:before="163" w:after="0"/>
        <w:ind w:left="1298" w:right="612" w:hanging="360"/>
        <w:jc w:val="left"/>
        <w:rPr>
          <w:sz w:val="28"/>
        </w:rPr>
      </w:pPr>
      <w:r>
        <w:rPr>
          <w:sz w:val="28"/>
        </w:rPr>
        <w:t>CG</w:t>
      </w:r>
      <w:r>
        <w:rPr>
          <w:spacing w:val="-1"/>
          <w:sz w:val="28"/>
        </w:rPr>
        <w:t> </w:t>
      </w:r>
      <w:r>
        <w:rPr>
          <w:sz w:val="28"/>
        </w:rPr>
        <w:t>(цілі</w:t>
      </w:r>
      <w:r>
        <w:rPr>
          <w:spacing w:val="-4"/>
          <w:sz w:val="28"/>
        </w:rPr>
        <w:t> </w:t>
      </w:r>
      <w:r>
        <w:rPr>
          <w:sz w:val="28"/>
        </w:rPr>
        <w:t>кампанії)</w:t>
      </w:r>
      <w:r>
        <w:rPr>
          <w:spacing w:val="-1"/>
          <w:sz w:val="28"/>
        </w:rPr>
        <w:t> </w:t>
      </w:r>
      <w:r>
        <w:rPr>
          <w:sz w:val="28"/>
        </w:rPr>
        <w:t>-</w:t>
      </w:r>
      <w:r>
        <w:rPr>
          <w:spacing w:val="-3"/>
          <w:sz w:val="28"/>
        </w:rPr>
        <w:t> </w:t>
      </w:r>
      <w:r>
        <w:rPr>
          <w:sz w:val="28"/>
        </w:rPr>
        <w:t>збільшення</w:t>
      </w:r>
      <w:r>
        <w:rPr>
          <w:spacing w:val="-2"/>
          <w:sz w:val="28"/>
        </w:rPr>
        <w:t> </w:t>
      </w:r>
      <w:r>
        <w:rPr>
          <w:sz w:val="28"/>
        </w:rPr>
        <w:t>трафіку,</w:t>
      </w:r>
      <w:r>
        <w:rPr>
          <w:spacing w:val="-5"/>
          <w:sz w:val="28"/>
        </w:rPr>
        <w:t> </w:t>
      </w:r>
      <w:r>
        <w:rPr>
          <w:sz w:val="28"/>
        </w:rPr>
        <w:t>лідів,</w:t>
      </w:r>
      <w:r>
        <w:rPr>
          <w:spacing w:val="-7"/>
          <w:sz w:val="28"/>
        </w:rPr>
        <w:t> </w:t>
      </w:r>
      <w:r>
        <w:rPr>
          <w:sz w:val="28"/>
        </w:rPr>
        <w:t>продажів</w:t>
      </w:r>
      <w:r>
        <w:rPr>
          <w:spacing w:val="-3"/>
          <w:sz w:val="28"/>
        </w:rPr>
        <w:t> </w:t>
      </w:r>
      <w:r>
        <w:rPr>
          <w:sz w:val="28"/>
        </w:rPr>
        <w:t>(вимірюється</w:t>
      </w:r>
      <w:r>
        <w:rPr>
          <w:spacing w:val="-2"/>
          <w:sz w:val="28"/>
        </w:rPr>
        <w:t> </w:t>
      </w:r>
      <w:r>
        <w:rPr>
          <w:sz w:val="28"/>
        </w:rPr>
        <w:t>в</w:t>
      </w:r>
      <w:r>
        <w:rPr>
          <w:spacing w:val="-4"/>
          <w:sz w:val="28"/>
        </w:rPr>
        <w:t> </w:t>
      </w:r>
      <w:r>
        <w:rPr>
          <w:sz w:val="28"/>
        </w:rPr>
        <w:t>% або абсолютних значеннях);</w:t>
      </w:r>
    </w:p>
    <w:p>
      <w:pPr>
        <w:pStyle w:val="ListParagraph"/>
        <w:numPr>
          <w:ilvl w:val="0"/>
          <w:numId w:val="50"/>
        </w:numPr>
        <w:tabs>
          <w:tab w:pos="1298" w:val="left" w:leader="none"/>
        </w:tabs>
        <w:spacing w:line="360" w:lineRule="auto" w:before="1" w:after="0"/>
        <w:ind w:left="1298" w:right="978" w:hanging="360"/>
        <w:jc w:val="left"/>
        <w:rPr>
          <w:sz w:val="28"/>
        </w:rPr>
      </w:pPr>
      <w:r>
        <w:rPr>
          <w:sz w:val="28"/>
        </w:rPr>
        <w:t>TA</w:t>
      </w:r>
      <w:r>
        <w:rPr>
          <w:spacing w:val="-3"/>
          <w:sz w:val="28"/>
        </w:rPr>
        <w:t> </w:t>
      </w:r>
      <w:r>
        <w:rPr>
          <w:sz w:val="28"/>
        </w:rPr>
        <w:t>(цільова</w:t>
      </w:r>
      <w:r>
        <w:rPr>
          <w:spacing w:val="-5"/>
          <w:sz w:val="28"/>
        </w:rPr>
        <w:t> </w:t>
      </w:r>
      <w:r>
        <w:rPr>
          <w:sz w:val="28"/>
        </w:rPr>
        <w:t>аудиторія)</w:t>
      </w:r>
      <w:r>
        <w:rPr>
          <w:spacing w:val="-2"/>
          <w:sz w:val="28"/>
        </w:rPr>
        <w:t> </w:t>
      </w:r>
      <w:r>
        <w:rPr>
          <w:sz w:val="28"/>
        </w:rPr>
        <w:t>-</w:t>
      </w:r>
      <w:r>
        <w:rPr>
          <w:spacing w:val="-5"/>
          <w:sz w:val="28"/>
        </w:rPr>
        <w:t> </w:t>
      </w:r>
      <w:r>
        <w:rPr>
          <w:sz w:val="28"/>
        </w:rPr>
        <w:t>кількість</w:t>
      </w:r>
      <w:r>
        <w:rPr>
          <w:spacing w:val="-5"/>
          <w:sz w:val="28"/>
        </w:rPr>
        <w:t> </w:t>
      </w:r>
      <w:r>
        <w:rPr>
          <w:sz w:val="28"/>
        </w:rPr>
        <w:t>потенційних</w:t>
      </w:r>
      <w:r>
        <w:rPr>
          <w:spacing w:val="-3"/>
          <w:sz w:val="28"/>
        </w:rPr>
        <w:t> </w:t>
      </w:r>
      <w:r>
        <w:rPr>
          <w:sz w:val="28"/>
        </w:rPr>
        <w:t>клієнтів</w:t>
      </w:r>
      <w:r>
        <w:rPr>
          <w:spacing w:val="-5"/>
          <w:sz w:val="28"/>
        </w:rPr>
        <w:t> </w:t>
      </w:r>
      <w:r>
        <w:rPr>
          <w:sz w:val="28"/>
        </w:rPr>
        <w:t>(вимірюється</w:t>
      </w:r>
      <w:r>
        <w:rPr>
          <w:spacing w:val="-4"/>
          <w:sz w:val="28"/>
        </w:rPr>
        <w:t> </w:t>
      </w:r>
      <w:r>
        <w:rPr>
          <w:sz w:val="28"/>
        </w:rPr>
        <w:t>в </w:t>
      </w:r>
      <w:r>
        <w:rPr>
          <w:spacing w:val="-2"/>
          <w:sz w:val="28"/>
        </w:rPr>
        <w:t>людях);</w:t>
      </w:r>
    </w:p>
    <w:p>
      <w:pPr>
        <w:pStyle w:val="ListParagraph"/>
        <w:numPr>
          <w:ilvl w:val="0"/>
          <w:numId w:val="50"/>
        </w:numPr>
        <w:tabs>
          <w:tab w:pos="1298" w:val="left" w:leader="none"/>
        </w:tabs>
        <w:spacing w:line="360" w:lineRule="auto" w:before="0" w:after="0"/>
        <w:ind w:left="1298" w:right="996" w:hanging="360"/>
        <w:jc w:val="left"/>
        <w:rPr>
          <w:sz w:val="28"/>
        </w:rPr>
      </w:pPr>
      <w:r>
        <w:rPr>
          <w:sz w:val="28"/>
        </w:rPr>
        <w:t>СРС</w:t>
      </w:r>
      <w:r>
        <w:rPr>
          <w:spacing w:val="-3"/>
          <w:sz w:val="28"/>
        </w:rPr>
        <w:t> </w:t>
      </w:r>
      <w:r>
        <w:rPr>
          <w:sz w:val="28"/>
        </w:rPr>
        <w:t>(вартість</w:t>
      </w:r>
      <w:r>
        <w:rPr>
          <w:spacing w:val="-3"/>
          <w:sz w:val="28"/>
        </w:rPr>
        <w:t> </w:t>
      </w:r>
      <w:r>
        <w:rPr>
          <w:sz w:val="28"/>
        </w:rPr>
        <w:t>кліку)</w:t>
      </w:r>
      <w:r>
        <w:rPr>
          <w:spacing w:val="-2"/>
          <w:sz w:val="28"/>
        </w:rPr>
        <w:t> </w:t>
      </w:r>
      <w:r>
        <w:rPr>
          <w:sz w:val="28"/>
        </w:rPr>
        <w:t>-</w:t>
      </w:r>
      <w:r>
        <w:rPr>
          <w:spacing w:val="-3"/>
          <w:sz w:val="28"/>
        </w:rPr>
        <w:t> </w:t>
      </w:r>
      <w:r>
        <w:rPr>
          <w:sz w:val="28"/>
        </w:rPr>
        <w:t>середня</w:t>
      </w:r>
      <w:r>
        <w:rPr>
          <w:spacing w:val="-2"/>
          <w:sz w:val="28"/>
        </w:rPr>
        <w:t> </w:t>
      </w:r>
      <w:r>
        <w:rPr>
          <w:sz w:val="28"/>
        </w:rPr>
        <w:t>ціна</w:t>
      </w:r>
      <w:r>
        <w:rPr>
          <w:spacing w:val="-2"/>
          <w:sz w:val="28"/>
        </w:rPr>
        <w:t> </w:t>
      </w:r>
      <w:r>
        <w:rPr>
          <w:sz w:val="28"/>
        </w:rPr>
        <w:t>за</w:t>
      </w:r>
      <w:r>
        <w:rPr>
          <w:spacing w:val="-2"/>
          <w:sz w:val="28"/>
        </w:rPr>
        <w:t> </w:t>
      </w:r>
      <w:r>
        <w:rPr>
          <w:sz w:val="28"/>
        </w:rPr>
        <w:t>клік</w:t>
      </w:r>
      <w:r>
        <w:rPr>
          <w:spacing w:val="-2"/>
          <w:sz w:val="28"/>
        </w:rPr>
        <w:t> </w:t>
      </w:r>
      <w:r>
        <w:rPr>
          <w:sz w:val="28"/>
        </w:rPr>
        <w:t>в</w:t>
      </w:r>
      <w:r>
        <w:rPr>
          <w:spacing w:val="-4"/>
          <w:sz w:val="28"/>
        </w:rPr>
        <w:t> </w:t>
      </w:r>
      <w:r>
        <w:rPr>
          <w:sz w:val="28"/>
        </w:rPr>
        <w:t>обраній</w:t>
      </w:r>
      <w:r>
        <w:rPr>
          <w:spacing w:val="-5"/>
          <w:sz w:val="28"/>
        </w:rPr>
        <w:t> </w:t>
      </w:r>
      <w:r>
        <w:rPr>
          <w:sz w:val="28"/>
        </w:rPr>
        <w:t>рекламній</w:t>
      </w:r>
      <w:r>
        <w:rPr>
          <w:spacing w:val="-2"/>
          <w:sz w:val="28"/>
        </w:rPr>
        <w:t> </w:t>
      </w:r>
      <w:r>
        <w:rPr>
          <w:sz w:val="28"/>
        </w:rPr>
        <w:t>системі (вимірюється в грн);</w:t>
      </w:r>
    </w:p>
    <w:p>
      <w:pPr>
        <w:pStyle w:val="ListParagraph"/>
        <w:numPr>
          <w:ilvl w:val="0"/>
          <w:numId w:val="50"/>
        </w:numPr>
        <w:tabs>
          <w:tab w:pos="1298" w:val="left" w:leader="none"/>
        </w:tabs>
        <w:spacing w:line="362" w:lineRule="auto" w:before="1" w:after="0"/>
        <w:ind w:left="1298" w:right="757" w:hanging="360"/>
        <w:jc w:val="left"/>
        <w:rPr>
          <w:sz w:val="28"/>
        </w:rPr>
      </w:pPr>
      <w:r>
        <w:rPr>
          <w:sz w:val="28"/>
        </w:rPr>
        <w:t>СR</w:t>
      </w:r>
      <w:r>
        <w:rPr>
          <w:spacing w:val="-5"/>
          <w:sz w:val="28"/>
        </w:rPr>
        <w:t> </w:t>
      </w:r>
      <w:r>
        <w:rPr>
          <w:sz w:val="28"/>
        </w:rPr>
        <w:t>(конверсія)</w:t>
      </w:r>
      <w:r>
        <w:rPr>
          <w:spacing w:val="-3"/>
          <w:sz w:val="28"/>
        </w:rPr>
        <w:t> </w:t>
      </w:r>
      <w:r>
        <w:rPr>
          <w:sz w:val="28"/>
        </w:rPr>
        <w:t>-</w:t>
      </w:r>
      <w:r>
        <w:rPr>
          <w:spacing w:val="-5"/>
          <w:sz w:val="28"/>
        </w:rPr>
        <w:t> </w:t>
      </w:r>
      <w:r>
        <w:rPr>
          <w:sz w:val="28"/>
        </w:rPr>
        <w:t>відсоток</w:t>
      </w:r>
      <w:r>
        <w:rPr>
          <w:spacing w:val="-4"/>
          <w:sz w:val="28"/>
        </w:rPr>
        <w:t> </w:t>
      </w:r>
      <w:r>
        <w:rPr>
          <w:sz w:val="28"/>
        </w:rPr>
        <w:t>клієнтів,</w:t>
      </w:r>
      <w:r>
        <w:rPr>
          <w:spacing w:val="-5"/>
          <w:sz w:val="28"/>
        </w:rPr>
        <w:t> </w:t>
      </w:r>
      <w:r>
        <w:rPr>
          <w:sz w:val="28"/>
        </w:rPr>
        <w:t>які</w:t>
      </w:r>
      <w:r>
        <w:rPr>
          <w:spacing w:val="-6"/>
          <w:sz w:val="28"/>
        </w:rPr>
        <w:t> </w:t>
      </w:r>
      <w:r>
        <w:rPr>
          <w:sz w:val="28"/>
        </w:rPr>
        <w:t>перейшли</w:t>
      </w:r>
      <w:r>
        <w:rPr>
          <w:spacing w:val="-6"/>
          <w:sz w:val="28"/>
        </w:rPr>
        <w:t> </w:t>
      </w:r>
      <w:r>
        <w:rPr>
          <w:sz w:val="28"/>
        </w:rPr>
        <w:t>із</w:t>
      </w:r>
      <w:r>
        <w:rPr>
          <w:spacing w:val="-6"/>
          <w:sz w:val="28"/>
        </w:rPr>
        <w:t> </w:t>
      </w:r>
      <w:r>
        <w:rPr>
          <w:sz w:val="28"/>
        </w:rPr>
        <w:t>стадії</w:t>
      </w:r>
      <w:r>
        <w:rPr>
          <w:spacing w:val="-3"/>
          <w:sz w:val="28"/>
        </w:rPr>
        <w:t> </w:t>
      </w:r>
      <w:r>
        <w:rPr>
          <w:sz w:val="28"/>
        </w:rPr>
        <w:t>цільових</w:t>
      </w:r>
      <w:r>
        <w:rPr>
          <w:spacing w:val="-4"/>
          <w:sz w:val="28"/>
        </w:rPr>
        <w:t> </w:t>
      </w:r>
      <w:r>
        <w:rPr>
          <w:sz w:val="28"/>
        </w:rPr>
        <w:t>лідів</w:t>
      </w:r>
      <w:r>
        <w:rPr>
          <w:spacing w:val="-8"/>
          <w:sz w:val="28"/>
        </w:rPr>
        <w:t> </w:t>
      </w:r>
      <w:r>
        <w:rPr>
          <w:sz w:val="28"/>
        </w:rPr>
        <w:t>у етап купівлі продукції або послуг, тобто виконали цільову дію;</w:t>
      </w:r>
    </w:p>
    <w:p>
      <w:pPr>
        <w:pStyle w:val="ListParagraph"/>
        <w:numPr>
          <w:ilvl w:val="0"/>
          <w:numId w:val="50"/>
        </w:numPr>
        <w:tabs>
          <w:tab w:pos="1145" w:val="left" w:leader="none"/>
          <w:tab w:pos="1298" w:val="left" w:leader="none"/>
        </w:tabs>
        <w:spacing w:line="362" w:lineRule="auto" w:before="0" w:after="0"/>
        <w:ind w:left="1145" w:right="337" w:hanging="207"/>
        <w:jc w:val="left"/>
        <w:rPr>
          <w:sz w:val="28"/>
        </w:rPr>
      </w:pPr>
      <w:r>
        <w:rPr>
          <w:sz w:val="28"/>
        </w:rPr>
        <w:tab/>
        <w:t>AOV (середній чек) - середня сума покупки (вимірюється в грн) Припустимо,</w:t>
      </w:r>
      <w:r>
        <w:rPr>
          <w:spacing w:val="40"/>
          <w:sz w:val="28"/>
        </w:rPr>
        <w:t> </w:t>
      </w:r>
      <w:r>
        <w:rPr>
          <w:sz w:val="28"/>
        </w:rPr>
        <w:t>що</w:t>
      </w:r>
      <w:r>
        <w:rPr>
          <w:spacing w:val="40"/>
          <w:sz w:val="28"/>
        </w:rPr>
        <w:t> </w:t>
      </w:r>
      <w:r>
        <w:rPr>
          <w:sz w:val="28"/>
        </w:rPr>
        <w:t>компанія</w:t>
      </w:r>
      <w:r>
        <w:rPr>
          <w:spacing w:val="40"/>
          <w:sz w:val="28"/>
        </w:rPr>
        <w:t> </w:t>
      </w:r>
      <w:r>
        <w:rPr>
          <w:sz w:val="28"/>
        </w:rPr>
        <w:t>має</w:t>
      </w:r>
      <w:r>
        <w:rPr>
          <w:spacing w:val="40"/>
          <w:sz w:val="28"/>
        </w:rPr>
        <w:t> </w:t>
      </w:r>
      <w:r>
        <w:rPr>
          <w:sz w:val="28"/>
        </w:rPr>
        <w:t>орієнтовний</w:t>
      </w:r>
      <w:r>
        <w:rPr>
          <w:spacing w:val="40"/>
          <w:sz w:val="28"/>
        </w:rPr>
        <w:t> </w:t>
      </w:r>
      <w:r>
        <w:rPr>
          <w:sz w:val="28"/>
        </w:rPr>
        <w:t>бюджет</w:t>
      </w:r>
      <w:r>
        <w:rPr>
          <w:spacing w:val="40"/>
          <w:sz w:val="28"/>
        </w:rPr>
        <w:t> </w:t>
      </w:r>
      <w:r>
        <w:rPr>
          <w:sz w:val="28"/>
        </w:rPr>
        <w:t>на</w:t>
      </w:r>
      <w:r>
        <w:rPr>
          <w:spacing w:val="40"/>
          <w:sz w:val="28"/>
        </w:rPr>
        <w:t> </w:t>
      </w:r>
      <w:r>
        <w:rPr>
          <w:sz w:val="28"/>
        </w:rPr>
        <w:t>таргет</w:t>
      </w:r>
      <w:r>
        <w:rPr>
          <w:spacing w:val="40"/>
          <w:sz w:val="28"/>
        </w:rPr>
        <w:t> </w:t>
      </w:r>
      <w:r>
        <w:rPr>
          <w:sz w:val="28"/>
        </w:rPr>
        <w:t>та</w:t>
      </w:r>
      <w:r>
        <w:rPr>
          <w:spacing w:val="40"/>
          <w:sz w:val="28"/>
        </w:rPr>
        <w:t> </w:t>
      </w:r>
      <w:r>
        <w:rPr>
          <w:sz w:val="28"/>
        </w:rPr>
        <w:t>контекст</w:t>
      </w:r>
    </w:p>
    <w:p>
      <w:pPr>
        <w:pStyle w:val="BodyText"/>
        <w:spacing w:line="360" w:lineRule="auto"/>
        <w:ind w:right="297"/>
        <w:jc w:val="both"/>
      </w:pPr>
      <w:r>
        <w:rPr/>
        <w:t>50000</w:t>
      </w:r>
      <w:r>
        <w:rPr>
          <w:spacing w:val="-14"/>
        </w:rPr>
        <w:t> </w:t>
      </w:r>
      <w:r>
        <w:rPr/>
        <w:t>грн</w:t>
      </w:r>
      <w:r>
        <w:rPr>
          <w:spacing w:val="-14"/>
        </w:rPr>
        <w:t> </w:t>
      </w:r>
      <w:r>
        <w:rPr/>
        <w:t>на</w:t>
      </w:r>
      <w:r>
        <w:rPr>
          <w:spacing w:val="-15"/>
        </w:rPr>
        <w:t> </w:t>
      </w:r>
      <w:r>
        <w:rPr/>
        <w:t>місяць.</w:t>
      </w:r>
      <w:r>
        <w:rPr>
          <w:spacing w:val="-17"/>
        </w:rPr>
        <w:t> </w:t>
      </w:r>
      <w:r>
        <w:rPr/>
        <w:t>Цільова</w:t>
      </w:r>
      <w:r>
        <w:rPr>
          <w:spacing w:val="-14"/>
        </w:rPr>
        <w:t> </w:t>
      </w:r>
      <w:r>
        <w:rPr/>
        <w:t>кампанія</w:t>
      </w:r>
      <w:r>
        <w:rPr>
          <w:spacing w:val="-9"/>
        </w:rPr>
        <w:t> </w:t>
      </w:r>
      <w:r>
        <w:rPr/>
        <w:t>-</w:t>
      </w:r>
      <w:r>
        <w:rPr>
          <w:spacing w:val="-14"/>
        </w:rPr>
        <w:t> </w:t>
      </w:r>
      <w:r>
        <w:rPr/>
        <w:t>збільшення</w:t>
      </w:r>
      <w:r>
        <w:rPr>
          <w:spacing w:val="-14"/>
        </w:rPr>
        <w:t> </w:t>
      </w:r>
      <w:r>
        <w:rPr/>
        <w:t>трафіку</w:t>
      </w:r>
      <w:r>
        <w:rPr>
          <w:spacing w:val="-15"/>
        </w:rPr>
        <w:t> </w:t>
      </w:r>
      <w:r>
        <w:rPr/>
        <w:t>на</w:t>
      </w:r>
      <w:r>
        <w:rPr>
          <w:spacing w:val="-14"/>
        </w:rPr>
        <w:t> </w:t>
      </w:r>
      <w:r>
        <w:rPr/>
        <w:t>сайт</w:t>
      </w:r>
      <w:r>
        <w:rPr>
          <w:spacing w:val="-18"/>
        </w:rPr>
        <w:t> </w:t>
      </w:r>
      <w:r>
        <w:rPr/>
        <w:t>на</w:t>
      </w:r>
      <w:r>
        <w:rPr>
          <w:spacing w:val="-14"/>
        </w:rPr>
        <w:t> </w:t>
      </w:r>
      <w:r>
        <w:rPr/>
        <w:t>20%,</w:t>
      </w:r>
      <w:r>
        <w:rPr>
          <w:spacing w:val="-15"/>
        </w:rPr>
        <w:t> </w:t>
      </w:r>
      <w:r>
        <w:rPr/>
        <w:t>цільова аудиторія - 100 000 людей. СРС = 2 грн/людина. Конверсія - 2%. Середній чек складає 10000 грн.</w:t>
      </w:r>
    </w:p>
    <w:p>
      <w:pPr>
        <w:pStyle w:val="BodyText"/>
        <w:spacing w:before="64"/>
        <w:ind w:left="0"/>
      </w:pPr>
    </w:p>
    <w:p>
      <w:pPr>
        <w:spacing w:line="405" w:lineRule="exact" w:before="0"/>
        <w:ind w:left="841" w:right="0" w:firstLine="0"/>
        <w:jc w:val="center"/>
        <w:rPr>
          <w:sz w:val="28"/>
        </w:rPr>
      </w:pPr>
      <w:r>
        <w:rPr/>
        <mc:AlternateContent>
          <mc:Choice Requires="wps">
            <w:drawing>
              <wp:anchor distT="0" distB="0" distL="0" distR="0" allowOverlap="1" layoutInCell="1" locked="0" behindDoc="1" simplePos="0" relativeHeight="485613056">
                <wp:simplePos x="0" y="0"/>
                <wp:positionH relativeFrom="page">
                  <wp:posOffset>3745229</wp:posOffset>
                </wp:positionH>
                <wp:positionV relativeFrom="paragraph">
                  <wp:posOffset>214433</wp:posOffset>
                </wp:positionV>
                <wp:extent cx="1045844" cy="12065"/>
                <wp:effectExtent l="0" t="0" r="0" b="0"/>
                <wp:wrapNone/>
                <wp:docPr id="32" name="Graphic 32"/>
                <wp:cNvGraphicFramePr>
                  <a:graphicFrameLocks/>
                </wp:cNvGraphicFramePr>
                <a:graphic>
                  <a:graphicData uri="http://schemas.microsoft.com/office/word/2010/wordprocessingShape">
                    <wps:wsp>
                      <wps:cNvPr id="32" name="Graphic 32"/>
                      <wps:cNvSpPr/>
                      <wps:spPr>
                        <a:xfrm>
                          <a:off x="0" y="0"/>
                          <a:ext cx="1045844" cy="12065"/>
                        </a:xfrm>
                        <a:custGeom>
                          <a:avLst/>
                          <a:gdLst/>
                          <a:ahLst/>
                          <a:cxnLst/>
                          <a:rect l="l" t="t" r="r" b="b"/>
                          <a:pathLst>
                            <a:path w="1045844" h="12065">
                              <a:moveTo>
                                <a:pt x="1045845" y="0"/>
                              </a:moveTo>
                              <a:lnTo>
                                <a:pt x="0" y="0"/>
                              </a:lnTo>
                              <a:lnTo>
                                <a:pt x="0" y="12065"/>
                              </a:lnTo>
                              <a:lnTo>
                                <a:pt x="1045845" y="12065"/>
                              </a:lnTo>
                              <a:lnTo>
                                <a:pt x="104584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94.899994pt;margin-top:16.884495pt;width:82.35pt;height:.95001pt;mso-position-horizontal-relative:page;mso-position-vertical-relative:paragraph;z-index:-17703424" id="docshape3" filled="true" fillcolor="#000000" stroked="false">
                <v:fill type="solid"/>
                <w10:wrap type="none"/>
              </v:rect>
            </w:pict>
          </mc:Fallback>
        </mc:AlternateContent>
      </w:r>
      <w:r>
        <w:rPr>
          <w:i/>
          <w:sz w:val="28"/>
        </w:rPr>
        <w:t>Бюджет</w:t>
      </w:r>
      <w:r>
        <w:rPr>
          <w:i/>
          <w:spacing w:val="65"/>
          <w:sz w:val="28"/>
        </w:rPr>
        <w:t> </w:t>
      </w:r>
      <w:r>
        <w:rPr>
          <w:rFonts w:ascii="Cambria Math" w:hAnsi="Cambria Math"/>
          <w:sz w:val="28"/>
        </w:rPr>
        <w:t>=</w:t>
      </w:r>
      <w:r>
        <w:rPr>
          <w:rFonts w:ascii="Cambria Math" w:hAnsi="Cambria Math"/>
          <w:spacing w:val="9"/>
          <w:sz w:val="28"/>
        </w:rPr>
        <w:t> </w:t>
      </w:r>
      <w:r>
        <w:rPr>
          <w:rFonts w:ascii="Cambria Math" w:hAnsi="Cambria Math"/>
          <w:position w:val="17"/>
          <w:sz w:val="20"/>
        </w:rPr>
        <w:t>(</w:t>
      </w:r>
      <w:r>
        <w:rPr>
          <w:i/>
          <w:position w:val="17"/>
          <w:sz w:val="20"/>
        </w:rPr>
        <w:t>20%</w:t>
      </w:r>
      <w:r>
        <w:rPr>
          <w:i/>
          <w:spacing w:val="-7"/>
          <w:position w:val="17"/>
          <w:sz w:val="20"/>
        </w:rPr>
        <w:t> </w:t>
      </w:r>
      <w:r>
        <w:rPr>
          <w:rFonts w:ascii="Cambria Math" w:hAnsi="Cambria Math"/>
          <w:position w:val="17"/>
          <w:sz w:val="20"/>
        </w:rPr>
        <w:t>∗</w:t>
      </w:r>
      <w:r>
        <w:rPr>
          <w:rFonts w:ascii="Cambria Math" w:hAnsi="Cambria Math"/>
          <w:spacing w:val="-5"/>
          <w:position w:val="17"/>
          <w:sz w:val="20"/>
        </w:rPr>
        <w:t> </w:t>
      </w:r>
      <w:r>
        <w:rPr>
          <w:i/>
          <w:position w:val="17"/>
          <w:sz w:val="20"/>
        </w:rPr>
        <w:t>100</w:t>
      </w:r>
      <w:r>
        <w:rPr>
          <w:i/>
          <w:spacing w:val="-9"/>
          <w:position w:val="17"/>
          <w:sz w:val="20"/>
        </w:rPr>
        <w:t> </w:t>
      </w:r>
      <w:r>
        <w:rPr>
          <w:i/>
          <w:position w:val="17"/>
          <w:sz w:val="20"/>
        </w:rPr>
        <w:t>000</w:t>
      </w:r>
      <w:r>
        <w:rPr>
          <w:i/>
          <w:spacing w:val="-7"/>
          <w:position w:val="17"/>
          <w:sz w:val="20"/>
        </w:rPr>
        <w:t> </w:t>
      </w:r>
      <w:r>
        <w:rPr>
          <w:rFonts w:ascii="Cambria Math" w:hAnsi="Cambria Math"/>
          <w:position w:val="17"/>
          <w:sz w:val="20"/>
        </w:rPr>
        <w:t>∗</w:t>
      </w:r>
      <w:r>
        <w:rPr>
          <w:rFonts w:ascii="Cambria Math" w:hAnsi="Cambria Math"/>
          <w:spacing w:val="-4"/>
          <w:position w:val="17"/>
          <w:sz w:val="20"/>
        </w:rPr>
        <w:t> </w:t>
      </w:r>
      <w:r>
        <w:rPr>
          <w:i/>
          <w:position w:val="17"/>
          <w:sz w:val="20"/>
        </w:rPr>
        <w:t>2</w:t>
      </w:r>
      <w:r>
        <w:rPr>
          <w:rFonts w:ascii="Cambria Math" w:hAnsi="Cambria Math"/>
          <w:position w:val="17"/>
          <w:sz w:val="20"/>
        </w:rPr>
        <w:t>)</w:t>
      </w:r>
      <w:r>
        <w:rPr>
          <w:rFonts w:ascii="Cambria Math" w:hAnsi="Cambria Math"/>
          <w:spacing w:val="20"/>
          <w:position w:val="17"/>
          <w:sz w:val="20"/>
        </w:rPr>
        <w:t> </w:t>
      </w:r>
      <w:r>
        <w:rPr>
          <w:sz w:val="28"/>
        </w:rPr>
        <w:t>=</w:t>
      </w:r>
      <w:r>
        <w:rPr>
          <w:spacing w:val="-1"/>
          <w:sz w:val="28"/>
        </w:rPr>
        <w:t> </w:t>
      </w:r>
      <w:r>
        <w:rPr>
          <w:sz w:val="28"/>
        </w:rPr>
        <w:t>2</w:t>
      </w:r>
      <w:r>
        <w:rPr>
          <w:spacing w:val="-1"/>
          <w:sz w:val="28"/>
        </w:rPr>
        <w:t> </w:t>
      </w:r>
      <w:r>
        <w:rPr>
          <w:sz w:val="28"/>
        </w:rPr>
        <w:t>000</w:t>
      </w:r>
      <w:r>
        <w:rPr>
          <w:spacing w:val="-2"/>
          <w:sz w:val="28"/>
        </w:rPr>
        <w:t> </w:t>
      </w:r>
      <w:r>
        <w:rPr>
          <w:spacing w:val="-5"/>
          <w:sz w:val="28"/>
        </w:rPr>
        <w:t>грн</w:t>
      </w:r>
    </w:p>
    <w:p>
      <w:pPr>
        <w:spacing w:line="218" w:lineRule="exact" w:before="0"/>
        <w:ind w:left="916" w:right="0" w:firstLine="0"/>
        <w:jc w:val="center"/>
        <w:rPr>
          <w:rFonts w:ascii="Cambria Math" w:hAnsi="Cambria Math"/>
          <w:sz w:val="20"/>
        </w:rPr>
      </w:pPr>
      <w:r>
        <w:rPr>
          <w:rFonts w:ascii="Cambria Math" w:hAnsi="Cambria Math"/>
          <w:sz w:val="20"/>
        </w:rPr>
        <w:t>(</w:t>
      </w:r>
      <w:r>
        <w:rPr>
          <w:i/>
          <w:sz w:val="20"/>
        </w:rPr>
        <w:t>2%</w:t>
      </w:r>
      <w:r>
        <w:rPr>
          <w:i/>
          <w:spacing w:val="-12"/>
          <w:sz w:val="20"/>
        </w:rPr>
        <w:t> </w:t>
      </w:r>
      <w:r>
        <w:rPr>
          <w:rFonts w:ascii="Cambria Math" w:hAnsi="Cambria Math"/>
          <w:sz w:val="20"/>
        </w:rPr>
        <w:t>∗</w:t>
      </w:r>
      <w:r>
        <w:rPr>
          <w:rFonts w:ascii="Cambria Math" w:hAnsi="Cambria Math"/>
          <w:spacing w:val="-1"/>
          <w:sz w:val="20"/>
        </w:rPr>
        <w:t> </w:t>
      </w:r>
      <w:r>
        <w:rPr>
          <w:i/>
          <w:sz w:val="20"/>
        </w:rPr>
        <w:t>10</w:t>
      </w:r>
      <w:r>
        <w:rPr>
          <w:i/>
          <w:spacing w:val="-8"/>
          <w:sz w:val="20"/>
        </w:rPr>
        <w:t> </w:t>
      </w:r>
      <w:r>
        <w:rPr>
          <w:i/>
          <w:spacing w:val="-4"/>
          <w:sz w:val="20"/>
        </w:rPr>
        <w:t>000</w:t>
      </w:r>
      <w:r>
        <w:rPr>
          <w:rFonts w:ascii="Cambria Math" w:hAnsi="Cambria Math"/>
          <w:spacing w:val="-4"/>
          <w:sz w:val="20"/>
        </w:rPr>
        <w:t>)</w:t>
      </w:r>
    </w:p>
    <w:p>
      <w:pPr>
        <w:pStyle w:val="BodyText"/>
        <w:ind w:left="0"/>
        <w:rPr>
          <w:rFonts w:ascii="Cambria Math"/>
          <w:sz w:val="20"/>
        </w:rPr>
      </w:pPr>
    </w:p>
    <w:p>
      <w:pPr>
        <w:pStyle w:val="BodyText"/>
        <w:spacing w:before="169"/>
        <w:ind w:left="0"/>
        <w:rPr>
          <w:rFonts w:ascii="Cambria Math"/>
          <w:sz w:val="20"/>
        </w:rPr>
      </w:pPr>
    </w:p>
    <w:p>
      <w:pPr>
        <w:pStyle w:val="BodyText"/>
        <w:spacing w:line="360" w:lineRule="auto"/>
        <w:ind w:right="299" w:firstLine="566"/>
        <w:jc w:val="both"/>
      </w:pPr>
      <w:r>
        <w:rPr/>
        <w:t>Очікується,</w:t>
      </w:r>
      <w:r>
        <w:rPr>
          <w:spacing w:val="-10"/>
        </w:rPr>
        <w:t> </w:t>
      </w:r>
      <w:r>
        <w:rPr/>
        <w:t>що</w:t>
      </w:r>
      <w:r>
        <w:rPr>
          <w:spacing w:val="-7"/>
        </w:rPr>
        <w:t> </w:t>
      </w:r>
      <w:r>
        <w:rPr/>
        <w:t>в</w:t>
      </w:r>
      <w:r>
        <w:rPr>
          <w:spacing w:val="-16"/>
        </w:rPr>
        <w:t> </w:t>
      </w:r>
      <w:r>
        <w:rPr/>
        <w:t>результаті</w:t>
      </w:r>
      <w:r>
        <w:rPr>
          <w:spacing w:val="-10"/>
        </w:rPr>
        <w:t> </w:t>
      </w:r>
      <w:r>
        <w:rPr/>
        <w:t>проведення</w:t>
      </w:r>
      <w:r>
        <w:rPr>
          <w:spacing w:val="-14"/>
        </w:rPr>
        <w:t> </w:t>
      </w:r>
      <w:r>
        <w:rPr/>
        <w:t>таргетованої</w:t>
      </w:r>
      <w:r>
        <w:rPr>
          <w:spacing w:val="-7"/>
        </w:rPr>
        <w:t> </w:t>
      </w:r>
      <w:r>
        <w:rPr/>
        <w:t>та</w:t>
      </w:r>
      <w:r>
        <w:rPr>
          <w:spacing w:val="-8"/>
        </w:rPr>
        <w:t> </w:t>
      </w:r>
      <w:r>
        <w:rPr/>
        <w:t>контекстної</w:t>
      </w:r>
      <w:r>
        <w:rPr>
          <w:spacing w:val="-7"/>
        </w:rPr>
        <w:t> </w:t>
      </w:r>
      <w:r>
        <w:rPr/>
        <w:t>реклами</w:t>
      </w:r>
      <w:r>
        <w:rPr>
          <w:spacing w:val="-12"/>
        </w:rPr>
        <w:t> </w:t>
      </w:r>
      <w:r>
        <w:rPr/>
        <w:t>в Інтернеті трафік на веб-сайт компанії зросте на 20%. Доведемо це за допомогою наступних прорахунків:</w:t>
      </w:r>
    </w:p>
    <w:p>
      <w:pPr>
        <w:spacing w:after="0" w:line="360" w:lineRule="auto"/>
        <w:jc w:val="both"/>
        <w:sectPr>
          <w:type w:val="continuous"/>
          <w:pgSz w:w="11920" w:h="16850"/>
          <w:pgMar w:header="731" w:footer="0" w:top="1040" w:bottom="280" w:left="840" w:right="260"/>
        </w:sectPr>
      </w:pPr>
    </w:p>
    <w:p>
      <w:pPr>
        <w:pStyle w:val="BodyText"/>
        <w:ind w:left="0"/>
      </w:pPr>
    </w:p>
    <w:p>
      <w:pPr>
        <w:pStyle w:val="BodyText"/>
        <w:spacing w:before="15"/>
        <w:ind w:left="0"/>
      </w:pPr>
    </w:p>
    <w:p>
      <w:pPr>
        <w:pStyle w:val="BodyText"/>
        <w:spacing w:before="1"/>
        <w:ind w:left="1145"/>
      </w:pPr>
      <w:r>
        <w:rPr/>
        <w:t>Крок</w:t>
      </w:r>
      <w:r>
        <w:rPr>
          <w:spacing w:val="-11"/>
        </w:rPr>
        <w:t> </w:t>
      </w:r>
      <w:r>
        <w:rPr/>
        <w:t>1:</w:t>
      </w:r>
      <w:r>
        <w:rPr>
          <w:spacing w:val="-7"/>
        </w:rPr>
        <w:t> </w:t>
      </w:r>
      <w:r>
        <w:rPr/>
        <w:t>Обчислимо</w:t>
      </w:r>
      <w:r>
        <w:rPr>
          <w:spacing w:val="-8"/>
        </w:rPr>
        <w:t> </w:t>
      </w:r>
      <w:r>
        <w:rPr/>
        <w:t>цільове</w:t>
      </w:r>
      <w:r>
        <w:rPr>
          <w:spacing w:val="-10"/>
        </w:rPr>
        <w:t> </w:t>
      </w:r>
      <w:r>
        <w:rPr/>
        <w:t>збільшення</w:t>
      </w:r>
      <w:r>
        <w:rPr>
          <w:spacing w:val="-8"/>
        </w:rPr>
        <w:t> </w:t>
      </w:r>
      <w:r>
        <w:rPr>
          <w:spacing w:val="-2"/>
        </w:rPr>
        <w:t>трафіку</w:t>
      </w:r>
    </w:p>
    <w:p>
      <w:pPr>
        <w:pStyle w:val="BodyText"/>
        <w:tabs>
          <w:tab w:pos="2491" w:val="left" w:leader="none"/>
          <w:tab w:pos="4258" w:val="left" w:leader="none"/>
          <w:tab w:pos="5581" w:val="left" w:leader="none"/>
          <w:tab w:pos="6255" w:val="left" w:leader="none"/>
          <w:tab w:pos="7170" w:val="left" w:leader="none"/>
          <w:tab w:pos="7924" w:val="left" w:leader="none"/>
          <w:tab w:pos="9306" w:val="left" w:leader="none"/>
        </w:tabs>
        <w:spacing w:line="360" w:lineRule="auto" w:before="162"/>
        <w:ind w:right="318" w:firstLine="566"/>
      </w:pPr>
      <w:r>
        <w:rPr>
          <w:spacing w:val="-2"/>
        </w:rPr>
        <w:t>Цільове</w:t>
      </w:r>
      <w:r>
        <w:rPr/>
        <w:tab/>
      </w:r>
      <w:r>
        <w:rPr>
          <w:spacing w:val="-2"/>
        </w:rPr>
        <w:t>збільшення</w:t>
      </w:r>
      <w:r>
        <w:rPr/>
        <w:tab/>
      </w:r>
      <w:r>
        <w:rPr>
          <w:spacing w:val="-2"/>
        </w:rPr>
        <w:t>трафіку</w:t>
      </w:r>
      <w:r>
        <w:rPr/>
        <w:tab/>
      </w:r>
      <w:r>
        <w:rPr>
          <w:spacing w:val="-6"/>
        </w:rPr>
        <w:t>на</w:t>
      </w:r>
      <w:r>
        <w:rPr/>
        <w:tab/>
      </w:r>
      <w:r>
        <w:rPr>
          <w:spacing w:val="-4"/>
        </w:rPr>
        <w:t>20%</w:t>
      </w:r>
      <w:r>
        <w:rPr/>
        <w:tab/>
      </w:r>
      <w:r>
        <w:rPr>
          <w:spacing w:val="-4"/>
        </w:rPr>
        <w:t>від</w:t>
      </w:r>
      <w:r>
        <w:rPr/>
        <w:tab/>
      </w:r>
      <w:r>
        <w:rPr>
          <w:spacing w:val="-2"/>
        </w:rPr>
        <w:t>цільової</w:t>
      </w:r>
      <w:r>
        <w:rPr/>
        <w:tab/>
      </w:r>
      <w:r>
        <w:rPr>
          <w:spacing w:val="-2"/>
        </w:rPr>
        <w:t>аудиторії: </w:t>
      </w:r>
      <w:r>
        <w:rPr/>
        <w:t>20%×100,000=20,000 людей</w:t>
      </w:r>
    </w:p>
    <w:p>
      <w:pPr>
        <w:pStyle w:val="BodyText"/>
        <w:spacing w:line="321" w:lineRule="exact"/>
        <w:ind w:left="1145"/>
      </w:pPr>
      <w:r>
        <w:rPr/>
        <w:t>Крок</w:t>
      </w:r>
      <w:r>
        <w:rPr>
          <w:spacing w:val="-10"/>
        </w:rPr>
        <w:t> </w:t>
      </w:r>
      <w:r>
        <w:rPr/>
        <w:t>2:</w:t>
      </w:r>
      <w:r>
        <w:rPr>
          <w:spacing w:val="-6"/>
        </w:rPr>
        <w:t> </w:t>
      </w:r>
      <w:r>
        <w:rPr/>
        <w:t>Вартість</w:t>
      </w:r>
      <w:r>
        <w:rPr>
          <w:spacing w:val="-9"/>
        </w:rPr>
        <w:t> </w:t>
      </w:r>
      <w:r>
        <w:rPr/>
        <w:t>для</w:t>
      </w:r>
      <w:r>
        <w:rPr>
          <w:spacing w:val="-8"/>
        </w:rPr>
        <w:t> </w:t>
      </w:r>
      <w:r>
        <w:rPr/>
        <w:t>досягнення</w:t>
      </w:r>
      <w:r>
        <w:rPr>
          <w:spacing w:val="-8"/>
        </w:rPr>
        <w:t> </w:t>
      </w:r>
      <w:r>
        <w:rPr/>
        <w:t>цього</w:t>
      </w:r>
      <w:r>
        <w:rPr>
          <w:spacing w:val="-7"/>
        </w:rPr>
        <w:t> </w:t>
      </w:r>
      <w:r>
        <w:rPr>
          <w:spacing w:val="-2"/>
        </w:rPr>
        <w:t>приросту</w:t>
      </w:r>
    </w:p>
    <w:p>
      <w:pPr>
        <w:pStyle w:val="BodyText"/>
        <w:spacing w:line="362" w:lineRule="auto" w:before="161"/>
        <w:ind w:firstLine="566"/>
      </w:pPr>
      <w:r>
        <w:rPr/>
        <w:t>Загальна вартість для досягнення 20,000 додаткових відвідувачів при СРС 2 грн/людина: 20,000×2=40,000 грн</w:t>
      </w:r>
    </w:p>
    <w:p>
      <w:pPr>
        <w:pStyle w:val="BodyText"/>
        <w:spacing w:line="312" w:lineRule="exact"/>
        <w:ind w:left="1145"/>
      </w:pPr>
      <w:r>
        <w:rPr/>
        <w:t>Крок</w:t>
      </w:r>
      <w:r>
        <w:rPr>
          <w:spacing w:val="-8"/>
        </w:rPr>
        <w:t> </w:t>
      </w:r>
      <w:r>
        <w:rPr/>
        <w:t>3:</w:t>
      </w:r>
      <w:r>
        <w:rPr>
          <w:spacing w:val="-6"/>
        </w:rPr>
        <w:t> </w:t>
      </w:r>
      <w:r>
        <w:rPr/>
        <w:t>Обчислимо</w:t>
      </w:r>
      <w:r>
        <w:rPr>
          <w:spacing w:val="-7"/>
        </w:rPr>
        <w:t> </w:t>
      </w:r>
      <w:r>
        <w:rPr/>
        <w:t>кількість</w:t>
      </w:r>
      <w:r>
        <w:rPr>
          <w:spacing w:val="-8"/>
        </w:rPr>
        <w:t> </w:t>
      </w:r>
      <w:r>
        <w:rPr>
          <w:spacing w:val="-2"/>
        </w:rPr>
        <w:t>конверсій</w:t>
      </w:r>
    </w:p>
    <w:p>
      <w:pPr>
        <w:pStyle w:val="BodyText"/>
        <w:spacing w:line="360" w:lineRule="auto" w:before="168"/>
        <w:ind w:left="1145" w:right="1118"/>
      </w:pPr>
      <w:r>
        <w:rPr/>
        <w:t>Конверсія</w:t>
      </w:r>
      <w:r>
        <w:rPr>
          <w:spacing w:val="-7"/>
        </w:rPr>
        <w:t> </w:t>
      </w:r>
      <w:r>
        <w:rPr/>
        <w:t>на</w:t>
      </w:r>
      <w:r>
        <w:rPr>
          <w:spacing w:val="-4"/>
        </w:rPr>
        <w:t> </w:t>
      </w:r>
      <w:r>
        <w:rPr/>
        <w:t>рівні</w:t>
      </w:r>
      <w:r>
        <w:rPr>
          <w:spacing w:val="-6"/>
        </w:rPr>
        <w:t> </w:t>
      </w:r>
      <w:r>
        <w:rPr/>
        <w:t>2%</w:t>
      </w:r>
      <w:r>
        <w:rPr>
          <w:spacing w:val="-3"/>
        </w:rPr>
        <w:t> </w:t>
      </w:r>
      <w:r>
        <w:rPr/>
        <w:t>від</w:t>
      </w:r>
      <w:r>
        <w:rPr>
          <w:spacing w:val="-3"/>
        </w:rPr>
        <w:t> </w:t>
      </w:r>
      <w:r>
        <w:rPr/>
        <w:t>20,000</w:t>
      </w:r>
      <w:r>
        <w:rPr>
          <w:spacing w:val="-3"/>
        </w:rPr>
        <w:t> </w:t>
      </w:r>
      <w:r>
        <w:rPr/>
        <w:t>людей:</w:t>
      </w:r>
      <w:r>
        <w:rPr>
          <w:spacing w:val="-5"/>
        </w:rPr>
        <w:t> </w:t>
      </w:r>
      <w:r>
        <w:rPr/>
        <w:t>2%×20,000=400</w:t>
      </w:r>
      <w:r>
        <w:rPr>
          <w:spacing w:val="-3"/>
        </w:rPr>
        <w:t> </w:t>
      </w:r>
      <w:r>
        <w:rPr/>
        <w:t>конверсій Крок 4: Обчислимо загальний дохід</w:t>
      </w:r>
    </w:p>
    <w:p>
      <w:pPr>
        <w:pStyle w:val="BodyText"/>
        <w:spacing w:line="360" w:lineRule="auto"/>
        <w:ind w:left="1145" w:right="316"/>
      </w:pPr>
      <w:r>
        <w:rPr/>
        <w:t>Загальний дохід при середньому чеку 10,000 грн: 400×10,000=4,000,000 грн Це</w:t>
      </w:r>
      <w:r>
        <w:rPr>
          <w:spacing w:val="-7"/>
        </w:rPr>
        <w:t> </w:t>
      </w:r>
      <w:r>
        <w:rPr/>
        <w:t>призведе</w:t>
      </w:r>
      <w:r>
        <w:rPr>
          <w:spacing w:val="-6"/>
        </w:rPr>
        <w:t> </w:t>
      </w:r>
      <w:r>
        <w:rPr/>
        <w:t>до</w:t>
      </w:r>
      <w:r>
        <w:rPr>
          <w:spacing w:val="-1"/>
        </w:rPr>
        <w:t> </w:t>
      </w:r>
      <w:r>
        <w:rPr/>
        <w:t>збільшення</w:t>
      </w:r>
      <w:r>
        <w:rPr>
          <w:spacing w:val="-1"/>
        </w:rPr>
        <w:t> </w:t>
      </w:r>
      <w:r>
        <w:rPr/>
        <w:t>кількості</w:t>
      </w:r>
      <w:r>
        <w:rPr>
          <w:spacing w:val="-3"/>
        </w:rPr>
        <w:t> </w:t>
      </w:r>
      <w:r>
        <w:rPr/>
        <w:t>потенційних</w:t>
      </w:r>
      <w:r>
        <w:rPr>
          <w:spacing w:val="-3"/>
        </w:rPr>
        <w:t> </w:t>
      </w:r>
      <w:r>
        <w:rPr/>
        <w:t>клієнтів,</w:t>
      </w:r>
      <w:r>
        <w:rPr>
          <w:spacing w:val="-5"/>
        </w:rPr>
        <w:t> </w:t>
      </w:r>
      <w:r>
        <w:rPr/>
        <w:t>які</w:t>
      </w:r>
      <w:r>
        <w:rPr>
          <w:spacing w:val="-6"/>
        </w:rPr>
        <w:t> </w:t>
      </w:r>
      <w:r>
        <w:rPr/>
        <w:t>ознайомляться</w:t>
      </w:r>
    </w:p>
    <w:p>
      <w:pPr>
        <w:pStyle w:val="BodyText"/>
        <w:spacing w:line="360" w:lineRule="auto"/>
        <w:ind w:right="294"/>
        <w:jc w:val="both"/>
      </w:pPr>
      <w:r>
        <w:rPr/>
        <w:t>з продуктами та послугами компанії. Це, у свою чергу, призведе до збільшення кількості можливостей для продажу. У результаті проведення таргетованої та контекстної реклами в Інтернеті впізнаваність бренду "НІБУЛОН" зросте на 10%. Це призведе до того, що більше людей знатимуть про компанію та її продукти/послуги.</w:t>
      </w:r>
      <w:r>
        <w:rPr>
          <w:spacing w:val="-2"/>
        </w:rPr>
        <w:t> </w:t>
      </w:r>
      <w:r>
        <w:rPr/>
        <w:t>У результаті проведення таргетованої та контекстної</w:t>
      </w:r>
      <w:r>
        <w:rPr>
          <w:spacing w:val="-1"/>
        </w:rPr>
        <w:t> </w:t>
      </w:r>
      <w:r>
        <w:rPr/>
        <w:t>реклами в Інтернеті продажі компанії зростуть на 5%. Це призведе до збільшення доходу </w:t>
      </w:r>
      <w:r>
        <w:rPr>
          <w:spacing w:val="-2"/>
        </w:rPr>
        <w:t>компанії.</w:t>
      </w:r>
    </w:p>
    <w:p>
      <w:pPr>
        <w:pStyle w:val="ListParagraph"/>
        <w:numPr>
          <w:ilvl w:val="0"/>
          <w:numId w:val="49"/>
        </w:numPr>
        <w:tabs>
          <w:tab w:pos="1424" w:val="left" w:leader="none"/>
        </w:tabs>
        <w:spacing w:line="316" w:lineRule="exact" w:before="0" w:after="0"/>
        <w:ind w:left="1424" w:right="0" w:hanging="279"/>
        <w:jc w:val="left"/>
        <w:rPr>
          <w:sz w:val="28"/>
        </w:rPr>
      </w:pPr>
      <w:r>
        <w:rPr>
          <w:sz w:val="28"/>
        </w:rPr>
        <w:t>Фізична</w:t>
      </w:r>
      <w:r>
        <w:rPr>
          <w:spacing w:val="-9"/>
          <w:sz w:val="28"/>
        </w:rPr>
        <w:t> </w:t>
      </w:r>
      <w:r>
        <w:rPr>
          <w:spacing w:val="-2"/>
          <w:sz w:val="28"/>
        </w:rPr>
        <w:t>реклама:</w:t>
      </w:r>
    </w:p>
    <w:p>
      <w:pPr>
        <w:pStyle w:val="BodyText"/>
        <w:spacing w:line="362" w:lineRule="auto" w:before="165"/>
        <w:ind w:firstLine="566"/>
      </w:pPr>
      <w:r>
        <w:rPr/>
        <w:t>Витрати</w:t>
      </w:r>
      <w:r>
        <w:rPr>
          <w:spacing w:val="40"/>
        </w:rPr>
        <w:t> </w:t>
      </w:r>
      <w:r>
        <w:rPr/>
        <w:t>на</w:t>
      </w:r>
      <w:r>
        <w:rPr>
          <w:spacing w:val="40"/>
        </w:rPr>
        <w:t> </w:t>
      </w:r>
      <w:r>
        <w:rPr/>
        <w:t>фізичну</w:t>
      </w:r>
      <w:r>
        <w:rPr>
          <w:spacing w:val="40"/>
        </w:rPr>
        <w:t> </w:t>
      </w:r>
      <w:r>
        <w:rPr/>
        <w:t>рекламу</w:t>
      </w:r>
      <w:r>
        <w:rPr>
          <w:spacing w:val="40"/>
        </w:rPr>
        <w:t> </w:t>
      </w:r>
      <w:r>
        <w:rPr/>
        <w:t>будуть</w:t>
      </w:r>
      <w:r>
        <w:rPr>
          <w:spacing w:val="40"/>
        </w:rPr>
        <w:t> </w:t>
      </w:r>
      <w:r>
        <w:rPr/>
        <w:t>залежати</w:t>
      </w:r>
      <w:r>
        <w:rPr>
          <w:spacing w:val="40"/>
        </w:rPr>
        <w:t> </w:t>
      </w:r>
      <w:r>
        <w:rPr/>
        <w:t>від</w:t>
      </w:r>
      <w:r>
        <w:rPr>
          <w:spacing w:val="40"/>
        </w:rPr>
        <w:t> </w:t>
      </w:r>
      <w:r>
        <w:rPr/>
        <w:t>формату</w:t>
      </w:r>
      <w:r>
        <w:rPr>
          <w:spacing w:val="40"/>
        </w:rPr>
        <w:t> </w:t>
      </w:r>
      <w:r>
        <w:rPr/>
        <w:t>реклами,</w:t>
      </w:r>
      <w:r>
        <w:rPr>
          <w:spacing w:val="40"/>
        </w:rPr>
        <w:t> </w:t>
      </w:r>
      <w:r>
        <w:rPr/>
        <w:t>місця розміщення та тиражу.</w:t>
      </w:r>
    </w:p>
    <w:p>
      <w:pPr>
        <w:pStyle w:val="BodyText"/>
        <w:spacing w:line="315" w:lineRule="exact"/>
        <w:ind w:left="1145"/>
      </w:pPr>
      <w:r>
        <w:rPr/>
        <w:t>Орієнтовні</w:t>
      </w:r>
      <w:r>
        <w:rPr>
          <w:spacing w:val="-11"/>
        </w:rPr>
        <w:t> </w:t>
      </w:r>
      <w:r>
        <w:rPr>
          <w:spacing w:val="-2"/>
        </w:rPr>
        <w:t>витрати:</w:t>
      </w:r>
    </w:p>
    <w:p>
      <w:pPr>
        <w:pStyle w:val="ListParagraph"/>
        <w:numPr>
          <w:ilvl w:val="0"/>
          <w:numId w:val="50"/>
        </w:numPr>
        <w:tabs>
          <w:tab w:pos="1297" w:val="left" w:leader="none"/>
        </w:tabs>
        <w:spacing w:line="240" w:lineRule="auto" w:before="163" w:after="0"/>
        <w:ind w:left="1297" w:right="0" w:hanging="359"/>
        <w:jc w:val="both"/>
        <w:rPr>
          <w:sz w:val="28"/>
        </w:rPr>
      </w:pPr>
      <w:r>
        <w:rPr>
          <w:sz w:val="28"/>
        </w:rPr>
        <w:t>Банер</w:t>
      </w:r>
      <w:r>
        <w:rPr>
          <w:spacing w:val="-5"/>
          <w:sz w:val="28"/>
        </w:rPr>
        <w:t> </w:t>
      </w:r>
      <w:r>
        <w:rPr>
          <w:sz w:val="28"/>
        </w:rPr>
        <w:t>на</w:t>
      </w:r>
      <w:r>
        <w:rPr>
          <w:spacing w:val="-6"/>
          <w:sz w:val="28"/>
        </w:rPr>
        <w:t> </w:t>
      </w:r>
      <w:r>
        <w:rPr>
          <w:sz w:val="28"/>
        </w:rPr>
        <w:t>вулиці</w:t>
      </w:r>
      <w:r>
        <w:rPr>
          <w:spacing w:val="-3"/>
          <w:sz w:val="28"/>
        </w:rPr>
        <w:t> </w:t>
      </w:r>
      <w:r>
        <w:rPr>
          <w:sz w:val="28"/>
        </w:rPr>
        <w:t>міста</w:t>
      </w:r>
      <w:r>
        <w:rPr>
          <w:spacing w:val="-7"/>
          <w:sz w:val="28"/>
        </w:rPr>
        <w:t> </w:t>
      </w:r>
      <w:r>
        <w:rPr>
          <w:sz w:val="28"/>
        </w:rPr>
        <w:t>Миколаєва</w:t>
      </w:r>
      <w:r>
        <w:rPr>
          <w:spacing w:val="-5"/>
          <w:sz w:val="28"/>
        </w:rPr>
        <w:t> </w:t>
      </w:r>
      <w:r>
        <w:rPr>
          <w:sz w:val="28"/>
        </w:rPr>
        <w:t>-</w:t>
      </w:r>
      <w:r>
        <w:rPr>
          <w:spacing w:val="-5"/>
          <w:sz w:val="28"/>
        </w:rPr>
        <w:t> </w:t>
      </w:r>
      <w:r>
        <w:rPr>
          <w:sz w:val="28"/>
        </w:rPr>
        <w:t>10</w:t>
      </w:r>
      <w:r>
        <w:rPr>
          <w:spacing w:val="-10"/>
          <w:sz w:val="28"/>
        </w:rPr>
        <w:t> </w:t>
      </w:r>
      <w:r>
        <w:rPr>
          <w:sz w:val="28"/>
        </w:rPr>
        <w:t>000</w:t>
      </w:r>
      <w:r>
        <w:rPr>
          <w:spacing w:val="-4"/>
          <w:sz w:val="28"/>
        </w:rPr>
        <w:t> </w:t>
      </w:r>
      <w:r>
        <w:rPr>
          <w:sz w:val="28"/>
        </w:rPr>
        <w:t>грн</w:t>
      </w:r>
      <w:r>
        <w:rPr>
          <w:spacing w:val="-5"/>
          <w:sz w:val="28"/>
        </w:rPr>
        <w:t> </w:t>
      </w:r>
      <w:r>
        <w:rPr>
          <w:sz w:val="28"/>
        </w:rPr>
        <w:t>на</w:t>
      </w:r>
      <w:r>
        <w:rPr>
          <w:spacing w:val="-5"/>
          <w:sz w:val="28"/>
        </w:rPr>
        <w:t> </w:t>
      </w:r>
      <w:r>
        <w:rPr>
          <w:spacing w:val="-2"/>
          <w:sz w:val="28"/>
        </w:rPr>
        <w:t>місяць;</w:t>
      </w:r>
    </w:p>
    <w:p>
      <w:pPr>
        <w:pStyle w:val="ListParagraph"/>
        <w:numPr>
          <w:ilvl w:val="0"/>
          <w:numId w:val="50"/>
        </w:numPr>
        <w:tabs>
          <w:tab w:pos="1297" w:val="left" w:leader="none"/>
        </w:tabs>
        <w:spacing w:line="240" w:lineRule="auto" w:before="161" w:after="0"/>
        <w:ind w:left="1297" w:right="0" w:hanging="359"/>
        <w:jc w:val="both"/>
        <w:rPr>
          <w:sz w:val="28"/>
        </w:rPr>
      </w:pPr>
      <w:r>
        <w:rPr>
          <w:sz w:val="28"/>
        </w:rPr>
        <w:t>POS-матеріали</w:t>
      </w:r>
      <w:r>
        <w:rPr>
          <w:spacing w:val="-2"/>
          <w:sz w:val="28"/>
        </w:rPr>
        <w:t> </w:t>
      </w:r>
      <w:r>
        <w:rPr>
          <w:sz w:val="28"/>
        </w:rPr>
        <w:t>-</w:t>
      </w:r>
      <w:r>
        <w:rPr>
          <w:spacing w:val="-6"/>
          <w:sz w:val="28"/>
        </w:rPr>
        <w:t> </w:t>
      </w:r>
      <w:r>
        <w:rPr>
          <w:sz w:val="28"/>
        </w:rPr>
        <w:t>5</w:t>
      </w:r>
      <w:r>
        <w:rPr>
          <w:spacing w:val="-5"/>
          <w:sz w:val="28"/>
        </w:rPr>
        <w:t> </w:t>
      </w:r>
      <w:r>
        <w:rPr>
          <w:sz w:val="28"/>
        </w:rPr>
        <w:t>000</w:t>
      </w:r>
      <w:r>
        <w:rPr>
          <w:spacing w:val="-2"/>
          <w:sz w:val="28"/>
        </w:rPr>
        <w:t> </w:t>
      </w:r>
      <w:r>
        <w:rPr>
          <w:sz w:val="28"/>
        </w:rPr>
        <w:t>грн</w:t>
      </w:r>
      <w:r>
        <w:rPr>
          <w:spacing w:val="-3"/>
          <w:sz w:val="28"/>
        </w:rPr>
        <w:t> </w:t>
      </w:r>
      <w:r>
        <w:rPr>
          <w:sz w:val="28"/>
        </w:rPr>
        <w:t>за</w:t>
      </w:r>
      <w:r>
        <w:rPr>
          <w:spacing w:val="-5"/>
          <w:sz w:val="28"/>
        </w:rPr>
        <w:t> </w:t>
      </w:r>
      <w:r>
        <w:rPr>
          <w:spacing w:val="-2"/>
          <w:sz w:val="28"/>
        </w:rPr>
        <w:t>партію.</w:t>
      </w:r>
    </w:p>
    <w:p>
      <w:pPr>
        <w:pStyle w:val="BodyText"/>
        <w:spacing w:line="360" w:lineRule="auto" w:before="163"/>
        <w:ind w:right="290" w:firstLine="566"/>
        <w:jc w:val="both"/>
      </w:pPr>
      <w:r>
        <w:rPr/>
        <w:t>Очікується, що в результаті розміщення фізичної реклами (банери, POS- матеріали)</w:t>
      </w:r>
      <w:r>
        <w:rPr>
          <w:spacing w:val="-14"/>
        </w:rPr>
        <w:t> </w:t>
      </w:r>
      <w:r>
        <w:rPr/>
        <w:t>впізнаваність</w:t>
      </w:r>
      <w:r>
        <w:rPr>
          <w:spacing w:val="-17"/>
        </w:rPr>
        <w:t> </w:t>
      </w:r>
      <w:r>
        <w:rPr/>
        <w:t>бренду</w:t>
      </w:r>
      <w:r>
        <w:rPr>
          <w:spacing w:val="-11"/>
        </w:rPr>
        <w:t> </w:t>
      </w:r>
      <w:r>
        <w:rPr/>
        <w:t>"НІБУЛОН"</w:t>
      </w:r>
      <w:r>
        <w:rPr>
          <w:spacing w:val="-12"/>
        </w:rPr>
        <w:t> </w:t>
      </w:r>
      <w:r>
        <w:rPr/>
        <w:t>зросте</w:t>
      </w:r>
      <w:r>
        <w:rPr>
          <w:spacing w:val="-15"/>
        </w:rPr>
        <w:t> </w:t>
      </w:r>
      <w:r>
        <w:rPr/>
        <w:t>на</w:t>
      </w:r>
      <w:r>
        <w:rPr>
          <w:spacing w:val="-15"/>
        </w:rPr>
        <w:t> </w:t>
      </w:r>
      <w:r>
        <w:rPr/>
        <w:t>5%.</w:t>
      </w:r>
      <w:r>
        <w:rPr>
          <w:spacing w:val="-18"/>
        </w:rPr>
        <w:t> </w:t>
      </w:r>
      <w:r>
        <w:rPr/>
        <w:t>Це</w:t>
      </w:r>
      <w:r>
        <w:rPr>
          <w:spacing w:val="-14"/>
        </w:rPr>
        <w:t> </w:t>
      </w:r>
      <w:r>
        <w:rPr/>
        <w:t>призведе</w:t>
      </w:r>
      <w:r>
        <w:rPr>
          <w:spacing w:val="-14"/>
        </w:rPr>
        <w:t> </w:t>
      </w:r>
      <w:r>
        <w:rPr/>
        <w:t>до</w:t>
      </w:r>
      <w:r>
        <w:rPr>
          <w:spacing w:val="-11"/>
        </w:rPr>
        <w:t> </w:t>
      </w:r>
      <w:r>
        <w:rPr/>
        <w:t>того,</w:t>
      </w:r>
      <w:r>
        <w:rPr>
          <w:spacing w:val="-17"/>
        </w:rPr>
        <w:t> </w:t>
      </w:r>
      <w:r>
        <w:rPr/>
        <w:t>що більше людей знатимуть про компанію та її продукти/послуги. У результаті розміщення фізичної реклами (банери, POS-матеріали) продажі компанії зростуть на 2%. Це призведе до збільшення доходу компанії. Також очікується, що в</w:t>
      </w:r>
    </w:p>
    <w:p>
      <w:pPr>
        <w:spacing w:after="0" w:line="360" w:lineRule="auto"/>
        <w:jc w:val="both"/>
        <w:sectPr>
          <w:pgSz w:w="11920" w:h="16850"/>
          <w:pgMar w:header="731" w:footer="0" w:top="1040" w:bottom="280" w:left="840" w:right="260"/>
        </w:sectPr>
      </w:pPr>
    </w:p>
    <w:p>
      <w:pPr>
        <w:pStyle w:val="BodyText"/>
        <w:spacing w:before="249"/>
        <w:ind w:left="0"/>
      </w:pPr>
    </w:p>
    <w:p>
      <w:pPr>
        <w:pStyle w:val="BodyText"/>
        <w:spacing w:line="360" w:lineRule="auto"/>
        <w:ind w:right="297"/>
        <w:jc w:val="both"/>
      </w:pPr>
      <w:r>
        <w:rPr/>
        <w:t>результаті розміщення фізичної реклами (банери, POS-матеріали) лояльність клієнтів</w:t>
      </w:r>
      <w:r>
        <w:rPr>
          <w:spacing w:val="-2"/>
        </w:rPr>
        <w:t> </w:t>
      </w:r>
      <w:r>
        <w:rPr/>
        <w:t>до компанії зросте</w:t>
      </w:r>
      <w:r>
        <w:rPr>
          <w:spacing w:val="-4"/>
        </w:rPr>
        <w:t> </w:t>
      </w:r>
      <w:r>
        <w:rPr/>
        <w:t>на</w:t>
      </w:r>
      <w:r>
        <w:rPr>
          <w:spacing w:val="-1"/>
        </w:rPr>
        <w:t> </w:t>
      </w:r>
      <w:r>
        <w:rPr/>
        <w:t>1%.</w:t>
      </w:r>
      <w:r>
        <w:rPr>
          <w:spacing w:val="-2"/>
        </w:rPr>
        <w:t> </w:t>
      </w:r>
      <w:r>
        <w:rPr/>
        <w:t>Це</w:t>
      </w:r>
      <w:r>
        <w:rPr>
          <w:spacing w:val="-4"/>
        </w:rPr>
        <w:t> </w:t>
      </w:r>
      <w:r>
        <w:rPr/>
        <w:t>призведе</w:t>
      </w:r>
      <w:r>
        <w:rPr>
          <w:spacing w:val="-4"/>
        </w:rPr>
        <w:t> </w:t>
      </w:r>
      <w:r>
        <w:rPr/>
        <w:t>до того,</w:t>
      </w:r>
      <w:r>
        <w:rPr>
          <w:spacing w:val="-2"/>
        </w:rPr>
        <w:t> </w:t>
      </w:r>
      <w:r>
        <w:rPr/>
        <w:t>що клієнти</w:t>
      </w:r>
      <w:r>
        <w:rPr>
          <w:spacing w:val="-4"/>
        </w:rPr>
        <w:t> </w:t>
      </w:r>
      <w:r>
        <w:rPr/>
        <w:t>будуть</w:t>
      </w:r>
      <w:r>
        <w:rPr>
          <w:spacing w:val="-2"/>
        </w:rPr>
        <w:t> </w:t>
      </w:r>
      <w:r>
        <w:rPr/>
        <w:t>частіше купувати продукти/послуги компанії та рекомендувати їх іншим.</w:t>
      </w:r>
    </w:p>
    <w:p>
      <w:pPr>
        <w:pStyle w:val="ListParagraph"/>
        <w:numPr>
          <w:ilvl w:val="0"/>
          <w:numId w:val="49"/>
        </w:numPr>
        <w:tabs>
          <w:tab w:pos="1424" w:val="left" w:leader="none"/>
        </w:tabs>
        <w:spacing w:line="240" w:lineRule="auto" w:before="1" w:after="0"/>
        <w:ind w:left="1424" w:right="0" w:hanging="279"/>
        <w:jc w:val="left"/>
        <w:rPr>
          <w:sz w:val="28"/>
        </w:rPr>
      </w:pPr>
      <w:r>
        <w:rPr>
          <w:sz w:val="28"/>
        </w:rPr>
        <w:t>Цифровий</w:t>
      </w:r>
      <w:r>
        <w:rPr>
          <w:spacing w:val="-12"/>
          <w:sz w:val="28"/>
        </w:rPr>
        <w:t> </w:t>
      </w:r>
      <w:r>
        <w:rPr>
          <w:spacing w:val="-2"/>
          <w:sz w:val="28"/>
        </w:rPr>
        <w:t>маркетинг:</w:t>
      </w:r>
    </w:p>
    <w:p>
      <w:pPr>
        <w:pStyle w:val="BodyText"/>
        <w:spacing w:line="362" w:lineRule="auto" w:before="160"/>
        <w:ind w:firstLine="566"/>
      </w:pPr>
      <w:r>
        <w:rPr/>
        <w:t>Витрати</w:t>
      </w:r>
      <w:r>
        <w:rPr>
          <w:spacing w:val="80"/>
        </w:rPr>
        <w:t> </w:t>
      </w:r>
      <w:r>
        <w:rPr/>
        <w:t>на</w:t>
      </w:r>
      <w:r>
        <w:rPr>
          <w:spacing w:val="80"/>
        </w:rPr>
        <w:t> </w:t>
      </w:r>
      <w:r>
        <w:rPr/>
        <w:t>email-маркетинг,</w:t>
      </w:r>
      <w:r>
        <w:rPr>
          <w:spacing w:val="80"/>
        </w:rPr>
        <w:t> </w:t>
      </w:r>
      <w:r>
        <w:rPr/>
        <w:t>SEO,</w:t>
      </w:r>
      <w:r>
        <w:rPr>
          <w:spacing w:val="80"/>
        </w:rPr>
        <w:t> </w:t>
      </w:r>
      <w:r>
        <w:rPr/>
        <w:t>PPC</w:t>
      </w:r>
      <w:r>
        <w:rPr>
          <w:spacing w:val="80"/>
        </w:rPr>
        <w:t> </w:t>
      </w:r>
      <w:r>
        <w:rPr/>
        <w:t>та</w:t>
      </w:r>
      <w:r>
        <w:rPr>
          <w:spacing w:val="80"/>
        </w:rPr>
        <w:t> </w:t>
      </w:r>
      <w:r>
        <w:rPr/>
        <w:t>інші</w:t>
      </w:r>
      <w:r>
        <w:rPr>
          <w:spacing w:val="80"/>
        </w:rPr>
        <w:t> </w:t>
      </w:r>
      <w:r>
        <w:rPr/>
        <w:t>інструменти</w:t>
      </w:r>
      <w:r>
        <w:rPr>
          <w:spacing w:val="80"/>
        </w:rPr>
        <w:t> </w:t>
      </w:r>
      <w:r>
        <w:rPr/>
        <w:t>цифрового маркетингу будуть залежати від обраних послуг та їх обсягу.</w:t>
      </w:r>
    </w:p>
    <w:p>
      <w:pPr>
        <w:pStyle w:val="BodyText"/>
        <w:spacing w:line="317" w:lineRule="exact"/>
        <w:ind w:left="1145"/>
      </w:pPr>
      <w:r>
        <w:rPr/>
        <w:t>Орієнтований</w:t>
      </w:r>
      <w:r>
        <w:rPr>
          <w:spacing w:val="-5"/>
        </w:rPr>
        <w:t> </w:t>
      </w:r>
      <w:r>
        <w:rPr/>
        <w:t>бюджет</w:t>
      </w:r>
      <w:r>
        <w:rPr>
          <w:spacing w:val="-4"/>
        </w:rPr>
        <w:t> </w:t>
      </w:r>
      <w:r>
        <w:rPr/>
        <w:t>-</w:t>
      </w:r>
      <w:r>
        <w:rPr>
          <w:spacing w:val="-6"/>
        </w:rPr>
        <w:t> </w:t>
      </w:r>
      <w:r>
        <w:rPr/>
        <w:t>30</w:t>
      </w:r>
      <w:r>
        <w:rPr>
          <w:spacing w:val="-10"/>
        </w:rPr>
        <w:t> </w:t>
      </w:r>
      <w:r>
        <w:rPr/>
        <w:t>000</w:t>
      </w:r>
      <w:r>
        <w:rPr>
          <w:spacing w:val="-2"/>
        </w:rPr>
        <w:t> </w:t>
      </w:r>
      <w:r>
        <w:rPr/>
        <w:t>грн</w:t>
      </w:r>
      <w:r>
        <w:rPr>
          <w:spacing w:val="-9"/>
        </w:rPr>
        <w:t> </w:t>
      </w:r>
      <w:r>
        <w:rPr/>
        <w:t>на</w:t>
      </w:r>
      <w:r>
        <w:rPr>
          <w:spacing w:val="-6"/>
        </w:rPr>
        <w:t> </w:t>
      </w:r>
      <w:r>
        <w:rPr>
          <w:spacing w:val="-2"/>
        </w:rPr>
        <w:t>місяць.</w:t>
      </w:r>
    </w:p>
    <w:p>
      <w:pPr>
        <w:pStyle w:val="BodyText"/>
        <w:spacing w:line="360" w:lineRule="auto" w:before="161"/>
        <w:ind w:left="547" w:right="119" w:firstLine="568"/>
        <w:jc w:val="both"/>
      </w:pPr>
      <w:r>
        <w:rPr/>
        <w:t>Очікується, що в результаті використання інструментів цифрового маркетингу, таких</w:t>
      </w:r>
      <w:r>
        <w:rPr>
          <w:spacing w:val="-8"/>
        </w:rPr>
        <w:t> </w:t>
      </w:r>
      <w:r>
        <w:rPr/>
        <w:t>як</w:t>
      </w:r>
      <w:r>
        <w:rPr>
          <w:spacing w:val="-10"/>
        </w:rPr>
        <w:t> </w:t>
      </w:r>
      <w:r>
        <w:rPr/>
        <w:t>email-маркетинг,</w:t>
      </w:r>
      <w:r>
        <w:rPr>
          <w:spacing w:val="-9"/>
        </w:rPr>
        <w:t> </w:t>
      </w:r>
      <w:r>
        <w:rPr/>
        <w:t>SEO</w:t>
      </w:r>
      <w:r>
        <w:rPr>
          <w:spacing w:val="-8"/>
        </w:rPr>
        <w:t> </w:t>
      </w:r>
      <w:r>
        <w:rPr/>
        <w:t>(пошукова</w:t>
      </w:r>
      <w:r>
        <w:rPr>
          <w:spacing w:val="-9"/>
        </w:rPr>
        <w:t> </w:t>
      </w:r>
      <w:r>
        <w:rPr/>
        <w:t>оптимізація)</w:t>
      </w:r>
      <w:r>
        <w:rPr>
          <w:spacing w:val="-8"/>
        </w:rPr>
        <w:t> </w:t>
      </w:r>
      <w:r>
        <w:rPr/>
        <w:t>та</w:t>
      </w:r>
      <w:r>
        <w:rPr>
          <w:spacing w:val="-9"/>
        </w:rPr>
        <w:t> </w:t>
      </w:r>
      <w:r>
        <w:rPr/>
        <w:t>PPC</w:t>
      </w:r>
      <w:r>
        <w:rPr>
          <w:spacing w:val="-9"/>
        </w:rPr>
        <w:t> </w:t>
      </w:r>
      <w:r>
        <w:rPr/>
        <w:t>(контекстна</w:t>
      </w:r>
      <w:r>
        <w:rPr>
          <w:spacing w:val="-11"/>
        </w:rPr>
        <w:t> </w:t>
      </w:r>
      <w:r>
        <w:rPr/>
        <w:t>реклама), трафік</w:t>
      </w:r>
      <w:r>
        <w:rPr>
          <w:spacing w:val="-4"/>
        </w:rPr>
        <w:t> </w:t>
      </w:r>
      <w:r>
        <w:rPr/>
        <w:t>на</w:t>
      </w:r>
      <w:r>
        <w:rPr>
          <w:spacing w:val="-4"/>
        </w:rPr>
        <w:t> </w:t>
      </w:r>
      <w:r>
        <w:rPr/>
        <w:t>веб-сайт</w:t>
      </w:r>
      <w:r>
        <w:rPr>
          <w:spacing w:val="-5"/>
        </w:rPr>
        <w:t> </w:t>
      </w:r>
      <w:r>
        <w:rPr/>
        <w:t>компанії</w:t>
      </w:r>
      <w:r>
        <w:rPr>
          <w:spacing w:val="-3"/>
        </w:rPr>
        <w:t> </w:t>
      </w:r>
      <w:r>
        <w:rPr/>
        <w:t>зросте</w:t>
      </w:r>
      <w:r>
        <w:rPr>
          <w:spacing w:val="-4"/>
        </w:rPr>
        <w:t> </w:t>
      </w:r>
      <w:r>
        <w:rPr/>
        <w:t>на</w:t>
      </w:r>
      <w:r>
        <w:rPr>
          <w:spacing w:val="-4"/>
        </w:rPr>
        <w:t> </w:t>
      </w:r>
      <w:r>
        <w:rPr/>
        <w:t>15%.</w:t>
      </w:r>
      <w:r>
        <w:rPr>
          <w:spacing w:val="-5"/>
        </w:rPr>
        <w:t> </w:t>
      </w:r>
      <w:r>
        <w:rPr/>
        <w:t>Це</w:t>
      </w:r>
      <w:r>
        <w:rPr>
          <w:spacing w:val="-4"/>
        </w:rPr>
        <w:t> </w:t>
      </w:r>
      <w:r>
        <w:rPr/>
        <w:t>зростання</w:t>
      </w:r>
      <w:r>
        <w:rPr>
          <w:spacing w:val="-4"/>
        </w:rPr>
        <w:t> </w:t>
      </w:r>
      <w:r>
        <w:rPr/>
        <w:t>трафіку</w:t>
      </w:r>
      <w:r>
        <w:rPr>
          <w:spacing w:val="-4"/>
        </w:rPr>
        <w:t> </w:t>
      </w:r>
      <w:r>
        <w:rPr/>
        <w:t>означає,</w:t>
      </w:r>
      <w:r>
        <w:rPr>
          <w:spacing w:val="-5"/>
        </w:rPr>
        <w:t> </w:t>
      </w:r>
      <w:r>
        <w:rPr/>
        <w:t>що</w:t>
      </w:r>
      <w:r>
        <w:rPr>
          <w:spacing w:val="-6"/>
        </w:rPr>
        <w:t> </w:t>
      </w:r>
      <w:r>
        <w:rPr/>
        <w:t>більше потенційних клієнтів матимуть змогу ознайомитися з продуктами та послугами компанії. Інструменти цифрового маркетингу забезпечують компанії видимість та присутність</w:t>
      </w:r>
      <w:r>
        <w:rPr>
          <w:spacing w:val="-9"/>
        </w:rPr>
        <w:t> </w:t>
      </w:r>
      <w:r>
        <w:rPr/>
        <w:t>у</w:t>
      </w:r>
      <w:r>
        <w:rPr>
          <w:spacing w:val="-9"/>
        </w:rPr>
        <w:t> </w:t>
      </w:r>
      <w:r>
        <w:rPr/>
        <w:t>цифровому</w:t>
      </w:r>
      <w:r>
        <w:rPr>
          <w:spacing w:val="-7"/>
        </w:rPr>
        <w:t> </w:t>
      </w:r>
      <w:r>
        <w:rPr/>
        <w:t>середовищі,</w:t>
      </w:r>
      <w:r>
        <w:rPr>
          <w:spacing w:val="-11"/>
        </w:rPr>
        <w:t> </w:t>
      </w:r>
      <w:r>
        <w:rPr/>
        <w:t>що</w:t>
      </w:r>
      <w:r>
        <w:rPr>
          <w:spacing w:val="-7"/>
        </w:rPr>
        <w:t> </w:t>
      </w:r>
      <w:r>
        <w:rPr/>
        <w:t>є</w:t>
      </w:r>
      <w:r>
        <w:rPr>
          <w:spacing w:val="-8"/>
        </w:rPr>
        <w:t> </w:t>
      </w:r>
      <w:r>
        <w:rPr/>
        <w:t>критично</w:t>
      </w:r>
      <w:r>
        <w:rPr>
          <w:spacing w:val="-7"/>
        </w:rPr>
        <w:t> </w:t>
      </w:r>
      <w:r>
        <w:rPr/>
        <w:t>важливим</w:t>
      </w:r>
      <w:r>
        <w:rPr>
          <w:spacing w:val="-10"/>
        </w:rPr>
        <w:t> </w:t>
      </w:r>
      <w:r>
        <w:rPr/>
        <w:t>для</w:t>
      </w:r>
      <w:r>
        <w:rPr>
          <w:spacing w:val="-7"/>
        </w:rPr>
        <w:t> </w:t>
      </w:r>
      <w:r>
        <w:rPr/>
        <w:t>залучення</w:t>
      </w:r>
      <w:r>
        <w:rPr>
          <w:spacing w:val="-10"/>
        </w:rPr>
        <w:t> </w:t>
      </w:r>
      <w:r>
        <w:rPr/>
        <w:t>нових </w:t>
      </w:r>
      <w:r>
        <w:rPr>
          <w:spacing w:val="-2"/>
        </w:rPr>
        <w:t>відвідувачів.</w:t>
      </w:r>
    </w:p>
    <w:p>
      <w:pPr>
        <w:pStyle w:val="BodyText"/>
        <w:spacing w:line="360" w:lineRule="auto" w:before="1"/>
        <w:ind w:left="547" w:right="117" w:firstLine="568"/>
        <w:jc w:val="both"/>
      </w:pPr>
      <w:r>
        <w:rPr/>
        <w:t>Збільшення трафіку на сайт безпосередньо впливає на кількість потенційних клієнтів</w:t>
      </w:r>
      <w:r>
        <w:rPr>
          <w:spacing w:val="-5"/>
        </w:rPr>
        <w:t> </w:t>
      </w:r>
      <w:r>
        <w:rPr/>
        <w:t>(лідів),</w:t>
      </w:r>
      <w:r>
        <w:rPr>
          <w:spacing w:val="-6"/>
        </w:rPr>
        <w:t> </w:t>
      </w:r>
      <w:r>
        <w:rPr/>
        <w:t>які</w:t>
      </w:r>
      <w:r>
        <w:rPr>
          <w:spacing w:val="-5"/>
        </w:rPr>
        <w:t> </w:t>
      </w:r>
      <w:r>
        <w:rPr/>
        <w:t>можуть</w:t>
      </w:r>
      <w:r>
        <w:rPr>
          <w:spacing w:val="-6"/>
        </w:rPr>
        <w:t> </w:t>
      </w:r>
      <w:r>
        <w:rPr/>
        <w:t>зацікавитися</w:t>
      </w:r>
      <w:r>
        <w:rPr>
          <w:spacing w:val="-4"/>
        </w:rPr>
        <w:t> </w:t>
      </w:r>
      <w:r>
        <w:rPr/>
        <w:t>пропозиціями</w:t>
      </w:r>
      <w:r>
        <w:rPr>
          <w:spacing w:val="-4"/>
        </w:rPr>
        <w:t> </w:t>
      </w:r>
      <w:r>
        <w:rPr/>
        <w:t>компанії.</w:t>
      </w:r>
      <w:r>
        <w:rPr>
          <w:spacing w:val="-5"/>
        </w:rPr>
        <w:t> </w:t>
      </w:r>
      <w:r>
        <w:rPr/>
        <w:t>Завдяки</w:t>
      </w:r>
      <w:r>
        <w:rPr>
          <w:spacing w:val="-3"/>
        </w:rPr>
        <w:t> </w:t>
      </w:r>
      <w:r>
        <w:rPr/>
        <w:t>зусиллям</w:t>
      </w:r>
      <w:r>
        <w:rPr>
          <w:spacing w:val="-4"/>
        </w:rPr>
        <w:t> </w:t>
      </w:r>
      <w:r>
        <w:rPr/>
        <w:t>у галузі email-маркетингу, компанія може підтримувати зв'язок з поточними та потенційними</w:t>
      </w:r>
      <w:r>
        <w:rPr>
          <w:spacing w:val="-7"/>
        </w:rPr>
        <w:t> </w:t>
      </w:r>
      <w:r>
        <w:rPr/>
        <w:t>клієнтами,</w:t>
      </w:r>
      <w:r>
        <w:rPr>
          <w:spacing w:val="-8"/>
        </w:rPr>
        <w:t> </w:t>
      </w:r>
      <w:r>
        <w:rPr/>
        <w:t>надсилаючи</w:t>
      </w:r>
      <w:r>
        <w:rPr>
          <w:spacing w:val="-10"/>
        </w:rPr>
        <w:t> </w:t>
      </w:r>
      <w:r>
        <w:rPr/>
        <w:t>їм</w:t>
      </w:r>
      <w:r>
        <w:rPr>
          <w:spacing w:val="-8"/>
        </w:rPr>
        <w:t> </w:t>
      </w:r>
      <w:r>
        <w:rPr/>
        <w:t>корисну</w:t>
      </w:r>
      <w:r>
        <w:rPr>
          <w:spacing w:val="-9"/>
        </w:rPr>
        <w:t> </w:t>
      </w:r>
      <w:r>
        <w:rPr/>
        <w:t>інформацію,</w:t>
      </w:r>
      <w:r>
        <w:rPr>
          <w:spacing w:val="-8"/>
        </w:rPr>
        <w:t> </w:t>
      </w:r>
      <w:r>
        <w:rPr/>
        <w:t>новини</w:t>
      </w:r>
      <w:r>
        <w:rPr>
          <w:spacing w:val="-7"/>
        </w:rPr>
        <w:t> </w:t>
      </w:r>
      <w:r>
        <w:rPr/>
        <w:t>та</w:t>
      </w:r>
      <w:r>
        <w:rPr>
          <w:spacing w:val="-8"/>
        </w:rPr>
        <w:t> </w:t>
      </w:r>
      <w:r>
        <w:rPr/>
        <w:t>пропозиції. SEO оптимізація допомагає підвищити позиції веб-сайту у пошукових системах, що збільшує органічний трафік та робить сайт більш помітним для користувачів. PPC реклама дозволяє швидко залучати цільовий трафік, оскільки реклама показується саме тим користувачам, які вже шукають подібні товари або послуги.</w:t>
      </w:r>
    </w:p>
    <w:p>
      <w:pPr>
        <w:pStyle w:val="BodyText"/>
        <w:spacing w:line="360" w:lineRule="auto" w:before="1"/>
        <w:ind w:left="547" w:right="114" w:firstLine="568"/>
        <w:jc w:val="both"/>
      </w:pPr>
      <w:r>
        <w:rPr/>
        <w:t>Очікується, що завдяки використанню цих інструментів кількість лідів, тобто потенційних клієнтів, які залишать свої контактні дані, зросте на 10%. Ліди є ключовими для будь-якої компанії, оскільки вони представляють потенційні можливості</w:t>
      </w:r>
      <w:r>
        <w:rPr>
          <w:spacing w:val="-4"/>
        </w:rPr>
        <w:t> </w:t>
      </w:r>
      <w:r>
        <w:rPr/>
        <w:t>для</w:t>
      </w:r>
      <w:r>
        <w:rPr>
          <w:spacing w:val="-5"/>
        </w:rPr>
        <w:t> </w:t>
      </w:r>
      <w:r>
        <w:rPr/>
        <w:t>продажу.</w:t>
      </w:r>
      <w:r>
        <w:rPr>
          <w:spacing w:val="-6"/>
        </w:rPr>
        <w:t> </w:t>
      </w:r>
      <w:r>
        <w:rPr/>
        <w:t>Збір</w:t>
      </w:r>
      <w:r>
        <w:rPr>
          <w:spacing w:val="-5"/>
        </w:rPr>
        <w:t> </w:t>
      </w:r>
      <w:r>
        <w:rPr/>
        <w:t>контактних</w:t>
      </w:r>
      <w:r>
        <w:rPr>
          <w:spacing w:val="-7"/>
        </w:rPr>
        <w:t> </w:t>
      </w:r>
      <w:r>
        <w:rPr/>
        <w:t>даних</w:t>
      </w:r>
      <w:r>
        <w:rPr>
          <w:spacing w:val="-5"/>
        </w:rPr>
        <w:t> </w:t>
      </w:r>
      <w:r>
        <w:rPr/>
        <w:t>дозволяє</w:t>
      </w:r>
      <w:r>
        <w:rPr>
          <w:spacing w:val="-5"/>
        </w:rPr>
        <w:t> </w:t>
      </w:r>
      <w:r>
        <w:rPr/>
        <w:t>компанії</w:t>
      </w:r>
      <w:r>
        <w:rPr>
          <w:spacing w:val="-7"/>
        </w:rPr>
        <w:t> </w:t>
      </w:r>
      <w:r>
        <w:rPr/>
        <w:t>більш</w:t>
      </w:r>
      <w:r>
        <w:rPr>
          <w:spacing w:val="-5"/>
        </w:rPr>
        <w:t> </w:t>
      </w:r>
      <w:r>
        <w:rPr/>
        <w:t>ефективно взаємодіяти</w:t>
      </w:r>
      <w:r>
        <w:rPr>
          <w:spacing w:val="-10"/>
        </w:rPr>
        <w:t> </w:t>
      </w:r>
      <w:r>
        <w:rPr/>
        <w:t>з</w:t>
      </w:r>
      <w:r>
        <w:rPr>
          <w:spacing w:val="-11"/>
        </w:rPr>
        <w:t> </w:t>
      </w:r>
      <w:r>
        <w:rPr/>
        <w:t>потенційними</w:t>
      </w:r>
      <w:r>
        <w:rPr>
          <w:spacing w:val="-10"/>
        </w:rPr>
        <w:t> </w:t>
      </w:r>
      <w:r>
        <w:rPr/>
        <w:t>клієнтами,</w:t>
      </w:r>
      <w:r>
        <w:rPr>
          <w:spacing w:val="-12"/>
        </w:rPr>
        <w:t> </w:t>
      </w:r>
      <w:r>
        <w:rPr/>
        <w:t>надсилаючи</w:t>
      </w:r>
      <w:r>
        <w:rPr>
          <w:spacing w:val="-10"/>
        </w:rPr>
        <w:t> </w:t>
      </w:r>
      <w:r>
        <w:rPr/>
        <w:t>їм</w:t>
      </w:r>
      <w:r>
        <w:rPr>
          <w:spacing w:val="-13"/>
        </w:rPr>
        <w:t> </w:t>
      </w:r>
      <w:r>
        <w:rPr/>
        <w:t>персоналізовані</w:t>
      </w:r>
      <w:r>
        <w:rPr>
          <w:spacing w:val="-9"/>
        </w:rPr>
        <w:t> </w:t>
      </w:r>
      <w:r>
        <w:rPr/>
        <w:t>пропозиції</w:t>
      </w:r>
      <w:r>
        <w:rPr>
          <w:spacing w:val="-9"/>
        </w:rPr>
        <w:t> </w:t>
      </w:r>
      <w:r>
        <w:rPr/>
        <w:t>та підтримуючи їх на всіх етапах покупецької подорожі.</w:t>
      </w:r>
    </w:p>
    <w:p>
      <w:pPr>
        <w:pStyle w:val="BodyText"/>
        <w:spacing w:before="133"/>
        <w:ind w:left="0"/>
      </w:pPr>
    </w:p>
    <w:p>
      <w:pPr>
        <w:pStyle w:val="BodyText"/>
        <w:tabs>
          <w:tab w:pos="3111" w:val="left" w:leader="none"/>
          <w:tab w:pos="4940" w:val="left" w:leader="none"/>
          <w:tab w:pos="6523" w:val="left" w:leader="none"/>
          <w:tab w:pos="8192" w:val="left" w:leader="none"/>
          <w:tab w:pos="9202" w:val="left" w:leader="none"/>
        </w:tabs>
        <w:spacing w:line="360" w:lineRule="auto"/>
        <w:ind w:left="547" w:right="343" w:firstLine="568"/>
      </w:pPr>
      <w:r>
        <w:rPr>
          <w:spacing w:val="-2"/>
        </w:rPr>
        <w:t>Використання</w:t>
      </w:r>
      <w:r>
        <w:rPr/>
        <w:tab/>
      </w:r>
      <w:r>
        <w:rPr>
          <w:spacing w:val="-2"/>
        </w:rPr>
        <w:t>інструментів</w:t>
      </w:r>
      <w:r>
        <w:rPr/>
        <w:tab/>
      </w:r>
      <w:r>
        <w:rPr>
          <w:spacing w:val="-2"/>
        </w:rPr>
        <w:t>цифрового</w:t>
      </w:r>
      <w:r>
        <w:rPr/>
        <w:tab/>
      </w:r>
      <w:r>
        <w:rPr>
          <w:spacing w:val="-2"/>
        </w:rPr>
        <w:t>маркетингу</w:t>
      </w:r>
      <w:r>
        <w:rPr/>
        <w:tab/>
      </w:r>
      <w:r>
        <w:rPr>
          <w:spacing w:val="-2"/>
        </w:rPr>
        <w:t>також</w:t>
      </w:r>
      <w:r>
        <w:rPr/>
        <w:tab/>
      </w:r>
      <w:r>
        <w:rPr>
          <w:spacing w:val="-2"/>
        </w:rPr>
        <w:t>сприятиме </w:t>
      </w:r>
      <w:r>
        <w:rPr/>
        <w:t>зростанню</w:t>
      </w:r>
      <w:r>
        <w:rPr>
          <w:spacing w:val="4"/>
        </w:rPr>
        <w:t> </w:t>
      </w:r>
      <w:r>
        <w:rPr/>
        <w:t>конверсії,</w:t>
      </w:r>
      <w:r>
        <w:rPr>
          <w:spacing w:val="8"/>
        </w:rPr>
        <w:t> </w:t>
      </w:r>
      <w:r>
        <w:rPr/>
        <w:t>тобто</w:t>
      </w:r>
      <w:r>
        <w:rPr>
          <w:spacing w:val="8"/>
        </w:rPr>
        <w:t> </w:t>
      </w:r>
      <w:r>
        <w:rPr/>
        <w:t>відсотка</w:t>
      </w:r>
      <w:r>
        <w:rPr>
          <w:spacing w:val="9"/>
        </w:rPr>
        <w:t> </w:t>
      </w:r>
      <w:r>
        <w:rPr/>
        <w:t>відвідувачів</w:t>
      </w:r>
      <w:r>
        <w:rPr>
          <w:spacing w:val="8"/>
        </w:rPr>
        <w:t> </w:t>
      </w:r>
      <w:r>
        <w:rPr/>
        <w:t>сайту,</w:t>
      </w:r>
      <w:r>
        <w:rPr>
          <w:spacing w:val="7"/>
        </w:rPr>
        <w:t> </w:t>
      </w:r>
      <w:r>
        <w:rPr/>
        <w:t>які</w:t>
      </w:r>
      <w:r>
        <w:rPr>
          <w:spacing w:val="7"/>
        </w:rPr>
        <w:t> </w:t>
      </w:r>
      <w:r>
        <w:rPr/>
        <w:t>здійснили</w:t>
      </w:r>
      <w:r>
        <w:rPr>
          <w:spacing w:val="6"/>
        </w:rPr>
        <w:t> </w:t>
      </w:r>
      <w:r>
        <w:rPr/>
        <w:t>цільову</w:t>
      </w:r>
      <w:r>
        <w:rPr>
          <w:spacing w:val="7"/>
        </w:rPr>
        <w:t> </w:t>
      </w:r>
      <w:r>
        <w:rPr>
          <w:spacing w:val="-5"/>
        </w:rPr>
        <w:t>дію</w:t>
      </w:r>
    </w:p>
    <w:p>
      <w:pPr>
        <w:spacing w:after="0" w:line="360" w:lineRule="auto"/>
        <w:sectPr>
          <w:pgSz w:w="11920" w:h="16850"/>
          <w:pgMar w:header="731" w:footer="0" w:top="1040" w:bottom="280" w:left="840" w:right="260"/>
        </w:sectPr>
      </w:pPr>
    </w:p>
    <w:p>
      <w:pPr>
        <w:pStyle w:val="BodyText"/>
        <w:spacing w:line="360" w:lineRule="auto" w:before="18"/>
        <w:ind w:left="547" w:right="335"/>
        <w:jc w:val="both"/>
      </w:pPr>
      <w:r>
        <w:rPr/>
        <w:t>(наприклад, купили товар), на 5%. Висока конверсія свідчить про ефективність маркетингових зусиль та здатність веб-сайту перетворювати відвідувачів у клієнтів. Оптимізація користувацького досвіду на сайті, зрозуміла та зручна навігація,</w:t>
      </w:r>
      <w:r>
        <w:rPr>
          <w:spacing w:val="-1"/>
        </w:rPr>
        <w:t> </w:t>
      </w:r>
      <w:r>
        <w:rPr/>
        <w:t>релевантний контент та</w:t>
      </w:r>
      <w:r>
        <w:rPr>
          <w:spacing w:val="-1"/>
        </w:rPr>
        <w:t> </w:t>
      </w:r>
      <w:r>
        <w:rPr/>
        <w:t>привабливі пропозиції є</w:t>
      </w:r>
      <w:r>
        <w:rPr>
          <w:spacing w:val="-1"/>
        </w:rPr>
        <w:t> </w:t>
      </w:r>
      <w:r>
        <w:rPr/>
        <w:t>ключовими факторами, що впливають на підвищення конверсії.</w:t>
      </w:r>
    </w:p>
    <w:p>
      <w:pPr>
        <w:pStyle w:val="BodyText"/>
        <w:spacing w:line="360" w:lineRule="auto"/>
        <w:ind w:left="547" w:right="333" w:firstLine="568"/>
        <w:jc w:val="both"/>
      </w:pPr>
      <w:r>
        <w:rPr/>
        <w:t>Цифровий маркетинг включає різноманітні техніки та інструменти, такі як email-маркетинг, SEO (пошукова оптимізація), PPC (контекстна реклама), соціальні мережі та контент-маркетинг, кожен з яких може суттєво вплинути на показники конверсії. Завдяки персоналізованим та релевантним розсилкам, email- маркетинг допомагає тримати клієнтів у курсі нових продуктів, спеціальних пропозицій та новин компанії. Це підвищує ймовірність того, що вони здійснять цільову дію. Ефективні email-кампанії часто включають сегментацію аудиторії та автоматизацію,</w:t>
      </w:r>
      <w:r>
        <w:rPr>
          <w:spacing w:val="-1"/>
        </w:rPr>
        <w:t> </w:t>
      </w:r>
      <w:r>
        <w:rPr/>
        <w:t>що</w:t>
      </w:r>
      <w:r>
        <w:rPr>
          <w:spacing w:val="-1"/>
        </w:rPr>
        <w:t> </w:t>
      </w:r>
      <w:r>
        <w:rPr/>
        <w:t>дозволяє</w:t>
      </w:r>
      <w:r>
        <w:rPr>
          <w:spacing w:val="-1"/>
        </w:rPr>
        <w:t> </w:t>
      </w:r>
      <w:r>
        <w:rPr/>
        <w:t>надавати максимально</w:t>
      </w:r>
      <w:r>
        <w:rPr>
          <w:spacing w:val="-1"/>
        </w:rPr>
        <w:t> </w:t>
      </w:r>
      <w:r>
        <w:rPr/>
        <w:t>релевантний</w:t>
      </w:r>
      <w:r>
        <w:rPr>
          <w:spacing w:val="-1"/>
        </w:rPr>
        <w:t> </w:t>
      </w:r>
      <w:r>
        <w:rPr/>
        <w:t>контент</w:t>
      </w:r>
      <w:r>
        <w:rPr>
          <w:spacing w:val="-1"/>
        </w:rPr>
        <w:t> </w:t>
      </w:r>
      <w:r>
        <w:rPr/>
        <w:t>кожному окремому користувачеві.</w:t>
      </w:r>
    </w:p>
    <w:p>
      <w:pPr>
        <w:pStyle w:val="BodyText"/>
        <w:spacing w:line="360" w:lineRule="auto" w:before="1"/>
        <w:ind w:left="547" w:right="337" w:firstLine="568"/>
        <w:jc w:val="both"/>
      </w:pPr>
      <w:r>
        <w:rPr/>
        <w:t>Оптимізація сайту для пошукових систем допомагає залучати органічний трафік, тобто відвідувачів, які прийшли з пошукових систем. Високі позиції в результатах пошуку підвищують довіру до сайту та ймовірність того, що відвідувачі знайдуть потрібний товар або послугу. SEO включає оптимізацію контенту, структури сайту, швидкості завантаження сторінок та використання ключових слів. Контекстна реклама дозволяє швидко залучати цільовий трафік, оскільки реклама показується саме тим користувачам, які вже шукають подібні товари або послуги. Ретельно налаштовані рекламні кампанії з правильним таргетингом та привабливими оголошеннями можуть суттєво підвищити </w:t>
      </w:r>
      <w:r>
        <w:rPr>
          <w:spacing w:val="-2"/>
        </w:rPr>
        <w:t>конверсію.</w:t>
      </w:r>
    </w:p>
    <w:p>
      <w:pPr>
        <w:pStyle w:val="BodyText"/>
        <w:spacing w:line="360" w:lineRule="auto"/>
        <w:ind w:left="547" w:right="337" w:firstLine="568"/>
        <w:jc w:val="both"/>
      </w:pPr>
      <w:r>
        <w:rPr/>
        <w:t>Активна присутність у соціальних мережах допомагає компанії взаємодіяти з клієнтами, будувати довіру та лояльність до бренду. Соціальні мережі також є ефективним каналом для проведення рекламних кампаній та залучення трафіку на веб-сайт.</w:t>
      </w:r>
      <w:r>
        <w:rPr>
          <w:spacing w:val="-17"/>
        </w:rPr>
        <w:t> </w:t>
      </w:r>
      <w:r>
        <w:rPr/>
        <w:t>Створення</w:t>
      </w:r>
      <w:r>
        <w:rPr>
          <w:spacing w:val="-18"/>
        </w:rPr>
        <w:t> </w:t>
      </w:r>
      <w:r>
        <w:rPr/>
        <w:t>корисного,</w:t>
      </w:r>
      <w:r>
        <w:rPr>
          <w:spacing w:val="-15"/>
        </w:rPr>
        <w:t> </w:t>
      </w:r>
      <w:r>
        <w:rPr/>
        <w:t>цікавого</w:t>
      </w:r>
      <w:r>
        <w:rPr>
          <w:spacing w:val="-17"/>
        </w:rPr>
        <w:t> </w:t>
      </w:r>
      <w:r>
        <w:rPr/>
        <w:t>та</w:t>
      </w:r>
      <w:r>
        <w:rPr>
          <w:spacing w:val="-16"/>
        </w:rPr>
        <w:t> </w:t>
      </w:r>
      <w:r>
        <w:rPr/>
        <w:t>релевантного</w:t>
      </w:r>
      <w:r>
        <w:rPr>
          <w:spacing w:val="-15"/>
        </w:rPr>
        <w:t> </w:t>
      </w:r>
      <w:r>
        <w:rPr/>
        <w:t>контенту</w:t>
      </w:r>
      <w:r>
        <w:rPr>
          <w:spacing w:val="-16"/>
        </w:rPr>
        <w:t> </w:t>
      </w:r>
      <w:r>
        <w:rPr/>
        <w:t>привертає</w:t>
      </w:r>
      <w:r>
        <w:rPr>
          <w:spacing w:val="-18"/>
        </w:rPr>
        <w:t> </w:t>
      </w:r>
      <w:r>
        <w:rPr/>
        <w:t>увагу відвідувачів та утримує їх на сайті. Блоги, статті, відео та інші форми контенту можуть допомогти користувачам знайти відповіді на їхні запитання та дізнатися більше про продукти або послуги компанії.</w:t>
      </w:r>
    </w:p>
    <w:p>
      <w:pPr>
        <w:spacing w:after="0" w:line="360" w:lineRule="auto"/>
        <w:jc w:val="both"/>
        <w:sectPr>
          <w:pgSz w:w="11920" w:h="16850"/>
          <w:pgMar w:header="731" w:footer="0" w:top="1040" w:bottom="280" w:left="840" w:right="260"/>
        </w:sectPr>
      </w:pPr>
    </w:p>
    <w:p>
      <w:pPr>
        <w:pStyle w:val="BodyText"/>
        <w:spacing w:line="360" w:lineRule="auto" w:before="18"/>
        <w:ind w:left="547" w:right="335" w:firstLine="568"/>
        <w:jc w:val="both"/>
      </w:pPr>
      <w:r>
        <w:rPr/>
        <w:t>Крім</w:t>
      </w:r>
      <w:r>
        <w:rPr>
          <w:spacing w:val="-18"/>
        </w:rPr>
        <w:t> </w:t>
      </w:r>
      <w:r>
        <w:rPr/>
        <w:t>того,</w:t>
      </w:r>
      <w:r>
        <w:rPr>
          <w:spacing w:val="-17"/>
        </w:rPr>
        <w:t> </w:t>
      </w:r>
      <w:r>
        <w:rPr/>
        <w:t>для</w:t>
      </w:r>
      <w:r>
        <w:rPr>
          <w:spacing w:val="-18"/>
        </w:rPr>
        <w:t> </w:t>
      </w:r>
      <w:r>
        <w:rPr/>
        <w:t>підвищення</w:t>
      </w:r>
      <w:r>
        <w:rPr>
          <w:spacing w:val="-17"/>
        </w:rPr>
        <w:t> </w:t>
      </w:r>
      <w:r>
        <w:rPr/>
        <w:t>конверсії</w:t>
      </w:r>
      <w:r>
        <w:rPr>
          <w:spacing w:val="-18"/>
        </w:rPr>
        <w:t> </w:t>
      </w:r>
      <w:r>
        <w:rPr/>
        <w:t>важливо</w:t>
      </w:r>
      <w:r>
        <w:rPr>
          <w:spacing w:val="-17"/>
        </w:rPr>
        <w:t> </w:t>
      </w:r>
      <w:r>
        <w:rPr/>
        <w:t>регулярно</w:t>
      </w:r>
      <w:r>
        <w:rPr>
          <w:spacing w:val="-18"/>
        </w:rPr>
        <w:t> </w:t>
      </w:r>
      <w:r>
        <w:rPr/>
        <w:t>аналізувати</w:t>
      </w:r>
      <w:r>
        <w:rPr>
          <w:spacing w:val="-17"/>
        </w:rPr>
        <w:t> </w:t>
      </w:r>
      <w:r>
        <w:rPr/>
        <w:t>поведінку користувачів</w:t>
      </w:r>
      <w:r>
        <w:rPr>
          <w:spacing w:val="-1"/>
        </w:rPr>
        <w:t> </w:t>
      </w:r>
      <w:r>
        <w:rPr/>
        <w:t>на</w:t>
      </w:r>
      <w:r>
        <w:rPr>
          <w:spacing w:val="-1"/>
        </w:rPr>
        <w:t> </w:t>
      </w:r>
      <w:r>
        <w:rPr/>
        <w:t>сайті та</w:t>
      </w:r>
      <w:r>
        <w:rPr>
          <w:spacing w:val="-1"/>
        </w:rPr>
        <w:t> </w:t>
      </w:r>
      <w:r>
        <w:rPr/>
        <w:t>вносити відповідні корективи.</w:t>
      </w:r>
      <w:r>
        <w:rPr>
          <w:spacing w:val="-1"/>
        </w:rPr>
        <w:t> </w:t>
      </w:r>
      <w:r>
        <w:rPr/>
        <w:t>Використання аналітичних інструментів дозволяє зрозуміти, які сторінки та елементи сайту працюють найкраще, а які потребують вдосконалення. Зокрема, аналіз таких показників, як час перебування на сайті, глибина перегляду сторінок та коефіцієнт відмов, допомагає визначити слабкі місця та оптимізувати їх для покращення користувацького досвіду.</w:t>
      </w:r>
    </w:p>
    <w:p>
      <w:pPr>
        <w:pStyle w:val="BodyText"/>
        <w:spacing w:line="360" w:lineRule="auto"/>
        <w:ind w:left="547" w:right="115" w:firstLine="568"/>
        <w:jc w:val="both"/>
      </w:pPr>
      <w:r>
        <w:rPr/>
        <w:t>У результаті всіх цих дій очікується, що продажі компанії зростуть на 4%. Це зростання продажів відображає успішність стратегії цифрового маркетингу у залученні</w:t>
      </w:r>
      <w:r>
        <w:rPr>
          <w:spacing w:val="-8"/>
        </w:rPr>
        <w:t> </w:t>
      </w:r>
      <w:r>
        <w:rPr/>
        <w:t>та</w:t>
      </w:r>
      <w:r>
        <w:rPr>
          <w:spacing w:val="-9"/>
        </w:rPr>
        <w:t> </w:t>
      </w:r>
      <w:r>
        <w:rPr/>
        <w:t>утриманні</w:t>
      </w:r>
      <w:r>
        <w:rPr>
          <w:spacing w:val="-8"/>
        </w:rPr>
        <w:t> </w:t>
      </w:r>
      <w:r>
        <w:rPr/>
        <w:t>клієнтів.</w:t>
      </w:r>
      <w:r>
        <w:rPr>
          <w:spacing w:val="-10"/>
        </w:rPr>
        <w:t> </w:t>
      </w:r>
      <w:r>
        <w:rPr/>
        <w:t>Збільшення</w:t>
      </w:r>
      <w:r>
        <w:rPr>
          <w:spacing w:val="-8"/>
        </w:rPr>
        <w:t> </w:t>
      </w:r>
      <w:r>
        <w:rPr/>
        <w:t>продажів</w:t>
      </w:r>
      <w:r>
        <w:rPr>
          <w:spacing w:val="-9"/>
        </w:rPr>
        <w:t> </w:t>
      </w:r>
      <w:r>
        <w:rPr/>
        <w:t>призведе</w:t>
      </w:r>
      <w:r>
        <w:rPr>
          <w:spacing w:val="-8"/>
        </w:rPr>
        <w:t> </w:t>
      </w:r>
      <w:r>
        <w:rPr/>
        <w:t>до зростання</w:t>
      </w:r>
      <w:r>
        <w:rPr>
          <w:spacing w:val="-8"/>
        </w:rPr>
        <w:t> </w:t>
      </w:r>
      <w:r>
        <w:rPr/>
        <w:t>доходу компанії, що дозволить їй інвестувати у подальший розвиток, розширення асортименту продукції та поліпшення якості обслуговування клієнтів.</w:t>
      </w:r>
    </w:p>
    <w:p>
      <w:pPr>
        <w:pStyle w:val="ListParagraph"/>
        <w:numPr>
          <w:ilvl w:val="0"/>
          <w:numId w:val="49"/>
        </w:numPr>
        <w:tabs>
          <w:tab w:pos="1424" w:val="left" w:leader="none"/>
        </w:tabs>
        <w:spacing w:line="317" w:lineRule="exact" w:before="0" w:after="0"/>
        <w:ind w:left="1424" w:right="0" w:hanging="279"/>
        <w:jc w:val="both"/>
        <w:rPr>
          <w:sz w:val="28"/>
        </w:rPr>
      </w:pPr>
      <w:r>
        <w:rPr>
          <w:sz w:val="28"/>
        </w:rPr>
        <w:t>Інші</w:t>
      </w:r>
      <w:r>
        <w:rPr>
          <w:spacing w:val="-11"/>
          <w:sz w:val="28"/>
        </w:rPr>
        <w:t> </w:t>
      </w:r>
      <w:r>
        <w:rPr>
          <w:sz w:val="28"/>
        </w:rPr>
        <w:t>маркетингові</w:t>
      </w:r>
      <w:r>
        <w:rPr>
          <w:spacing w:val="-9"/>
          <w:sz w:val="28"/>
        </w:rPr>
        <w:t> </w:t>
      </w:r>
      <w:r>
        <w:rPr>
          <w:spacing w:val="-2"/>
          <w:sz w:val="28"/>
        </w:rPr>
        <w:t>заходи:</w:t>
      </w:r>
    </w:p>
    <w:p>
      <w:pPr>
        <w:pStyle w:val="BodyText"/>
        <w:spacing w:line="360" w:lineRule="auto" w:before="167"/>
        <w:ind w:right="301" w:firstLine="566"/>
        <w:jc w:val="both"/>
      </w:pPr>
      <w:r>
        <w:rPr/>
        <w:t>Витрати</w:t>
      </w:r>
      <w:r>
        <w:rPr>
          <w:spacing w:val="-7"/>
        </w:rPr>
        <w:t> </w:t>
      </w:r>
      <w:r>
        <w:rPr/>
        <w:t>на</w:t>
      </w:r>
      <w:r>
        <w:rPr>
          <w:spacing w:val="-5"/>
        </w:rPr>
        <w:t> </w:t>
      </w:r>
      <w:r>
        <w:rPr/>
        <w:t>виставки,</w:t>
      </w:r>
      <w:r>
        <w:rPr>
          <w:spacing w:val="-5"/>
        </w:rPr>
        <w:t> </w:t>
      </w:r>
      <w:r>
        <w:rPr/>
        <w:t>благодійні</w:t>
      </w:r>
      <w:r>
        <w:rPr>
          <w:spacing w:val="-1"/>
        </w:rPr>
        <w:t> </w:t>
      </w:r>
      <w:r>
        <w:rPr/>
        <w:t>заходи,</w:t>
      </w:r>
      <w:r>
        <w:rPr>
          <w:spacing w:val="-5"/>
        </w:rPr>
        <w:t> </w:t>
      </w:r>
      <w:r>
        <w:rPr/>
        <w:t>розробку</w:t>
      </w:r>
      <w:r>
        <w:rPr>
          <w:spacing w:val="-3"/>
        </w:rPr>
        <w:t> </w:t>
      </w:r>
      <w:r>
        <w:rPr/>
        <w:t>чату</w:t>
      </w:r>
      <w:r>
        <w:rPr>
          <w:spacing w:val="-2"/>
        </w:rPr>
        <w:t> </w:t>
      </w:r>
      <w:r>
        <w:rPr/>
        <w:t>з</w:t>
      </w:r>
      <w:r>
        <w:rPr>
          <w:spacing w:val="-5"/>
        </w:rPr>
        <w:t> </w:t>
      </w:r>
      <w:r>
        <w:rPr/>
        <w:t>менеджерами</w:t>
      </w:r>
      <w:r>
        <w:rPr>
          <w:spacing w:val="-1"/>
        </w:rPr>
        <w:t> </w:t>
      </w:r>
      <w:r>
        <w:rPr/>
        <w:t>та</w:t>
      </w:r>
      <w:r>
        <w:rPr>
          <w:spacing w:val="-8"/>
        </w:rPr>
        <w:t> </w:t>
      </w:r>
      <w:r>
        <w:rPr/>
        <w:t>інші маркетингові заходи будуть залежати від формату та масштабу заходу.</w:t>
      </w:r>
    </w:p>
    <w:p>
      <w:pPr>
        <w:pStyle w:val="BodyText"/>
        <w:spacing w:line="316" w:lineRule="exact"/>
        <w:ind w:left="1145"/>
        <w:jc w:val="both"/>
      </w:pPr>
      <w:r>
        <w:rPr/>
        <w:t>Орієнтовні</w:t>
      </w:r>
      <w:r>
        <w:rPr>
          <w:spacing w:val="-11"/>
        </w:rPr>
        <w:t> </w:t>
      </w:r>
      <w:r>
        <w:rPr>
          <w:spacing w:val="-2"/>
        </w:rPr>
        <w:t>витрати:</w:t>
      </w:r>
    </w:p>
    <w:p>
      <w:pPr>
        <w:pStyle w:val="BodyText"/>
        <w:spacing w:line="362" w:lineRule="auto" w:before="165"/>
        <w:ind w:left="1145" w:right="5945"/>
        <w:jc w:val="both"/>
      </w:pPr>
      <w:r>
        <w:rPr/>
        <w:t>Участь</w:t>
      </w:r>
      <w:r>
        <w:rPr>
          <w:spacing w:val="-1"/>
        </w:rPr>
        <w:t> </w:t>
      </w:r>
      <w:r>
        <w:rPr/>
        <w:t>у виставці - 50 000 грн. Благодійний</w:t>
      </w:r>
      <w:r>
        <w:rPr>
          <w:spacing w:val="-3"/>
        </w:rPr>
        <w:t> </w:t>
      </w:r>
      <w:r>
        <w:rPr/>
        <w:t>захід</w:t>
      </w:r>
      <w:r>
        <w:rPr>
          <w:spacing w:val="-1"/>
        </w:rPr>
        <w:t> </w:t>
      </w:r>
      <w:r>
        <w:rPr/>
        <w:t>-</w:t>
      </w:r>
      <w:r>
        <w:rPr>
          <w:spacing w:val="-10"/>
        </w:rPr>
        <w:t> </w:t>
      </w:r>
      <w:r>
        <w:rPr/>
        <w:t>20</w:t>
      </w:r>
      <w:r>
        <w:rPr>
          <w:spacing w:val="-9"/>
        </w:rPr>
        <w:t> </w:t>
      </w:r>
      <w:r>
        <w:rPr/>
        <w:t>000</w:t>
      </w:r>
      <w:r>
        <w:rPr>
          <w:spacing w:val="-4"/>
        </w:rPr>
        <w:t> </w:t>
      </w:r>
      <w:r>
        <w:rPr/>
        <w:t>грн.</w:t>
      </w:r>
    </w:p>
    <w:p>
      <w:pPr>
        <w:pStyle w:val="BodyText"/>
        <w:spacing w:line="322" w:lineRule="exact"/>
        <w:ind w:left="1145"/>
        <w:jc w:val="both"/>
      </w:pPr>
      <w:r>
        <w:rPr/>
        <w:t>Розробка</w:t>
      </w:r>
      <w:r>
        <w:rPr>
          <w:spacing w:val="-6"/>
        </w:rPr>
        <w:t> </w:t>
      </w:r>
      <w:r>
        <w:rPr/>
        <w:t>чату</w:t>
      </w:r>
      <w:r>
        <w:rPr>
          <w:spacing w:val="-2"/>
        </w:rPr>
        <w:t> </w:t>
      </w:r>
      <w:r>
        <w:rPr/>
        <w:t>з</w:t>
      </w:r>
      <w:r>
        <w:rPr>
          <w:spacing w:val="-6"/>
        </w:rPr>
        <w:t> </w:t>
      </w:r>
      <w:r>
        <w:rPr/>
        <w:t>менеджерами</w:t>
      </w:r>
      <w:r>
        <w:rPr>
          <w:spacing w:val="-2"/>
        </w:rPr>
        <w:t> </w:t>
      </w:r>
      <w:r>
        <w:rPr/>
        <w:t>-</w:t>
      </w:r>
      <w:r>
        <w:rPr>
          <w:spacing w:val="-9"/>
        </w:rPr>
        <w:t> </w:t>
      </w:r>
      <w:r>
        <w:rPr/>
        <w:t>15</w:t>
      </w:r>
      <w:r>
        <w:rPr>
          <w:spacing w:val="-7"/>
        </w:rPr>
        <w:t> </w:t>
      </w:r>
      <w:r>
        <w:rPr/>
        <w:t>000</w:t>
      </w:r>
      <w:r>
        <w:rPr>
          <w:spacing w:val="-1"/>
        </w:rPr>
        <w:t> </w:t>
      </w:r>
      <w:r>
        <w:rPr>
          <w:spacing w:val="-4"/>
        </w:rPr>
        <w:t>грн.</w:t>
      </w:r>
    </w:p>
    <w:p>
      <w:pPr>
        <w:pStyle w:val="BodyText"/>
        <w:spacing w:line="360" w:lineRule="auto" w:before="161"/>
        <w:ind w:left="547" w:right="336" w:firstLine="568"/>
        <w:jc w:val="both"/>
      </w:pPr>
      <w:r>
        <w:rPr/>
        <w:t>Очікується, що в результаті участі у виставках, благодійних заходах та розробки чату з менеджерами в месенджерах впізнаваність бренду "НІБУЛОН" зросте на 7%. Участь у виставках дозволить компанії безпосередньо представити свої</w:t>
      </w:r>
      <w:r>
        <w:rPr>
          <w:spacing w:val="-18"/>
        </w:rPr>
        <w:t> </w:t>
      </w:r>
      <w:r>
        <w:rPr/>
        <w:t>продукти</w:t>
      </w:r>
      <w:r>
        <w:rPr>
          <w:spacing w:val="-17"/>
        </w:rPr>
        <w:t> </w:t>
      </w:r>
      <w:r>
        <w:rPr/>
        <w:t>та</w:t>
      </w:r>
      <w:r>
        <w:rPr>
          <w:spacing w:val="-18"/>
        </w:rPr>
        <w:t> </w:t>
      </w:r>
      <w:r>
        <w:rPr/>
        <w:t>послуги</w:t>
      </w:r>
      <w:r>
        <w:rPr>
          <w:spacing w:val="-17"/>
        </w:rPr>
        <w:t> </w:t>
      </w:r>
      <w:r>
        <w:rPr/>
        <w:t>широкій</w:t>
      </w:r>
      <w:r>
        <w:rPr>
          <w:spacing w:val="-18"/>
        </w:rPr>
        <w:t> </w:t>
      </w:r>
      <w:r>
        <w:rPr/>
        <w:t>аудиторії,</w:t>
      </w:r>
      <w:r>
        <w:rPr>
          <w:spacing w:val="-17"/>
        </w:rPr>
        <w:t> </w:t>
      </w:r>
      <w:r>
        <w:rPr/>
        <w:t>що</w:t>
      </w:r>
      <w:r>
        <w:rPr>
          <w:spacing w:val="-17"/>
        </w:rPr>
        <w:t> </w:t>
      </w:r>
      <w:r>
        <w:rPr/>
        <w:t>сприятиме</w:t>
      </w:r>
      <w:r>
        <w:rPr>
          <w:spacing w:val="-16"/>
        </w:rPr>
        <w:t> </w:t>
      </w:r>
      <w:r>
        <w:rPr/>
        <w:t>збільшенню</w:t>
      </w:r>
      <w:r>
        <w:rPr>
          <w:spacing w:val="-18"/>
        </w:rPr>
        <w:t> </w:t>
      </w:r>
      <w:r>
        <w:rPr/>
        <w:t>обізнаності про бренд. Виставки також надають можливість зустрічатися з потенційними клієнтами, партнерами та інвесторами, обмінюватися досвідом та ідеями, що підвищує загальний рівень обізнаності про компанію. Благодійні заходи, в свою чергу, підкреслюють соціальну відповідальність компанії, сприяють формуванню позитивного іміджу та привертають увагу громадськості. Участь у таких заходах демонструє прихильність компанії до соціально важливих справ, що позитивно впливає на сприйняття бренду.</w:t>
      </w:r>
    </w:p>
    <w:p>
      <w:pPr>
        <w:spacing w:after="0" w:line="360" w:lineRule="auto"/>
        <w:jc w:val="both"/>
        <w:sectPr>
          <w:pgSz w:w="11920" w:h="16850"/>
          <w:pgMar w:header="731" w:footer="0" w:top="1040" w:bottom="280" w:left="840" w:right="260"/>
        </w:sectPr>
      </w:pPr>
    </w:p>
    <w:p>
      <w:pPr>
        <w:pStyle w:val="BodyText"/>
        <w:spacing w:line="360" w:lineRule="auto" w:before="18"/>
        <w:ind w:left="547" w:right="339" w:firstLine="568"/>
        <w:jc w:val="both"/>
      </w:pPr>
      <w:r>
        <w:rPr/>
        <w:t>Розробка чату з менеджерами в месенджерах дозволяє створити зручний та оперативний канал комунікації з клієнтами. Така форма взаємодії сприяє більш швидкому вирішенню питань клієнтів, наданню консультацій та підтримки у режимі</w:t>
      </w:r>
      <w:r>
        <w:rPr>
          <w:spacing w:val="-9"/>
        </w:rPr>
        <w:t> </w:t>
      </w:r>
      <w:r>
        <w:rPr/>
        <w:t>реального</w:t>
      </w:r>
      <w:r>
        <w:rPr>
          <w:spacing w:val="-9"/>
        </w:rPr>
        <w:t> </w:t>
      </w:r>
      <w:r>
        <w:rPr/>
        <w:t>часу.</w:t>
      </w:r>
      <w:r>
        <w:rPr>
          <w:spacing w:val="-11"/>
        </w:rPr>
        <w:t> </w:t>
      </w:r>
      <w:r>
        <w:rPr/>
        <w:t>Це</w:t>
      </w:r>
      <w:r>
        <w:rPr>
          <w:spacing w:val="-10"/>
        </w:rPr>
        <w:t> </w:t>
      </w:r>
      <w:r>
        <w:rPr/>
        <w:t>не</w:t>
      </w:r>
      <w:r>
        <w:rPr>
          <w:spacing w:val="-10"/>
        </w:rPr>
        <w:t> </w:t>
      </w:r>
      <w:r>
        <w:rPr/>
        <w:t>тільки</w:t>
      </w:r>
      <w:r>
        <w:rPr>
          <w:spacing w:val="-6"/>
        </w:rPr>
        <w:t> </w:t>
      </w:r>
      <w:r>
        <w:rPr/>
        <w:t>підвищує</w:t>
      </w:r>
      <w:r>
        <w:rPr>
          <w:spacing w:val="-13"/>
        </w:rPr>
        <w:t> </w:t>
      </w:r>
      <w:r>
        <w:rPr/>
        <w:t>рівень</w:t>
      </w:r>
      <w:r>
        <w:rPr>
          <w:spacing w:val="-11"/>
        </w:rPr>
        <w:t> </w:t>
      </w:r>
      <w:r>
        <w:rPr/>
        <w:t>обслуговування,</w:t>
      </w:r>
      <w:r>
        <w:rPr>
          <w:spacing w:val="-10"/>
        </w:rPr>
        <w:t> </w:t>
      </w:r>
      <w:r>
        <w:rPr/>
        <w:t>але</w:t>
      </w:r>
      <w:r>
        <w:rPr>
          <w:spacing w:val="-11"/>
        </w:rPr>
        <w:t> </w:t>
      </w:r>
      <w:r>
        <w:rPr/>
        <w:t>й</w:t>
      </w:r>
      <w:r>
        <w:rPr>
          <w:spacing w:val="-10"/>
        </w:rPr>
        <w:t> </w:t>
      </w:r>
      <w:r>
        <w:rPr/>
        <w:t>робить компанію</w:t>
      </w:r>
      <w:r>
        <w:rPr>
          <w:spacing w:val="-4"/>
        </w:rPr>
        <w:t> </w:t>
      </w:r>
      <w:r>
        <w:rPr/>
        <w:t>більш</w:t>
      </w:r>
      <w:r>
        <w:rPr>
          <w:spacing w:val="-3"/>
        </w:rPr>
        <w:t> </w:t>
      </w:r>
      <w:r>
        <w:rPr/>
        <w:t>доступною</w:t>
      </w:r>
      <w:r>
        <w:rPr>
          <w:spacing w:val="-4"/>
        </w:rPr>
        <w:t> </w:t>
      </w:r>
      <w:r>
        <w:rPr/>
        <w:t>та</w:t>
      </w:r>
      <w:r>
        <w:rPr>
          <w:spacing w:val="-3"/>
        </w:rPr>
        <w:t> </w:t>
      </w:r>
      <w:r>
        <w:rPr/>
        <w:t>відкритою</w:t>
      </w:r>
      <w:r>
        <w:rPr>
          <w:spacing w:val="-4"/>
        </w:rPr>
        <w:t> </w:t>
      </w:r>
      <w:r>
        <w:rPr/>
        <w:t>для</w:t>
      </w:r>
      <w:r>
        <w:rPr>
          <w:spacing w:val="-3"/>
        </w:rPr>
        <w:t> </w:t>
      </w:r>
      <w:r>
        <w:rPr/>
        <w:t>спілкування,</w:t>
      </w:r>
      <w:r>
        <w:rPr>
          <w:spacing w:val="-3"/>
        </w:rPr>
        <w:t> </w:t>
      </w:r>
      <w:r>
        <w:rPr/>
        <w:t>що</w:t>
      </w:r>
      <w:r>
        <w:rPr>
          <w:spacing w:val="-2"/>
        </w:rPr>
        <w:t> </w:t>
      </w:r>
      <w:r>
        <w:rPr/>
        <w:t>сприяє</w:t>
      </w:r>
      <w:r>
        <w:rPr>
          <w:spacing w:val="-3"/>
        </w:rPr>
        <w:t> </w:t>
      </w:r>
      <w:r>
        <w:rPr/>
        <w:t>підвищенню впізнаваності бренду.</w:t>
      </w:r>
    </w:p>
    <w:p>
      <w:pPr>
        <w:pStyle w:val="BodyText"/>
        <w:spacing w:line="360" w:lineRule="auto"/>
        <w:ind w:left="547" w:right="334" w:firstLine="568"/>
        <w:jc w:val="both"/>
      </w:pPr>
      <w:r>
        <w:rPr/>
        <w:t>У результаті участі у виставках, благодійних заходах та розробки чату з менеджерами в месенджерах імідж компанії "НІБУЛОН" покращиться на 5%. Участь</w:t>
      </w:r>
      <w:r>
        <w:rPr>
          <w:spacing w:val="-17"/>
        </w:rPr>
        <w:t> </w:t>
      </w:r>
      <w:r>
        <w:rPr/>
        <w:t>у</w:t>
      </w:r>
      <w:r>
        <w:rPr>
          <w:spacing w:val="-13"/>
        </w:rPr>
        <w:t> </w:t>
      </w:r>
      <w:r>
        <w:rPr/>
        <w:t>виставках</w:t>
      </w:r>
      <w:r>
        <w:rPr>
          <w:spacing w:val="-15"/>
        </w:rPr>
        <w:t> </w:t>
      </w:r>
      <w:r>
        <w:rPr/>
        <w:t>дозволяє</w:t>
      </w:r>
      <w:r>
        <w:rPr>
          <w:spacing w:val="-13"/>
        </w:rPr>
        <w:t> </w:t>
      </w:r>
      <w:r>
        <w:rPr/>
        <w:t>компанії</w:t>
      </w:r>
      <w:r>
        <w:rPr>
          <w:spacing w:val="-13"/>
        </w:rPr>
        <w:t> </w:t>
      </w:r>
      <w:r>
        <w:rPr/>
        <w:t>продемонструвати</w:t>
      </w:r>
      <w:r>
        <w:rPr>
          <w:spacing w:val="-13"/>
        </w:rPr>
        <w:t> </w:t>
      </w:r>
      <w:r>
        <w:rPr/>
        <w:t>свої</w:t>
      </w:r>
      <w:r>
        <w:rPr>
          <w:spacing w:val="-15"/>
        </w:rPr>
        <w:t> </w:t>
      </w:r>
      <w:r>
        <w:rPr/>
        <w:t>досягнення,</w:t>
      </w:r>
      <w:r>
        <w:rPr>
          <w:spacing w:val="-14"/>
        </w:rPr>
        <w:t> </w:t>
      </w:r>
      <w:r>
        <w:rPr/>
        <w:t>інновації та експертність у галузі. Це створює позитивне враження про компанію серед учасників виставок, партнерів та потенційних клієнтів. Благодійні заходи підкреслюють соціальну відповідальність та етичність компанії, що також позитивно</w:t>
      </w:r>
      <w:r>
        <w:rPr>
          <w:spacing w:val="-8"/>
        </w:rPr>
        <w:t> </w:t>
      </w:r>
      <w:r>
        <w:rPr/>
        <w:t>впливає</w:t>
      </w:r>
      <w:r>
        <w:rPr>
          <w:spacing w:val="-10"/>
        </w:rPr>
        <w:t> </w:t>
      </w:r>
      <w:r>
        <w:rPr/>
        <w:t>на</w:t>
      </w:r>
      <w:r>
        <w:rPr>
          <w:spacing w:val="-9"/>
        </w:rPr>
        <w:t> </w:t>
      </w:r>
      <w:r>
        <w:rPr/>
        <w:t>її</w:t>
      </w:r>
      <w:r>
        <w:rPr>
          <w:spacing w:val="-11"/>
        </w:rPr>
        <w:t> </w:t>
      </w:r>
      <w:r>
        <w:rPr/>
        <w:t>імідж.</w:t>
      </w:r>
      <w:r>
        <w:rPr>
          <w:spacing w:val="-9"/>
        </w:rPr>
        <w:t> </w:t>
      </w:r>
      <w:r>
        <w:rPr/>
        <w:t>Розробка</w:t>
      </w:r>
      <w:r>
        <w:rPr>
          <w:spacing w:val="-11"/>
        </w:rPr>
        <w:t> </w:t>
      </w:r>
      <w:r>
        <w:rPr/>
        <w:t>чату</w:t>
      </w:r>
      <w:r>
        <w:rPr>
          <w:spacing w:val="-8"/>
        </w:rPr>
        <w:t> </w:t>
      </w:r>
      <w:r>
        <w:rPr/>
        <w:t>з</w:t>
      </w:r>
      <w:r>
        <w:rPr>
          <w:spacing w:val="-10"/>
        </w:rPr>
        <w:t> </w:t>
      </w:r>
      <w:r>
        <w:rPr/>
        <w:t>менеджерами</w:t>
      </w:r>
      <w:r>
        <w:rPr>
          <w:spacing w:val="-11"/>
        </w:rPr>
        <w:t> </w:t>
      </w:r>
      <w:r>
        <w:rPr/>
        <w:t>в</w:t>
      </w:r>
      <w:r>
        <w:rPr>
          <w:spacing w:val="-10"/>
        </w:rPr>
        <w:t> </w:t>
      </w:r>
      <w:r>
        <w:rPr/>
        <w:t>месенджерах</w:t>
      </w:r>
      <w:r>
        <w:rPr>
          <w:spacing w:val="-8"/>
        </w:rPr>
        <w:t> </w:t>
      </w:r>
      <w:r>
        <w:rPr/>
        <w:t>сприяє покращенню</w:t>
      </w:r>
      <w:r>
        <w:rPr>
          <w:spacing w:val="-17"/>
        </w:rPr>
        <w:t> </w:t>
      </w:r>
      <w:r>
        <w:rPr/>
        <w:t>обслуговування</w:t>
      </w:r>
      <w:r>
        <w:rPr>
          <w:spacing w:val="-13"/>
        </w:rPr>
        <w:t> </w:t>
      </w:r>
      <w:r>
        <w:rPr/>
        <w:t>клієнтів,</w:t>
      </w:r>
      <w:r>
        <w:rPr>
          <w:spacing w:val="-17"/>
        </w:rPr>
        <w:t> </w:t>
      </w:r>
      <w:r>
        <w:rPr/>
        <w:t>що</w:t>
      </w:r>
      <w:r>
        <w:rPr>
          <w:spacing w:val="-13"/>
        </w:rPr>
        <w:t> </w:t>
      </w:r>
      <w:r>
        <w:rPr/>
        <w:t>відображається</w:t>
      </w:r>
      <w:r>
        <w:rPr>
          <w:spacing w:val="-15"/>
        </w:rPr>
        <w:t> </w:t>
      </w:r>
      <w:r>
        <w:rPr/>
        <w:t>у</w:t>
      </w:r>
      <w:r>
        <w:rPr>
          <w:spacing w:val="-15"/>
        </w:rPr>
        <w:t> </w:t>
      </w:r>
      <w:r>
        <w:rPr/>
        <w:t>позитивних</w:t>
      </w:r>
      <w:r>
        <w:rPr>
          <w:spacing w:val="-13"/>
        </w:rPr>
        <w:t> </w:t>
      </w:r>
      <w:r>
        <w:rPr/>
        <w:t>відгуках</w:t>
      </w:r>
      <w:r>
        <w:rPr>
          <w:spacing w:val="-13"/>
        </w:rPr>
        <w:t> </w:t>
      </w:r>
      <w:r>
        <w:rPr/>
        <w:t>та рекомендаціях, покращуючи загальний імідж компанії.</w:t>
      </w:r>
    </w:p>
    <w:p>
      <w:pPr>
        <w:pStyle w:val="BodyText"/>
        <w:spacing w:before="161"/>
        <w:ind w:left="0"/>
      </w:pPr>
    </w:p>
    <w:p>
      <w:pPr>
        <w:pStyle w:val="Heading2"/>
        <w:ind w:left="1145"/>
      </w:pPr>
      <w:r>
        <w:rPr/>
        <w:t>Висновки</w:t>
      </w:r>
      <w:r>
        <w:rPr>
          <w:spacing w:val="-14"/>
        </w:rPr>
        <w:t> </w:t>
      </w:r>
      <w:r>
        <w:rPr/>
        <w:t>до</w:t>
      </w:r>
      <w:r>
        <w:rPr>
          <w:spacing w:val="-6"/>
        </w:rPr>
        <w:t> </w:t>
      </w:r>
      <w:r>
        <w:rPr/>
        <w:t>Розділу</w:t>
      </w:r>
      <w:r>
        <w:rPr>
          <w:spacing w:val="-9"/>
        </w:rPr>
        <w:t> </w:t>
      </w:r>
      <w:r>
        <w:rPr>
          <w:spacing w:val="-10"/>
        </w:rPr>
        <w:t>3</w:t>
      </w:r>
    </w:p>
    <w:p>
      <w:pPr>
        <w:pStyle w:val="BodyText"/>
        <w:ind w:left="0"/>
        <w:rPr>
          <w:b/>
        </w:rPr>
      </w:pPr>
    </w:p>
    <w:p>
      <w:pPr>
        <w:pStyle w:val="BodyText"/>
        <w:spacing w:before="37"/>
        <w:ind w:left="0"/>
        <w:rPr>
          <w:b/>
        </w:rPr>
      </w:pPr>
    </w:p>
    <w:p>
      <w:pPr>
        <w:pStyle w:val="BodyText"/>
        <w:spacing w:line="360" w:lineRule="auto"/>
        <w:ind w:right="301" w:firstLine="566"/>
        <w:jc w:val="both"/>
      </w:pPr>
      <w:r>
        <w:rPr/>
        <w:t>Аналіз ринку виробництва та експорту зерна виявив можливості для ТОВ СП "НІБУЛОН" у покращенні своєї конкурентоспроможності та збільшенні ринкової частки. Пропозиції до удосконалення маркетингової стратегії, такі як збільшення кількості</w:t>
      </w:r>
      <w:r>
        <w:rPr>
          <w:spacing w:val="-16"/>
        </w:rPr>
        <w:t> </w:t>
      </w:r>
      <w:r>
        <w:rPr/>
        <w:t>реклами,</w:t>
      </w:r>
      <w:r>
        <w:rPr>
          <w:spacing w:val="-18"/>
        </w:rPr>
        <w:t> </w:t>
      </w:r>
      <w:r>
        <w:rPr/>
        <w:t>розробка</w:t>
      </w:r>
      <w:r>
        <w:rPr>
          <w:spacing w:val="-15"/>
        </w:rPr>
        <w:t> </w:t>
      </w:r>
      <w:r>
        <w:rPr/>
        <w:t>концепції</w:t>
      </w:r>
      <w:r>
        <w:rPr>
          <w:spacing w:val="-11"/>
        </w:rPr>
        <w:t> </w:t>
      </w:r>
      <w:r>
        <w:rPr/>
        <w:t>контенту</w:t>
      </w:r>
      <w:r>
        <w:rPr>
          <w:spacing w:val="-11"/>
        </w:rPr>
        <w:t> </w:t>
      </w:r>
      <w:r>
        <w:rPr/>
        <w:t>в</w:t>
      </w:r>
      <w:r>
        <w:rPr>
          <w:spacing w:val="-16"/>
        </w:rPr>
        <w:t> </w:t>
      </w:r>
      <w:r>
        <w:rPr/>
        <w:t>соціальних</w:t>
      </w:r>
      <w:r>
        <w:rPr>
          <w:spacing w:val="-11"/>
        </w:rPr>
        <w:t> </w:t>
      </w:r>
      <w:r>
        <w:rPr/>
        <w:t>мережах,</w:t>
      </w:r>
      <w:r>
        <w:rPr>
          <w:spacing w:val="-18"/>
        </w:rPr>
        <w:t> </w:t>
      </w:r>
      <w:r>
        <w:rPr/>
        <w:t>розширення маркетингових активностей та використання чатів у месенджерах, спрямовані на залучення нових клієнтів та підвищення лояльності існуючих.</w:t>
      </w:r>
    </w:p>
    <w:p>
      <w:pPr>
        <w:pStyle w:val="BodyText"/>
        <w:spacing w:line="360" w:lineRule="auto"/>
        <w:ind w:right="295" w:firstLine="566"/>
        <w:jc w:val="both"/>
      </w:pPr>
      <w:r>
        <w:rPr/>
        <w:t>Економічне обгрунтування даних пропозицій показує, що введення цих заходів</w:t>
      </w:r>
      <w:r>
        <w:rPr>
          <w:spacing w:val="-3"/>
        </w:rPr>
        <w:t> </w:t>
      </w:r>
      <w:r>
        <w:rPr/>
        <w:t>може</w:t>
      </w:r>
      <w:r>
        <w:rPr>
          <w:spacing w:val="-2"/>
        </w:rPr>
        <w:t> </w:t>
      </w:r>
      <w:r>
        <w:rPr/>
        <w:t>призвести</w:t>
      </w:r>
      <w:r>
        <w:rPr>
          <w:spacing w:val="-2"/>
        </w:rPr>
        <w:t> </w:t>
      </w:r>
      <w:r>
        <w:rPr/>
        <w:t>до</w:t>
      </w:r>
      <w:r>
        <w:rPr>
          <w:spacing w:val="-1"/>
        </w:rPr>
        <w:t> </w:t>
      </w:r>
      <w:r>
        <w:rPr/>
        <w:t>збільшення</w:t>
      </w:r>
      <w:r>
        <w:rPr>
          <w:spacing w:val="-5"/>
        </w:rPr>
        <w:t> </w:t>
      </w:r>
      <w:r>
        <w:rPr/>
        <w:t>обсягу</w:t>
      </w:r>
      <w:r>
        <w:rPr>
          <w:spacing w:val="-1"/>
        </w:rPr>
        <w:t> </w:t>
      </w:r>
      <w:r>
        <w:rPr/>
        <w:t>продажів,</w:t>
      </w:r>
      <w:r>
        <w:rPr>
          <w:spacing w:val="-7"/>
        </w:rPr>
        <w:t> </w:t>
      </w:r>
      <w:r>
        <w:rPr/>
        <w:t>підвищення</w:t>
      </w:r>
      <w:r>
        <w:rPr>
          <w:spacing w:val="-2"/>
        </w:rPr>
        <w:t> </w:t>
      </w:r>
      <w:r>
        <w:rPr/>
        <w:t>відомості</w:t>
      </w:r>
      <w:r>
        <w:rPr>
          <w:spacing w:val="-5"/>
        </w:rPr>
        <w:t> </w:t>
      </w:r>
      <w:r>
        <w:rPr/>
        <w:t>про бренд, покращення комунікації з клієнтами та збільшення загального прибутку компанії. Враховуючи потенційні ризики та можливі негативні наслідки, рекомендується впровадження цих пропозицій в обрану маркетингову стратегію компанії ТОВ СП "НІБУЛОН".</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Heading1"/>
        <w:ind w:left="275"/>
      </w:pPr>
      <w:bookmarkStart w:name="_bookmark15" w:id="16"/>
      <w:bookmarkEnd w:id="16"/>
      <w:r>
        <w:rPr>
          <w:b w:val="0"/>
        </w:rPr>
      </w:r>
      <w:bookmarkStart w:name="_bookmark16" w:id="17"/>
      <w:bookmarkEnd w:id="17"/>
      <w:r>
        <w:rPr>
          <w:b w:val="0"/>
        </w:rPr>
      </w:r>
      <w:r>
        <w:rPr>
          <w:spacing w:val="-2"/>
        </w:rPr>
        <w:t>ВИСНОВОК</w:t>
      </w:r>
    </w:p>
    <w:p>
      <w:pPr>
        <w:pStyle w:val="BodyText"/>
        <w:spacing w:before="159"/>
        <w:ind w:left="0"/>
        <w:rPr>
          <w:b/>
        </w:rPr>
      </w:pPr>
    </w:p>
    <w:p>
      <w:pPr>
        <w:pStyle w:val="BodyText"/>
        <w:spacing w:line="360" w:lineRule="auto" w:before="1"/>
        <w:ind w:right="299" w:firstLine="566"/>
        <w:jc w:val="both"/>
      </w:pPr>
      <w:r>
        <w:rPr/>
        <w:t>Дослідження маркетингової стратегії для ТОВ СП "НІБУЛОН" в умовах військового конфлікту розкрило ключові аспекти, що впливають на ефективність стратегічного</w:t>
      </w:r>
      <w:r>
        <w:rPr>
          <w:spacing w:val="-18"/>
        </w:rPr>
        <w:t> </w:t>
      </w:r>
      <w:r>
        <w:rPr/>
        <w:t>планування</w:t>
      </w:r>
      <w:r>
        <w:rPr>
          <w:spacing w:val="-17"/>
        </w:rPr>
        <w:t> </w:t>
      </w:r>
      <w:r>
        <w:rPr/>
        <w:t>під</w:t>
      </w:r>
      <w:r>
        <w:rPr>
          <w:spacing w:val="-18"/>
        </w:rPr>
        <w:t> </w:t>
      </w:r>
      <w:r>
        <w:rPr/>
        <w:t>час</w:t>
      </w:r>
      <w:r>
        <w:rPr>
          <w:spacing w:val="-17"/>
        </w:rPr>
        <w:t> </w:t>
      </w:r>
      <w:r>
        <w:rPr/>
        <w:t>нестабільності</w:t>
      </w:r>
      <w:r>
        <w:rPr>
          <w:spacing w:val="-18"/>
        </w:rPr>
        <w:t> </w:t>
      </w:r>
      <w:r>
        <w:rPr/>
        <w:t>та</w:t>
      </w:r>
      <w:r>
        <w:rPr>
          <w:spacing w:val="-17"/>
        </w:rPr>
        <w:t> </w:t>
      </w:r>
      <w:r>
        <w:rPr/>
        <w:t>кризової</w:t>
      </w:r>
      <w:r>
        <w:rPr>
          <w:spacing w:val="-18"/>
        </w:rPr>
        <w:t> </w:t>
      </w:r>
      <w:r>
        <w:rPr/>
        <w:t>ситуації.</w:t>
      </w:r>
      <w:r>
        <w:rPr>
          <w:spacing w:val="-17"/>
        </w:rPr>
        <w:t> </w:t>
      </w:r>
      <w:r>
        <w:rPr/>
        <w:t>Компанія,</w:t>
      </w:r>
      <w:r>
        <w:rPr>
          <w:spacing w:val="-18"/>
        </w:rPr>
        <w:t> </w:t>
      </w:r>
      <w:r>
        <w:rPr/>
        <w:t>яка вже є лідером на ринку експорту зерна, стикається з викликами адаптації до умов військових дій, що перешкоджають експорту.</w:t>
      </w:r>
    </w:p>
    <w:p>
      <w:pPr>
        <w:pStyle w:val="BodyText"/>
        <w:spacing w:line="360" w:lineRule="auto" w:before="2"/>
        <w:ind w:right="301" w:firstLine="566"/>
        <w:jc w:val="both"/>
      </w:pPr>
      <w:r>
        <w:rPr/>
        <w:t>Дослідження виявило, що важливою складовою маркетингової стратегії стає співпраця з більшою кількістю експедиторів та розширення власної системи експорту через найбільш вигідні шляхи доставки.</w:t>
      </w:r>
    </w:p>
    <w:p>
      <w:pPr>
        <w:pStyle w:val="BodyText"/>
        <w:spacing w:line="360" w:lineRule="auto" w:before="1"/>
        <w:ind w:right="296" w:firstLine="566"/>
        <w:jc w:val="both"/>
      </w:pPr>
      <w:r>
        <w:rPr/>
        <w:t>Застосування різних методів дослідження, таких як кабінетні дослідження, фокус-групи, опитування вживу та онлайн, допомагає зрозуміти динаміку змін у споживчих уподобаннях та поведінці споживачів. Це дає можливість компанії адаптуватися до змін на ринку та реагувати на потреби споживачів, забезпечуючи стабільне функціонування та успішний розвиток.</w:t>
      </w:r>
    </w:p>
    <w:p>
      <w:pPr>
        <w:pStyle w:val="BodyText"/>
        <w:spacing w:line="360" w:lineRule="auto" w:before="2"/>
        <w:ind w:right="296" w:firstLine="566"/>
        <w:jc w:val="both"/>
      </w:pPr>
      <w:r>
        <w:rPr/>
        <w:t>Висновок дослідження підкреслює необхідність впровадження пропозицій щодо удосконалення маркетингової стратегії компанії. Збільшення кількості рекламних заходів, розробка контенту в соціальних мережах, розширення маркетингових активностей та використання чат-ботів у месенджерах допоможе привернути</w:t>
      </w:r>
      <w:r>
        <w:rPr>
          <w:spacing w:val="-3"/>
        </w:rPr>
        <w:t> </w:t>
      </w:r>
      <w:r>
        <w:rPr/>
        <w:t>нових клієнтів</w:t>
      </w:r>
      <w:r>
        <w:rPr>
          <w:spacing w:val="-4"/>
        </w:rPr>
        <w:t> </w:t>
      </w:r>
      <w:r>
        <w:rPr/>
        <w:t>та</w:t>
      </w:r>
      <w:r>
        <w:rPr>
          <w:spacing w:val="-2"/>
        </w:rPr>
        <w:t> </w:t>
      </w:r>
      <w:r>
        <w:rPr/>
        <w:t>підвищити лояльність</w:t>
      </w:r>
      <w:r>
        <w:rPr>
          <w:spacing w:val="-2"/>
        </w:rPr>
        <w:t> </w:t>
      </w:r>
      <w:r>
        <w:rPr/>
        <w:t>існуючих.</w:t>
      </w:r>
      <w:r>
        <w:rPr>
          <w:spacing w:val="-3"/>
        </w:rPr>
        <w:t> </w:t>
      </w:r>
      <w:r>
        <w:rPr/>
        <w:t>Обгрунтування</w:t>
      </w:r>
      <w:r>
        <w:rPr>
          <w:spacing w:val="-2"/>
        </w:rPr>
        <w:t> </w:t>
      </w:r>
      <w:r>
        <w:rPr/>
        <w:t>цих пропозицій з економічної точки зору підкреслює їх потенційні переваги та важливість для досягнення стратегічних цілей компанії.</w:t>
      </w:r>
    </w:p>
    <w:p>
      <w:pPr>
        <w:pStyle w:val="BodyText"/>
        <w:spacing w:line="360" w:lineRule="auto"/>
        <w:ind w:right="301" w:firstLine="566"/>
        <w:jc w:val="both"/>
      </w:pPr>
      <w:r>
        <w:rPr/>
        <w:t>Таким чином, впровадження пропозицій з удосконалення маркетингової стратегії стане важливим кроком у забезпеченні стабільності та конкурентоспроможності ТОВ СП "НІБУЛОН" в умовах військового конфлікту.</w:t>
      </w:r>
    </w:p>
    <w:p>
      <w:pPr>
        <w:spacing w:after="0" w:line="360" w:lineRule="auto"/>
        <w:jc w:val="both"/>
        <w:sectPr>
          <w:pgSz w:w="11920" w:h="16850"/>
          <w:pgMar w:header="731" w:footer="0" w:top="1040" w:bottom="280" w:left="840" w:right="260"/>
        </w:sectPr>
      </w:pPr>
    </w:p>
    <w:p>
      <w:pPr>
        <w:pStyle w:val="BodyText"/>
        <w:ind w:left="0"/>
      </w:pPr>
    </w:p>
    <w:p>
      <w:pPr>
        <w:pStyle w:val="BodyText"/>
        <w:spacing w:before="15"/>
        <w:ind w:left="0"/>
      </w:pPr>
    </w:p>
    <w:p>
      <w:pPr>
        <w:pStyle w:val="Heading1"/>
        <w:ind w:left="272"/>
      </w:pPr>
      <w:r>
        <w:rPr/>
        <w:t>СПИСОК</w:t>
      </w:r>
      <w:r>
        <w:rPr>
          <w:spacing w:val="-11"/>
        </w:rPr>
        <w:t> </w:t>
      </w:r>
      <w:r>
        <w:rPr/>
        <w:t>ВИКОРИСТАНИХ</w:t>
      </w:r>
      <w:r>
        <w:rPr>
          <w:spacing w:val="-13"/>
        </w:rPr>
        <w:t> </w:t>
      </w:r>
      <w:r>
        <w:rPr>
          <w:spacing w:val="-2"/>
        </w:rPr>
        <w:t>ДЖЕРЕЛ</w:t>
      </w:r>
    </w:p>
    <w:p>
      <w:pPr>
        <w:pStyle w:val="ListParagraph"/>
        <w:numPr>
          <w:ilvl w:val="0"/>
          <w:numId w:val="51"/>
        </w:numPr>
        <w:tabs>
          <w:tab w:pos="1429" w:val="left" w:leader="none"/>
        </w:tabs>
        <w:spacing w:line="240" w:lineRule="auto" w:before="290" w:after="0"/>
        <w:ind w:left="1429" w:right="0" w:hanging="284"/>
        <w:jc w:val="left"/>
        <w:rPr>
          <w:sz w:val="28"/>
        </w:rPr>
      </w:pPr>
      <w:r>
        <w:rPr>
          <w:sz w:val="28"/>
        </w:rPr>
        <w:t>Про</w:t>
      </w:r>
      <w:r>
        <w:rPr>
          <w:spacing w:val="-14"/>
          <w:sz w:val="28"/>
        </w:rPr>
        <w:t> </w:t>
      </w:r>
      <w:r>
        <w:rPr>
          <w:sz w:val="28"/>
        </w:rPr>
        <w:t>нас</w:t>
      </w:r>
      <w:r>
        <w:rPr>
          <w:spacing w:val="-14"/>
          <w:sz w:val="28"/>
        </w:rPr>
        <w:t> </w:t>
      </w:r>
      <w:r>
        <w:rPr>
          <w:sz w:val="28"/>
        </w:rPr>
        <w:t>-</w:t>
      </w:r>
      <w:r>
        <w:rPr>
          <w:spacing w:val="-17"/>
          <w:sz w:val="28"/>
        </w:rPr>
        <w:t> </w:t>
      </w:r>
      <w:r>
        <w:rPr>
          <w:sz w:val="28"/>
        </w:rPr>
        <w:t>Нібулон.</w:t>
      </w:r>
      <w:r>
        <w:rPr>
          <w:spacing w:val="-17"/>
          <w:sz w:val="28"/>
        </w:rPr>
        <w:t> </w:t>
      </w:r>
      <w:r>
        <w:rPr>
          <w:i/>
          <w:sz w:val="28"/>
        </w:rPr>
        <w:t>Нібулон.</w:t>
      </w:r>
      <w:r>
        <w:rPr>
          <w:i/>
          <w:spacing w:val="-16"/>
          <w:sz w:val="28"/>
        </w:rPr>
        <w:t> </w:t>
      </w:r>
      <w:r>
        <w:rPr>
          <w:sz w:val="28"/>
        </w:rPr>
        <w:t>URL:</w:t>
      </w:r>
      <w:hyperlink r:id="rId40">
        <w:r>
          <w:rPr>
            <w:color w:val="1153CC"/>
            <w:sz w:val="28"/>
            <w:u w:val="single" w:color="1153CC"/>
          </w:rPr>
          <w:t>https://www.nibulon.com/pro-</w:t>
        </w:r>
        <w:r>
          <w:rPr>
            <w:color w:val="1153CC"/>
            <w:spacing w:val="-4"/>
            <w:sz w:val="28"/>
            <w:u w:val="single" w:color="1153CC"/>
          </w:rPr>
          <w:t>nas/</w:t>
        </w:r>
      </w:hyperlink>
    </w:p>
    <w:p>
      <w:pPr>
        <w:pStyle w:val="ListParagraph"/>
        <w:numPr>
          <w:ilvl w:val="0"/>
          <w:numId w:val="51"/>
        </w:numPr>
        <w:tabs>
          <w:tab w:pos="1431" w:val="left" w:leader="none"/>
          <w:tab w:pos="2373" w:val="left" w:leader="none"/>
          <w:tab w:pos="3461" w:val="left" w:leader="none"/>
          <w:tab w:pos="3828" w:val="left" w:leader="none"/>
          <w:tab w:pos="5170" w:val="left" w:leader="none"/>
          <w:tab w:pos="6462" w:val="left" w:leader="none"/>
        </w:tabs>
        <w:spacing w:line="362" w:lineRule="auto" w:before="162" w:after="0"/>
        <w:ind w:left="578" w:right="330" w:firstLine="566"/>
        <w:jc w:val="left"/>
        <w:rPr>
          <w:sz w:val="28"/>
        </w:rPr>
      </w:pPr>
      <w:r>
        <w:rPr>
          <w:spacing w:val="-4"/>
          <w:sz w:val="28"/>
        </w:rPr>
        <w:t>Наша</w:t>
      </w:r>
      <w:r>
        <w:rPr>
          <w:sz w:val="28"/>
        </w:rPr>
        <w:tab/>
      </w:r>
      <w:r>
        <w:rPr>
          <w:spacing w:val="-2"/>
          <w:sz w:val="28"/>
        </w:rPr>
        <w:t>історія</w:t>
      </w:r>
      <w:r>
        <w:rPr>
          <w:sz w:val="28"/>
        </w:rPr>
        <w:tab/>
      </w:r>
      <w:r>
        <w:rPr>
          <w:spacing w:val="-10"/>
          <w:sz w:val="28"/>
        </w:rPr>
        <w:t>-</w:t>
      </w:r>
      <w:r>
        <w:rPr>
          <w:sz w:val="28"/>
        </w:rPr>
        <w:tab/>
      </w:r>
      <w:r>
        <w:rPr>
          <w:spacing w:val="-2"/>
          <w:sz w:val="28"/>
        </w:rPr>
        <w:t>Нібулон.</w:t>
      </w:r>
      <w:r>
        <w:rPr>
          <w:sz w:val="28"/>
        </w:rPr>
        <w:tab/>
      </w:r>
      <w:r>
        <w:rPr>
          <w:i/>
          <w:spacing w:val="-2"/>
          <w:sz w:val="28"/>
        </w:rPr>
        <w:t>Нібулон.</w:t>
      </w:r>
      <w:r>
        <w:rPr>
          <w:i/>
          <w:sz w:val="28"/>
        </w:rPr>
        <w:tab/>
      </w:r>
      <w:r>
        <w:rPr>
          <w:spacing w:val="-2"/>
          <w:sz w:val="28"/>
        </w:rPr>
        <w:t>URL:</w:t>
      </w:r>
      <w:hyperlink r:id="rId41">
        <w:r>
          <w:rPr>
            <w:color w:val="1153CC"/>
            <w:spacing w:val="-2"/>
            <w:sz w:val="28"/>
            <w:u w:val="single" w:color="1153CC"/>
          </w:rPr>
          <w:t>https://www.nibulon.com/pro-</w:t>
        </w:r>
      </w:hyperlink>
      <w:r>
        <w:rPr>
          <w:color w:val="1153CC"/>
          <w:spacing w:val="-2"/>
          <w:sz w:val="28"/>
        </w:rPr>
        <w:t> </w:t>
      </w:r>
      <w:hyperlink r:id="rId41">
        <w:r>
          <w:rPr>
            <w:color w:val="1153CC"/>
            <w:spacing w:val="-2"/>
            <w:sz w:val="28"/>
            <w:u w:val="single" w:color="1153CC"/>
          </w:rPr>
          <w:t>nas/nasha-istoriia/</w:t>
        </w:r>
      </w:hyperlink>
    </w:p>
    <w:p>
      <w:pPr>
        <w:pStyle w:val="ListParagraph"/>
        <w:numPr>
          <w:ilvl w:val="0"/>
          <w:numId w:val="51"/>
        </w:numPr>
        <w:tabs>
          <w:tab w:pos="1431" w:val="left" w:leader="none"/>
          <w:tab w:pos="3641" w:val="left" w:leader="none"/>
          <w:tab w:pos="6015" w:val="left" w:leader="none"/>
          <w:tab w:pos="7244" w:val="left" w:leader="none"/>
          <w:tab w:pos="9443" w:val="left" w:leader="none"/>
        </w:tabs>
        <w:spacing w:line="360" w:lineRule="auto" w:before="0" w:after="0"/>
        <w:ind w:left="578" w:right="309" w:firstLine="566"/>
        <w:jc w:val="left"/>
        <w:rPr>
          <w:sz w:val="28"/>
        </w:rPr>
      </w:pPr>
      <w:r>
        <w:rPr>
          <w:spacing w:val="-2"/>
          <w:sz w:val="28"/>
        </w:rPr>
        <w:t>Напрями</w:t>
      </w:r>
      <w:r>
        <w:rPr>
          <w:sz w:val="28"/>
        </w:rPr>
        <w:tab/>
      </w:r>
      <w:r>
        <w:rPr>
          <w:spacing w:val="-2"/>
          <w:sz w:val="28"/>
        </w:rPr>
        <w:t>діяльності</w:t>
      </w:r>
      <w:r>
        <w:rPr>
          <w:sz w:val="28"/>
        </w:rPr>
        <w:tab/>
      </w:r>
      <w:r>
        <w:rPr>
          <w:spacing w:val="-10"/>
          <w:sz w:val="28"/>
        </w:rPr>
        <w:t>-</w:t>
      </w:r>
      <w:r>
        <w:rPr>
          <w:sz w:val="28"/>
        </w:rPr>
        <w:tab/>
      </w:r>
      <w:r>
        <w:rPr>
          <w:spacing w:val="-2"/>
          <w:sz w:val="28"/>
        </w:rPr>
        <w:t>Нібулон.</w:t>
      </w:r>
      <w:r>
        <w:rPr>
          <w:sz w:val="28"/>
        </w:rPr>
        <w:tab/>
      </w:r>
      <w:r>
        <w:rPr>
          <w:spacing w:val="-2"/>
          <w:sz w:val="28"/>
        </w:rPr>
        <w:t>Нібулон. URL:</w:t>
      </w:r>
      <w:hyperlink r:id="rId42">
        <w:r>
          <w:rPr>
            <w:color w:val="1153CC"/>
            <w:spacing w:val="-2"/>
            <w:sz w:val="28"/>
            <w:u w:val="single" w:color="1153CC"/>
          </w:rPr>
          <w:t>https://www.nibulon.com/napriamy-diialnosti/</w:t>
        </w:r>
      </w:hyperlink>
    </w:p>
    <w:p>
      <w:pPr>
        <w:pStyle w:val="ListParagraph"/>
        <w:numPr>
          <w:ilvl w:val="0"/>
          <w:numId w:val="51"/>
        </w:numPr>
        <w:tabs>
          <w:tab w:pos="1429" w:val="left" w:leader="none"/>
        </w:tabs>
        <w:spacing w:line="240" w:lineRule="auto" w:before="0" w:after="0"/>
        <w:ind w:left="1429" w:right="0" w:hanging="284"/>
        <w:jc w:val="left"/>
        <w:rPr>
          <w:sz w:val="28"/>
        </w:rPr>
      </w:pPr>
      <w:r>
        <w:rPr>
          <w:sz w:val="28"/>
        </w:rPr>
        <w:t>ТОВ</w:t>
      </w:r>
      <w:r>
        <w:rPr>
          <w:spacing w:val="-16"/>
          <w:sz w:val="28"/>
        </w:rPr>
        <w:t> </w:t>
      </w:r>
      <w:r>
        <w:rPr>
          <w:sz w:val="28"/>
        </w:rPr>
        <w:t>СП</w:t>
      </w:r>
      <w:r>
        <w:rPr>
          <w:spacing w:val="-18"/>
          <w:sz w:val="28"/>
        </w:rPr>
        <w:t> </w:t>
      </w:r>
      <w:r>
        <w:rPr>
          <w:sz w:val="28"/>
        </w:rPr>
        <w:t>«НІБУЛОН».</w:t>
      </w:r>
      <w:r>
        <w:rPr>
          <w:spacing w:val="-17"/>
          <w:sz w:val="28"/>
        </w:rPr>
        <w:t> </w:t>
      </w:r>
      <w:r>
        <w:rPr>
          <w:sz w:val="28"/>
        </w:rPr>
        <w:t>Опендатабот.</w:t>
      </w:r>
      <w:r>
        <w:rPr>
          <w:spacing w:val="-13"/>
          <w:sz w:val="28"/>
        </w:rPr>
        <w:t> </w:t>
      </w:r>
      <w:r>
        <w:rPr>
          <w:spacing w:val="-2"/>
          <w:sz w:val="28"/>
        </w:rPr>
        <w:t>URL:</w:t>
      </w:r>
      <w:hyperlink r:id="rId43">
        <w:r>
          <w:rPr>
            <w:color w:val="1153CC"/>
            <w:spacing w:val="-2"/>
            <w:sz w:val="28"/>
            <w:u w:val="single" w:color="1153CC"/>
          </w:rPr>
          <w:t>https://opendatabot.ua/c/14291113</w:t>
        </w:r>
      </w:hyperlink>
    </w:p>
    <w:p>
      <w:pPr>
        <w:pStyle w:val="ListParagraph"/>
        <w:numPr>
          <w:ilvl w:val="0"/>
          <w:numId w:val="51"/>
        </w:numPr>
        <w:tabs>
          <w:tab w:pos="1431" w:val="left" w:leader="none"/>
        </w:tabs>
        <w:spacing w:line="360" w:lineRule="auto" w:before="158" w:after="0"/>
        <w:ind w:left="578" w:right="329" w:firstLine="566"/>
        <w:jc w:val="left"/>
        <w:rPr>
          <w:sz w:val="28"/>
        </w:rPr>
      </w:pPr>
      <w:r>
        <w:rPr>
          <w:sz w:val="28"/>
        </w:rPr>
        <w:t>NIBULON</w:t>
      </w:r>
      <w:r>
        <w:rPr>
          <w:spacing w:val="28"/>
          <w:sz w:val="28"/>
        </w:rPr>
        <w:t> </w:t>
      </w:r>
      <w:r>
        <w:rPr>
          <w:sz w:val="28"/>
        </w:rPr>
        <w:t>- #1 Grain Exporter for more than 20 years in Ukraine</w:t>
      </w:r>
      <w:r>
        <w:rPr>
          <w:spacing w:val="34"/>
          <w:sz w:val="28"/>
        </w:rPr>
        <w:t> </w:t>
      </w:r>
      <w:r>
        <w:rPr>
          <w:sz w:val="28"/>
        </w:rPr>
        <w:t>- Нібулон.</w:t>
      </w:r>
      <w:r>
        <w:rPr>
          <w:spacing w:val="40"/>
          <w:sz w:val="28"/>
        </w:rPr>
        <w:t> </w:t>
      </w:r>
      <w:r>
        <w:rPr>
          <w:sz w:val="28"/>
        </w:rPr>
        <w:t>Нібулон. URL: </w:t>
      </w:r>
      <w:hyperlink r:id="rId8">
        <w:r>
          <w:rPr>
            <w:color w:val="1153CC"/>
            <w:sz w:val="28"/>
            <w:u w:val="single" w:color="1153CC"/>
          </w:rPr>
          <w:t>https://www.nibulon.com/</w:t>
        </w:r>
      </w:hyperlink>
    </w:p>
    <w:p>
      <w:pPr>
        <w:pStyle w:val="ListParagraph"/>
        <w:numPr>
          <w:ilvl w:val="0"/>
          <w:numId w:val="51"/>
        </w:numPr>
        <w:tabs>
          <w:tab w:pos="1431" w:val="left" w:leader="none"/>
          <w:tab w:pos="2897" w:val="left" w:leader="none"/>
          <w:tab w:pos="4268" w:val="left" w:leader="none"/>
          <w:tab w:pos="5184" w:val="left" w:leader="none"/>
          <w:tab w:pos="5926" w:val="left" w:leader="none"/>
          <w:tab w:pos="7808" w:val="left" w:leader="none"/>
          <w:tab w:pos="8313" w:val="left" w:leader="none"/>
          <w:tab w:pos="9873" w:val="left" w:leader="none"/>
        </w:tabs>
        <w:spacing w:line="360" w:lineRule="auto" w:before="0" w:after="0"/>
        <w:ind w:left="578" w:right="303" w:firstLine="566"/>
        <w:jc w:val="left"/>
        <w:rPr>
          <w:sz w:val="28"/>
        </w:rPr>
      </w:pPr>
      <w:r>
        <w:rPr>
          <w:spacing w:val="-2"/>
          <w:sz w:val="28"/>
        </w:rPr>
        <w:t>Офіційна</w:t>
      </w:r>
      <w:r>
        <w:rPr>
          <w:sz w:val="28"/>
        </w:rPr>
        <w:tab/>
      </w:r>
      <w:r>
        <w:rPr>
          <w:spacing w:val="-2"/>
          <w:sz w:val="28"/>
        </w:rPr>
        <w:t>сторінка</w:t>
      </w:r>
      <w:r>
        <w:rPr>
          <w:sz w:val="28"/>
        </w:rPr>
        <w:tab/>
      </w:r>
      <w:r>
        <w:rPr>
          <w:spacing w:val="-4"/>
          <w:sz w:val="28"/>
        </w:rPr>
        <w:t>ТОВ</w:t>
      </w:r>
      <w:r>
        <w:rPr>
          <w:sz w:val="28"/>
        </w:rPr>
        <w:tab/>
      </w:r>
      <w:r>
        <w:rPr>
          <w:spacing w:val="-6"/>
          <w:sz w:val="28"/>
        </w:rPr>
        <w:t>СП</w:t>
      </w:r>
      <w:r>
        <w:rPr>
          <w:sz w:val="28"/>
        </w:rPr>
        <w:tab/>
      </w:r>
      <w:r>
        <w:rPr>
          <w:spacing w:val="-2"/>
          <w:sz w:val="28"/>
        </w:rPr>
        <w:t>«НІБУЛОН»</w:t>
      </w:r>
      <w:r>
        <w:rPr>
          <w:sz w:val="28"/>
        </w:rPr>
        <w:tab/>
      </w:r>
      <w:r>
        <w:rPr>
          <w:spacing w:val="-10"/>
          <w:sz w:val="28"/>
        </w:rPr>
        <w:t>у</w:t>
      </w:r>
      <w:r>
        <w:rPr>
          <w:sz w:val="28"/>
        </w:rPr>
        <w:tab/>
      </w:r>
      <w:r>
        <w:rPr>
          <w:spacing w:val="-2"/>
          <w:sz w:val="28"/>
        </w:rPr>
        <w:t>FaceBook.</w:t>
      </w:r>
      <w:r>
        <w:rPr>
          <w:sz w:val="28"/>
        </w:rPr>
        <w:tab/>
      </w:r>
      <w:r>
        <w:rPr>
          <w:spacing w:val="-4"/>
          <w:sz w:val="28"/>
        </w:rPr>
        <w:t>URL: </w:t>
      </w:r>
      <w:hyperlink r:id="rId9">
        <w:r>
          <w:rPr>
            <w:color w:val="0000FF"/>
            <w:spacing w:val="-2"/>
            <w:sz w:val="28"/>
            <w:u w:val="single" w:color="0000FF"/>
          </w:rPr>
          <w:t>https://m.facebook.com/nibulonltd</w:t>
        </w:r>
      </w:hyperlink>
    </w:p>
    <w:p>
      <w:pPr>
        <w:pStyle w:val="ListParagraph"/>
        <w:numPr>
          <w:ilvl w:val="0"/>
          <w:numId w:val="51"/>
        </w:numPr>
        <w:tabs>
          <w:tab w:pos="1431" w:val="left" w:leader="none"/>
          <w:tab w:pos="2914" w:val="left" w:leader="none"/>
          <w:tab w:pos="4296" w:val="left" w:leader="none"/>
          <w:tab w:pos="5230" w:val="left" w:leader="none"/>
          <w:tab w:pos="5989" w:val="left" w:leader="none"/>
          <w:tab w:pos="7885" w:val="left" w:leader="none"/>
          <w:tab w:pos="8404" w:val="left" w:leader="none"/>
          <w:tab w:pos="9870" w:val="left" w:leader="none"/>
        </w:tabs>
        <w:spacing w:line="360" w:lineRule="auto" w:before="0" w:after="0"/>
        <w:ind w:left="578" w:right="303" w:firstLine="566"/>
        <w:jc w:val="left"/>
        <w:rPr>
          <w:sz w:val="28"/>
        </w:rPr>
      </w:pPr>
      <w:r>
        <w:rPr>
          <w:spacing w:val="-2"/>
          <w:sz w:val="28"/>
        </w:rPr>
        <w:t>Офіційна</w:t>
      </w:r>
      <w:r>
        <w:rPr>
          <w:sz w:val="28"/>
        </w:rPr>
        <w:tab/>
      </w:r>
      <w:r>
        <w:rPr>
          <w:spacing w:val="-2"/>
          <w:sz w:val="28"/>
        </w:rPr>
        <w:t>сторінка</w:t>
      </w:r>
      <w:r>
        <w:rPr>
          <w:sz w:val="28"/>
        </w:rPr>
        <w:tab/>
      </w:r>
      <w:r>
        <w:rPr>
          <w:spacing w:val="-4"/>
          <w:sz w:val="28"/>
        </w:rPr>
        <w:t>ТОВ</w:t>
      </w:r>
      <w:r>
        <w:rPr>
          <w:sz w:val="28"/>
        </w:rPr>
        <w:tab/>
      </w:r>
      <w:r>
        <w:rPr>
          <w:spacing w:val="-6"/>
          <w:sz w:val="28"/>
        </w:rPr>
        <w:t>СП</w:t>
      </w:r>
      <w:r>
        <w:rPr>
          <w:sz w:val="28"/>
        </w:rPr>
        <w:tab/>
      </w:r>
      <w:r>
        <w:rPr>
          <w:spacing w:val="-2"/>
          <w:sz w:val="28"/>
        </w:rPr>
        <w:t>«НІБУЛОН»</w:t>
      </w:r>
      <w:r>
        <w:rPr>
          <w:sz w:val="28"/>
        </w:rPr>
        <w:tab/>
      </w:r>
      <w:r>
        <w:rPr>
          <w:spacing w:val="-10"/>
          <w:sz w:val="28"/>
        </w:rPr>
        <w:t>у</w:t>
      </w:r>
      <w:r>
        <w:rPr>
          <w:sz w:val="28"/>
        </w:rPr>
        <w:tab/>
      </w:r>
      <w:r>
        <w:rPr>
          <w:spacing w:val="-2"/>
          <w:sz w:val="28"/>
        </w:rPr>
        <w:t>LinkedIn.</w:t>
      </w:r>
      <w:r>
        <w:rPr>
          <w:sz w:val="28"/>
        </w:rPr>
        <w:tab/>
      </w:r>
      <w:r>
        <w:rPr>
          <w:spacing w:val="-4"/>
          <w:sz w:val="28"/>
        </w:rPr>
        <w:t>URL: </w:t>
      </w:r>
      <w:hyperlink r:id="rId10">
        <w:r>
          <w:rPr>
            <w:color w:val="1153CC"/>
            <w:spacing w:val="-2"/>
            <w:sz w:val="28"/>
            <w:u w:val="single" w:color="1153CC"/>
          </w:rPr>
          <w:t>https://www.linkedin.com/company/nibulon/?originalSubdomain=ua</w:t>
        </w:r>
      </w:hyperlink>
    </w:p>
    <w:p>
      <w:pPr>
        <w:pStyle w:val="ListParagraph"/>
        <w:numPr>
          <w:ilvl w:val="0"/>
          <w:numId w:val="51"/>
        </w:numPr>
        <w:tabs>
          <w:tab w:pos="1431" w:val="left" w:leader="none"/>
        </w:tabs>
        <w:spacing w:line="360" w:lineRule="auto" w:before="0" w:after="0"/>
        <w:ind w:left="578" w:right="296" w:firstLine="566"/>
        <w:jc w:val="both"/>
        <w:rPr>
          <w:sz w:val="28"/>
        </w:rPr>
      </w:pPr>
      <w:r>
        <w:rPr>
          <w:sz w:val="28"/>
        </w:rPr>
        <w:t>Офіційна сторінка ТОВ СП «НІБУЛОН» на YouTube. URL: </w:t>
      </w:r>
      <w:hyperlink r:id="rId44">
        <w:r>
          <w:rPr>
            <w:color w:val="1153CC"/>
            <w:spacing w:val="-2"/>
            <w:sz w:val="28"/>
            <w:u w:val="single" w:color="1153CC"/>
          </w:rPr>
          <w:t>https://www.youtube.com/c/nibulonukraine</w:t>
        </w:r>
      </w:hyperlink>
    </w:p>
    <w:p>
      <w:pPr>
        <w:pStyle w:val="ListParagraph"/>
        <w:numPr>
          <w:ilvl w:val="0"/>
          <w:numId w:val="51"/>
        </w:numPr>
        <w:tabs>
          <w:tab w:pos="1431" w:val="left" w:leader="none"/>
        </w:tabs>
        <w:spacing w:line="360" w:lineRule="auto" w:before="0" w:after="0"/>
        <w:ind w:left="578" w:right="290" w:firstLine="566"/>
        <w:jc w:val="both"/>
        <w:rPr>
          <w:sz w:val="28"/>
        </w:rPr>
      </w:pPr>
      <w:r>
        <w:rPr>
          <w:sz w:val="28"/>
        </w:rPr>
        <w:t>Сталий розвиток - Нібулон. Нібулон. URL: </w:t>
      </w:r>
      <w:hyperlink r:id="rId45">
        <w:r>
          <w:rPr>
            <w:color w:val="0000FF"/>
            <w:sz w:val="28"/>
            <w:u w:val="single" w:color="0000FF"/>
          </w:rPr>
          <w:t>https://www.nibulon.com/stalyj-</w:t>
        </w:r>
      </w:hyperlink>
      <w:r>
        <w:rPr>
          <w:color w:val="0000FF"/>
          <w:sz w:val="28"/>
        </w:rPr>
        <w:t> </w:t>
      </w:r>
      <w:hyperlink r:id="rId45">
        <w:r>
          <w:rPr>
            <w:color w:val="0000FF"/>
            <w:spacing w:val="-2"/>
            <w:sz w:val="28"/>
            <w:u w:val="single" w:color="0000FF"/>
          </w:rPr>
          <w:t>rozvytok/</w:t>
        </w:r>
      </w:hyperlink>
    </w:p>
    <w:p>
      <w:pPr>
        <w:pStyle w:val="ListParagraph"/>
        <w:numPr>
          <w:ilvl w:val="0"/>
          <w:numId w:val="51"/>
        </w:numPr>
        <w:tabs>
          <w:tab w:pos="2018" w:val="left" w:leader="none"/>
        </w:tabs>
        <w:spacing w:line="316" w:lineRule="exact" w:before="0" w:after="0"/>
        <w:ind w:left="2018" w:right="0" w:hanging="873"/>
        <w:jc w:val="both"/>
        <w:rPr>
          <w:sz w:val="28"/>
        </w:rPr>
      </w:pPr>
      <w:hyperlink r:id="rId46">
        <w:r>
          <w:rPr>
            <w:color w:val="1153CC"/>
            <w:spacing w:val="-2"/>
            <w:sz w:val="28"/>
            <w:u w:val="single" w:color="1153CC"/>
          </w:rPr>
          <w:t>https://www.nibulon.com/pro-nas/nasha-filosofiia/</w:t>
        </w:r>
      </w:hyperlink>
    </w:p>
    <w:p>
      <w:pPr>
        <w:pStyle w:val="ListParagraph"/>
        <w:numPr>
          <w:ilvl w:val="0"/>
          <w:numId w:val="51"/>
        </w:numPr>
        <w:tabs>
          <w:tab w:pos="2019" w:val="left" w:leader="none"/>
        </w:tabs>
        <w:spacing w:line="362" w:lineRule="auto" w:before="166" w:after="0"/>
        <w:ind w:left="578" w:right="294" w:firstLine="566"/>
        <w:jc w:val="both"/>
        <w:rPr>
          <w:sz w:val="28"/>
        </w:rPr>
      </w:pPr>
      <w:r>
        <w:rPr>
          <w:sz w:val="28"/>
        </w:rPr>
        <w:t>Наша філософія - Нібулон. Нібулон. URL: </w:t>
      </w:r>
      <w:hyperlink r:id="rId47">
        <w:r>
          <w:rPr>
            <w:color w:val="0000FF"/>
            <w:sz w:val="28"/>
            <w:u w:val="single" w:color="0000FF"/>
          </w:rPr>
          <w:t>https://clarity-</w:t>
        </w:r>
      </w:hyperlink>
      <w:r>
        <w:rPr>
          <w:color w:val="0000FF"/>
          <w:sz w:val="28"/>
        </w:rPr>
        <w:t> </w:t>
      </w:r>
      <w:hyperlink r:id="rId47">
        <w:r>
          <w:rPr>
            <w:color w:val="0000FF"/>
            <w:spacing w:val="-2"/>
            <w:sz w:val="28"/>
            <w:u w:val="single" w:color="0000FF"/>
          </w:rPr>
          <w:t>project.info/edr/14291113/finances?current_year=2020</w:t>
        </w:r>
      </w:hyperlink>
    </w:p>
    <w:p>
      <w:pPr>
        <w:pStyle w:val="ListParagraph"/>
        <w:numPr>
          <w:ilvl w:val="0"/>
          <w:numId w:val="51"/>
        </w:numPr>
        <w:tabs>
          <w:tab w:pos="2019" w:val="left" w:leader="none"/>
          <w:tab w:pos="3989" w:val="left" w:leader="none"/>
          <w:tab w:pos="5648" w:val="left" w:leader="none"/>
          <w:tab w:pos="7395" w:val="left" w:leader="none"/>
          <w:tab w:pos="8920" w:val="left" w:leader="none"/>
        </w:tabs>
        <w:spacing w:line="360" w:lineRule="auto" w:before="0" w:after="0"/>
        <w:ind w:left="578" w:right="292" w:firstLine="566"/>
        <w:jc w:val="both"/>
        <w:rPr>
          <w:sz w:val="28"/>
        </w:rPr>
      </w:pPr>
      <w:r>
        <w:rPr>
          <w:sz w:val="28"/>
        </w:rPr>
        <w:t>14291113 - ТОВ СП "НІБУЛОН" - Фінансова звітність за 2021 рік - Clarity</w:t>
      </w:r>
      <w:r>
        <w:rPr>
          <w:spacing w:val="80"/>
          <w:sz w:val="28"/>
        </w:rPr>
        <w:t>   </w:t>
      </w:r>
      <w:r>
        <w:rPr>
          <w:sz w:val="28"/>
        </w:rPr>
        <w:t>Project.</w:t>
        <w:tab/>
      </w:r>
      <w:r>
        <w:rPr>
          <w:spacing w:val="-2"/>
          <w:sz w:val="28"/>
        </w:rPr>
        <w:t>Clarity</w:t>
      </w:r>
      <w:r>
        <w:rPr>
          <w:sz w:val="28"/>
        </w:rPr>
        <w:tab/>
      </w:r>
      <w:r>
        <w:rPr>
          <w:spacing w:val="-2"/>
          <w:sz w:val="28"/>
        </w:rPr>
        <w:t>Project.</w:t>
      </w:r>
      <w:r>
        <w:rPr>
          <w:sz w:val="28"/>
        </w:rPr>
        <w:tab/>
      </w:r>
      <w:r>
        <w:rPr>
          <w:spacing w:val="-4"/>
          <w:sz w:val="28"/>
        </w:rPr>
        <w:t>URL:</w:t>
      </w:r>
      <w:r>
        <w:rPr>
          <w:sz w:val="28"/>
        </w:rPr>
        <w:tab/>
      </w:r>
      <w:hyperlink r:id="rId48">
        <w:r>
          <w:rPr>
            <w:color w:val="1153CC"/>
            <w:spacing w:val="-2"/>
            <w:sz w:val="28"/>
            <w:u w:val="single" w:color="1153CC"/>
          </w:rPr>
          <w:t>https://clarity-</w:t>
        </w:r>
      </w:hyperlink>
      <w:r>
        <w:rPr>
          <w:color w:val="1153CC"/>
          <w:spacing w:val="-2"/>
          <w:sz w:val="28"/>
        </w:rPr>
        <w:t> </w:t>
      </w:r>
      <w:hyperlink r:id="rId48">
        <w:r>
          <w:rPr>
            <w:color w:val="1153CC"/>
            <w:spacing w:val="-2"/>
            <w:sz w:val="28"/>
            <w:u w:val="single" w:color="1153CC"/>
          </w:rPr>
          <w:t>project.info/edr/14291113/finances?current_year=2021</w:t>
        </w:r>
      </w:hyperlink>
    </w:p>
    <w:p>
      <w:pPr>
        <w:pStyle w:val="ListParagraph"/>
        <w:numPr>
          <w:ilvl w:val="0"/>
          <w:numId w:val="51"/>
        </w:numPr>
        <w:tabs>
          <w:tab w:pos="2019" w:val="left" w:leader="none"/>
          <w:tab w:pos="3989" w:val="left" w:leader="none"/>
          <w:tab w:pos="5648" w:val="left" w:leader="none"/>
          <w:tab w:pos="7395" w:val="left" w:leader="none"/>
          <w:tab w:pos="8920" w:val="left" w:leader="none"/>
        </w:tabs>
        <w:spacing w:line="360" w:lineRule="auto" w:before="0" w:after="0"/>
        <w:ind w:left="578" w:right="292" w:firstLine="566"/>
        <w:jc w:val="both"/>
        <w:rPr>
          <w:sz w:val="28"/>
        </w:rPr>
      </w:pPr>
      <w:r>
        <w:rPr>
          <w:sz w:val="28"/>
        </w:rPr>
        <w:t>14291113 - ТОВ СП "НІБУЛОН" - Фінансова звітність за 2022 рік - Clarity</w:t>
      </w:r>
      <w:r>
        <w:rPr>
          <w:spacing w:val="80"/>
          <w:sz w:val="28"/>
        </w:rPr>
        <w:t>   </w:t>
      </w:r>
      <w:r>
        <w:rPr>
          <w:sz w:val="28"/>
        </w:rPr>
        <w:t>Project.</w:t>
        <w:tab/>
      </w:r>
      <w:r>
        <w:rPr>
          <w:spacing w:val="-2"/>
          <w:sz w:val="28"/>
        </w:rPr>
        <w:t>Clarity</w:t>
      </w:r>
      <w:r>
        <w:rPr>
          <w:sz w:val="28"/>
        </w:rPr>
        <w:tab/>
      </w:r>
      <w:r>
        <w:rPr>
          <w:spacing w:val="-2"/>
          <w:sz w:val="28"/>
        </w:rPr>
        <w:t>Project.</w:t>
      </w:r>
      <w:r>
        <w:rPr>
          <w:sz w:val="28"/>
        </w:rPr>
        <w:tab/>
      </w:r>
      <w:r>
        <w:rPr>
          <w:spacing w:val="-4"/>
          <w:sz w:val="28"/>
        </w:rPr>
        <w:t>URL:</w:t>
      </w:r>
      <w:r>
        <w:rPr>
          <w:sz w:val="28"/>
        </w:rPr>
        <w:tab/>
      </w:r>
      <w:hyperlink r:id="rId49">
        <w:r>
          <w:rPr>
            <w:color w:val="1153CC"/>
            <w:spacing w:val="-2"/>
            <w:sz w:val="28"/>
            <w:u w:val="single" w:color="1153CC"/>
          </w:rPr>
          <w:t>https://clarity-</w:t>
        </w:r>
      </w:hyperlink>
      <w:r>
        <w:rPr>
          <w:color w:val="1153CC"/>
          <w:spacing w:val="-2"/>
          <w:sz w:val="28"/>
        </w:rPr>
        <w:t> </w:t>
      </w:r>
      <w:hyperlink r:id="rId49">
        <w:r>
          <w:rPr>
            <w:color w:val="1153CC"/>
            <w:spacing w:val="-2"/>
            <w:sz w:val="28"/>
            <w:u w:val="single" w:color="1153CC"/>
          </w:rPr>
          <w:t>project.info/edr/14291113/finances?current_year=2022</w:t>
        </w:r>
      </w:hyperlink>
    </w:p>
    <w:p>
      <w:pPr>
        <w:pStyle w:val="ListParagraph"/>
        <w:numPr>
          <w:ilvl w:val="0"/>
          <w:numId w:val="51"/>
        </w:numPr>
        <w:tabs>
          <w:tab w:pos="2019" w:val="left" w:leader="none"/>
          <w:tab w:pos="3989" w:val="left" w:leader="none"/>
          <w:tab w:pos="5648" w:val="left" w:leader="none"/>
          <w:tab w:pos="7395" w:val="left" w:leader="none"/>
          <w:tab w:pos="8920" w:val="left" w:leader="none"/>
        </w:tabs>
        <w:spacing w:line="360" w:lineRule="auto" w:before="0" w:after="0"/>
        <w:ind w:left="578" w:right="292" w:firstLine="566"/>
        <w:jc w:val="both"/>
        <w:rPr>
          <w:sz w:val="28"/>
        </w:rPr>
      </w:pPr>
      <w:r>
        <w:rPr>
          <w:sz w:val="28"/>
        </w:rPr>
        <w:t>14291113 - ТОВ СП "НІБУЛОН" - Фінансова звітність за 2023 рік - Clarity</w:t>
      </w:r>
      <w:r>
        <w:rPr>
          <w:spacing w:val="80"/>
          <w:sz w:val="28"/>
        </w:rPr>
        <w:t>   </w:t>
      </w:r>
      <w:r>
        <w:rPr>
          <w:sz w:val="28"/>
        </w:rPr>
        <w:t>Project.</w:t>
        <w:tab/>
      </w:r>
      <w:r>
        <w:rPr>
          <w:spacing w:val="-2"/>
          <w:sz w:val="28"/>
        </w:rPr>
        <w:t>Clarity</w:t>
      </w:r>
      <w:r>
        <w:rPr>
          <w:sz w:val="28"/>
        </w:rPr>
        <w:tab/>
      </w:r>
      <w:r>
        <w:rPr>
          <w:spacing w:val="-2"/>
          <w:sz w:val="28"/>
        </w:rPr>
        <w:t>Project.</w:t>
      </w:r>
      <w:r>
        <w:rPr>
          <w:sz w:val="28"/>
        </w:rPr>
        <w:tab/>
      </w:r>
      <w:r>
        <w:rPr>
          <w:spacing w:val="-4"/>
          <w:sz w:val="28"/>
        </w:rPr>
        <w:t>URL:</w:t>
      </w:r>
      <w:r>
        <w:rPr>
          <w:sz w:val="28"/>
        </w:rPr>
        <w:tab/>
      </w:r>
      <w:hyperlink r:id="rId50">
        <w:r>
          <w:rPr>
            <w:color w:val="1153CC"/>
            <w:spacing w:val="-2"/>
            <w:sz w:val="28"/>
            <w:u w:val="single" w:color="1153CC"/>
          </w:rPr>
          <w:t>https://clarity-</w:t>
        </w:r>
      </w:hyperlink>
      <w:r>
        <w:rPr>
          <w:color w:val="1153CC"/>
          <w:spacing w:val="-2"/>
          <w:sz w:val="28"/>
        </w:rPr>
        <w:t> </w:t>
      </w:r>
      <w:hyperlink r:id="rId50">
        <w:r>
          <w:rPr>
            <w:color w:val="1153CC"/>
            <w:spacing w:val="-2"/>
            <w:sz w:val="28"/>
            <w:u w:val="single" w:color="1153CC"/>
          </w:rPr>
          <w:t>project.info/edr/14291113/finances?current_year=2023</w:t>
        </w:r>
      </w:hyperlink>
    </w:p>
    <w:p>
      <w:pPr>
        <w:spacing w:after="0" w:line="360"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51"/>
        </w:numPr>
        <w:tabs>
          <w:tab w:pos="2019" w:val="left" w:leader="none"/>
        </w:tabs>
        <w:spacing w:line="360" w:lineRule="auto" w:before="1" w:after="0"/>
        <w:ind w:left="578" w:right="292" w:firstLine="566"/>
        <w:jc w:val="both"/>
        <w:rPr>
          <w:sz w:val="28"/>
        </w:rPr>
      </w:pPr>
      <w:r>
        <w:rPr>
          <w:sz w:val="28"/>
        </w:rPr>
        <w:t>World Population Clock: 8.1 Billion People (LIVE, 2024) - Worldometer. Worldometer - real time world statistics. URL: </w:t>
      </w:r>
      <w:hyperlink r:id="rId51">
        <w:r>
          <w:rPr>
            <w:color w:val="1153CC"/>
            <w:sz w:val="28"/>
            <w:u w:val="single" w:color="1153CC"/>
          </w:rPr>
          <w:t>https://www.worldometers.info/world-</w:t>
        </w:r>
      </w:hyperlink>
      <w:r>
        <w:rPr>
          <w:color w:val="1153CC"/>
          <w:sz w:val="28"/>
        </w:rPr>
        <w:t> </w:t>
      </w:r>
      <w:hyperlink r:id="rId51">
        <w:r>
          <w:rPr>
            <w:color w:val="1153CC"/>
            <w:spacing w:val="-2"/>
            <w:sz w:val="28"/>
            <w:u w:val="single" w:color="1153CC"/>
          </w:rPr>
          <w:t>population/</w:t>
        </w:r>
      </w:hyperlink>
    </w:p>
    <w:p>
      <w:pPr>
        <w:pStyle w:val="ListParagraph"/>
        <w:numPr>
          <w:ilvl w:val="0"/>
          <w:numId w:val="51"/>
        </w:numPr>
        <w:tabs>
          <w:tab w:pos="2019" w:val="left" w:leader="none"/>
          <w:tab w:pos="4404" w:val="left" w:leader="none"/>
          <w:tab w:pos="7206" w:val="left" w:leader="none"/>
          <w:tab w:pos="9870" w:val="left" w:leader="none"/>
        </w:tabs>
        <w:spacing w:line="360" w:lineRule="auto" w:before="0" w:after="0"/>
        <w:ind w:left="578" w:right="303" w:firstLine="566"/>
        <w:jc w:val="both"/>
        <w:rPr>
          <w:sz w:val="28"/>
        </w:rPr>
      </w:pPr>
      <w:r>
        <w:rPr>
          <w:spacing w:val="-4"/>
          <w:sz w:val="28"/>
        </w:rPr>
        <w:t>World</w:t>
      </w:r>
      <w:r>
        <w:rPr>
          <w:sz w:val="28"/>
        </w:rPr>
        <w:tab/>
      </w:r>
      <w:r>
        <w:rPr>
          <w:spacing w:val="-2"/>
          <w:sz w:val="28"/>
        </w:rPr>
        <w:t>Economic</w:t>
      </w:r>
      <w:r>
        <w:rPr>
          <w:sz w:val="28"/>
        </w:rPr>
        <w:tab/>
      </w:r>
      <w:r>
        <w:rPr>
          <w:spacing w:val="-2"/>
          <w:sz w:val="28"/>
        </w:rPr>
        <w:t>Outlook.</w:t>
      </w:r>
      <w:r>
        <w:rPr>
          <w:sz w:val="28"/>
        </w:rPr>
        <w:tab/>
      </w:r>
      <w:r>
        <w:rPr>
          <w:spacing w:val="-4"/>
          <w:sz w:val="28"/>
        </w:rPr>
        <w:t>URL: </w:t>
      </w:r>
      <w:hyperlink r:id="rId52">
        <w:r>
          <w:rPr>
            <w:color w:val="0000FF"/>
            <w:spacing w:val="-2"/>
            <w:sz w:val="28"/>
            <w:u w:val="single" w:color="0000FF"/>
          </w:rPr>
          <w:t>https://www.imf.org/en/Publications/WEO</w:t>
        </w:r>
      </w:hyperlink>
    </w:p>
    <w:p>
      <w:pPr>
        <w:pStyle w:val="ListParagraph"/>
        <w:numPr>
          <w:ilvl w:val="0"/>
          <w:numId w:val="51"/>
        </w:numPr>
        <w:tabs>
          <w:tab w:pos="2018" w:val="left" w:leader="none"/>
          <w:tab w:pos="2808" w:val="left" w:leader="none"/>
          <w:tab w:pos="3922" w:val="left" w:leader="none"/>
          <w:tab w:pos="4985" w:val="left" w:leader="none"/>
          <w:tab w:pos="5682" w:val="left" w:leader="none"/>
          <w:tab w:pos="6898" w:val="left" w:leader="none"/>
          <w:tab w:pos="9868" w:val="left" w:leader="none"/>
        </w:tabs>
        <w:spacing w:line="360" w:lineRule="auto" w:before="2" w:after="0"/>
        <w:ind w:left="578" w:right="305" w:firstLine="566"/>
        <w:jc w:val="left"/>
        <w:rPr>
          <w:sz w:val="28"/>
        </w:rPr>
      </w:pPr>
      <w:r>
        <w:rPr>
          <w:sz w:val="28"/>
        </w:rPr>
        <w:t>Interfax-Ukraine. Світовий банк підтвердив прогноз зростання ВВП </w:t>
      </w:r>
      <w:r>
        <w:rPr>
          <w:spacing w:val="-2"/>
          <w:sz w:val="28"/>
        </w:rPr>
        <w:t>України</w:t>
      </w:r>
      <w:r>
        <w:rPr>
          <w:sz w:val="28"/>
        </w:rPr>
        <w:tab/>
      </w:r>
      <w:r>
        <w:rPr>
          <w:spacing w:val="-68"/>
          <w:sz w:val="28"/>
        </w:rPr>
        <w:t> </w:t>
      </w:r>
      <w:r>
        <w:rPr>
          <w:spacing w:val="-8"/>
          <w:sz w:val="28"/>
        </w:rPr>
        <w:t>у</w:t>
      </w:r>
      <w:r>
        <w:rPr>
          <w:sz w:val="28"/>
        </w:rPr>
        <w:tab/>
      </w:r>
      <w:r>
        <w:rPr>
          <w:spacing w:val="-4"/>
          <w:sz w:val="28"/>
        </w:rPr>
        <w:t>2024</w:t>
      </w:r>
      <w:r>
        <w:rPr>
          <w:sz w:val="28"/>
        </w:rPr>
        <w:tab/>
      </w:r>
      <w:r>
        <w:rPr>
          <w:spacing w:val="-4"/>
          <w:sz w:val="28"/>
        </w:rPr>
        <w:t>році</w:t>
      </w:r>
      <w:r>
        <w:rPr>
          <w:sz w:val="28"/>
        </w:rPr>
        <w:tab/>
      </w:r>
      <w:r>
        <w:rPr>
          <w:spacing w:val="-10"/>
          <w:sz w:val="28"/>
        </w:rPr>
        <w:t>у</w:t>
      </w:r>
      <w:r>
        <w:rPr>
          <w:sz w:val="28"/>
        </w:rPr>
        <w:tab/>
      </w:r>
      <w:r>
        <w:rPr>
          <w:spacing w:val="-2"/>
          <w:sz w:val="28"/>
        </w:rPr>
        <w:t>3,2%.</w:t>
      </w:r>
      <w:r>
        <w:rPr>
          <w:sz w:val="28"/>
        </w:rPr>
        <w:tab/>
      </w:r>
      <w:r>
        <w:rPr>
          <w:i/>
          <w:spacing w:val="-2"/>
          <w:sz w:val="28"/>
        </w:rPr>
        <w:t>Інтерфакс-Україна.</w:t>
      </w:r>
      <w:r>
        <w:rPr>
          <w:i/>
          <w:sz w:val="28"/>
        </w:rPr>
        <w:tab/>
      </w:r>
      <w:r>
        <w:rPr>
          <w:spacing w:val="-4"/>
          <w:sz w:val="28"/>
        </w:rPr>
        <w:t>URL: </w:t>
      </w:r>
      <w:hyperlink r:id="rId53">
        <w:r>
          <w:rPr>
            <w:color w:val="0000FF"/>
            <w:spacing w:val="-2"/>
            <w:sz w:val="28"/>
            <w:u w:val="single" w:color="0000FF"/>
          </w:rPr>
          <w:t>https://interfax.com.ua/news/economic/979760.html#:~:text=%D0%97%D1%80%D0%</w:t>
        </w:r>
      </w:hyperlink>
      <w:r>
        <w:rPr>
          <w:color w:val="0000FF"/>
          <w:spacing w:val="-2"/>
          <w:sz w:val="28"/>
        </w:rPr>
        <w:t> </w:t>
      </w:r>
      <w:hyperlink r:id="rId53">
        <w:r>
          <w:rPr>
            <w:color w:val="0000FF"/>
            <w:spacing w:val="-2"/>
            <w:sz w:val="28"/>
            <w:u w:val="single" w:color="0000FF"/>
          </w:rPr>
          <w:t>BE%D1%81%D1%82%D0%B0%D0%BD%D0%BD%D1%8F%20%D0%B2%D0%B</w:t>
        </w:r>
      </w:hyperlink>
      <w:r>
        <w:rPr>
          <w:color w:val="0000FF"/>
          <w:spacing w:val="-2"/>
          <w:sz w:val="28"/>
        </w:rPr>
        <w:t> </w:t>
      </w:r>
      <w:hyperlink r:id="rId53">
        <w:r>
          <w:rPr>
            <w:color w:val="0000FF"/>
            <w:spacing w:val="-2"/>
            <w:sz w:val="28"/>
            <w:u w:val="single" w:color="0000FF"/>
          </w:rPr>
          <w:t>0%D0%BB%D0%BE%D0%B2%D0%BE%D0%B3%D0%BE%20%D0%B2%D0%B</w:t>
        </w:r>
      </w:hyperlink>
      <w:r>
        <w:rPr>
          <w:color w:val="0000FF"/>
          <w:spacing w:val="-2"/>
          <w:sz w:val="28"/>
        </w:rPr>
        <w:t> </w:t>
      </w:r>
      <w:hyperlink r:id="rId53">
        <w:r>
          <w:rPr>
            <w:color w:val="0000FF"/>
            <w:spacing w:val="-2"/>
            <w:sz w:val="28"/>
            <w:u w:val="single" w:color="0000FF"/>
          </w:rPr>
          <w:t>D%D1%83%D1%82%D1%80%D1%96%D1%88%D0%BD%D1%8C%D0%BE%D0</w:t>
        </w:r>
      </w:hyperlink>
    </w:p>
    <w:p>
      <w:pPr>
        <w:pStyle w:val="BodyText"/>
        <w:spacing w:line="360" w:lineRule="auto" w:before="2"/>
      </w:pPr>
      <w:hyperlink r:id="rId53">
        <w:r>
          <w:rPr>
            <w:color w:val="0000FF"/>
            <w:spacing w:val="-2"/>
            <w:u w:val="single" w:color="0000FF"/>
          </w:rPr>
          <w:t>%B3%D0%BE%20%D0%BF%D1%80%D0%BE%D0%B4%D1%83%D0%BA%D1%</w:t>
        </w:r>
      </w:hyperlink>
      <w:r>
        <w:rPr>
          <w:color w:val="0000FF"/>
          <w:spacing w:val="-2"/>
        </w:rPr>
        <w:t> </w:t>
      </w:r>
      <w:hyperlink r:id="rId53">
        <w:r>
          <w:rPr>
            <w:color w:val="0000FF"/>
            <w:spacing w:val="-2"/>
            <w:u w:val="single" w:color="0000FF"/>
          </w:rPr>
          <w:t>82%D1%83%20</w:t>
        </w:r>
      </w:hyperlink>
      <w:r>
        <w:rPr>
          <w:spacing w:val="-2"/>
        </w:rPr>
        <w:t>(%D0%92%D0%92%D0%9F,%D0%A6%D0%B5%D0%BD%D1%82</w:t>
      </w:r>
    </w:p>
    <w:p>
      <w:pPr>
        <w:pStyle w:val="BodyText"/>
        <w:spacing w:line="360" w:lineRule="auto"/>
      </w:pPr>
      <w:r>
        <w:rPr>
          <w:spacing w:val="-2"/>
        </w:rPr>
        <w:t>%D1%80%D0%B0%D0%BB%D1%8C%D0%BD%D0%BE%D1%97%20%D0%90% D0%B7%D1%96%D1%97%2C%20%D0%BE%D0%BF%D1%80%D0%B8%D0%BB</w:t>
      </w:r>
    </w:p>
    <w:p>
      <w:pPr>
        <w:pStyle w:val="BodyText"/>
        <w:spacing w:line="316" w:lineRule="exact"/>
      </w:pPr>
      <w:r>
        <w:rPr>
          <w:spacing w:val="-2"/>
        </w:rPr>
        <w:t>%D1%8E%D0%B4%D0%BD%D0%B5%D0%BD%D0%BE%D0%BC%D1%83%20</w:t>
      </w:r>
    </w:p>
    <w:p>
      <w:pPr>
        <w:pStyle w:val="BodyText"/>
        <w:spacing w:before="166"/>
      </w:pPr>
      <w:r>
        <w:rPr>
          <w:spacing w:val="-2"/>
        </w:rPr>
        <w:t>%D0%B2%20%D1%87%D0%B5%D1%82%D0%B2%D0%B5%D1%80.</w:t>
      </w:r>
    </w:p>
    <w:p>
      <w:pPr>
        <w:pStyle w:val="ListParagraph"/>
        <w:numPr>
          <w:ilvl w:val="0"/>
          <w:numId w:val="51"/>
        </w:numPr>
        <w:tabs>
          <w:tab w:pos="2018" w:val="left" w:leader="none"/>
        </w:tabs>
        <w:spacing w:line="240" w:lineRule="auto" w:before="161" w:after="0"/>
        <w:ind w:left="2018" w:right="0" w:hanging="873"/>
        <w:jc w:val="both"/>
        <w:rPr>
          <w:sz w:val="28"/>
        </w:rPr>
      </w:pPr>
      <w:r>
        <w:rPr>
          <w:sz w:val="28"/>
        </w:rPr>
        <w:t>IGC.</w:t>
      </w:r>
      <w:r>
        <w:rPr>
          <w:spacing w:val="-10"/>
          <w:sz w:val="28"/>
        </w:rPr>
        <w:t> </w:t>
      </w:r>
      <w:r>
        <w:rPr>
          <w:sz w:val="28"/>
        </w:rPr>
        <w:t>URL:</w:t>
      </w:r>
      <w:r>
        <w:rPr>
          <w:spacing w:val="-4"/>
          <w:sz w:val="28"/>
        </w:rPr>
        <w:t> </w:t>
      </w:r>
      <w:hyperlink r:id="rId54">
        <w:r>
          <w:rPr>
            <w:color w:val="0000FF"/>
            <w:spacing w:val="-2"/>
            <w:sz w:val="28"/>
            <w:u w:val="single" w:color="0000FF"/>
          </w:rPr>
          <w:t>https://www.igc.int/</w:t>
        </w:r>
      </w:hyperlink>
      <w:r>
        <w:rPr>
          <w:spacing w:val="-2"/>
          <w:sz w:val="28"/>
        </w:rPr>
        <w:t>.</w:t>
      </w:r>
    </w:p>
    <w:p>
      <w:pPr>
        <w:pStyle w:val="ListParagraph"/>
        <w:numPr>
          <w:ilvl w:val="0"/>
          <w:numId w:val="51"/>
        </w:numPr>
        <w:tabs>
          <w:tab w:pos="2019" w:val="left" w:leader="none"/>
        </w:tabs>
        <w:spacing w:line="360" w:lineRule="auto" w:before="160" w:after="0"/>
        <w:ind w:left="578" w:right="299" w:firstLine="566"/>
        <w:jc w:val="both"/>
        <w:rPr>
          <w:sz w:val="28"/>
        </w:rPr>
      </w:pPr>
      <w:r>
        <w:rPr>
          <w:sz w:val="28"/>
        </w:rPr>
        <w:t>Валовий внутрішній продукт (2002-2023). Ставки, индексы, тарифы. URL: </w:t>
      </w:r>
      <w:hyperlink r:id="rId55">
        <w:r>
          <w:rPr>
            <w:color w:val="0000FF"/>
            <w:sz w:val="28"/>
            <w:u w:val="single" w:color="0000FF"/>
          </w:rPr>
          <w:t>https://index.minfin.com.ua/ua/economy/gdp/</w:t>
        </w:r>
      </w:hyperlink>
    </w:p>
    <w:p>
      <w:pPr>
        <w:pStyle w:val="ListParagraph"/>
        <w:numPr>
          <w:ilvl w:val="0"/>
          <w:numId w:val="51"/>
        </w:numPr>
        <w:tabs>
          <w:tab w:pos="2019" w:val="left" w:leader="none"/>
        </w:tabs>
        <w:spacing w:line="360" w:lineRule="auto" w:before="1" w:after="0"/>
        <w:ind w:left="578" w:right="299" w:firstLine="566"/>
        <w:jc w:val="both"/>
        <w:rPr>
          <w:sz w:val="28"/>
        </w:rPr>
      </w:pPr>
      <w:r>
        <w:rPr>
          <w:sz w:val="28"/>
        </w:rPr>
        <w:t>Валовий внутрішній продукт (2002-2023). Ставки, индексы, тарифы. URL: </w:t>
      </w:r>
      <w:hyperlink r:id="rId55">
        <w:r>
          <w:rPr>
            <w:color w:val="1153CC"/>
            <w:sz w:val="28"/>
            <w:u w:val="single" w:color="1153CC"/>
          </w:rPr>
          <w:t>https://index.minfin.com.ua/ua/economy/gdp/</w:t>
        </w:r>
      </w:hyperlink>
    </w:p>
    <w:p>
      <w:pPr>
        <w:pStyle w:val="ListParagraph"/>
        <w:numPr>
          <w:ilvl w:val="0"/>
          <w:numId w:val="51"/>
        </w:numPr>
        <w:tabs>
          <w:tab w:pos="2019" w:val="left" w:leader="none"/>
        </w:tabs>
        <w:spacing w:line="360" w:lineRule="auto" w:before="2" w:after="0"/>
        <w:ind w:left="578" w:right="295" w:firstLine="566"/>
        <w:jc w:val="both"/>
        <w:rPr>
          <w:sz w:val="28"/>
        </w:rPr>
      </w:pPr>
      <w:r>
        <w:rPr>
          <w:sz w:val="28"/>
        </w:rPr>
        <w:t>Світові ціни на пшеницю (NYMEX, Нью-Йорк). Ставки, индексы, тарифы. URL: </w:t>
      </w:r>
      <w:hyperlink r:id="rId56">
        <w:r>
          <w:rPr>
            <w:color w:val="0000FF"/>
            <w:sz w:val="28"/>
            <w:u w:val="single" w:color="0000FF"/>
          </w:rPr>
          <w:t>https://index.minfin.com.ua/ua/markets/wheat/</w:t>
        </w:r>
      </w:hyperlink>
    </w:p>
    <w:p>
      <w:pPr>
        <w:pStyle w:val="ListParagraph"/>
        <w:numPr>
          <w:ilvl w:val="0"/>
          <w:numId w:val="51"/>
        </w:numPr>
        <w:tabs>
          <w:tab w:pos="2019" w:val="left" w:leader="none"/>
        </w:tabs>
        <w:spacing w:line="360" w:lineRule="auto" w:before="0" w:after="0"/>
        <w:ind w:left="578" w:right="292" w:firstLine="566"/>
        <w:jc w:val="both"/>
        <w:rPr>
          <w:sz w:val="28"/>
        </w:rPr>
      </w:pPr>
      <w:r>
        <w:rPr>
          <w:sz w:val="28"/>
        </w:rPr>
        <w:t>Агроновини. ФАО про ціни на продовольство: м'ясо – вгору, цукор – вниз – AgroPortal.ua. AgroPortal.ua. URL: </w:t>
      </w:r>
      <w:hyperlink r:id="rId57">
        <w:r>
          <w:rPr>
            <w:color w:val="0000FF"/>
            <w:sz w:val="28"/>
            <w:u w:val="single" w:color="0000FF"/>
          </w:rPr>
          <w:t>https://agroportal.ua/news/mir/fao-pro-cini-</w:t>
        </w:r>
      </w:hyperlink>
      <w:r>
        <w:rPr>
          <w:color w:val="0000FF"/>
          <w:sz w:val="28"/>
        </w:rPr>
        <w:t> </w:t>
      </w:r>
      <w:hyperlink r:id="rId57">
        <w:r>
          <w:rPr>
            <w:color w:val="0000FF"/>
            <w:spacing w:val="-2"/>
            <w:sz w:val="28"/>
            <w:u w:val="single" w:color="0000FF"/>
          </w:rPr>
          <w:t>na-prodovolstvo-m-yaso-vgoru-cukor-vniz</w:t>
        </w:r>
      </w:hyperlink>
    </w:p>
    <w:p>
      <w:pPr>
        <w:pStyle w:val="ListParagraph"/>
        <w:numPr>
          <w:ilvl w:val="0"/>
          <w:numId w:val="51"/>
        </w:numPr>
        <w:tabs>
          <w:tab w:pos="2019" w:val="left" w:leader="none"/>
        </w:tabs>
        <w:spacing w:line="362" w:lineRule="auto" w:before="0" w:after="0"/>
        <w:ind w:left="578" w:right="292" w:firstLine="566"/>
        <w:jc w:val="both"/>
        <w:rPr>
          <w:sz w:val="28"/>
        </w:rPr>
      </w:pPr>
      <w:r>
        <w:rPr>
          <w:sz w:val="28"/>
        </w:rPr>
        <w:t>Волосацька Н. Протест польських фермерів: чи постане на польсько- українському</w:t>
      </w:r>
      <w:r>
        <w:rPr>
          <w:spacing w:val="40"/>
          <w:sz w:val="28"/>
        </w:rPr>
        <w:t> </w:t>
      </w:r>
      <w:r>
        <w:rPr>
          <w:sz w:val="28"/>
        </w:rPr>
        <w:t>кордоні</w:t>
      </w:r>
      <w:r>
        <w:rPr>
          <w:spacing w:val="40"/>
          <w:sz w:val="28"/>
        </w:rPr>
        <w:t> </w:t>
      </w:r>
      <w:r>
        <w:rPr>
          <w:sz w:val="28"/>
        </w:rPr>
        <w:t>«Варшавська</w:t>
      </w:r>
      <w:r>
        <w:rPr>
          <w:spacing w:val="40"/>
          <w:sz w:val="28"/>
        </w:rPr>
        <w:t> </w:t>
      </w:r>
      <w:r>
        <w:rPr>
          <w:sz w:val="28"/>
        </w:rPr>
        <w:t>стіна»?.</w:t>
      </w:r>
      <w:r>
        <w:rPr>
          <w:spacing w:val="40"/>
          <w:sz w:val="28"/>
        </w:rPr>
        <w:t> </w:t>
      </w:r>
      <w:r>
        <w:rPr>
          <w:sz w:val="28"/>
        </w:rPr>
        <w:t>Радіо</w:t>
      </w:r>
      <w:r>
        <w:rPr>
          <w:spacing w:val="40"/>
          <w:sz w:val="28"/>
        </w:rPr>
        <w:t> </w:t>
      </w:r>
      <w:r>
        <w:rPr>
          <w:sz w:val="28"/>
        </w:rPr>
        <w:t>Свобода.</w:t>
      </w:r>
      <w:r>
        <w:rPr>
          <w:spacing w:val="40"/>
          <w:sz w:val="28"/>
        </w:rPr>
        <w:t> </w:t>
      </w:r>
      <w:r>
        <w:rPr>
          <w:sz w:val="28"/>
        </w:rPr>
        <w:t>URL:</w:t>
      </w:r>
    </w:p>
    <w:p>
      <w:pPr>
        <w:spacing w:after="0" w:line="362"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BodyText"/>
        <w:spacing w:line="362" w:lineRule="auto" w:before="1"/>
      </w:pPr>
      <w:hyperlink r:id="rId58">
        <w:r>
          <w:rPr>
            <w:color w:val="1153CC"/>
            <w:spacing w:val="-2"/>
            <w:u w:val="single" w:color="1153CC"/>
          </w:rPr>
          <w:t>https://www.radiosvoboda.org/a/kordon-blokada-fermery-polshcha-ukrayina-</w:t>
        </w:r>
      </w:hyperlink>
      <w:r>
        <w:rPr>
          <w:color w:val="1153CC"/>
          <w:spacing w:val="-2"/>
        </w:rPr>
        <w:t> </w:t>
      </w:r>
      <w:hyperlink r:id="rId58">
        <w:r>
          <w:rPr>
            <w:color w:val="1153CC"/>
            <w:spacing w:val="-2"/>
            <w:u w:val="single" w:color="1153CC"/>
          </w:rPr>
          <w:t>ekonomika/32845047.html</w:t>
        </w:r>
      </w:hyperlink>
    </w:p>
    <w:p>
      <w:pPr>
        <w:pStyle w:val="ListParagraph"/>
        <w:numPr>
          <w:ilvl w:val="0"/>
          <w:numId w:val="51"/>
        </w:numPr>
        <w:tabs>
          <w:tab w:pos="2021" w:val="left" w:leader="none"/>
          <w:tab w:pos="4124" w:val="left" w:leader="none"/>
          <w:tab w:pos="6560" w:val="left" w:leader="none"/>
          <w:tab w:pos="8365" w:val="left" w:leader="none"/>
          <w:tab w:pos="9875" w:val="left" w:leader="none"/>
        </w:tabs>
        <w:spacing w:line="362" w:lineRule="auto" w:before="0" w:after="0"/>
        <w:ind w:left="578" w:right="296" w:firstLine="566"/>
        <w:jc w:val="left"/>
        <w:rPr>
          <w:sz w:val="28"/>
        </w:rPr>
      </w:pPr>
      <w:r>
        <w:rPr>
          <w:spacing w:val="-2"/>
          <w:sz w:val="28"/>
        </w:rPr>
        <w:t>Поліпшення</w:t>
      </w:r>
      <w:r>
        <w:rPr>
          <w:sz w:val="28"/>
        </w:rPr>
        <w:tab/>
      </w:r>
      <w:r>
        <w:rPr>
          <w:spacing w:val="-2"/>
          <w:sz w:val="28"/>
        </w:rPr>
        <w:t>бізнес-клімату.</w:t>
      </w:r>
      <w:r>
        <w:rPr>
          <w:sz w:val="28"/>
        </w:rPr>
        <w:tab/>
      </w:r>
      <w:r>
        <w:rPr>
          <w:spacing w:val="-2"/>
          <w:sz w:val="28"/>
        </w:rPr>
        <w:t>Урядовий</w:t>
      </w:r>
      <w:r>
        <w:rPr>
          <w:sz w:val="28"/>
        </w:rPr>
        <w:tab/>
      </w:r>
      <w:r>
        <w:rPr>
          <w:spacing w:val="-2"/>
          <w:sz w:val="28"/>
        </w:rPr>
        <w:t>портал.</w:t>
      </w:r>
      <w:r>
        <w:rPr>
          <w:sz w:val="28"/>
        </w:rPr>
        <w:tab/>
      </w:r>
      <w:r>
        <w:rPr>
          <w:spacing w:val="-4"/>
          <w:sz w:val="28"/>
        </w:rPr>
        <w:t>URL: </w:t>
      </w:r>
      <w:hyperlink r:id="rId59">
        <w:r>
          <w:rPr>
            <w:color w:val="0000FF"/>
            <w:spacing w:val="-2"/>
            <w:sz w:val="28"/>
            <w:u w:val="single" w:color="0000FF"/>
          </w:rPr>
          <w:t>https://www.kmu.gov.ua/reformi/ekonomichne-zrostannya/polipshennya-biznes-klimatu</w:t>
        </w:r>
      </w:hyperlink>
    </w:p>
    <w:p>
      <w:pPr>
        <w:pStyle w:val="ListParagraph"/>
        <w:numPr>
          <w:ilvl w:val="0"/>
          <w:numId w:val="51"/>
        </w:numPr>
        <w:tabs>
          <w:tab w:pos="2021" w:val="left" w:leader="none"/>
        </w:tabs>
        <w:spacing w:line="360" w:lineRule="auto" w:before="0" w:after="0"/>
        <w:ind w:left="578" w:right="294" w:firstLine="566"/>
        <w:jc w:val="left"/>
        <w:rPr>
          <w:sz w:val="28"/>
        </w:rPr>
      </w:pPr>
      <w:r>
        <w:rPr>
          <w:sz w:val="28"/>
        </w:rPr>
        <w:t>Шевчук С.</w:t>
      </w:r>
      <w:r>
        <w:rPr>
          <w:spacing w:val="-1"/>
          <w:sz w:val="28"/>
        </w:rPr>
        <w:t> </w:t>
      </w:r>
      <w:r>
        <w:rPr>
          <w:sz w:val="28"/>
        </w:rPr>
        <w:t>Оптимізм</w:t>
      </w:r>
      <w:r>
        <w:rPr>
          <w:spacing w:val="-1"/>
          <w:sz w:val="28"/>
        </w:rPr>
        <w:t> </w:t>
      </w:r>
      <w:r>
        <w:rPr>
          <w:sz w:val="28"/>
        </w:rPr>
        <w:t>попри важку зиму.</w:t>
      </w:r>
      <w:r>
        <w:rPr>
          <w:spacing w:val="-1"/>
          <w:sz w:val="28"/>
        </w:rPr>
        <w:t> </w:t>
      </w:r>
      <w:r>
        <w:rPr>
          <w:sz w:val="28"/>
        </w:rPr>
        <w:t>У 2024-му</w:t>
      </w:r>
      <w:r>
        <w:rPr>
          <w:spacing w:val="-1"/>
          <w:sz w:val="28"/>
        </w:rPr>
        <w:t> </w:t>
      </w:r>
      <w:r>
        <w:rPr>
          <w:sz w:val="28"/>
        </w:rPr>
        <w:t>український</w:t>
      </w:r>
      <w:r>
        <w:rPr>
          <w:spacing w:val="-2"/>
          <w:sz w:val="28"/>
        </w:rPr>
        <w:t> </w:t>
      </w:r>
      <w:r>
        <w:rPr>
          <w:sz w:val="28"/>
        </w:rPr>
        <w:t>бізнес найматиме</w:t>
      </w:r>
      <w:r>
        <w:rPr>
          <w:spacing w:val="40"/>
          <w:sz w:val="28"/>
        </w:rPr>
        <w:t> </w:t>
      </w:r>
      <w:r>
        <w:rPr>
          <w:sz w:val="28"/>
        </w:rPr>
        <w:t>більше</w:t>
      </w:r>
      <w:r>
        <w:rPr>
          <w:spacing w:val="40"/>
          <w:sz w:val="28"/>
        </w:rPr>
        <w:t> </w:t>
      </w:r>
      <w:r>
        <w:rPr>
          <w:sz w:val="28"/>
        </w:rPr>
        <w:t>людей,</w:t>
      </w:r>
      <w:r>
        <w:rPr>
          <w:spacing w:val="40"/>
          <w:sz w:val="28"/>
        </w:rPr>
        <w:t> </w:t>
      </w:r>
      <w:r>
        <w:rPr>
          <w:sz w:val="28"/>
        </w:rPr>
        <w:t>платитиме</w:t>
      </w:r>
      <w:r>
        <w:rPr>
          <w:spacing w:val="40"/>
          <w:sz w:val="28"/>
        </w:rPr>
        <w:t> </w:t>
      </w:r>
      <w:r>
        <w:rPr>
          <w:sz w:val="28"/>
        </w:rPr>
        <w:t>вищі</w:t>
      </w:r>
      <w:r>
        <w:rPr>
          <w:spacing w:val="40"/>
          <w:sz w:val="28"/>
        </w:rPr>
        <w:t> </w:t>
      </w:r>
      <w:r>
        <w:rPr>
          <w:sz w:val="28"/>
        </w:rPr>
        <w:t>зарплати</w:t>
      </w:r>
      <w:r>
        <w:rPr>
          <w:spacing w:val="40"/>
          <w:sz w:val="28"/>
        </w:rPr>
        <w:t> </w:t>
      </w:r>
      <w:r>
        <w:rPr>
          <w:sz w:val="28"/>
        </w:rPr>
        <w:t>та</w:t>
      </w:r>
      <w:r>
        <w:rPr>
          <w:spacing w:val="40"/>
          <w:sz w:val="28"/>
        </w:rPr>
        <w:t> </w:t>
      </w:r>
      <w:r>
        <w:rPr>
          <w:sz w:val="28"/>
        </w:rPr>
        <w:t>інвестуватиме</w:t>
      </w:r>
      <w:r>
        <w:rPr>
          <w:spacing w:val="40"/>
          <w:sz w:val="28"/>
        </w:rPr>
        <w:t> </w:t>
      </w:r>
      <w:r>
        <w:rPr>
          <w:sz w:val="28"/>
        </w:rPr>
        <w:t>мільйони доларів.</w:t>
      </w:r>
      <w:r>
        <w:rPr>
          <w:spacing w:val="40"/>
          <w:sz w:val="28"/>
        </w:rPr>
        <w:t> </w:t>
      </w:r>
      <w:r>
        <w:rPr>
          <w:sz w:val="28"/>
        </w:rPr>
        <w:t>Головне</w:t>
      </w:r>
      <w:r>
        <w:rPr>
          <w:spacing w:val="40"/>
          <w:sz w:val="28"/>
        </w:rPr>
        <w:t> </w:t>
      </w:r>
      <w:r>
        <w:rPr>
          <w:sz w:val="28"/>
        </w:rPr>
        <w:t>з</w:t>
      </w:r>
      <w:r>
        <w:rPr>
          <w:spacing w:val="40"/>
          <w:sz w:val="28"/>
        </w:rPr>
        <w:t> </w:t>
      </w:r>
      <w:r>
        <w:rPr>
          <w:sz w:val="28"/>
        </w:rPr>
        <w:t>опитування</w:t>
      </w:r>
      <w:r>
        <w:rPr>
          <w:spacing w:val="40"/>
          <w:sz w:val="28"/>
        </w:rPr>
        <w:t> </w:t>
      </w:r>
      <w:r>
        <w:rPr>
          <w:sz w:val="28"/>
        </w:rPr>
        <w:t>ЄБА</w:t>
      </w:r>
      <w:r>
        <w:rPr>
          <w:spacing w:val="40"/>
          <w:sz w:val="28"/>
        </w:rPr>
        <w:t> </w:t>
      </w:r>
      <w:r>
        <w:rPr>
          <w:sz w:val="28"/>
        </w:rPr>
        <w:t>–</w:t>
      </w:r>
      <w:r>
        <w:rPr>
          <w:spacing w:val="40"/>
          <w:sz w:val="28"/>
        </w:rPr>
        <w:t> </w:t>
      </w:r>
      <w:r>
        <w:rPr>
          <w:sz w:val="28"/>
        </w:rPr>
        <w:t>Forbes.ua.</w:t>
      </w:r>
      <w:r>
        <w:rPr>
          <w:spacing w:val="40"/>
          <w:sz w:val="28"/>
        </w:rPr>
        <w:t> </w:t>
      </w:r>
      <w:r>
        <w:rPr>
          <w:i/>
          <w:sz w:val="28"/>
        </w:rPr>
        <w:t>Forbes.ua</w:t>
      </w:r>
      <w:r>
        <w:rPr>
          <w:i/>
          <w:spacing w:val="40"/>
          <w:sz w:val="28"/>
        </w:rPr>
        <w:t> </w:t>
      </w:r>
      <w:r>
        <w:rPr>
          <w:i/>
          <w:sz w:val="28"/>
        </w:rPr>
        <w:t>|</w:t>
      </w:r>
      <w:r>
        <w:rPr>
          <w:i/>
          <w:spacing w:val="40"/>
          <w:sz w:val="28"/>
        </w:rPr>
        <w:t> </w:t>
      </w:r>
      <w:r>
        <w:rPr>
          <w:i/>
          <w:sz w:val="28"/>
        </w:rPr>
        <w:t>Бізнес,</w:t>
      </w:r>
      <w:r>
        <w:rPr>
          <w:i/>
          <w:spacing w:val="40"/>
          <w:sz w:val="28"/>
        </w:rPr>
        <w:t> </w:t>
      </w:r>
      <w:r>
        <w:rPr>
          <w:i/>
          <w:sz w:val="28"/>
        </w:rPr>
        <w:t>мільярдери, новини, фінанси, інвестиції, компанії. </w:t>
      </w:r>
      <w:r>
        <w:rPr>
          <w:sz w:val="28"/>
        </w:rPr>
        <w:t>URL:</w:t>
      </w:r>
      <w:hyperlink r:id="rId60">
        <w:r>
          <w:rPr>
            <w:color w:val="1153CC"/>
            <w:sz w:val="28"/>
            <w:u w:val="single" w:color="1153CC"/>
          </w:rPr>
          <w:t>https://forbes.ua/money/optimizm-popri-</w:t>
        </w:r>
      </w:hyperlink>
      <w:r>
        <w:rPr>
          <w:color w:val="1153CC"/>
          <w:sz w:val="28"/>
        </w:rPr>
        <w:t> </w:t>
      </w:r>
      <w:hyperlink r:id="rId60">
        <w:r>
          <w:rPr>
            <w:color w:val="1153CC"/>
            <w:spacing w:val="-2"/>
            <w:sz w:val="28"/>
            <w:u w:val="single" w:color="1153CC"/>
          </w:rPr>
          <w:t>vazhku-zimu-u-2024-mu-ukrainskiy-biznes-naymatime-bilshe-lyudey-platitime-vishchi-</w:t>
        </w:r>
      </w:hyperlink>
      <w:r>
        <w:rPr>
          <w:color w:val="1153CC"/>
          <w:spacing w:val="-2"/>
          <w:sz w:val="28"/>
        </w:rPr>
        <w:t> </w:t>
      </w:r>
      <w:hyperlink r:id="rId60">
        <w:r>
          <w:rPr>
            <w:color w:val="1153CC"/>
            <w:spacing w:val="-2"/>
            <w:sz w:val="28"/>
            <w:u w:val="single" w:color="1153CC"/>
          </w:rPr>
          <w:t>zarplati-ta-investuvatime-milyoni-dolariv-golovne-z-opituvannya-eba-11092023-15909</w:t>
        </w:r>
      </w:hyperlink>
    </w:p>
    <w:p>
      <w:pPr>
        <w:pStyle w:val="ListParagraph"/>
        <w:numPr>
          <w:ilvl w:val="0"/>
          <w:numId w:val="51"/>
        </w:numPr>
        <w:tabs>
          <w:tab w:pos="2021" w:val="left" w:leader="none"/>
        </w:tabs>
        <w:spacing w:line="362" w:lineRule="auto" w:before="0" w:after="0"/>
        <w:ind w:left="578" w:right="295" w:firstLine="566"/>
        <w:jc w:val="left"/>
        <w:rPr>
          <w:sz w:val="28"/>
        </w:rPr>
      </w:pPr>
      <w:r>
        <w:rPr>
          <w:sz w:val="28"/>
        </w:rPr>
        <w:t>Як бізнес сприймає корупцію?. Ціна держави - проект CASE Україна. URL: </w:t>
      </w:r>
      <w:hyperlink r:id="rId61">
        <w:r>
          <w:rPr>
            <w:color w:val="0000FF"/>
            <w:sz w:val="28"/>
            <w:u w:val="single" w:color="0000FF"/>
          </w:rPr>
          <w:t>https://cost.ua/yak-biznes-spryjmaye-koruptsiyu/</w:t>
        </w:r>
      </w:hyperlink>
    </w:p>
    <w:p>
      <w:pPr>
        <w:pStyle w:val="ListParagraph"/>
        <w:numPr>
          <w:ilvl w:val="0"/>
          <w:numId w:val="51"/>
        </w:numPr>
        <w:tabs>
          <w:tab w:pos="2018" w:val="left" w:leader="none"/>
          <w:tab w:pos="2486" w:val="left" w:leader="none"/>
          <w:tab w:pos="4851" w:val="left" w:leader="none"/>
          <w:tab w:pos="6286" w:val="left" w:leader="none"/>
          <w:tab w:pos="7825" w:val="left" w:leader="none"/>
          <w:tab w:pos="8637" w:val="left" w:leader="none"/>
          <w:tab w:pos="9868" w:val="left" w:leader="none"/>
        </w:tabs>
        <w:spacing w:line="360" w:lineRule="auto" w:before="0" w:after="0"/>
        <w:ind w:left="578" w:right="308" w:firstLine="566"/>
        <w:jc w:val="left"/>
        <w:rPr>
          <w:sz w:val="28"/>
        </w:rPr>
      </w:pPr>
      <w:r>
        <w:rPr>
          <w:sz w:val="28"/>
        </w:rPr>
        <w:t>Ukrinform.</w:t>
      </w:r>
      <w:r>
        <w:rPr>
          <w:spacing w:val="40"/>
          <w:sz w:val="28"/>
        </w:rPr>
        <w:t> </w:t>
      </w:r>
      <w:r>
        <w:rPr>
          <w:sz w:val="28"/>
        </w:rPr>
        <w:t>Кількість</w:t>
      </w:r>
      <w:r>
        <w:rPr>
          <w:spacing w:val="40"/>
          <w:sz w:val="28"/>
        </w:rPr>
        <w:t> </w:t>
      </w:r>
      <w:r>
        <w:rPr>
          <w:sz w:val="28"/>
        </w:rPr>
        <w:t>українців</w:t>
      </w:r>
      <w:r>
        <w:rPr>
          <w:spacing w:val="40"/>
          <w:sz w:val="28"/>
        </w:rPr>
        <w:t> </w:t>
      </w:r>
      <w:r>
        <w:rPr>
          <w:sz w:val="28"/>
        </w:rPr>
        <w:t>та</w:t>
      </w:r>
      <w:r>
        <w:rPr>
          <w:spacing w:val="40"/>
          <w:sz w:val="28"/>
        </w:rPr>
        <w:t> </w:t>
      </w:r>
      <w:r>
        <w:rPr>
          <w:sz w:val="28"/>
        </w:rPr>
        <w:t>їх</w:t>
      </w:r>
      <w:r>
        <w:rPr>
          <w:spacing w:val="40"/>
          <w:sz w:val="28"/>
        </w:rPr>
        <w:t> </w:t>
      </w:r>
      <w:r>
        <w:rPr>
          <w:sz w:val="28"/>
        </w:rPr>
        <w:t>міграція</w:t>
      </w:r>
      <w:r>
        <w:rPr>
          <w:spacing w:val="40"/>
          <w:sz w:val="28"/>
        </w:rPr>
        <w:t> </w:t>
      </w:r>
      <w:r>
        <w:rPr>
          <w:sz w:val="28"/>
        </w:rPr>
        <w:t>за</w:t>
      </w:r>
      <w:r>
        <w:rPr>
          <w:spacing w:val="40"/>
          <w:sz w:val="28"/>
        </w:rPr>
        <w:t> </w:t>
      </w:r>
      <w:r>
        <w:rPr>
          <w:sz w:val="28"/>
        </w:rPr>
        <w:t>кордон</w:t>
      </w:r>
      <w:r>
        <w:rPr>
          <w:spacing w:val="40"/>
          <w:sz w:val="28"/>
        </w:rPr>
        <w:t> </w:t>
      </w:r>
      <w:r>
        <w:rPr>
          <w:sz w:val="28"/>
        </w:rPr>
        <w:t>через</w:t>
      </w:r>
      <w:r>
        <w:rPr>
          <w:spacing w:val="40"/>
          <w:sz w:val="28"/>
        </w:rPr>
        <w:t> </w:t>
      </w:r>
      <w:r>
        <w:rPr>
          <w:sz w:val="28"/>
        </w:rPr>
        <w:t>війну. Укрінформ -</w:t>
        <w:tab/>
      </w:r>
      <w:r>
        <w:rPr>
          <w:spacing w:val="-2"/>
          <w:sz w:val="28"/>
        </w:rPr>
        <w:t>актуальні</w:t>
      </w:r>
      <w:r>
        <w:rPr>
          <w:sz w:val="28"/>
        </w:rPr>
        <w:tab/>
      </w:r>
      <w:r>
        <w:rPr>
          <w:spacing w:val="-2"/>
          <w:sz w:val="28"/>
        </w:rPr>
        <w:t>новини</w:t>
      </w:r>
      <w:r>
        <w:rPr>
          <w:sz w:val="28"/>
        </w:rPr>
        <w:tab/>
      </w:r>
      <w:r>
        <w:rPr>
          <w:spacing w:val="-2"/>
          <w:sz w:val="28"/>
        </w:rPr>
        <w:t>України</w:t>
      </w:r>
      <w:r>
        <w:rPr>
          <w:sz w:val="28"/>
        </w:rPr>
        <w:tab/>
      </w:r>
      <w:r>
        <w:rPr>
          <w:spacing w:val="-6"/>
          <w:sz w:val="28"/>
        </w:rPr>
        <w:t>та</w:t>
      </w:r>
      <w:r>
        <w:rPr>
          <w:sz w:val="28"/>
        </w:rPr>
        <w:tab/>
      </w:r>
      <w:r>
        <w:rPr>
          <w:spacing w:val="-2"/>
          <w:sz w:val="28"/>
        </w:rPr>
        <w:t>світу.</w:t>
      </w:r>
      <w:r>
        <w:rPr>
          <w:sz w:val="28"/>
        </w:rPr>
        <w:tab/>
      </w:r>
      <w:r>
        <w:rPr>
          <w:spacing w:val="-4"/>
          <w:sz w:val="28"/>
        </w:rPr>
        <w:t>URL: </w:t>
      </w:r>
      <w:hyperlink r:id="rId62">
        <w:r>
          <w:rPr>
            <w:color w:val="1153CC"/>
            <w:spacing w:val="-2"/>
            <w:sz w:val="28"/>
            <w:u w:val="single" w:color="1153CC"/>
          </w:rPr>
          <w:t>https://www.ukrinform.ua/rubric-ato/3732355-kilkist-ukrainciv-ta-ih-migracia-za-</w:t>
        </w:r>
      </w:hyperlink>
      <w:r>
        <w:rPr>
          <w:color w:val="1153CC"/>
          <w:spacing w:val="-2"/>
          <w:sz w:val="28"/>
        </w:rPr>
        <w:t> </w:t>
      </w:r>
      <w:hyperlink r:id="rId62">
        <w:r>
          <w:rPr>
            <w:color w:val="1153CC"/>
            <w:spacing w:val="-2"/>
            <w:sz w:val="28"/>
            <w:u w:val="single" w:color="1153CC"/>
          </w:rPr>
          <w:t>kordon-cerez-vijnu.html</w:t>
        </w:r>
      </w:hyperlink>
    </w:p>
    <w:p>
      <w:pPr>
        <w:pStyle w:val="ListParagraph"/>
        <w:numPr>
          <w:ilvl w:val="0"/>
          <w:numId w:val="51"/>
        </w:numPr>
        <w:tabs>
          <w:tab w:pos="2018" w:val="left" w:leader="none"/>
        </w:tabs>
        <w:spacing w:line="360" w:lineRule="auto" w:before="0" w:after="0"/>
        <w:ind w:left="578" w:right="336" w:firstLine="566"/>
        <w:jc w:val="left"/>
        <w:rPr>
          <w:sz w:val="28"/>
        </w:rPr>
      </w:pPr>
      <w:r>
        <w:rPr>
          <w:sz w:val="28"/>
        </w:rPr>
        <w:t>DSpace. Home | Food and Agriculture Organization of the United Nations. URL: </w:t>
      </w:r>
      <w:hyperlink r:id="rId63">
        <w:r>
          <w:rPr>
            <w:color w:val="0000FF"/>
            <w:sz w:val="28"/>
            <w:u w:val="single" w:color="0000FF"/>
          </w:rPr>
          <w:t>https://www.fao.org/documents/card/en?details=cc3020en</w:t>
        </w:r>
      </w:hyperlink>
    </w:p>
    <w:p>
      <w:pPr>
        <w:pStyle w:val="ListParagraph"/>
        <w:numPr>
          <w:ilvl w:val="0"/>
          <w:numId w:val="51"/>
        </w:numPr>
        <w:tabs>
          <w:tab w:pos="2018" w:val="left" w:leader="none"/>
        </w:tabs>
        <w:spacing w:line="316" w:lineRule="exact" w:before="0" w:after="0"/>
        <w:ind w:left="2018" w:right="0" w:hanging="873"/>
        <w:jc w:val="left"/>
        <w:rPr>
          <w:sz w:val="28"/>
        </w:rPr>
      </w:pPr>
      <w:r>
        <w:rPr>
          <w:spacing w:val="-2"/>
          <w:sz w:val="28"/>
        </w:rPr>
        <w:t>Державна</w:t>
      </w:r>
      <w:r>
        <w:rPr>
          <w:spacing w:val="-5"/>
          <w:sz w:val="28"/>
        </w:rPr>
        <w:t> </w:t>
      </w:r>
      <w:r>
        <w:rPr>
          <w:spacing w:val="-2"/>
          <w:sz w:val="28"/>
        </w:rPr>
        <w:t>служба</w:t>
      </w:r>
      <w:r>
        <w:rPr>
          <w:spacing w:val="-6"/>
          <w:sz w:val="28"/>
        </w:rPr>
        <w:t> </w:t>
      </w:r>
      <w:r>
        <w:rPr>
          <w:spacing w:val="-2"/>
          <w:sz w:val="28"/>
        </w:rPr>
        <w:t>статистики</w:t>
      </w:r>
      <w:r>
        <w:rPr>
          <w:spacing w:val="-4"/>
          <w:sz w:val="28"/>
        </w:rPr>
        <w:t> </w:t>
      </w:r>
      <w:r>
        <w:rPr>
          <w:spacing w:val="-2"/>
          <w:sz w:val="28"/>
        </w:rPr>
        <w:t>України.</w:t>
      </w:r>
      <w:r>
        <w:rPr>
          <w:spacing w:val="-4"/>
          <w:sz w:val="28"/>
        </w:rPr>
        <w:t> </w:t>
      </w:r>
      <w:r>
        <w:rPr>
          <w:spacing w:val="-2"/>
          <w:sz w:val="28"/>
        </w:rPr>
        <w:t>URL:</w:t>
      </w:r>
      <w:r>
        <w:rPr>
          <w:spacing w:val="-4"/>
          <w:sz w:val="28"/>
        </w:rPr>
        <w:t> </w:t>
      </w:r>
      <w:hyperlink r:id="rId64">
        <w:r>
          <w:rPr>
            <w:color w:val="0000FF"/>
            <w:spacing w:val="-2"/>
            <w:sz w:val="28"/>
            <w:u w:val="single" w:color="0000FF"/>
          </w:rPr>
          <w:t>https://www.ukrstat.gov.ua/</w:t>
        </w:r>
      </w:hyperlink>
    </w:p>
    <w:p>
      <w:pPr>
        <w:pStyle w:val="ListParagraph"/>
        <w:numPr>
          <w:ilvl w:val="0"/>
          <w:numId w:val="51"/>
        </w:numPr>
        <w:tabs>
          <w:tab w:pos="2018" w:val="left" w:leader="none"/>
        </w:tabs>
        <w:spacing w:line="362" w:lineRule="auto" w:before="150" w:after="0"/>
        <w:ind w:left="578" w:right="819" w:firstLine="566"/>
        <w:jc w:val="left"/>
        <w:rPr>
          <w:sz w:val="28"/>
        </w:rPr>
      </w:pPr>
      <w:r>
        <w:rPr>
          <w:sz w:val="28"/>
        </w:rPr>
        <w:t>Біржа</w:t>
      </w:r>
      <w:r>
        <w:rPr>
          <w:spacing w:val="-1"/>
          <w:sz w:val="28"/>
        </w:rPr>
        <w:t> </w:t>
      </w:r>
      <w:r>
        <w:rPr>
          <w:sz w:val="28"/>
        </w:rPr>
        <w:t>зерна</w:t>
      </w:r>
      <w:r>
        <w:rPr>
          <w:spacing w:val="40"/>
          <w:sz w:val="28"/>
        </w:rPr>
        <w:t> </w:t>
      </w:r>
      <w:r>
        <w:rPr>
          <w:sz w:val="28"/>
        </w:rPr>
        <w:t>в</w:t>
      </w:r>
      <w:r>
        <w:rPr>
          <w:spacing w:val="-3"/>
          <w:sz w:val="28"/>
        </w:rPr>
        <w:t> </w:t>
      </w:r>
      <w:r>
        <w:rPr>
          <w:sz w:val="28"/>
        </w:rPr>
        <w:t>Україні.</w:t>
      </w:r>
      <w:r>
        <w:rPr>
          <w:spacing w:val="-2"/>
          <w:sz w:val="28"/>
        </w:rPr>
        <w:t> </w:t>
      </w:r>
      <w:r>
        <w:rPr>
          <w:sz w:val="28"/>
        </w:rPr>
        <w:t>GrainTrade</w:t>
      </w:r>
      <w:r>
        <w:rPr>
          <w:spacing w:val="-1"/>
          <w:sz w:val="28"/>
        </w:rPr>
        <w:t> </w:t>
      </w:r>
      <w:r>
        <w:rPr>
          <w:sz w:val="28"/>
        </w:rPr>
        <w:t>UA -</w:t>
      </w:r>
      <w:r>
        <w:rPr>
          <w:spacing w:val="-3"/>
          <w:sz w:val="28"/>
        </w:rPr>
        <w:t> </w:t>
      </w:r>
      <w:r>
        <w:rPr>
          <w:sz w:val="28"/>
        </w:rPr>
        <w:t>електронна</w:t>
      </w:r>
      <w:r>
        <w:rPr>
          <w:spacing w:val="-1"/>
          <w:sz w:val="28"/>
        </w:rPr>
        <w:t> </w:t>
      </w:r>
      <w:r>
        <w:rPr>
          <w:sz w:val="28"/>
        </w:rPr>
        <w:t>зернова</w:t>
      </w:r>
      <w:r>
        <w:rPr>
          <w:spacing w:val="40"/>
          <w:sz w:val="28"/>
        </w:rPr>
        <w:t> </w:t>
      </w:r>
      <w:r>
        <w:rPr>
          <w:sz w:val="28"/>
        </w:rPr>
        <w:t>біржа України. URL: </w:t>
      </w:r>
      <w:hyperlink r:id="rId65">
        <w:r>
          <w:rPr>
            <w:color w:val="1153CC"/>
            <w:sz w:val="28"/>
            <w:u w:val="single" w:color="1153CC"/>
          </w:rPr>
          <w:t>https://graintrade.com.ua/birzha</w:t>
        </w:r>
      </w:hyperlink>
    </w:p>
    <w:p>
      <w:pPr>
        <w:pStyle w:val="ListParagraph"/>
        <w:numPr>
          <w:ilvl w:val="0"/>
          <w:numId w:val="51"/>
        </w:numPr>
        <w:tabs>
          <w:tab w:pos="2018" w:val="left" w:leader="none"/>
          <w:tab w:pos="4721" w:val="left" w:leader="none"/>
          <w:tab w:pos="5694" w:val="left" w:leader="none"/>
          <w:tab w:pos="7350" w:val="left" w:leader="none"/>
          <w:tab w:pos="9863" w:val="left" w:leader="none"/>
        </w:tabs>
        <w:spacing w:line="360" w:lineRule="auto" w:before="0" w:after="0"/>
        <w:ind w:left="578" w:right="306" w:firstLine="566"/>
        <w:jc w:val="left"/>
        <w:rPr>
          <w:sz w:val="28"/>
        </w:rPr>
      </w:pPr>
      <w:r>
        <w:rPr>
          <w:sz w:val="28"/>
        </w:rPr>
        <w:t>Державна</w:t>
      </w:r>
      <w:r>
        <w:rPr>
          <w:spacing w:val="-17"/>
          <w:sz w:val="28"/>
        </w:rPr>
        <w:t> </w:t>
      </w:r>
      <w:r>
        <w:rPr>
          <w:sz w:val="28"/>
        </w:rPr>
        <w:t>підтримка</w:t>
      </w:r>
      <w:r>
        <w:rPr>
          <w:spacing w:val="-16"/>
          <w:sz w:val="28"/>
        </w:rPr>
        <w:t> </w:t>
      </w:r>
      <w:r>
        <w:rPr>
          <w:sz w:val="28"/>
        </w:rPr>
        <w:t>агросектору</w:t>
      </w:r>
      <w:r>
        <w:rPr>
          <w:spacing w:val="-13"/>
          <w:sz w:val="28"/>
        </w:rPr>
        <w:t> </w:t>
      </w:r>
      <w:r>
        <w:rPr>
          <w:sz w:val="28"/>
        </w:rPr>
        <w:t>на</w:t>
      </w:r>
      <w:r>
        <w:rPr>
          <w:spacing w:val="-20"/>
          <w:sz w:val="28"/>
        </w:rPr>
        <w:t> </w:t>
      </w:r>
      <w:r>
        <w:rPr>
          <w:sz w:val="28"/>
        </w:rPr>
        <w:t>2024</w:t>
      </w:r>
      <w:r>
        <w:rPr>
          <w:spacing w:val="-16"/>
          <w:sz w:val="28"/>
        </w:rPr>
        <w:t> </w:t>
      </w:r>
      <w:r>
        <w:rPr>
          <w:sz w:val="28"/>
        </w:rPr>
        <w:t>рік</w:t>
      </w:r>
      <w:r>
        <w:rPr>
          <w:spacing w:val="-15"/>
          <w:sz w:val="28"/>
        </w:rPr>
        <w:t> </w:t>
      </w:r>
      <w:r>
        <w:rPr>
          <w:sz w:val="28"/>
        </w:rPr>
        <w:t>-</w:t>
      </w:r>
      <w:r>
        <w:rPr>
          <w:spacing w:val="-18"/>
          <w:sz w:val="28"/>
        </w:rPr>
        <w:t> </w:t>
      </w:r>
      <w:r>
        <w:rPr>
          <w:sz w:val="28"/>
        </w:rPr>
        <w:t>аналіз</w:t>
      </w:r>
      <w:r>
        <w:rPr>
          <w:spacing w:val="-17"/>
          <w:sz w:val="28"/>
        </w:rPr>
        <w:t> </w:t>
      </w:r>
      <w:r>
        <w:rPr>
          <w:sz w:val="28"/>
        </w:rPr>
        <w:t>основних</w:t>
      </w:r>
      <w:r>
        <w:rPr>
          <w:spacing w:val="-15"/>
          <w:sz w:val="28"/>
        </w:rPr>
        <w:t> </w:t>
      </w:r>
      <w:r>
        <w:rPr>
          <w:sz w:val="28"/>
        </w:rPr>
        <w:t>програм </w:t>
      </w:r>
      <w:r>
        <w:rPr>
          <w:spacing w:val="-2"/>
          <w:sz w:val="28"/>
        </w:rPr>
        <w:t>бюджету.</w:t>
      </w:r>
      <w:r>
        <w:rPr>
          <w:sz w:val="28"/>
        </w:rPr>
        <w:tab/>
      </w:r>
      <w:r>
        <w:rPr>
          <w:spacing w:val="-68"/>
          <w:sz w:val="28"/>
        </w:rPr>
        <w:t> </w:t>
      </w:r>
      <w:r>
        <w:rPr>
          <w:spacing w:val="-2"/>
          <w:sz w:val="28"/>
        </w:rPr>
        <w:t>Агрополіт</w:t>
      </w:r>
      <w:r>
        <w:rPr>
          <w:sz w:val="28"/>
        </w:rPr>
        <w:tab/>
      </w:r>
      <w:r>
        <w:rPr>
          <w:spacing w:val="-10"/>
          <w:sz w:val="28"/>
        </w:rPr>
        <w:t>-</w:t>
      </w:r>
      <w:r>
        <w:rPr>
          <w:sz w:val="28"/>
        </w:rPr>
        <w:tab/>
      </w:r>
      <w:r>
        <w:rPr>
          <w:spacing w:val="-2"/>
          <w:sz w:val="28"/>
        </w:rPr>
        <w:t>гаряча</w:t>
      </w:r>
      <w:r>
        <w:rPr>
          <w:sz w:val="28"/>
        </w:rPr>
        <w:tab/>
      </w:r>
      <w:r>
        <w:rPr>
          <w:spacing w:val="-2"/>
          <w:sz w:val="28"/>
        </w:rPr>
        <w:t>агрополітика.</w:t>
      </w:r>
      <w:r>
        <w:rPr>
          <w:sz w:val="28"/>
        </w:rPr>
        <w:tab/>
      </w:r>
      <w:r>
        <w:rPr>
          <w:spacing w:val="-4"/>
          <w:sz w:val="28"/>
        </w:rPr>
        <w:t>URL: </w:t>
      </w:r>
      <w:hyperlink r:id="rId66">
        <w:r>
          <w:rPr>
            <w:color w:val="0000FF"/>
            <w:spacing w:val="-2"/>
            <w:sz w:val="28"/>
            <w:u w:val="single" w:color="0000FF"/>
          </w:rPr>
          <w:t>https://agropolit.com/spetsproekty/1025-byudjet-2024--yaku-derjavnu-pidtrimku-</w:t>
        </w:r>
      </w:hyperlink>
      <w:r>
        <w:rPr>
          <w:color w:val="0000FF"/>
          <w:spacing w:val="80"/>
          <w:w w:val="150"/>
          <w:sz w:val="28"/>
        </w:rPr>
        <w:t> </w:t>
      </w:r>
      <w:hyperlink r:id="rId66">
        <w:r>
          <w:rPr>
            <w:color w:val="0000FF"/>
            <w:spacing w:val="-2"/>
            <w:sz w:val="28"/>
            <w:u w:val="single" w:color="0000FF"/>
          </w:rPr>
          <w:t>zaklali-dlya-agrosektoru</w:t>
        </w:r>
      </w:hyperlink>
    </w:p>
    <w:p>
      <w:pPr>
        <w:pStyle w:val="ListParagraph"/>
        <w:numPr>
          <w:ilvl w:val="0"/>
          <w:numId w:val="51"/>
        </w:numPr>
        <w:tabs>
          <w:tab w:pos="2019" w:val="left" w:leader="none"/>
        </w:tabs>
        <w:spacing w:line="360" w:lineRule="auto" w:before="0" w:after="0"/>
        <w:ind w:left="578" w:right="292" w:firstLine="566"/>
        <w:jc w:val="both"/>
        <w:rPr>
          <w:sz w:val="28"/>
        </w:rPr>
      </w:pPr>
      <w:r>
        <w:rPr>
          <w:sz w:val="28"/>
        </w:rPr>
        <w:t>Розроблено проєкт Демографічної стратегії України до 2040 року » Профспілка працівників освіти і науки України. Профспілка працівників освіти і науки України. URL: </w:t>
      </w:r>
      <w:hyperlink r:id="rId67">
        <w:r>
          <w:rPr>
            <w:color w:val="0000FF"/>
            <w:sz w:val="28"/>
            <w:u w:val="single" w:color="0000FF"/>
          </w:rPr>
          <w:t>https://pon.org.ua/novyny/11050-rozrobleno-proiekt-</w:t>
        </w:r>
      </w:hyperlink>
      <w:r>
        <w:rPr>
          <w:color w:val="0000FF"/>
          <w:sz w:val="28"/>
        </w:rPr>
        <w:t> </w:t>
      </w:r>
      <w:hyperlink r:id="rId67">
        <w:r>
          <w:rPr>
            <w:color w:val="0000FF"/>
            <w:spacing w:val="-2"/>
            <w:sz w:val="28"/>
            <w:u w:val="single" w:color="0000FF"/>
          </w:rPr>
          <w:t>demografichnoi-strategii-ukrainy-do-2040-roku.html</w:t>
        </w:r>
      </w:hyperlink>
    </w:p>
    <w:p>
      <w:pPr>
        <w:spacing w:after="0" w:line="360"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51"/>
        </w:numPr>
        <w:tabs>
          <w:tab w:pos="1958" w:val="left" w:leader="none"/>
        </w:tabs>
        <w:spacing w:line="360" w:lineRule="auto" w:before="1" w:after="0"/>
        <w:ind w:left="578" w:right="290" w:firstLine="566"/>
        <w:jc w:val="left"/>
        <w:rPr>
          <w:sz w:val="28"/>
        </w:rPr>
      </w:pPr>
      <w:r>
        <w:rPr>
          <w:sz w:val="28"/>
        </w:rPr>
        <w:t>Новини</w:t>
      </w:r>
      <w:r>
        <w:rPr>
          <w:spacing w:val="-2"/>
          <w:sz w:val="28"/>
        </w:rPr>
        <w:t> </w:t>
      </w:r>
      <w:r>
        <w:rPr>
          <w:sz w:val="28"/>
        </w:rPr>
        <w:t>компаній:</w:t>
      </w:r>
      <w:r>
        <w:rPr>
          <w:spacing w:val="-1"/>
          <w:sz w:val="28"/>
        </w:rPr>
        <w:t> </w:t>
      </w:r>
      <w:r>
        <w:rPr>
          <w:sz w:val="28"/>
        </w:rPr>
        <w:t>Український агробізнес:</w:t>
      </w:r>
      <w:r>
        <w:rPr>
          <w:spacing w:val="-3"/>
          <w:sz w:val="28"/>
        </w:rPr>
        <w:t> </w:t>
      </w:r>
      <w:r>
        <w:rPr>
          <w:sz w:val="28"/>
        </w:rPr>
        <w:t>п’ять</w:t>
      </w:r>
      <w:r>
        <w:rPr>
          <w:spacing w:val="-4"/>
          <w:sz w:val="28"/>
        </w:rPr>
        <w:t> </w:t>
      </w:r>
      <w:r>
        <w:rPr>
          <w:sz w:val="28"/>
        </w:rPr>
        <w:t>ключових</w:t>
      </w:r>
      <w:r>
        <w:rPr>
          <w:spacing w:val="-5"/>
          <w:sz w:val="28"/>
        </w:rPr>
        <w:t> </w:t>
      </w:r>
      <w:r>
        <w:rPr>
          <w:sz w:val="28"/>
        </w:rPr>
        <w:t>трендів,</w:t>
      </w:r>
      <w:r>
        <w:rPr>
          <w:spacing w:val="-5"/>
          <w:sz w:val="28"/>
        </w:rPr>
        <w:t> </w:t>
      </w:r>
      <w:r>
        <w:rPr>
          <w:sz w:val="28"/>
        </w:rPr>
        <w:t>які змінять майбутнє галузі. Новини України та Світу. Головні і останні новини - NV. </w:t>
      </w:r>
      <w:r>
        <w:rPr>
          <w:spacing w:val="-4"/>
          <w:sz w:val="28"/>
        </w:rPr>
        <w:t>URL:</w:t>
      </w:r>
      <w:r>
        <w:rPr>
          <w:sz w:val="28"/>
        </w:rPr>
        <w:tab/>
      </w:r>
      <w:hyperlink r:id="rId68">
        <w:r>
          <w:rPr>
            <w:color w:val="1153CC"/>
            <w:spacing w:val="-2"/>
            <w:sz w:val="28"/>
            <w:u w:val="single" w:color="1153CC"/>
          </w:rPr>
          <w:t>https://nv.ua/ukr/markets/innovaciji-ta-tehnologichni-rishennya-v-silskomu-</w:t>
        </w:r>
      </w:hyperlink>
      <w:r>
        <w:rPr>
          <w:color w:val="1153CC"/>
          <w:spacing w:val="-2"/>
          <w:sz w:val="28"/>
        </w:rPr>
        <w:t> </w:t>
      </w:r>
      <w:hyperlink r:id="rId68">
        <w:r>
          <w:rPr>
            <w:color w:val="1153CC"/>
            <w:spacing w:val="-2"/>
            <w:sz w:val="28"/>
            <w:u w:val="single" w:color="1153CC"/>
          </w:rPr>
          <w:t>gospodarstvi-ukrajini-interv-yu-z-yuliyeyu-gricenko-z-lidea-50372195.html</w:t>
        </w:r>
      </w:hyperlink>
    </w:p>
    <w:p>
      <w:pPr>
        <w:pStyle w:val="ListParagraph"/>
        <w:numPr>
          <w:ilvl w:val="0"/>
          <w:numId w:val="51"/>
        </w:numPr>
        <w:tabs>
          <w:tab w:pos="2019" w:val="left" w:leader="none"/>
        </w:tabs>
        <w:spacing w:line="360" w:lineRule="auto" w:before="0" w:after="0"/>
        <w:ind w:left="578" w:right="295" w:firstLine="566"/>
        <w:jc w:val="both"/>
        <w:rPr>
          <w:sz w:val="28"/>
        </w:rPr>
      </w:pPr>
      <w:r>
        <w:rPr>
          <w:sz w:val="28"/>
        </w:rPr>
        <w:t>Топ-10 найбільших агроекспортерів країни – рейтинг НВ і Dragon Capital. Новости бизнеса, экономики, финансов, рынков и компаний – НВ Бизнес. URL: </w:t>
      </w:r>
      <w:hyperlink r:id="rId69">
        <w:r>
          <w:rPr>
            <w:color w:val="0000FF"/>
            <w:sz w:val="28"/>
            <w:u w:val="single" w:color="0000FF"/>
          </w:rPr>
          <w:t>https://biz.nv.ua/ukr/markets/reyting-50040122.html</w:t>
        </w:r>
      </w:hyperlink>
    </w:p>
    <w:p>
      <w:pPr>
        <w:pStyle w:val="ListParagraph"/>
        <w:numPr>
          <w:ilvl w:val="0"/>
          <w:numId w:val="51"/>
        </w:numPr>
        <w:tabs>
          <w:tab w:pos="2019" w:val="left" w:leader="none"/>
          <w:tab w:pos="4923" w:val="left" w:leader="none"/>
          <w:tab w:pos="8891" w:val="left" w:leader="none"/>
        </w:tabs>
        <w:spacing w:line="360" w:lineRule="auto" w:before="3" w:after="0"/>
        <w:ind w:left="578" w:right="300" w:firstLine="566"/>
        <w:jc w:val="both"/>
        <w:rPr>
          <w:sz w:val="28"/>
        </w:rPr>
      </w:pPr>
      <w:r>
        <w:rPr>
          <w:spacing w:val="-4"/>
          <w:sz w:val="28"/>
        </w:rPr>
        <w:t>ТОВ</w:t>
      </w:r>
      <w:r>
        <w:rPr>
          <w:sz w:val="28"/>
        </w:rPr>
        <w:tab/>
      </w:r>
      <w:r>
        <w:rPr>
          <w:spacing w:val="-2"/>
          <w:sz w:val="28"/>
        </w:rPr>
        <w:t>«ГЛЕНКОР».</w:t>
      </w:r>
      <w:r>
        <w:rPr>
          <w:sz w:val="28"/>
        </w:rPr>
        <w:tab/>
      </w:r>
      <w:r>
        <w:rPr>
          <w:spacing w:val="-2"/>
          <w:sz w:val="28"/>
        </w:rPr>
        <w:t>Опендатабот. URL:</w:t>
      </w:r>
      <w:hyperlink r:id="rId70">
        <w:r>
          <w:rPr>
            <w:color w:val="1153CC"/>
            <w:spacing w:val="-2"/>
            <w:sz w:val="28"/>
            <w:u w:val="single" w:color="1153CC"/>
          </w:rPr>
          <w:t>https://opendatabot.ua/c/40947957?from=search</w:t>
        </w:r>
      </w:hyperlink>
    </w:p>
    <w:p>
      <w:pPr>
        <w:pStyle w:val="ListParagraph"/>
        <w:numPr>
          <w:ilvl w:val="0"/>
          <w:numId w:val="51"/>
        </w:numPr>
        <w:tabs>
          <w:tab w:pos="2019" w:val="left" w:leader="none"/>
        </w:tabs>
        <w:spacing w:line="360" w:lineRule="auto" w:before="0" w:after="0"/>
        <w:ind w:left="578" w:right="292" w:firstLine="566"/>
        <w:jc w:val="both"/>
        <w:rPr>
          <w:sz w:val="28"/>
        </w:rPr>
      </w:pPr>
      <w:r>
        <w:rPr>
          <w:sz w:val="28"/>
        </w:rPr>
        <w:t>Glencore. Latifundist.com. URL: </w:t>
      </w:r>
      <w:hyperlink r:id="rId71">
        <w:r>
          <w:rPr>
            <w:color w:val="0000FF"/>
            <w:sz w:val="28"/>
            <w:u w:val="single" w:color="0000FF"/>
          </w:rPr>
          <w:t>https://latifundist.com/kompanii/236-</w:t>
        </w:r>
      </w:hyperlink>
      <w:r>
        <w:rPr>
          <w:color w:val="0000FF"/>
          <w:sz w:val="28"/>
        </w:rPr>
        <w:t> </w:t>
      </w:r>
      <w:hyperlink r:id="rId71">
        <w:r>
          <w:rPr>
            <w:color w:val="0000FF"/>
            <w:spacing w:val="-2"/>
            <w:sz w:val="28"/>
            <w:u w:val="single" w:color="0000FF"/>
          </w:rPr>
          <w:t>glencore</w:t>
        </w:r>
      </w:hyperlink>
    </w:p>
    <w:p>
      <w:pPr>
        <w:pStyle w:val="ListParagraph"/>
        <w:numPr>
          <w:ilvl w:val="0"/>
          <w:numId w:val="51"/>
        </w:numPr>
        <w:tabs>
          <w:tab w:pos="2020" w:val="left" w:leader="none"/>
          <w:tab w:pos="3845" w:val="left" w:leader="none"/>
          <w:tab w:pos="5391" w:val="left" w:leader="none"/>
          <w:tab w:pos="7616" w:val="left" w:leader="none"/>
          <w:tab w:pos="9868" w:val="left" w:leader="none"/>
        </w:tabs>
        <w:spacing w:line="240" w:lineRule="auto" w:before="1" w:after="0"/>
        <w:ind w:left="2020" w:right="0" w:hanging="875"/>
        <w:jc w:val="both"/>
        <w:rPr>
          <w:sz w:val="28"/>
        </w:rPr>
      </w:pPr>
      <w:r>
        <w:rPr>
          <w:spacing w:val="-2"/>
          <w:sz w:val="28"/>
        </w:rPr>
        <w:t>КОФКО</w:t>
      </w:r>
      <w:r>
        <w:rPr>
          <w:sz w:val="28"/>
        </w:rPr>
        <w:tab/>
      </w:r>
      <w:r>
        <w:rPr>
          <w:spacing w:val="-4"/>
          <w:sz w:val="28"/>
        </w:rPr>
        <w:t>АГРИ</w:t>
      </w:r>
      <w:r>
        <w:rPr>
          <w:sz w:val="28"/>
        </w:rPr>
        <w:tab/>
      </w:r>
      <w:r>
        <w:rPr>
          <w:spacing w:val="-2"/>
          <w:sz w:val="28"/>
        </w:rPr>
        <w:t>РЕСОРСИЗ</w:t>
      </w:r>
      <w:r>
        <w:rPr>
          <w:sz w:val="28"/>
        </w:rPr>
        <w:tab/>
      </w:r>
      <w:r>
        <w:rPr>
          <w:spacing w:val="-2"/>
          <w:sz w:val="28"/>
        </w:rPr>
        <w:t>УКРАИНА.</w:t>
      </w:r>
      <w:r>
        <w:rPr>
          <w:sz w:val="28"/>
        </w:rPr>
        <w:tab/>
      </w:r>
      <w:r>
        <w:rPr>
          <w:spacing w:val="-4"/>
          <w:sz w:val="28"/>
        </w:rPr>
        <w:t>URL:</w:t>
      </w:r>
    </w:p>
    <w:p>
      <w:pPr>
        <w:pStyle w:val="BodyText"/>
        <w:spacing w:before="160"/>
      </w:pPr>
      <w:hyperlink r:id="rId72">
        <w:r>
          <w:rPr>
            <w:color w:val="0000FF"/>
            <w:spacing w:val="-2"/>
            <w:u w:val="single" w:color="0000FF"/>
          </w:rPr>
          <w:t>https://youcontrol.com.ua/ru/catalog/company_details/35919521/</w:t>
        </w:r>
      </w:hyperlink>
    </w:p>
    <w:p>
      <w:pPr>
        <w:pStyle w:val="ListParagraph"/>
        <w:numPr>
          <w:ilvl w:val="0"/>
          <w:numId w:val="51"/>
        </w:numPr>
        <w:tabs>
          <w:tab w:pos="2019" w:val="left" w:leader="none"/>
        </w:tabs>
        <w:spacing w:line="360" w:lineRule="auto" w:before="161" w:after="0"/>
        <w:ind w:left="578" w:right="292" w:firstLine="566"/>
        <w:jc w:val="both"/>
        <w:rPr>
          <w:sz w:val="28"/>
        </w:rPr>
      </w:pPr>
      <w:r>
        <w:rPr>
          <w:sz w:val="28"/>
        </w:rPr>
        <w:t>Агроновини. НІБУЛОН вибрав постачальників елеваторного обладнання - AgroPortal.ua. </w:t>
      </w:r>
      <w:r>
        <w:rPr>
          <w:i/>
          <w:sz w:val="28"/>
        </w:rPr>
        <w:t>AgroPortal.ua. </w:t>
      </w:r>
      <w:r>
        <w:rPr>
          <w:sz w:val="28"/>
        </w:rPr>
        <w:t>URL: </w:t>
      </w:r>
      <w:hyperlink r:id="rId73">
        <w:r>
          <w:rPr>
            <w:color w:val="1153CC"/>
            <w:sz w:val="28"/>
            <w:u w:val="single" w:color="1153CC"/>
          </w:rPr>
          <w:t>https://agroportal.ua/news/novosti-</w:t>
        </w:r>
      </w:hyperlink>
      <w:r>
        <w:rPr>
          <w:color w:val="1153CC"/>
          <w:sz w:val="28"/>
        </w:rPr>
        <w:t> </w:t>
      </w:r>
      <w:hyperlink r:id="rId73">
        <w:r>
          <w:rPr>
            <w:color w:val="1153CC"/>
            <w:spacing w:val="-2"/>
            <w:sz w:val="28"/>
            <w:u w:val="single" w:color="1153CC"/>
          </w:rPr>
          <w:t>kompanii/nibulon-vybral-postavshchikov-elevatornogo-oborudovaniya</w:t>
        </w:r>
      </w:hyperlink>
    </w:p>
    <w:p>
      <w:pPr>
        <w:pStyle w:val="ListParagraph"/>
        <w:numPr>
          <w:ilvl w:val="0"/>
          <w:numId w:val="51"/>
        </w:numPr>
        <w:tabs>
          <w:tab w:pos="2019" w:val="left" w:leader="none"/>
        </w:tabs>
        <w:spacing w:line="360" w:lineRule="auto" w:before="1" w:after="0"/>
        <w:ind w:left="578" w:right="294" w:firstLine="566"/>
        <w:jc w:val="both"/>
        <w:rPr>
          <w:sz w:val="28"/>
        </w:rPr>
      </w:pPr>
      <w:r>
        <w:rPr>
          <w:sz w:val="28"/>
        </w:rPr>
        <w:t>Журнал</w:t>
      </w:r>
      <w:r>
        <w:rPr>
          <w:spacing w:val="-18"/>
          <w:sz w:val="28"/>
        </w:rPr>
        <w:t> </w:t>
      </w:r>
      <w:r>
        <w:rPr>
          <w:sz w:val="28"/>
        </w:rPr>
        <w:t>Інвестиції:</w:t>
      </w:r>
      <w:r>
        <w:rPr>
          <w:spacing w:val="-17"/>
          <w:sz w:val="28"/>
        </w:rPr>
        <w:t> </w:t>
      </w:r>
      <w:r>
        <w:rPr>
          <w:sz w:val="28"/>
        </w:rPr>
        <w:t>практика</w:t>
      </w:r>
      <w:r>
        <w:rPr>
          <w:spacing w:val="-18"/>
          <w:sz w:val="28"/>
        </w:rPr>
        <w:t> </w:t>
      </w:r>
      <w:r>
        <w:rPr>
          <w:sz w:val="28"/>
        </w:rPr>
        <w:t>та</w:t>
      </w:r>
      <w:r>
        <w:rPr>
          <w:spacing w:val="-17"/>
          <w:sz w:val="28"/>
        </w:rPr>
        <w:t> </w:t>
      </w:r>
      <w:r>
        <w:rPr>
          <w:sz w:val="28"/>
        </w:rPr>
        <w:t>досвід</w:t>
      </w:r>
      <w:r>
        <w:rPr>
          <w:spacing w:val="-18"/>
          <w:sz w:val="28"/>
        </w:rPr>
        <w:t> </w:t>
      </w:r>
      <w:r>
        <w:rPr>
          <w:sz w:val="28"/>
        </w:rPr>
        <w:t>науково-фахове</w:t>
      </w:r>
      <w:r>
        <w:rPr>
          <w:spacing w:val="-17"/>
          <w:sz w:val="28"/>
        </w:rPr>
        <w:t> </w:t>
      </w:r>
      <w:r>
        <w:rPr>
          <w:sz w:val="28"/>
        </w:rPr>
        <w:t>виданняУкраїни з питань економіки та державного управління. URL: </w:t>
      </w:r>
      <w:hyperlink r:id="rId74">
        <w:r>
          <w:rPr>
            <w:color w:val="0000FF"/>
            <w:spacing w:val="-2"/>
            <w:sz w:val="28"/>
            <w:u w:val="single" w:color="0000FF"/>
          </w:rPr>
          <w:t>http://www.investplan.com.ua/pdf/5_2014/12.pdf</w:t>
        </w:r>
      </w:hyperlink>
    </w:p>
    <w:p>
      <w:pPr>
        <w:pStyle w:val="ListParagraph"/>
        <w:numPr>
          <w:ilvl w:val="0"/>
          <w:numId w:val="51"/>
        </w:numPr>
        <w:tabs>
          <w:tab w:pos="2019" w:val="left" w:leader="none"/>
        </w:tabs>
        <w:spacing w:line="360" w:lineRule="auto" w:before="0" w:after="0"/>
        <w:ind w:left="578" w:right="293" w:firstLine="566"/>
        <w:jc w:val="both"/>
        <w:rPr>
          <w:sz w:val="28"/>
        </w:rPr>
      </w:pPr>
      <w:r>
        <w:rPr>
          <w:sz w:val="28"/>
        </w:rPr>
        <w:t>Квятковська</w:t>
      </w:r>
      <w:r>
        <w:rPr>
          <w:spacing w:val="-12"/>
          <w:sz w:val="28"/>
        </w:rPr>
        <w:t> </w:t>
      </w:r>
      <w:r>
        <w:rPr>
          <w:sz w:val="28"/>
        </w:rPr>
        <w:t>Л.А.</w:t>
      </w:r>
      <w:r>
        <w:rPr>
          <w:spacing w:val="-12"/>
          <w:sz w:val="28"/>
        </w:rPr>
        <w:t> </w:t>
      </w:r>
      <w:r>
        <w:rPr>
          <w:sz w:val="28"/>
        </w:rPr>
        <w:t>Механізм</w:t>
      </w:r>
      <w:r>
        <w:rPr>
          <w:spacing w:val="-13"/>
          <w:sz w:val="28"/>
        </w:rPr>
        <w:t> </w:t>
      </w:r>
      <w:r>
        <w:rPr>
          <w:sz w:val="28"/>
        </w:rPr>
        <w:t>оцінки</w:t>
      </w:r>
      <w:r>
        <w:rPr>
          <w:spacing w:val="-11"/>
          <w:sz w:val="28"/>
        </w:rPr>
        <w:t> </w:t>
      </w:r>
      <w:r>
        <w:rPr>
          <w:sz w:val="28"/>
        </w:rPr>
        <w:t>маркетингової</w:t>
      </w:r>
      <w:r>
        <w:rPr>
          <w:spacing w:val="-9"/>
          <w:sz w:val="28"/>
        </w:rPr>
        <w:t> </w:t>
      </w:r>
      <w:r>
        <w:rPr>
          <w:sz w:val="28"/>
        </w:rPr>
        <w:t>стратегії.</w:t>
      </w:r>
      <w:r>
        <w:rPr>
          <w:spacing w:val="-15"/>
          <w:sz w:val="28"/>
        </w:rPr>
        <w:t> </w:t>
      </w:r>
      <w:r>
        <w:rPr>
          <w:sz w:val="28"/>
        </w:rPr>
        <w:t>Маркетинг і менеджмент інновацій, 2011, №4, Т.И. URL: </w:t>
      </w:r>
      <w:hyperlink r:id="rId75">
        <w:r>
          <w:rPr>
            <w:color w:val="0000FF"/>
            <w:sz w:val="28"/>
            <w:u w:val="single" w:color="0000FF"/>
          </w:rPr>
          <w:t>https://mmi.sumdu.edu.ua/wp-</w:t>
        </w:r>
      </w:hyperlink>
      <w:r>
        <w:rPr>
          <w:color w:val="0000FF"/>
          <w:sz w:val="28"/>
        </w:rPr>
        <w:t> </w:t>
      </w:r>
      <w:hyperlink r:id="rId75">
        <w:r>
          <w:rPr>
            <w:color w:val="0000FF"/>
            <w:spacing w:val="-2"/>
            <w:sz w:val="28"/>
            <w:u w:val="single" w:color="0000FF"/>
          </w:rPr>
          <w:t>content/uploads/mmi/volume-2-issue-4-part-2/mmi2011_4_2_98_104.pdf</w:t>
        </w:r>
      </w:hyperlink>
    </w:p>
    <w:p>
      <w:pPr>
        <w:pStyle w:val="ListParagraph"/>
        <w:numPr>
          <w:ilvl w:val="0"/>
          <w:numId w:val="51"/>
        </w:numPr>
        <w:tabs>
          <w:tab w:pos="2019" w:val="left" w:leader="none"/>
        </w:tabs>
        <w:spacing w:line="360" w:lineRule="auto" w:before="0" w:after="0"/>
        <w:ind w:left="578" w:right="295" w:firstLine="566"/>
        <w:jc w:val="both"/>
        <w:rPr>
          <w:sz w:val="28"/>
        </w:rPr>
      </w:pPr>
      <w:r>
        <w:rPr>
          <w:sz w:val="28"/>
        </w:rPr>
        <w:t>Карлофф</w:t>
      </w:r>
      <w:r>
        <w:rPr>
          <w:spacing w:val="-15"/>
          <w:sz w:val="28"/>
        </w:rPr>
        <w:t> </w:t>
      </w:r>
      <w:r>
        <w:rPr>
          <w:sz w:val="28"/>
        </w:rPr>
        <w:t>Б.</w:t>
      </w:r>
      <w:r>
        <w:rPr>
          <w:spacing w:val="-18"/>
          <w:sz w:val="28"/>
        </w:rPr>
        <w:t> </w:t>
      </w:r>
      <w:r>
        <w:rPr>
          <w:sz w:val="28"/>
        </w:rPr>
        <w:t>Деловая</w:t>
      </w:r>
      <w:r>
        <w:rPr>
          <w:spacing w:val="-17"/>
          <w:sz w:val="28"/>
        </w:rPr>
        <w:t> </w:t>
      </w:r>
      <w:r>
        <w:rPr>
          <w:sz w:val="28"/>
        </w:rPr>
        <w:t>стратегия:</w:t>
      </w:r>
      <w:r>
        <w:rPr>
          <w:spacing w:val="-15"/>
          <w:sz w:val="28"/>
        </w:rPr>
        <w:t> </w:t>
      </w:r>
      <w:r>
        <w:rPr>
          <w:sz w:val="28"/>
        </w:rPr>
        <w:t>концепция,</w:t>
      </w:r>
      <w:r>
        <w:rPr>
          <w:spacing w:val="-15"/>
          <w:sz w:val="28"/>
        </w:rPr>
        <w:t> </w:t>
      </w:r>
      <w:r>
        <w:rPr>
          <w:sz w:val="28"/>
        </w:rPr>
        <w:t>содержание,</w:t>
      </w:r>
      <w:r>
        <w:rPr>
          <w:spacing w:val="-14"/>
          <w:sz w:val="28"/>
        </w:rPr>
        <w:t> </w:t>
      </w:r>
      <w:r>
        <w:rPr>
          <w:sz w:val="28"/>
        </w:rPr>
        <w:t>символы.</w:t>
      </w:r>
      <w:r>
        <w:rPr>
          <w:spacing w:val="-10"/>
          <w:sz w:val="28"/>
        </w:rPr>
        <w:t> </w:t>
      </w:r>
      <w:r>
        <w:rPr>
          <w:sz w:val="28"/>
        </w:rPr>
        <w:t>–</w:t>
      </w:r>
      <w:r>
        <w:rPr>
          <w:spacing w:val="-16"/>
          <w:sz w:val="28"/>
        </w:rPr>
        <w:t> </w:t>
      </w:r>
      <w:r>
        <w:rPr>
          <w:sz w:val="28"/>
        </w:rPr>
        <w:t>М.: Экономика, 1981.</w:t>
      </w:r>
    </w:p>
    <w:p>
      <w:pPr>
        <w:pStyle w:val="ListParagraph"/>
        <w:numPr>
          <w:ilvl w:val="0"/>
          <w:numId w:val="51"/>
        </w:numPr>
        <w:tabs>
          <w:tab w:pos="2018" w:val="left" w:leader="none"/>
        </w:tabs>
        <w:spacing w:line="240" w:lineRule="auto" w:before="1" w:after="0"/>
        <w:ind w:left="2018" w:right="0" w:hanging="873"/>
        <w:jc w:val="both"/>
        <w:rPr>
          <w:sz w:val="28"/>
        </w:rPr>
      </w:pPr>
      <w:r>
        <w:rPr>
          <w:sz w:val="28"/>
        </w:rPr>
        <w:t>Гаркавенко</w:t>
      </w:r>
      <w:r>
        <w:rPr>
          <w:spacing w:val="-2"/>
          <w:sz w:val="28"/>
        </w:rPr>
        <w:t> </w:t>
      </w:r>
      <w:r>
        <w:rPr>
          <w:sz w:val="28"/>
        </w:rPr>
        <w:t>С.С.</w:t>
      </w:r>
      <w:r>
        <w:rPr>
          <w:spacing w:val="-8"/>
          <w:sz w:val="28"/>
        </w:rPr>
        <w:t> </w:t>
      </w:r>
      <w:r>
        <w:rPr>
          <w:sz w:val="28"/>
        </w:rPr>
        <w:t>Маркетинг.</w:t>
      </w:r>
      <w:r>
        <w:rPr>
          <w:spacing w:val="-7"/>
          <w:sz w:val="28"/>
        </w:rPr>
        <w:t> </w:t>
      </w:r>
      <w:r>
        <w:rPr>
          <w:sz w:val="28"/>
        </w:rPr>
        <w:t>–</w:t>
      </w:r>
      <w:r>
        <w:rPr>
          <w:spacing w:val="-3"/>
          <w:sz w:val="28"/>
        </w:rPr>
        <w:t> </w:t>
      </w:r>
      <w:r>
        <w:rPr>
          <w:sz w:val="28"/>
        </w:rPr>
        <w:t>К.,</w:t>
      </w:r>
      <w:r>
        <w:rPr>
          <w:spacing w:val="-9"/>
          <w:sz w:val="28"/>
        </w:rPr>
        <w:t> </w:t>
      </w:r>
      <w:r>
        <w:rPr>
          <w:spacing w:val="-4"/>
          <w:sz w:val="28"/>
        </w:rPr>
        <w:t>1998.</w:t>
      </w:r>
    </w:p>
    <w:p>
      <w:pPr>
        <w:pStyle w:val="ListParagraph"/>
        <w:numPr>
          <w:ilvl w:val="0"/>
          <w:numId w:val="51"/>
        </w:numPr>
        <w:tabs>
          <w:tab w:pos="2018" w:val="left" w:leader="none"/>
        </w:tabs>
        <w:spacing w:line="240" w:lineRule="auto" w:before="160" w:after="0"/>
        <w:ind w:left="2018" w:right="0" w:hanging="873"/>
        <w:jc w:val="both"/>
        <w:rPr>
          <w:sz w:val="28"/>
        </w:rPr>
      </w:pPr>
      <w:r>
        <w:rPr>
          <w:sz w:val="28"/>
        </w:rPr>
        <w:t>Багиев</w:t>
      </w:r>
      <w:r>
        <w:rPr>
          <w:spacing w:val="-9"/>
          <w:sz w:val="28"/>
        </w:rPr>
        <w:t> </w:t>
      </w:r>
      <w:r>
        <w:rPr>
          <w:sz w:val="28"/>
        </w:rPr>
        <w:t>Г.Л.,</w:t>
      </w:r>
      <w:r>
        <w:rPr>
          <w:spacing w:val="-6"/>
          <w:sz w:val="28"/>
        </w:rPr>
        <w:t> </w:t>
      </w:r>
      <w:r>
        <w:rPr>
          <w:sz w:val="28"/>
        </w:rPr>
        <w:t>Тарасевич</w:t>
      </w:r>
      <w:r>
        <w:rPr>
          <w:spacing w:val="-2"/>
          <w:sz w:val="28"/>
        </w:rPr>
        <w:t> </w:t>
      </w:r>
      <w:r>
        <w:rPr>
          <w:sz w:val="28"/>
        </w:rPr>
        <w:t>В.М.,</w:t>
      </w:r>
      <w:r>
        <w:rPr>
          <w:spacing w:val="-8"/>
          <w:sz w:val="28"/>
        </w:rPr>
        <w:t> </w:t>
      </w:r>
      <w:r>
        <w:rPr>
          <w:sz w:val="28"/>
        </w:rPr>
        <w:t>Анн</w:t>
      </w:r>
      <w:r>
        <w:rPr>
          <w:spacing w:val="-6"/>
          <w:sz w:val="28"/>
        </w:rPr>
        <w:t> </w:t>
      </w:r>
      <w:r>
        <w:rPr>
          <w:sz w:val="28"/>
        </w:rPr>
        <w:t>Х.</w:t>
      </w:r>
      <w:r>
        <w:rPr>
          <w:spacing w:val="-6"/>
          <w:sz w:val="28"/>
        </w:rPr>
        <w:t> </w:t>
      </w:r>
      <w:r>
        <w:rPr>
          <w:sz w:val="28"/>
        </w:rPr>
        <w:t>Маркетинг.</w:t>
      </w:r>
      <w:r>
        <w:rPr>
          <w:spacing w:val="-5"/>
          <w:sz w:val="28"/>
        </w:rPr>
        <w:t> </w:t>
      </w:r>
      <w:r>
        <w:rPr>
          <w:sz w:val="28"/>
        </w:rPr>
        <w:t>–</w:t>
      </w:r>
      <w:r>
        <w:rPr>
          <w:spacing w:val="-4"/>
          <w:sz w:val="28"/>
        </w:rPr>
        <w:t> </w:t>
      </w:r>
      <w:r>
        <w:rPr>
          <w:sz w:val="28"/>
        </w:rPr>
        <w:t>М.,</w:t>
      </w:r>
      <w:r>
        <w:rPr>
          <w:spacing w:val="-7"/>
          <w:sz w:val="28"/>
        </w:rPr>
        <w:t> </w:t>
      </w:r>
      <w:r>
        <w:rPr>
          <w:spacing w:val="-4"/>
          <w:sz w:val="28"/>
        </w:rPr>
        <w:t>1999</w:t>
      </w:r>
    </w:p>
    <w:p>
      <w:pPr>
        <w:pStyle w:val="ListParagraph"/>
        <w:numPr>
          <w:ilvl w:val="0"/>
          <w:numId w:val="51"/>
        </w:numPr>
        <w:tabs>
          <w:tab w:pos="2019" w:val="left" w:leader="none"/>
        </w:tabs>
        <w:spacing w:line="362" w:lineRule="auto" w:before="160" w:after="0"/>
        <w:ind w:left="578" w:right="294" w:firstLine="566"/>
        <w:jc w:val="both"/>
        <w:rPr>
          <w:sz w:val="28"/>
        </w:rPr>
      </w:pPr>
      <w:r>
        <w:rPr>
          <w:sz w:val="28"/>
        </w:rPr>
        <w:t>Ламбен Ж.-Ж. Менеджмент, ориентированный на рынок / Ж.-Ж. Ламбен. – СПБ.: Питер, 2004. – 800с.</w:t>
      </w:r>
    </w:p>
    <w:p>
      <w:pPr>
        <w:spacing w:after="0" w:line="362" w:lineRule="auto"/>
        <w:jc w:val="both"/>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51"/>
        </w:numPr>
        <w:tabs>
          <w:tab w:pos="2019" w:val="left" w:leader="none"/>
        </w:tabs>
        <w:spacing w:line="360" w:lineRule="auto" w:before="1" w:after="0"/>
        <w:ind w:left="578" w:right="295" w:firstLine="566"/>
        <w:jc w:val="both"/>
        <w:rPr>
          <w:sz w:val="28"/>
        </w:rPr>
      </w:pPr>
      <w:r>
        <w:rPr>
          <w:sz w:val="28"/>
        </w:rPr>
        <w:t>Мельник Д.Л. Маркетингова стратегія підприємства. Вісник Хмельництвого національного університету. 2009, №3, Т.1. URL: </w:t>
      </w:r>
      <w:hyperlink r:id="rId76">
        <w:r>
          <w:rPr>
            <w:color w:val="0000FF"/>
            <w:spacing w:val="-2"/>
            <w:sz w:val="28"/>
            <w:u w:val="single" w:color="0000FF"/>
          </w:rPr>
          <w:t>http://journals.khnu.km.ua/vestnik/pdf/ekon/2009_3_1/pdf/213-219.pdf</w:t>
        </w:r>
      </w:hyperlink>
    </w:p>
    <w:p>
      <w:pPr>
        <w:pStyle w:val="ListParagraph"/>
        <w:numPr>
          <w:ilvl w:val="0"/>
          <w:numId w:val="51"/>
        </w:numPr>
        <w:tabs>
          <w:tab w:pos="2018" w:val="left" w:leader="none"/>
        </w:tabs>
        <w:spacing w:line="240" w:lineRule="auto" w:before="0" w:after="0"/>
        <w:ind w:left="2018" w:right="0" w:hanging="873"/>
        <w:jc w:val="both"/>
        <w:rPr>
          <w:sz w:val="28"/>
        </w:rPr>
      </w:pPr>
      <w:r>
        <w:rPr>
          <w:sz w:val="28"/>
        </w:rPr>
        <w:t>Дем’яненко</w:t>
      </w:r>
      <w:r>
        <w:rPr>
          <w:spacing w:val="26"/>
          <w:sz w:val="28"/>
        </w:rPr>
        <w:t> </w:t>
      </w:r>
      <w:r>
        <w:rPr>
          <w:sz w:val="28"/>
        </w:rPr>
        <w:t>С.І.</w:t>
      </w:r>
      <w:r>
        <w:rPr>
          <w:spacing w:val="26"/>
          <w:sz w:val="28"/>
        </w:rPr>
        <w:t> </w:t>
      </w:r>
      <w:r>
        <w:rPr>
          <w:sz w:val="28"/>
        </w:rPr>
        <w:t>Менеджмент</w:t>
      </w:r>
      <w:r>
        <w:rPr>
          <w:spacing w:val="27"/>
          <w:sz w:val="28"/>
        </w:rPr>
        <w:t> </w:t>
      </w:r>
      <w:r>
        <w:rPr>
          <w:sz w:val="28"/>
        </w:rPr>
        <w:t>аграрних</w:t>
      </w:r>
      <w:r>
        <w:rPr>
          <w:spacing w:val="25"/>
          <w:sz w:val="28"/>
        </w:rPr>
        <w:t> </w:t>
      </w:r>
      <w:r>
        <w:rPr>
          <w:sz w:val="28"/>
        </w:rPr>
        <w:t>підприємств.</w:t>
      </w:r>
      <w:r>
        <w:rPr>
          <w:spacing w:val="23"/>
          <w:sz w:val="28"/>
        </w:rPr>
        <w:t> </w:t>
      </w:r>
      <w:r>
        <w:rPr>
          <w:sz w:val="28"/>
        </w:rPr>
        <w:t>Навч.</w:t>
      </w:r>
      <w:r>
        <w:rPr>
          <w:spacing w:val="23"/>
          <w:sz w:val="28"/>
        </w:rPr>
        <w:t> </w:t>
      </w:r>
      <w:r>
        <w:rPr>
          <w:spacing w:val="-2"/>
          <w:sz w:val="28"/>
        </w:rPr>
        <w:t>посібник.</w:t>
      </w:r>
    </w:p>
    <w:p>
      <w:pPr>
        <w:pStyle w:val="BodyText"/>
        <w:spacing w:before="161"/>
        <w:jc w:val="both"/>
      </w:pPr>
      <w:r>
        <w:rPr/>
        <w:t>—</w:t>
      </w:r>
      <w:r>
        <w:rPr>
          <w:spacing w:val="-7"/>
        </w:rPr>
        <w:t> </w:t>
      </w:r>
      <w:r>
        <w:rPr/>
        <w:t>К.:</w:t>
      </w:r>
      <w:r>
        <w:rPr>
          <w:spacing w:val="-2"/>
        </w:rPr>
        <w:t> </w:t>
      </w:r>
      <w:r>
        <w:rPr/>
        <w:t>КНЕУ,</w:t>
      </w:r>
      <w:r>
        <w:rPr>
          <w:spacing w:val="-5"/>
        </w:rPr>
        <w:t> </w:t>
      </w:r>
      <w:r>
        <w:rPr/>
        <w:t>2005.</w:t>
      </w:r>
      <w:r>
        <w:rPr>
          <w:spacing w:val="-7"/>
        </w:rPr>
        <w:t> </w:t>
      </w:r>
      <w:r>
        <w:rPr/>
        <w:t>—</w:t>
      </w:r>
      <w:r>
        <w:rPr>
          <w:spacing w:val="-3"/>
        </w:rPr>
        <w:t> </w:t>
      </w:r>
      <w:r>
        <w:rPr/>
        <w:t>347</w:t>
      </w:r>
      <w:r>
        <w:rPr>
          <w:spacing w:val="-1"/>
        </w:rPr>
        <w:t> </w:t>
      </w:r>
      <w:r>
        <w:rPr>
          <w:spacing w:val="-5"/>
        </w:rPr>
        <w:t>с.</w:t>
      </w:r>
    </w:p>
    <w:p>
      <w:pPr>
        <w:pStyle w:val="ListParagraph"/>
        <w:numPr>
          <w:ilvl w:val="0"/>
          <w:numId w:val="51"/>
        </w:numPr>
        <w:tabs>
          <w:tab w:pos="2019" w:val="left" w:leader="none"/>
        </w:tabs>
        <w:spacing w:line="360" w:lineRule="auto" w:before="163" w:after="0"/>
        <w:ind w:left="578" w:right="297" w:firstLine="566"/>
        <w:jc w:val="both"/>
        <w:rPr>
          <w:sz w:val="28"/>
        </w:rPr>
      </w:pPr>
      <w:r>
        <w:rPr>
          <w:sz w:val="28"/>
        </w:rPr>
        <w:t>Портер М. Конкурентное преимущество: как достичь высокого результата</w:t>
      </w:r>
      <w:r>
        <w:rPr>
          <w:spacing w:val="-16"/>
          <w:sz w:val="28"/>
        </w:rPr>
        <w:t> </w:t>
      </w:r>
      <w:r>
        <w:rPr>
          <w:sz w:val="28"/>
        </w:rPr>
        <w:t>и</w:t>
      </w:r>
      <w:r>
        <w:rPr>
          <w:spacing w:val="-11"/>
          <w:sz w:val="28"/>
        </w:rPr>
        <w:t> </w:t>
      </w:r>
      <w:r>
        <w:rPr>
          <w:sz w:val="28"/>
        </w:rPr>
        <w:t>обеспечить</w:t>
      </w:r>
      <w:r>
        <w:rPr>
          <w:spacing w:val="-11"/>
          <w:sz w:val="28"/>
        </w:rPr>
        <w:t> </w:t>
      </w:r>
      <w:r>
        <w:rPr>
          <w:sz w:val="28"/>
        </w:rPr>
        <w:t>его</w:t>
      </w:r>
      <w:r>
        <w:rPr>
          <w:spacing w:val="-10"/>
          <w:sz w:val="28"/>
        </w:rPr>
        <w:t> </w:t>
      </w:r>
      <w:r>
        <w:rPr>
          <w:sz w:val="28"/>
        </w:rPr>
        <w:t>устойчивость</w:t>
      </w:r>
      <w:r>
        <w:rPr>
          <w:spacing w:val="-12"/>
          <w:sz w:val="28"/>
        </w:rPr>
        <w:t> </w:t>
      </w:r>
      <w:r>
        <w:rPr>
          <w:sz w:val="28"/>
        </w:rPr>
        <w:t>/</w:t>
      </w:r>
      <w:r>
        <w:rPr>
          <w:spacing w:val="-10"/>
          <w:sz w:val="28"/>
        </w:rPr>
        <w:t> </w:t>
      </w:r>
      <w:r>
        <w:rPr>
          <w:sz w:val="28"/>
        </w:rPr>
        <w:t>М.</w:t>
      </w:r>
      <w:r>
        <w:rPr>
          <w:spacing w:val="-12"/>
          <w:sz w:val="28"/>
        </w:rPr>
        <w:t> </w:t>
      </w:r>
      <w:r>
        <w:rPr>
          <w:sz w:val="28"/>
        </w:rPr>
        <w:t>Портер.</w:t>
      </w:r>
      <w:r>
        <w:rPr>
          <w:spacing w:val="-6"/>
          <w:sz w:val="28"/>
        </w:rPr>
        <w:t> </w:t>
      </w:r>
      <w:r>
        <w:rPr>
          <w:sz w:val="28"/>
        </w:rPr>
        <w:t>–</w:t>
      </w:r>
      <w:r>
        <w:rPr>
          <w:spacing w:val="-8"/>
          <w:sz w:val="28"/>
        </w:rPr>
        <w:t> </w:t>
      </w:r>
      <w:r>
        <w:rPr>
          <w:sz w:val="28"/>
        </w:rPr>
        <w:t>М.</w:t>
      </w:r>
      <w:r>
        <w:rPr>
          <w:spacing w:val="-12"/>
          <w:sz w:val="28"/>
        </w:rPr>
        <w:t> </w:t>
      </w:r>
      <w:r>
        <w:rPr>
          <w:sz w:val="28"/>
        </w:rPr>
        <w:t>:</w:t>
      </w:r>
      <w:r>
        <w:rPr>
          <w:spacing w:val="-7"/>
          <w:sz w:val="28"/>
        </w:rPr>
        <w:t> </w:t>
      </w:r>
      <w:r>
        <w:rPr>
          <w:sz w:val="28"/>
        </w:rPr>
        <w:t>Альпина</w:t>
      </w:r>
      <w:r>
        <w:rPr>
          <w:spacing w:val="-11"/>
          <w:sz w:val="28"/>
        </w:rPr>
        <w:t> </w:t>
      </w:r>
      <w:r>
        <w:rPr>
          <w:sz w:val="28"/>
        </w:rPr>
        <w:t>Бизнес</w:t>
      </w:r>
      <w:r>
        <w:rPr>
          <w:spacing w:val="-11"/>
          <w:sz w:val="28"/>
        </w:rPr>
        <w:t> </w:t>
      </w:r>
      <w:r>
        <w:rPr>
          <w:sz w:val="28"/>
        </w:rPr>
        <w:t>Букс, 2005. – 715 с.</w:t>
      </w:r>
    </w:p>
    <w:p>
      <w:pPr>
        <w:pStyle w:val="ListParagraph"/>
        <w:numPr>
          <w:ilvl w:val="0"/>
          <w:numId w:val="51"/>
        </w:numPr>
        <w:tabs>
          <w:tab w:pos="2019" w:val="left" w:leader="none"/>
        </w:tabs>
        <w:spacing w:line="360" w:lineRule="auto" w:before="1" w:after="0"/>
        <w:ind w:left="578" w:right="291" w:firstLine="566"/>
        <w:jc w:val="both"/>
        <w:rPr>
          <w:sz w:val="28"/>
        </w:rPr>
      </w:pPr>
      <w:r>
        <w:rPr>
          <w:sz w:val="28"/>
        </w:rPr>
        <w:t>Левченко К.А. Маркетингова стратегія підприємства на ринку промислових товарів України:</w:t>
      </w:r>
      <w:r>
        <w:rPr>
          <w:spacing w:val="-1"/>
          <w:sz w:val="28"/>
        </w:rPr>
        <w:t> </w:t>
      </w:r>
      <w:r>
        <w:rPr>
          <w:sz w:val="28"/>
        </w:rPr>
        <w:t>порядок</w:t>
      </w:r>
      <w:r>
        <w:rPr>
          <w:spacing w:val="-1"/>
          <w:sz w:val="28"/>
        </w:rPr>
        <w:t> </w:t>
      </w:r>
      <w:r>
        <w:rPr>
          <w:sz w:val="28"/>
        </w:rPr>
        <w:t>формування та</w:t>
      </w:r>
      <w:r>
        <w:rPr>
          <w:spacing w:val="-2"/>
          <w:sz w:val="28"/>
        </w:rPr>
        <w:t> </w:t>
      </w:r>
      <w:r>
        <w:rPr>
          <w:sz w:val="28"/>
        </w:rPr>
        <w:t>стратегічні ризики. </w:t>
      </w:r>
      <w:r>
        <w:rPr>
          <w:i/>
          <w:sz w:val="28"/>
        </w:rPr>
        <w:t>Журнал Економіка</w:t>
      </w:r>
      <w:r>
        <w:rPr>
          <w:i/>
          <w:spacing w:val="-18"/>
          <w:sz w:val="28"/>
        </w:rPr>
        <w:t> </w:t>
      </w:r>
      <w:r>
        <w:rPr>
          <w:i/>
          <w:sz w:val="28"/>
        </w:rPr>
        <w:t>та</w:t>
      </w:r>
      <w:r>
        <w:rPr>
          <w:i/>
          <w:spacing w:val="-17"/>
          <w:sz w:val="28"/>
        </w:rPr>
        <w:t> </w:t>
      </w:r>
      <w:r>
        <w:rPr>
          <w:i/>
          <w:sz w:val="28"/>
        </w:rPr>
        <w:t>держава</w:t>
      </w:r>
      <w:r>
        <w:rPr>
          <w:i/>
          <w:spacing w:val="-18"/>
          <w:sz w:val="28"/>
        </w:rPr>
        <w:t> </w:t>
      </w:r>
      <w:r>
        <w:rPr>
          <w:i/>
          <w:sz w:val="28"/>
        </w:rPr>
        <w:t>-</w:t>
      </w:r>
      <w:r>
        <w:rPr>
          <w:i/>
          <w:spacing w:val="-17"/>
          <w:sz w:val="28"/>
        </w:rPr>
        <w:t> </w:t>
      </w:r>
      <w:r>
        <w:rPr>
          <w:i/>
          <w:sz w:val="28"/>
        </w:rPr>
        <w:t>наукове</w:t>
      </w:r>
      <w:r>
        <w:rPr>
          <w:i/>
          <w:spacing w:val="-18"/>
          <w:sz w:val="28"/>
        </w:rPr>
        <w:t> </w:t>
      </w:r>
      <w:r>
        <w:rPr>
          <w:i/>
          <w:sz w:val="28"/>
        </w:rPr>
        <w:t>фахове</w:t>
      </w:r>
      <w:r>
        <w:rPr>
          <w:i/>
          <w:spacing w:val="-17"/>
          <w:sz w:val="28"/>
        </w:rPr>
        <w:t> </w:t>
      </w:r>
      <w:r>
        <w:rPr>
          <w:i/>
          <w:sz w:val="28"/>
        </w:rPr>
        <w:t>видання</w:t>
      </w:r>
      <w:r>
        <w:rPr>
          <w:i/>
          <w:spacing w:val="-18"/>
          <w:sz w:val="28"/>
        </w:rPr>
        <w:t> </w:t>
      </w:r>
      <w:r>
        <w:rPr>
          <w:i/>
          <w:sz w:val="28"/>
        </w:rPr>
        <w:t>України</w:t>
      </w:r>
      <w:r>
        <w:rPr>
          <w:i/>
          <w:spacing w:val="-17"/>
          <w:sz w:val="28"/>
        </w:rPr>
        <w:t> </w:t>
      </w:r>
      <w:r>
        <w:rPr>
          <w:i/>
          <w:sz w:val="28"/>
        </w:rPr>
        <w:t>з</w:t>
      </w:r>
      <w:r>
        <w:rPr>
          <w:i/>
          <w:spacing w:val="-18"/>
          <w:sz w:val="28"/>
        </w:rPr>
        <w:t> </w:t>
      </w:r>
      <w:r>
        <w:rPr>
          <w:i/>
          <w:sz w:val="28"/>
        </w:rPr>
        <w:t>питань</w:t>
      </w:r>
      <w:r>
        <w:rPr>
          <w:i/>
          <w:spacing w:val="-17"/>
          <w:sz w:val="28"/>
        </w:rPr>
        <w:t> </w:t>
      </w:r>
      <w:r>
        <w:rPr>
          <w:i/>
          <w:sz w:val="28"/>
        </w:rPr>
        <w:t>економіки.</w:t>
      </w:r>
      <w:r>
        <w:rPr>
          <w:i/>
          <w:spacing w:val="-18"/>
          <w:sz w:val="28"/>
        </w:rPr>
        <w:t> </w:t>
      </w:r>
      <w:r>
        <w:rPr>
          <w:sz w:val="28"/>
        </w:rPr>
        <w:t>URL: </w:t>
      </w:r>
      <w:hyperlink r:id="rId77">
        <w:r>
          <w:rPr>
            <w:color w:val="0000FF"/>
            <w:spacing w:val="-2"/>
            <w:sz w:val="28"/>
            <w:u w:val="single" w:color="0000FF"/>
          </w:rPr>
          <w:t>http://www.economy.in.ua/pdf/3_2018/25.pdf</w:t>
        </w:r>
      </w:hyperlink>
    </w:p>
    <w:p>
      <w:pPr>
        <w:pStyle w:val="ListParagraph"/>
        <w:numPr>
          <w:ilvl w:val="0"/>
          <w:numId w:val="51"/>
        </w:numPr>
        <w:tabs>
          <w:tab w:pos="2019" w:val="left" w:leader="none"/>
        </w:tabs>
        <w:spacing w:line="360" w:lineRule="auto" w:before="0" w:after="0"/>
        <w:ind w:left="578" w:right="298" w:firstLine="566"/>
        <w:jc w:val="both"/>
        <w:rPr>
          <w:sz w:val="28"/>
        </w:rPr>
      </w:pPr>
      <w:r>
        <w:rPr>
          <w:sz w:val="28"/>
        </w:rPr>
        <w:t>Нечаев В.П. Промисловий маркетинг: навч.ме тод. посібник для самостійного вивчення дисципліни / В.П. Нечаев. — Кривий Ріг: МІНЕРАЛ,</w:t>
      </w:r>
      <w:r>
        <w:rPr>
          <w:spacing w:val="-2"/>
          <w:sz w:val="28"/>
        </w:rPr>
        <w:t> </w:t>
      </w:r>
      <w:r>
        <w:rPr>
          <w:sz w:val="28"/>
        </w:rPr>
        <w:t>2009.</w:t>
      </w:r>
    </w:p>
    <w:p>
      <w:pPr>
        <w:pStyle w:val="BodyText"/>
        <w:spacing w:line="316" w:lineRule="exact"/>
        <w:jc w:val="both"/>
      </w:pPr>
      <w:r>
        <w:rPr/>
        <w:t>—</w:t>
      </w:r>
      <w:r>
        <w:rPr>
          <w:spacing w:val="-3"/>
        </w:rPr>
        <w:t> </w:t>
      </w:r>
      <w:r>
        <w:rPr/>
        <w:t>185</w:t>
      </w:r>
      <w:r>
        <w:rPr>
          <w:spacing w:val="-2"/>
        </w:rPr>
        <w:t> </w:t>
      </w:r>
      <w:r>
        <w:rPr>
          <w:spacing w:val="-5"/>
        </w:rPr>
        <w:t>с.</w:t>
      </w:r>
    </w:p>
    <w:p>
      <w:pPr>
        <w:pStyle w:val="ListParagraph"/>
        <w:numPr>
          <w:ilvl w:val="0"/>
          <w:numId w:val="51"/>
        </w:numPr>
        <w:tabs>
          <w:tab w:pos="2019" w:val="left" w:leader="none"/>
        </w:tabs>
        <w:spacing w:line="360" w:lineRule="auto" w:before="165" w:after="0"/>
        <w:ind w:left="578" w:right="296" w:firstLine="566"/>
        <w:jc w:val="both"/>
        <w:rPr>
          <w:sz w:val="28"/>
        </w:rPr>
      </w:pPr>
      <w:r>
        <w:rPr>
          <w:sz w:val="28"/>
        </w:rPr>
        <w:t>Іванечко Н.Р. Процес формування маркетингової стратегії / Н.Р. Іванечко // Вісник Дніпропетровського університету. — №10/1. — Т.22. — Дніпропетровськ: Вво ДНУ ім. О. Гончара, 2014. — С. 123—131.</w:t>
      </w:r>
    </w:p>
    <w:p>
      <w:pPr>
        <w:pStyle w:val="ListParagraph"/>
        <w:numPr>
          <w:ilvl w:val="0"/>
          <w:numId w:val="51"/>
        </w:numPr>
        <w:tabs>
          <w:tab w:pos="2018" w:val="left" w:leader="none"/>
          <w:tab w:pos="3910" w:val="left" w:leader="none"/>
          <w:tab w:pos="5605" w:val="left" w:leader="none"/>
          <w:tab w:pos="7129" w:val="left" w:leader="none"/>
          <w:tab w:pos="9868" w:val="left" w:leader="none"/>
        </w:tabs>
        <w:spacing w:line="240" w:lineRule="auto" w:before="1" w:after="0"/>
        <w:ind w:left="2018" w:right="0" w:hanging="873"/>
        <w:jc w:val="both"/>
        <w:rPr>
          <w:sz w:val="28"/>
        </w:rPr>
      </w:pPr>
      <w:r>
        <w:rPr>
          <w:spacing w:val="-2"/>
          <w:sz w:val="28"/>
        </w:rPr>
        <w:t>Допис</w:t>
      </w:r>
      <w:r>
        <w:rPr>
          <w:sz w:val="28"/>
        </w:rPr>
        <w:tab/>
      </w:r>
      <w:r>
        <w:rPr>
          <w:spacing w:val="-5"/>
          <w:sz w:val="28"/>
        </w:rPr>
        <w:t>ТОВ</w:t>
      </w:r>
      <w:r>
        <w:rPr>
          <w:sz w:val="28"/>
        </w:rPr>
        <w:tab/>
      </w:r>
      <w:r>
        <w:rPr>
          <w:spacing w:val="-5"/>
          <w:sz w:val="28"/>
        </w:rPr>
        <w:t>СП</w:t>
      </w:r>
      <w:r>
        <w:rPr>
          <w:sz w:val="28"/>
        </w:rPr>
        <w:tab/>
      </w:r>
      <w:r>
        <w:rPr>
          <w:spacing w:val="-2"/>
          <w:sz w:val="28"/>
        </w:rPr>
        <w:t>«НІБУЛОН».</w:t>
      </w:r>
      <w:r>
        <w:rPr>
          <w:sz w:val="28"/>
        </w:rPr>
        <w:tab/>
      </w:r>
      <w:r>
        <w:rPr>
          <w:spacing w:val="-4"/>
          <w:sz w:val="28"/>
        </w:rPr>
        <w:t>URL:</w:t>
      </w:r>
    </w:p>
    <w:p>
      <w:pPr>
        <w:pStyle w:val="BodyText"/>
        <w:spacing w:line="360" w:lineRule="auto" w:before="160"/>
      </w:pPr>
      <w:hyperlink r:id="rId78">
        <w:r>
          <w:rPr>
            <w:color w:val="0000FF"/>
            <w:spacing w:val="-2"/>
            <w:u w:val="single" w:color="0000FF"/>
          </w:rPr>
          <w:t>https://www.facebook.com/photo/?fbid=1217413096322988&amp;set=a.783592413038394</w:t>
        </w:r>
      </w:hyperlink>
      <w:r>
        <w:rPr>
          <w:color w:val="0000FF"/>
          <w:spacing w:val="-2"/>
        </w:rPr>
        <w:t> </w:t>
      </w:r>
      <w:hyperlink r:id="rId78">
        <w:r>
          <w:rPr>
            <w:color w:val="0000FF"/>
            <w:spacing w:val="-2"/>
            <w:u w:val="single" w:color="0000FF"/>
          </w:rPr>
          <w:t>&amp;locale=ru_RU</w:t>
        </w:r>
      </w:hyperlink>
    </w:p>
    <w:p>
      <w:pPr>
        <w:pStyle w:val="ListParagraph"/>
        <w:numPr>
          <w:ilvl w:val="0"/>
          <w:numId w:val="51"/>
        </w:numPr>
        <w:tabs>
          <w:tab w:pos="2018" w:val="left" w:leader="none"/>
        </w:tabs>
        <w:spacing w:line="240" w:lineRule="auto" w:before="2" w:after="0"/>
        <w:ind w:left="2018" w:right="0" w:hanging="873"/>
        <w:jc w:val="left"/>
        <w:rPr>
          <w:sz w:val="28"/>
        </w:rPr>
      </w:pPr>
      <w:r>
        <w:rPr>
          <w:sz w:val="28"/>
        </w:rPr>
        <w:t>Офіційний</w:t>
      </w:r>
      <w:r>
        <w:rPr>
          <w:spacing w:val="-9"/>
          <w:sz w:val="28"/>
        </w:rPr>
        <w:t> </w:t>
      </w:r>
      <w:r>
        <w:rPr>
          <w:sz w:val="28"/>
        </w:rPr>
        <w:t>сайт</w:t>
      </w:r>
      <w:r>
        <w:rPr>
          <w:spacing w:val="-8"/>
          <w:sz w:val="28"/>
        </w:rPr>
        <w:t> </w:t>
      </w:r>
      <w:r>
        <w:rPr>
          <w:sz w:val="28"/>
        </w:rPr>
        <w:t>Cargill.</w:t>
      </w:r>
      <w:r>
        <w:rPr>
          <w:spacing w:val="-15"/>
          <w:sz w:val="28"/>
        </w:rPr>
        <w:t> </w:t>
      </w:r>
      <w:r>
        <w:rPr>
          <w:sz w:val="28"/>
        </w:rPr>
        <w:t>URL:</w:t>
      </w:r>
      <w:r>
        <w:rPr>
          <w:spacing w:val="-11"/>
          <w:sz w:val="28"/>
        </w:rPr>
        <w:t> </w:t>
      </w:r>
      <w:hyperlink r:id="rId79">
        <w:r>
          <w:rPr>
            <w:color w:val="0000FF"/>
            <w:spacing w:val="-2"/>
            <w:sz w:val="28"/>
            <w:u w:val="single" w:color="0000FF"/>
          </w:rPr>
          <w:t>https://www.cargill.com/</w:t>
        </w:r>
      </w:hyperlink>
    </w:p>
    <w:p>
      <w:pPr>
        <w:pStyle w:val="ListParagraph"/>
        <w:numPr>
          <w:ilvl w:val="0"/>
          <w:numId w:val="51"/>
        </w:numPr>
        <w:tabs>
          <w:tab w:pos="2018" w:val="left" w:leader="none"/>
        </w:tabs>
        <w:spacing w:line="240" w:lineRule="auto" w:before="161" w:after="0"/>
        <w:ind w:left="2018" w:right="0" w:hanging="873"/>
        <w:jc w:val="left"/>
        <w:rPr>
          <w:sz w:val="28"/>
        </w:rPr>
      </w:pPr>
      <w:r>
        <w:rPr>
          <w:sz w:val="28"/>
        </w:rPr>
        <w:t>Офіційний</w:t>
      </w:r>
      <w:r>
        <w:rPr>
          <w:spacing w:val="-12"/>
          <w:sz w:val="28"/>
        </w:rPr>
        <w:t> </w:t>
      </w:r>
      <w:r>
        <w:rPr>
          <w:sz w:val="28"/>
        </w:rPr>
        <w:t>сайт</w:t>
      </w:r>
      <w:r>
        <w:rPr>
          <w:spacing w:val="-15"/>
          <w:sz w:val="28"/>
        </w:rPr>
        <w:t> </w:t>
      </w:r>
      <w:r>
        <w:rPr>
          <w:sz w:val="28"/>
        </w:rPr>
        <w:t>Glencore.</w:t>
      </w:r>
      <w:r>
        <w:rPr>
          <w:spacing w:val="-11"/>
          <w:sz w:val="28"/>
        </w:rPr>
        <w:t> </w:t>
      </w:r>
      <w:r>
        <w:rPr>
          <w:sz w:val="28"/>
        </w:rPr>
        <w:t>URL:</w:t>
      </w:r>
      <w:r>
        <w:rPr>
          <w:spacing w:val="-8"/>
          <w:sz w:val="28"/>
        </w:rPr>
        <w:t> </w:t>
      </w:r>
      <w:hyperlink r:id="rId80">
        <w:r>
          <w:rPr>
            <w:color w:val="1153CC"/>
            <w:spacing w:val="-2"/>
            <w:sz w:val="28"/>
            <w:u w:val="single" w:color="1153CC"/>
          </w:rPr>
          <w:t>https://www.glencore.com/</w:t>
        </w:r>
      </w:hyperlink>
    </w:p>
    <w:p>
      <w:pPr>
        <w:pStyle w:val="ListParagraph"/>
        <w:numPr>
          <w:ilvl w:val="0"/>
          <w:numId w:val="51"/>
        </w:numPr>
        <w:tabs>
          <w:tab w:pos="2018" w:val="left" w:leader="none"/>
        </w:tabs>
        <w:spacing w:line="240" w:lineRule="auto" w:before="160" w:after="0"/>
        <w:ind w:left="2018" w:right="0" w:hanging="873"/>
        <w:jc w:val="left"/>
        <w:rPr>
          <w:sz w:val="28"/>
        </w:rPr>
      </w:pPr>
      <w:r>
        <w:rPr>
          <w:sz w:val="28"/>
        </w:rPr>
        <w:t>Офіційний</w:t>
      </w:r>
      <w:r>
        <w:rPr>
          <w:spacing w:val="-5"/>
          <w:sz w:val="28"/>
        </w:rPr>
        <w:t> </w:t>
      </w:r>
      <w:r>
        <w:rPr>
          <w:sz w:val="28"/>
        </w:rPr>
        <w:t>сайт</w:t>
      </w:r>
      <w:r>
        <w:rPr>
          <w:spacing w:val="-11"/>
          <w:sz w:val="28"/>
        </w:rPr>
        <w:t> </w:t>
      </w:r>
      <w:r>
        <w:rPr>
          <w:sz w:val="28"/>
        </w:rPr>
        <w:t>ADM.</w:t>
      </w:r>
      <w:r>
        <w:rPr>
          <w:spacing w:val="-10"/>
          <w:sz w:val="28"/>
        </w:rPr>
        <w:t> </w:t>
      </w:r>
      <w:r>
        <w:rPr>
          <w:sz w:val="28"/>
        </w:rPr>
        <w:t>URL:</w:t>
      </w:r>
      <w:r>
        <w:rPr>
          <w:spacing w:val="-8"/>
          <w:sz w:val="28"/>
        </w:rPr>
        <w:t> </w:t>
      </w:r>
      <w:hyperlink r:id="rId81">
        <w:r>
          <w:rPr>
            <w:color w:val="1153CC"/>
            <w:spacing w:val="-2"/>
            <w:sz w:val="28"/>
            <w:u w:val="single" w:color="1153CC"/>
          </w:rPr>
          <w:t>https://www.adm.com/</w:t>
        </w:r>
      </w:hyperlink>
    </w:p>
    <w:p>
      <w:pPr>
        <w:pStyle w:val="ListParagraph"/>
        <w:numPr>
          <w:ilvl w:val="0"/>
          <w:numId w:val="51"/>
        </w:numPr>
        <w:tabs>
          <w:tab w:pos="2018" w:val="left" w:leader="none"/>
        </w:tabs>
        <w:spacing w:line="240" w:lineRule="auto" w:before="163" w:after="0"/>
        <w:ind w:left="2018" w:right="0" w:hanging="873"/>
        <w:jc w:val="left"/>
        <w:rPr>
          <w:sz w:val="28"/>
        </w:rPr>
      </w:pPr>
      <w:r>
        <w:rPr>
          <w:sz w:val="28"/>
        </w:rPr>
        <w:t>Офіційний</w:t>
      </w:r>
      <w:r>
        <w:rPr>
          <w:spacing w:val="-12"/>
          <w:sz w:val="28"/>
        </w:rPr>
        <w:t> </w:t>
      </w:r>
      <w:r>
        <w:rPr>
          <w:sz w:val="28"/>
        </w:rPr>
        <w:t>сайт</w:t>
      </w:r>
      <w:r>
        <w:rPr>
          <w:spacing w:val="-9"/>
          <w:sz w:val="28"/>
        </w:rPr>
        <w:t> </w:t>
      </w:r>
      <w:r>
        <w:rPr>
          <w:sz w:val="28"/>
        </w:rPr>
        <w:t>Bunge.</w:t>
      </w:r>
      <w:r>
        <w:rPr>
          <w:spacing w:val="-12"/>
          <w:sz w:val="28"/>
        </w:rPr>
        <w:t> </w:t>
      </w:r>
      <w:r>
        <w:rPr>
          <w:sz w:val="28"/>
        </w:rPr>
        <w:t>URL:</w:t>
      </w:r>
      <w:r>
        <w:rPr>
          <w:spacing w:val="-10"/>
          <w:sz w:val="28"/>
        </w:rPr>
        <w:t> </w:t>
      </w:r>
      <w:hyperlink r:id="rId82">
        <w:r>
          <w:rPr>
            <w:color w:val="1153CC"/>
            <w:spacing w:val="-2"/>
            <w:sz w:val="28"/>
            <w:u w:val="single" w:color="1153CC"/>
          </w:rPr>
          <w:t>https://www.bunge.com/</w:t>
        </w:r>
      </w:hyperlink>
    </w:p>
    <w:p>
      <w:pPr>
        <w:pStyle w:val="ListParagraph"/>
        <w:numPr>
          <w:ilvl w:val="0"/>
          <w:numId w:val="51"/>
        </w:numPr>
        <w:tabs>
          <w:tab w:pos="2018" w:val="left" w:leader="none"/>
        </w:tabs>
        <w:spacing w:line="240" w:lineRule="auto" w:before="160" w:after="0"/>
        <w:ind w:left="2018" w:right="0" w:hanging="873"/>
        <w:jc w:val="left"/>
        <w:rPr>
          <w:sz w:val="28"/>
        </w:rPr>
      </w:pPr>
      <w:r>
        <w:rPr>
          <w:sz w:val="28"/>
        </w:rPr>
        <w:t>Офіційний</w:t>
      </w:r>
      <w:r>
        <w:rPr>
          <w:spacing w:val="-11"/>
          <w:sz w:val="28"/>
        </w:rPr>
        <w:t> </w:t>
      </w:r>
      <w:r>
        <w:rPr>
          <w:sz w:val="28"/>
        </w:rPr>
        <w:t>сайт</w:t>
      </w:r>
      <w:r>
        <w:rPr>
          <w:spacing w:val="-10"/>
          <w:sz w:val="28"/>
        </w:rPr>
        <w:t> </w:t>
      </w:r>
      <w:r>
        <w:rPr>
          <w:sz w:val="28"/>
        </w:rPr>
        <w:t>Kernel.</w:t>
      </w:r>
      <w:r>
        <w:rPr>
          <w:spacing w:val="-14"/>
          <w:sz w:val="28"/>
        </w:rPr>
        <w:t> </w:t>
      </w:r>
      <w:r>
        <w:rPr>
          <w:sz w:val="28"/>
        </w:rPr>
        <w:t>URL:</w:t>
      </w:r>
      <w:r>
        <w:rPr>
          <w:spacing w:val="-11"/>
          <w:sz w:val="28"/>
        </w:rPr>
        <w:t> </w:t>
      </w:r>
      <w:hyperlink r:id="rId83">
        <w:r>
          <w:rPr>
            <w:color w:val="1153CC"/>
            <w:spacing w:val="-2"/>
            <w:sz w:val="28"/>
            <w:u w:val="single" w:color="1153CC"/>
          </w:rPr>
          <w:t>https://www.kernel.ua/</w:t>
        </w:r>
      </w:hyperlink>
    </w:p>
    <w:p>
      <w:pPr>
        <w:pStyle w:val="ListParagraph"/>
        <w:numPr>
          <w:ilvl w:val="0"/>
          <w:numId w:val="51"/>
        </w:numPr>
        <w:tabs>
          <w:tab w:pos="2018" w:val="left" w:leader="none"/>
          <w:tab w:pos="5530" w:val="left" w:leader="none"/>
          <w:tab w:pos="9868" w:val="left" w:leader="none"/>
        </w:tabs>
        <w:spacing w:line="240" w:lineRule="auto" w:before="161" w:after="0"/>
        <w:ind w:left="2018" w:right="0" w:hanging="873"/>
        <w:jc w:val="left"/>
        <w:rPr>
          <w:sz w:val="28"/>
        </w:rPr>
      </w:pPr>
      <w:r>
        <w:rPr>
          <w:spacing w:val="-5"/>
          <w:sz w:val="28"/>
        </w:rPr>
        <w:t>ТОВ</w:t>
      </w:r>
      <w:r>
        <w:rPr>
          <w:sz w:val="28"/>
        </w:rPr>
        <w:tab/>
      </w:r>
      <w:r>
        <w:rPr>
          <w:spacing w:val="-2"/>
          <w:sz w:val="28"/>
        </w:rPr>
        <w:t>МЕТАГРО.</w:t>
      </w:r>
      <w:r>
        <w:rPr>
          <w:sz w:val="28"/>
        </w:rPr>
        <w:tab/>
      </w:r>
      <w:r>
        <w:rPr>
          <w:spacing w:val="-4"/>
          <w:sz w:val="28"/>
        </w:rPr>
        <w:t>URL:</w:t>
      </w:r>
    </w:p>
    <w:p>
      <w:pPr>
        <w:pStyle w:val="BodyText"/>
        <w:spacing w:before="160"/>
      </w:pPr>
      <w:hyperlink r:id="rId84">
        <w:r>
          <w:rPr>
            <w:color w:val="0000FF"/>
            <w:spacing w:val="-2"/>
            <w:u w:val="single" w:color="0000FF"/>
          </w:rPr>
          <w:t>https://youcontrol.com.ua/catalog/company_details/42672010/</w:t>
        </w:r>
      </w:hyperlink>
    </w:p>
    <w:p>
      <w:pPr>
        <w:spacing w:after="0"/>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51"/>
        </w:numPr>
        <w:tabs>
          <w:tab w:pos="2019" w:val="left" w:leader="none"/>
        </w:tabs>
        <w:spacing w:line="362" w:lineRule="auto" w:before="1" w:after="0"/>
        <w:ind w:left="578" w:right="290" w:firstLine="566"/>
        <w:jc w:val="both"/>
        <w:rPr>
          <w:sz w:val="28"/>
        </w:rPr>
      </w:pPr>
      <w:r>
        <w:rPr>
          <w:sz w:val="28"/>
        </w:rPr>
        <w:t>МХП. About the company. URL: </w:t>
      </w:r>
      <w:hyperlink r:id="rId85">
        <w:r>
          <w:rPr>
            <w:color w:val="0000FF"/>
            <w:sz w:val="28"/>
            <w:u w:val="single" w:color="0000FF"/>
          </w:rPr>
          <w:t>https://www.mhp.com.ua/en/pro-</w:t>
        </w:r>
      </w:hyperlink>
      <w:r>
        <w:rPr>
          <w:color w:val="0000FF"/>
          <w:sz w:val="28"/>
        </w:rPr>
        <w:t> </w:t>
      </w:r>
      <w:hyperlink r:id="rId85">
        <w:r>
          <w:rPr>
            <w:color w:val="0000FF"/>
            <w:spacing w:val="-2"/>
            <w:sz w:val="28"/>
            <w:u w:val="single" w:color="0000FF"/>
          </w:rPr>
          <w:t>kompaniu</w:t>
        </w:r>
      </w:hyperlink>
    </w:p>
    <w:p>
      <w:pPr>
        <w:pStyle w:val="ListParagraph"/>
        <w:numPr>
          <w:ilvl w:val="0"/>
          <w:numId w:val="51"/>
        </w:numPr>
        <w:tabs>
          <w:tab w:pos="2019" w:val="left" w:leader="none"/>
        </w:tabs>
        <w:spacing w:line="360" w:lineRule="auto" w:before="0" w:after="0"/>
        <w:ind w:left="578" w:right="294" w:firstLine="566"/>
        <w:jc w:val="both"/>
        <w:rPr>
          <w:sz w:val="28"/>
        </w:rPr>
      </w:pPr>
      <w:r>
        <w:rPr>
          <w:sz w:val="28"/>
        </w:rPr>
        <w:t>COFCO</w:t>
      </w:r>
      <w:r>
        <w:rPr>
          <w:spacing w:val="-4"/>
          <w:sz w:val="28"/>
        </w:rPr>
        <w:t> </w:t>
      </w:r>
      <w:r>
        <w:rPr>
          <w:sz w:val="28"/>
        </w:rPr>
        <w:t>around</w:t>
      </w:r>
      <w:r>
        <w:rPr>
          <w:spacing w:val="-5"/>
          <w:sz w:val="28"/>
        </w:rPr>
        <w:t> </w:t>
      </w:r>
      <w:r>
        <w:rPr>
          <w:sz w:val="28"/>
        </w:rPr>
        <w:t>the</w:t>
      </w:r>
      <w:r>
        <w:rPr>
          <w:spacing w:val="-8"/>
          <w:sz w:val="28"/>
        </w:rPr>
        <w:t> </w:t>
      </w:r>
      <w:r>
        <w:rPr>
          <w:sz w:val="28"/>
        </w:rPr>
        <w:t>world:</w:t>
      </w:r>
      <w:r>
        <w:rPr>
          <w:spacing w:val="-7"/>
          <w:sz w:val="28"/>
        </w:rPr>
        <w:t> </w:t>
      </w:r>
      <w:r>
        <w:rPr>
          <w:sz w:val="28"/>
        </w:rPr>
        <w:t>Growing</w:t>
      </w:r>
      <w:r>
        <w:rPr>
          <w:spacing w:val="-2"/>
          <w:sz w:val="28"/>
        </w:rPr>
        <w:t> </w:t>
      </w:r>
      <w:r>
        <w:rPr>
          <w:sz w:val="28"/>
        </w:rPr>
        <w:t>along</w:t>
      </w:r>
      <w:r>
        <w:rPr>
          <w:spacing w:val="-3"/>
          <w:sz w:val="28"/>
        </w:rPr>
        <w:t> </w:t>
      </w:r>
      <w:r>
        <w:rPr>
          <w:sz w:val="28"/>
        </w:rPr>
        <w:t>“Europe’s</w:t>
      </w:r>
      <w:r>
        <w:rPr>
          <w:spacing w:val="-1"/>
          <w:sz w:val="28"/>
        </w:rPr>
        <w:t> </w:t>
      </w:r>
      <w:r>
        <w:rPr>
          <w:sz w:val="28"/>
        </w:rPr>
        <w:t>Mississippi”.</w:t>
      </w:r>
      <w:r>
        <w:rPr>
          <w:spacing w:val="-6"/>
          <w:sz w:val="28"/>
        </w:rPr>
        <w:t> </w:t>
      </w:r>
      <w:r>
        <w:rPr>
          <w:sz w:val="28"/>
        </w:rPr>
        <w:t>COFCO International. URL: </w:t>
      </w:r>
      <w:hyperlink r:id="rId86">
        <w:r>
          <w:rPr>
            <w:color w:val="0000FF"/>
            <w:sz w:val="28"/>
            <w:u w:val="single" w:color="0000FF"/>
          </w:rPr>
          <w:t>https://www.cofcointernational.com/newsroom/cofco-around-the-</w:t>
        </w:r>
      </w:hyperlink>
      <w:r>
        <w:rPr>
          <w:color w:val="0000FF"/>
          <w:sz w:val="28"/>
        </w:rPr>
        <w:t> </w:t>
      </w:r>
      <w:hyperlink r:id="rId86">
        <w:r>
          <w:rPr>
            <w:color w:val="0000FF"/>
            <w:spacing w:val="-2"/>
            <w:sz w:val="28"/>
            <w:u w:val="single" w:color="0000FF"/>
          </w:rPr>
          <w:t>world-growing-along-europe-s-mississippi/</w:t>
        </w:r>
      </w:hyperlink>
    </w:p>
    <w:p>
      <w:pPr>
        <w:pStyle w:val="ListParagraph"/>
        <w:numPr>
          <w:ilvl w:val="0"/>
          <w:numId w:val="51"/>
        </w:numPr>
        <w:tabs>
          <w:tab w:pos="2018" w:val="left" w:leader="none"/>
        </w:tabs>
        <w:spacing w:line="360" w:lineRule="auto" w:before="0" w:after="0"/>
        <w:ind w:left="578" w:right="957" w:firstLine="566"/>
        <w:jc w:val="left"/>
        <w:rPr>
          <w:sz w:val="28"/>
        </w:rPr>
      </w:pPr>
      <w:r>
        <w:rPr>
          <w:sz w:val="28"/>
        </w:rPr>
        <w:t>COFCO</w:t>
      </w:r>
      <w:r>
        <w:rPr>
          <w:spacing w:val="40"/>
          <w:sz w:val="28"/>
        </w:rPr>
        <w:t> </w:t>
      </w:r>
      <w:r>
        <w:rPr>
          <w:sz w:val="28"/>
        </w:rPr>
        <w:t>–</w:t>
      </w:r>
      <w:r>
        <w:rPr>
          <w:spacing w:val="40"/>
          <w:sz w:val="28"/>
        </w:rPr>
        <w:t> </w:t>
      </w:r>
      <w:r>
        <w:rPr>
          <w:sz w:val="28"/>
        </w:rPr>
        <w:t>ISTEC</w:t>
      </w:r>
      <w:r>
        <w:rPr>
          <w:spacing w:val="40"/>
          <w:sz w:val="28"/>
        </w:rPr>
        <w:t> </w:t>
      </w:r>
      <w:r>
        <w:rPr>
          <w:sz w:val="28"/>
        </w:rPr>
        <w:t>Porto.</w:t>
      </w:r>
      <w:r>
        <w:rPr>
          <w:spacing w:val="40"/>
          <w:sz w:val="28"/>
        </w:rPr>
        <w:t> </w:t>
      </w:r>
      <w:r>
        <w:rPr>
          <w:sz w:val="28"/>
        </w:rPr>
        <w:t>ISTEC</w:t>
      </w:r>
      <w:r>
        <w:rPr>
          <w:spacing w:val="40"/>
          <w:sz w:val="28"/>
        </w:rPr>
        <w:t> </w:t>
      </w:r>
      <w:r>
        <w:rPr>
          <w:sz w:val="28"/>
        </w:rPr>
        <w:t>Porto</w:t>
      </w:r>
      <w:r>
        <w:rPr>
          <w:spacing w:val="40"/>
          <w:sz w:val="28"/>
        </w:rPr>
        <w:t> </w:t>
      </w:r>
      <w:r>
        <w:rPr>
          <w:sz w:val="28"/>
        </w:rPr>
        <w:t>–</w:t>
      </w:r>
      <w:r>
        <w:rPr>
          <w:spacing w:val="40"/>
          <w:sz w:val="28"/>
        </w:rPr>
        <w:t> </w:t>
      </w:r>
      <w:r>
        <w:rPr>
          <w:sz w:val="28"/>
        </w:rPr>
        <w:t>Porto.</w:t>
      </w:r>
      <w:r>
        <w:rPr>
          <w:spacing w:val="40"/>
          <w:sz w:val="28"/>
        </w:rPr>
        <w:t> </w:t>
      </w:r>
      <w:r>
        <w:rPr>
          <w:sz w:val="28"/>
        </w:rPr>
        <w:t>URL:</w:t>
      </w:r>
      <w:r>
        <w:rPr>
          <w:spacing w:val="40"/>
          <w:sz w:val="28"/>
        </w:rPr>
        <w:t> </w:t>
      </w:r>
      <w:hyperlink r:id="rId87">
        <w:r>
          <w:rPr>
            <w:color w:val="1153CC"/>
            <w:sz w:val="28"/>
            <w:u w:val="single" w:color="1153CC"/>
          </w:rPr>
          <w:t>https://istec-</w:t>
        </w:r>
      </w:hyperlink>
      <w:r>
        <w:rPr>
          <w:color w:val="1153CC"/>
          <w:sz w:val="28"/>
        </w:rPr>
        <w:t> </w:t>
      </w:r>
      <w:hyperlink r:id="rId87">
        <w:r>
          <w:rPr>
            <w:color w:val="1153CC"/>
            <w:spacing w:val="-2"/>
            <w:sz w:val="28"/>
            <w:u w:val="single" w:color="1153CC"/>
          </w:rPr>
          <w:t>porto.pt/noticias-eventos-0003/</w:t>
        </w:r>
      </w:hyperlink>
    </w:p>
    <w:p>
      <w:pPr>
        <w:pStyle w:val="ListParagraph"/>
        <w:numPr>
          <w:ilvl w:val="0"/>
          <w:numId w:val="51"/>
        </w:numPr>
        <w:tabs>
          <w:tab w:pos="2018" w:val="left" w:leader="none"/>
        </w:tabs>
        <w:spacing w:line="360" w:lineRule="auto" w:before="0" w:after="0"/>
        <w:ind w:left="578" w:right="333" w:firstLine="566"/>
        <w:jc w:val="left"/>
        <w:rPr>
          <w:sz w:val="28"/>
        </w:rPr>
      </w:pPr>
      <w:r>
        <w:rPr>
          <w:sz w:val="28"/>
        </w:rPr>
        <w:t>Світовий</w:t>
      </w:r>
      <w:r>
        <w:rPr>
          <w:spacing w:val="40"/>
          <w:sz w:val="28"/>
        </w:rPr>
        <w:t> </w:t>
      </w:r>
      <w:r>
        <w:rPr>
          <w:sz w:val="28"/>
        </w:rPr>
        <w:t>органічний</w:t>
      </w:r>
      <w:r>
        <w:rPr>
          <w:spacing w:val="40"/>
          <w:sz w:val="28"/>
        </w:rPr>
        <w:t> </w:t>
      </w:r>
      <w:r>
        <w:rPr>
          <w:sz w:val="28"/>
        </w:rPr>
        <w:t>ринок</w:t>
      </w:r>
      <w:r>
        <w:rPr>
          <w:spacing w:val="40"/>
          <w:sz w:val="28"/>
        </w:rPr>
        <w:t> </w:t>
      </w:r>
      <w:r>
        <w:rPr>
          <w:sz w:val="28"/>
        </w:rPr>
        <w:t>продовжує</w:t>
      </w:r>
      <w:r>
        <w:rPr>
          <w:spacing w:val="40"/>
          <w:sz w:val="28"/>
        </w:rPr>
        <w:t> </w:t>
      </w:r>
      <w:r>
        <w:rPr>
          <w:sz w:val="28"/>
        </w:rPr>
        <w:t>зростати.</w:t>
      </w:r>
      <w:r>
        <w:rPr>
          <w:spacing w:val="40"/>
          <w:sz w:val="28"/>
        </w:rPr>
        <w:t> </w:t>
      </w:r>
      <w:r>
        <w:rPr>
          <w:sz w:val="28"/>
        </w:rPr>
        <w:t>Organic</w:t>
      </w:r>
      <w:r>
        <w:rPr>
          <w:spacing w:val="40"/>
          <w:sz w:val="28"/>
        </w:rPr>
        <w:t> </w:t>
      </w:r>
      <w:r>
        <w:rPr>
          <w:sz w:val="28"/>
        </w:rPr>
        <w:t>info.</w:t>
      </w:r>
      <w:r>
        <w:rPr>
          <w:spacing w:val="40"/>
          <w:sz w:val="28"/>
        </w:rPr>
        <w:t> </w:t>
      </w:r>
      <w:r>
        <w:rPr>
          <w:sz w:val="28"/>
        </w:rPr>
        <w:t>2023. URL: https://organicinfo.ua/news/biofach2023-opened/</w:t>
      </w:r>
    </w:p>
    <w:p>
      <w:pPr>
        <w:pStyle w:val="ListParagraph"/>
        <w:numPr>
          <w:ilvl w:val="0"/>
          <w:numId w:val="51"/>
        </w:numPr>
        <w:tabs>
          <w:tab w:pos="2018" w:val="left" w:leader="none"/>
        </w:tabs>
        <w:spacing w:line="360" w:lineRule="auto" w:before="0" w:after="0"/>
        <w:ind w:left="578" w:right="336" w:firstLine="566"/>
        <w:jc w:val="left"/>
        <w:rPr>
          <w:sz w:val="28"/>
        </w:rPr>
      </w:pPr>
      <w:r>
        <w:rPr>
          <w:sz w:val="28"/>
        </w:rPr>
        <w:t>Home</w:t>
      </w:r>
      <w:r>
        <w:rPr>
          <w:spacing w:val="-2"/>
          <w:sz w:val="28"/>
        </w:rPr>
        <w:t> </w:t>
      </w:r>
      <w:r>
        <w:rPr>
          <w:sz w:val="28"/>
        </w:rPr>
        <w:t>|</w:t>
      </w:r>
      <w:r>
        <w:rPr>
          <w:spacing w:val="-3"/>
          <w:sz w:val="28"/>
        </w:rPr>
        <w:t> </w:t>
      </w:r>
      <w:r>
        <w:rPr>
          <w:sz w:val="28"/>
        </w:rPr>
        <w:t>International Journal of Business and</w:t>
      </w:r>
      <w:r>
        <w:rPr>
          <w:spacing w:val="-1"/>
          <w:sz w:val="28"/>
        </w:rPr>
        <w:t> </w:t>
      </w:r>
      <w:r>
        <w:rPr>
          <w:sz w:val="28"/>
        </w:rPr>
        <w:t>Management |</w:t>
      </w:r>
      <w:r>
        <w:rPr>
          <w:spacing w:val="-4"/>
          <w:sz w:val="28"/>
        </w:rPr>
        <w:t> </w:t>
      </w:r>
      <w:r>
        <w:rPr>
          <w:sz w:val="28"/>
        </w:rPr>
        <w:t>CCSE.</w:t>
      </w:r>
      <w:r>
        <w:rPr>
          <w:spacing w:val="-3"/>
          <w:sz w:val="28"/>
        </w:rPr>
        <w:t> </w:t>
      </w:r>
      <w:r>
        <w:rPr>
          <w:sz w:val="28"/>
        </w:rPr>
        <w:t>Home | CCSE. URL: </w:t>
      </w:r>
      <w:hyperlink r:id="rId88">
        <w:r>
          <w:rPr>
            <w:color w:val="0000FF"/>
            <w:sz w:val="28"/>
            <w:u w:val="single" w:color="0000FF"/>
          </w:rPr>
          <w:t>https://ccsenet.org/journal/index.php/ijbm</w:t>
        </w:r>
      </w:hyperlink>
    </w:p>
    <w:p>
      <w:pPr>
        <w:pStyle w:val="ListParagraph"/>
        <w:numPr>
          <w:ilvl w:val="0"/>
          <w:numId w:val="51"/>
        </w:numPr>
        <w:tabs>
          <w:tab w:pos="2018" w:val="left" w:leader="none"/>
          <w:tab w:pos="4188" w:val="left" w:leader="none"/>
          <w:tab w:pos="5941" w:val="left" w:leader="none"/>
          <w:tab w:pos="8109" w:val="left" w:leader="none"/>
          <w:tab w:pos="9861" w:val="left" w:leader="none"/>
        </w:tabs>
        <w:spacing w:line="360" w:lineRule="auto" w:before="0" w:after="0"/>
        <w:ind w:left="578" w:right="313" w:firstLine="566"/>
        <w:jc w:val="left"/>
        <w:rPr>
          <w:sz w:val="28"/>
        </w:rPr>
      </w:pPr>
      <w:r>
        <w:rPr>
          <w:spacing w:val="-2"/>
          <w:sz w:val="28"/>
        </w:rPr>
        <w:t>SimilarWeb</w:t>
      </w:r>
      <w:r>
        <w:rPr>
          <w:sz w:val="28"/>
        </w:rPr>
        <w:tab/>
      </w:r>
      <w:r>
        <w:rPr>
          <w:spacing w:val="-2"/>
          <w:sz w:val="28"/>
        </w:rPr>
        <w:t>Identity.</w:t>
      </w:r>
      <w:r>
        <w:rPr>
          <w:sz w:val="28"/>
        </w:rPr>
        <w:tab/>
      </w:r>
      <w:r>
        <w:rPr>
          <w:spacing w:val="-2"/>
          <w:sz w:val="28"/>
        </w:rPr>
        <w:t>SimilarWeb</w:t>
      </w:r>
      <w:r>
        <w:rPr>
          <w:sz w:val="28"/>
        </w:rPr>
        <w:tab/>
      </w:r>
      <w:r>
        <w:rPr>
          <w:spacing w:val="-2"/>
          <w:sz w:val="28"/>
        </w:rPr>
        <w:t>Identity.</w:t>
      </w:r>
      <w:r>
        <w:rPr>
          <w:sz w:val="28"/>
        </w:rPr>
        <w:tab/>
      </w:r>
      <w:r>
        <w:rPr>
          <w:spacing w:val="-4"/>
          <w:sz w:val="28"/>
        </w:rPr>
        <w:t>URL: </w:t>
      </w:r>
      <w:r>
        <w:rPr>
          <w:spacing w:val="-2"/>
          <w:sz w:val="28"/>
        </w:rPr>
        <w:t>https://pro.similarweb.com/</w:t>
      </w:r>
    </w:p>
    <w:p>
      <w:pPr>
        <w:spacing w:after="0" w:line="360" w:lineRule="auto"/>
        <w:jc w:val="left"/>
        <w:rPr>
          <w:sz w:val="28"/>
        </w:rPr>
        <w:sectPr>
          <w:pgSz w:w="11920" w:h="16850"/>
          <w:pgMar w:header="731" w:footer="0" w:top="1040" w:bottom="280" w:left="840" w:right="260"/>
        </w:sectPr>
      </w:pPr>
    </w:p>
    <w:p>
      <w:pPr>
        <w:pStyle w:val="BodyText"/>
        <w:ind w:left="0"/>
        <w:rPr>
          <w:sz w:val="20"/>
        </w:rPr>
      </w:pPr>
    </w:p>
    <w:p>
      <w:pPr>
        <w:pStyle w:val="BodyText"/>
        <w:spacing w:before="106"/>
        <w:ind w:left="0"/>
        <w:rPr>
          <w:sz w:val="20"/>
        </w:rPr>
      </w:pPr>
    </w:p>
    <w:p>
      <w:pPr>
        <w:spacing w:after="0"/>
        <w:rPr>
          <w:sz w:val="20"/>
        </w:rPr>
        <w:sectPr>
          <w:pgSz w:w="11920" w:h="16850"/>
          <w:pgMar w:header="731" w:footer="0" w:top="1040" w:bottom="280" w:left="840" w:right="260"/>
        </w:sectPr>
      </w:pPr>
    </w:p>
    <w:p>
      <w:pPr>
        <w:pStyle w:val="Heading1"/>
        <w:spacing w:before="89"/>
        <w:ind w:left="2824"/>
      </w:pPr>
      <w:bookmarkStart w:name="_bookmark17" w:id="18"/>
      <w:bookmarkEnd w:id="18"/>
      <w:r>
        <w:rPr>
          <w:b w:val="0"/>
        </w:rPr>
      </w:r>
      <w:r>
        <w:rPr>
          <w:spacing w:val="-2"/>
        </w:rPr>
        <w:t>ДОДАТКИ</w:t>
      </w:r>
    </w:p>
    <w:p>
      <w:pPr>
        <w:pStyle w:val="Heading2"/>
        <w:spacing w:before="2"/>
        <w:ind w:left="2817"/>
        <w:jc w:val="center"/>
      </w:pPr>
      <w:r>
        <w:rPr/>
        <w:t>Додаток</w:t>
      </w:r>
      <w:r>
        <w:rPr>
          <w:spacing w:val="-12"/>
        </w:rPr>
        <w:t> </w:t>
      </w:r>
      <w:r>
        <w:rPr>
          <w:spacing w:val="-10"/>
        </w:rPr>
        <w:t>А</w:t>
      </w:r>
    </w:p>
    <w:p>
      <w:pPr>
        <w:pStyle w:val="BodyText"/>
        <w:spacing w:line="482" w:lineRule="auto" w:before="4"/>
        <w:ind w:left="2813"/>
        <w:jc w:val="center"/>
      </w:pPr>
      <w:r>
        <w:rPr/>
        <w:drawing>
          <wp:anchor distT="0" distB="0" distL="0" distR="0" allowOverlap="1" layoutInCell="1" locked="0" behindDoc="0" simplePos="0" relativeHeight="15740416">
            <wp:simplePos x="0" y="0"/>
            <wp:positionH relativeFrom="page">
              <wp:posOffset>1228089</wp:posOffset>
            </wp:positionH>
            <wp:positionV relativeFrom="paragraph">
              <wp:posOffset>615794</wp:posOffset>
            </wp:positionV>
            <wp:extent cx="5652013" cy="5879083"/>
            <wp:effectExtent l="0" t="0" r="0" b="0"/>
            <wp:wrapNone/>
            <wp:docPr id="33" name="Image 33"/>
            <wp:cNvGraphicFramePr>
              <a:graphicFrameLocks/>
            </wp:cNvGraphicFramePr>
            <a:graphic>
              <a:graphicData uri="http://schemas.openxmlformats.org/drawingml/2006/picture">
                <pic:pic>
                  <pic:nvPicPr>
                    <pic:cNvPr id="33" name="Image 33"/>
                    <pic:cNvPicPr/>
                  </pic:nvPicPr>
                  <pic:blipFill>
                    <a:blip r:embed="rId89" cstate="print"/>
                    <a:stretch>
                      <a:fillRect/>
                    </a:stretch>
                  </pic:blipFill>
                  <pic:spPr>
                    <a:xfrm>
                      <a:off x="0" y="0"/>
                      <a:ext cx="5652013" cy="5879083"/>
                    </a:xfrm>
                    <a:prstGeom prst="rect">
                      <a:avLst/>
                    </a:prstGeom>
                  </pic:spPr>
                </pic:pic>
              </a:graphicData>
            </a:graphic>
          </wp:anchor>
        </w:drawing>
      </w:r>
      <w:r>
        <w:rPr/>
        <w:t>Баланс</w:t>
      </w:r>
      <w:r>
        <w:rPr>
          <w:spacing w:val="-6"/>
        </w:rPr>
        <w:t> </w:t>
      </w:r>
      <w:r>
        <w:rPr/>
        <w:t>(Звіт</w:t>
      </w:r>
      <w:r>
        <w:rPr>
          <w:spacing w:val="-6"/>
        </w:rPr>
        <w:t> </w:t>
      </w:r>
      <w:r>
        <w:rPr/>
        <w:t>про</w:t>
      </w:r>
      <w:r>
        <w:rPr>
          <w:spacing w:val="-5"/>
        </w:rPr>
        <w:t> </w:t>
      </w:r>
      <w:r>
        <w:rPr/>
        <w:t>фінансовий</w:t>
      </w:r>
      <w:r>
        <w:rPr>
          <w:spacing w:val="-6"/>
        </w:rPr>
        <w:t> </w:t>
      </w:r>
      <w:r>
        <w:rPr/>
        <w:t>стан)</w:t>
      </w:r>
      <w:r>
        <w:rPr>
          <w:spacing w:val="-6"/>
        </w:rPr>
        <w:t> </w:t>
      </w:r>
      <w:r>
        <w:rPr/>
        <w:t>за</w:t>
      </w:r>
      <w:r>
        <w:rPr>
          <w:spacing w:val="-6"/>
        </w:rPr>
        <w:t> </w:t>
      </w:r>
      <w:r>
        <w:rPr/>
        <w:t>2020</w:t>
      </w:r>
      <w:r>
        <w:rPr>
          <w:spacing w:val="-5"/>
        </w:rPr>
        <w:t> </w:t>
      </w:r>
      <w:r>
        <w:rPr/>
        <w:t>рік </w:t>
      </w:r>
      <w:r>
        <w:rPr>
          <w:spacing w:val="-2"/>
        </w:rPr>
        <w:t>Активи</w:t>
      </w:r>
    </w:p>
    <w:p>
      <w:pPr>
        <w:spacing w:line="240" w:lineRule="auto" w:before="0"/>
        <w:rPr>
          <w:sz w:val="28"/>
        </w:rPr>
      </w:pPr>
      <w:r>
        <w:rPr/>
        <w:br w:type="column"/>
      </w:r>
      <w:r>
        <w:rPr>
          <w:sz w:val="28"/>
        </w:rPr>
      </w:r>
    </w:p>
    <w:p>
      <w:pPr>
        <w:pStyle w:val="BodyText"/>
        <w:ind w:left="0"/>
      </w:pPr>
    </w:p>
    <w:p>
      <w:pPr>
        <w:pStyle w:val="BodyText"/>
        <w:spacing w:before="92"/>
        <w:ind w:left="0"/>
      </w:pPr>
    </w:p>
    <w:p>
      <w:pPr>
        <w:pStyle w:val="BodyText"/>
        <w:ind w:left="723"/>
      </w:pPr>
      <w:r>
        <w:rPr/>
        <w:t>Додаток</w:t>
      </w:r>
      <w:r>
        <w:rPr>
          <w:spacing w:val="-8"/>
        </w:rPr>
        <w:t> </w:t>
      </w:r>
      <w:r>
        <w:rPr>
          <w:spacing w:val="-5"/>
        </w:rPr>
        <w:t>А.1</w:t>
      </w:r>
    </w:p>
    <w:p>
      <w:pPr>
        <w:spacing w:after="0"/>
        <w:sectPr>
          <w:type w:val="continuous"/>
          <w:pgSz w:w="11920" w:h="16850"/>
          <w:pgMar w:header="731" w:footer="0" w:top="1040" w:bottom="280" w:left="840" w:right="260"/>
          <w:cols w:num="2" w:equalWidth="0">
            <w:col w:w="8265" w:space="40"/>
            <w:col w:w="2515"/>
          </w:cols>
        </w:sectPr>
      </w:pPr>
    </w:p>
    <w:p>
      <w:pPr>
        <w:pStyle w:val="BodyText"/>
        <w:ind w:left="0"/>
      </w:pPr>
    </w:p>
    <w:p>
      <w:pPr>
        <w:pStyle w:val="BodyText"/>
        <w:spacing w:before="15"/>
        <w:ind w:left="0"/>
      </w:pPr>
    </w:p>
    <w:p>
      <w:pPr>
        <w:pStyle w:val="BodyText"/>
        <w:spacing w:before="1"/>
        <w:ind w:left="0" w:right="299"/>
        <w:jc w:val="right"/>
      </w:pPr>
      <w:r>
        <w:rPr/>
        <w:drawing>
          <wp:anchor distT="0" distB="0" distL="0" distR="0" allowOverlap="1" layoutInCell="1" locked="0" behindDoc="1" simplePos="0" relativeHeight="487600128">
            <wp:simplePos x="0" y="0"/>
            <wp:positionH relativeFrom="page">
              <wp:posOffset>1221105</wp:posOffset>
            </wp:positionH>
            <wp:positionV relativeFrom="paragraph">
              <wp:posOffset>235277</wp:posOffset>
            </wp:positionV>
            <wp:extent cx="5639210" cy="5664993"/>
            <wp:effectExtent l="0" t="0" r="0" b="0"/>
            <wp:wrapTopAndBottom/>
            <wp:docPr id="34" name="Image 34"/>
            <wp:cNvGraphicFramePr>
              <a:graphicFrameLocks/>
            </wp:cNvGraphicFramePr>
            <a:graphic>
              <a:graphicData uri="http://schemas.openxmlformats.org/drawingml/2006/picture">
                <pic:pic>
                  <pic:nvPicPr>
                    <pic:cNvPr id="34" name="Image 34"/>
                    <pic:cNvPicPr/>
                  </pic:nvPicPr>
                  <pic:blipFill>
                    <a:blip r:embed="rId90" cstate="print"/>
                    <a:stretch>
                      <a:fillRect/>
                    </a:stretch>
                  </pic:blipFill>
                  <pic:spPr>
                    <a:xfrm>
                      <a:off x="0" y="0"/>
                      <a:ext cx="5639210" cy="5664993"/>
                    </a:xfrm>
                    <a:prstGeom prst="rect">
                      <a:avLst/>
                    </a:prstGeom>
                  </pic:spPr>
                </pic:pic>
              </a:graphicData>
            </a:graphic>
          </wp:anchor>
        </w:drawing>
      </w:r>
      <w:r>
        <w:rPr/>
        <w:t>Продовження</w:t>
      </w:r>
      <w:r>
        <w:rPr>
          <w:spacing w:val="-15"/>
        </w:rPr>
        <w:t> </w:t>
      </w:r>
      <w:r>
        <w:rPr/>
        <w:t>додатку</w:t>
      </w:r>
      <w:r>
        <w:rPr>
          <w:spacing w:val="-12"/>
        </w:rPr>
        <w:t> </w:t>
      </w:r>
      <w:r>
        <w:rPr>
          <w:spacing w:val="-5"/>
        </w:rPr>
        <w:t>А.1</w:t>
      </w:r>
    </w:p>
    <w:p>
      <w:pPr>
        <w:pStyle w:val="BodyText"/>
        <w:spacing w:before="22" w:after="44"/>
        <w:ind w:left="0" w:right="299"/>
        <w:jc w:val="right"/>
      </w:pPr>
      <w:r>
        <w:rPr/>
        <w:t>Продовження</w:t>
      </w:r>
      <w:r>
        <w:rPr>
          <w:spacing w:val="-15"/>
        </w:rPr>
        <w:t> </w:t>
      </w:r>
      <w:r>
        <w:rPr/>
        <w:t>додатку</w:t>
      </w:r>
      <w:r>
        <w:rPr>
          <w:spacing w:val="-12"/>
        </w:rPr>
        <w:t> </w:t>
      </w:r>
      <w:r>
        <w:rPr>
          <w:spacing w:val="-5"/>
        </w:rPr>
        <w:t>А.1</w:t>
      </w:r>
    </w:p>
    <w:p>
      <w:pPr>
        <w:pStyle w:val="BodyText"/>
        <w:ind w:left="1095"/>
        <w:rPr>
          <w:sz w:val="20"/>
        </w:rPr>
      </w:pPr>
      <w:r>
        <w:rPr>
          <w:sz w:val="20"/>
        </w:rPr>
        <w:drawing>
          <wp:inline distT="0" distB="0" distL="0" distR="0">
            <wp:extent cx="5562758" cy="1148905"/>
            <wp:effectExtent l="0" t="0" r="0" b="0"/>
            <wp:docPr id="35" name="Image 35"/>
            <wp:cNvGraphicFramePr>
              <a:graphicFrameLocks/>
            </wp:cNvGraphicFramePr>
            <a:graphic>
              <a:graphicData uri="http://schemas.openxmlformats.org/drawingml/2006/picture">
                <pic:pic>
                  <pic:nvPicPr>
                    <pic:cNvPr id="35" name="Image 35"/>
                    <pic:cNvPicPr/>
                  </pic:nvPicPr>
                  <pic:blipFill>
                    <a:blip r:embed="rId91" cstate="print"/>
                    <a:stretch>
                      <a:fillRect/>
                    </a:stretch>
                  </pic:blipFill>
                  <pic:spPr>
                    <a:xfrm>
                      <a:off x="0" y="0"/>
                      <a:ext cx="5562758" cy="1148905"/>
                    </a:xfrm>
                    <a:prstGeom prst="rect">
                      <a:avLst/>
                    </a:prstGeom>
                  </pic:spPr>
                </pic:pic>
              </a:graphicData>
            </a:graphic>
          </wp:inline>
        </w:drawing>
      </w:r>
      <w:r>
        <w:rPr>
          <w:sz w:val="20"/>
        </w:rPr>
      </w:r>
    </w:p>
    <w:p>
      <w:pPr>
        <w:spacing w:after="0"/>
        <w:rPr>
          <w:sz w:val="20"/>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8727"/>
        <w:jc w:val="center"/>
      </w:pPr>
      <w:r>
        <w:rPr/>
        <w:t>Додаток</w:t>
      </w:r>
      <w:r>
        <w:rPr>
          <w:spacing w:val="-8"/>
        </w:rPr>
        <w:t> </w:t>
      </w:r>
      <w:r>
        <w:rPr>
          <w:spacing w:val="-5"/>
        </w:rPr>
        <w:t>А.2</w:t>
      </w:r>
    </w:p>
    <w:p>
      <w:pPr>
        <w:pStyle w:val="BodyText"/>
        <w:spacing w:before="47"/>
        <w:ind w:left="275"/>
        <w:jc w:val="center"/>
      </w:pPr>
      <w:r>
        <w:rPr/>
        <w:drawing>
          <wp:anchor distT="0" distB="0" distL="0" distR="0" allowOverlap="1" layoutInCell="1" locked="0" behindDoc="1" simplePos="0" relativeHeight="487600640">
            <wp:simplePos x="0" y="0"/>
            <wp:positionH relativeFrom="page">
              <wp:posOffset>1185544</wp:posOffset>
            </wp:positionH>
            <wp:positionV relativeFrom="paragraph">
              <wp:posOffset>265266</wp:posOffset>
            </wp:positionV>
            <wp:extent cx="5644353" cy="5878449"/>
            <wp:effectExtent l="0" t="0" r="0" b="0"/>
            <wp:wrapTopAndBottom/>
            <wp:docPr id="36" name="Image 36"/>
            <wp:cNvGraphicFramePr>
              <a:graphicFrameLocks/>
            </wp:cNvGraphicFramePr>
            <a:graphic>
              <a:graphicData uri="http://schemas.openxmlformats.org/drawingml/2006/picture">
                <pic:pic>
                  <pic:nvPicPr>
                    <pic:cNvPr id="36" name="Image 36"/>
                    <pic:cNvPicPr/>
                  </pic:nvPicPr>
                  <pic:blipFill>
                    <a:blip r:embed="rId92" cstate="print"/>
                    <a:stretch>
                      <a:fillRect/>
                    </a:stretch>
                  </pic:blipFill>
                  <pic:spPr>
                    <a:xfrm>
                      <a:off x="0" y="0"/>
                      <a:ext cx="5644353" cy="5878449"/>
                    </a:xfrm>
                    <a:prstGeom prst="rect">
                      <a:avLst/>
                    </a:prstGeom>
                  </pic:spPr>
                </pic:pic>
              </a:graphicData>
            </a:graphic>
          </wp:anchor>
        </w:drawing>
      </w:r>
      <w:r>
        <w:rPr>
          <w:spacing w:val="-2"/>
        </w:rPr>
        <w:t>Пасиви</w:t>
      </w:r>
    </w:p>
    <w:p>
      <w:pPr>
        <w:spacing w:after="0"/>
        <w:jc w:val="cente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0" w:right="298"/>
        <w:jc w:val="right"/>
      </w:pPr>
      <w:r>
        <w:rPr/>
        <w:drawing>
          <wp:anchor distT="0" distB="0" distL="0" distR="0" allowOverlap="1" layoutInCell="1" locked="0" behindDoc="1" simplePos="0" relativeHeight="487601152">
            <wp:simplePos x="0" y="0"/>
            <wp:positionH relativeFrom="page">
              <wp:posOffset>1249680</wp:posOffset>
            </wp:positionH>
            <wp:positionV relativeFrom="paragraph">
              <wp:posOffset>235404</wp:posOffset>
            </wp:positionV>
            <wp:extent cx="5487227" cy="5625179"/>
            <wp:effectExtent l="0" t="0" r="0" b="0"/>
            <wp:wrapTopAndBottom/>
            <wp:docPr id="37" name="Image 37"/>
            <wp:cNvGraphicFramePr>
              <a:graphicFrameLocks/>
            </wp:cNvGraphicFramePr>
            <a:graphic>
              <a:graphicData uri="http://schemas.openxmlformats.org/drawingml/2006/picture">
                <pic:pic>
                  <pic:nvPicPr>
                    <pic:cNvPr id="37" name="Image 37"/>
                    <pic:cNvPicPr/>
                  </pic:nvPicPr>
                  <pic:blipFill>
                    <a:blip r:embed="rId93" cstate="print"/>
                    <a:stretch>
                      <a:fillRect/>
                    </a:stretch>
                  </pic:blipFill>
                  <pic:spPr>
                    <a:xfrm>
                      <a:off x="0" y="0"/>
                      <a:ext cx="5487227" cy="5625179"/>
                    </a:xfrm>
                    <a:prstGeom prst="rect">
                      <a:avLst/>
                    </a:prstGeom>
                  </pic:spPr>
                </pic:pic>
              </a:graphicData>
            </a:graphic>
          </wp:anchor>
        </w:drawing>
      </w:r>
      <w:r>
        <w:rPr/>
        <w:t>Продовження</w:t>
      </w:r>
      <w:r>
        <w:rPr>
          <w:spacing w:val="-16"/>
        </w:rPr>
        <w:t> </w:t>
      </w:r>
      <w:r>
        <w:rPr/>
        <w:t>додатку</w:t>
      </w:r>
      <w:r>
        <w:rPr>
          <w:spacing w:val="-10"/>
        </w:rPr>
        <w:t> </w:t>
      </w:r>
      <w:r>
        <w:rPr>
          <w:spacing w:val="-5"/>
        </w:rPr>
        <w:t>А.2</w:t>
      </w:r>
    </w:p>
    <w:p>
      <w:pPr>
        <w:spacing w:after="0"/>
        <w:jc w:val="right"/>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9028"/>
      </w:pPr>
      <w:r>
        <w:rPr/>
        <w:t>Додаток</w:t>
      </w:r>
      <w:r>
        <w:rPr>
          <w:spacing w:val="-8"/>
        </w:rPr>
        <w:t> </w:t>
      </w:r>
      <w:r>
        <w:rPr>
          <w:spacing w:val="-5"/>
        </w:rPr>
        <w:t>А.3</w:t>
      </w:r>
    </w:p>
    <w:p>
      <w:pPr>
        <w:pStyle w:val="BodyText"/>
        <w:spacing w:line="360" w:lineRule="auto" w:before="210"/>
        <w:ind w:left="4258" w:right="1811" w:hanging="2079"/>
      </w:pPr>
      <w:r>
        <w:rPr/>
        <w:t>Звіт</w:t>
      </w:r>
      <w:r>
        <w:rPr>
          <w:spacing w:val="-9"/>
        </w:rPr>
        <w:t> </w:t>
      </w:r>
      <w:r>
        <w:rPr/>
        <w:t>про</w:t>
      </w:r>
      <w:r>
        <w:rPr>
          <w:spacing w:val="-5"/>
        </w:rPr>
        <w:t> </w:t>
      </w:r>
      <w:r>
        <w:rPr/>
        <w:t>фінансові</w:t>
      </w:r>
      <w:r>
        <w:rPr>
          <w:spacing w:val="-10"/>
        </w:rPr>
        <w:t> </w:t>
      </w:r>
      <w:r>
        <w:rPr/>
        <w:t>результати</w:t>
      </w:r>
      <w:r>
        <w:rPr>
          <w:spacing w:val="-6"/>
        </w:rPr>
        <w:t> </w:t>
      </w:r>
      <w:r>
        <w:rPr/>
        <w:t>(Звіт</w:t>
      </w:r>
      <w:r>
        <w:rPr>
          <w:spacing w:val="-9"/>
        </w:rPr>
        <w:t> </w:t>
      </w:r>
      <w:r>
        <w:rPr/>
        <w:t>про</w:t>
      </w:r>
      <w:r>
        <w:rPr>
          <w:spacing w:val="-10"/>
        </w:rPr>
        <w:t> </w:t>
      </w:r>
      <w:r>
        <w:rPr/>
        <w:t>сукупний</w:t>
      </w:r>
      <w:r>
        <w:rPr>
          <w:spacing w:val="-10"/>
        </w:rPr>
        <w:t> </w:t>
      </w:r>
      <w:r>
        <w:rPr/>
        <w:t>дохід) Фінансові результати</w:t>
      </w:r>
    </w:p>
    <w:p>
      <w:pPr>
        <w:pStyle w:val="BodyText"/>
        <w:ind w:left="645"/>
        <w:rPr>
          <w:sz w:val="20"/>
        </w:rPr>
      </w:pPr>
      <w:r>
        <w:rPr>
          <w:sz w:val="20"/>
        </w:rPr>
        <w:drawing>
          <wp:inline distT="0" distB="0" distL="0" distR="0">
            <wp:extent cx="5585124" cy="5878449"/>
            <wp:effectExtent l="0" t="0" r="0" b="0"/>
            <wp:docPr id="38" name="Image 38"/>
            <wp:cNvGraphicFramePr>
              <a:graphicFrameLocks/>
            </wp:cNvGraphicFramePr>
            <a:graphic>
              <a:graphicData uri="http://schemas.openxmlformats.org/drawingml/2006/picture">
                <pic:pic>
                  <pic:nvPicPr>
                    <pic:cNvPr id="38" name="Image 38"/>
                    <pic:cNvPicPr/>
                  </pic:nvPicPr>
                  <pic:blipFill>
                    <a:blip r:embed="rId94" cstate="print"/>
                    <a:stretch>
                      <a:fillRect/>
                    </a:stretch>
                  </pic:blipFill>
                  <pic:spPr>
                    <a:xfrm>
                      <a:off x="0" y="0"/>
                      <a:ext cx="5585124" cy="5878449"/>
                    </a:xfrm>
                    <a:prstGeom prst="rect">
                      <a:avLst/>
                    </a:prstGeom>
                  </pic:spPr>
                </pic:pic>
              </a:graphicData>
            </a:graphic>
          </wp:inline>
        </w:drawing>
      </w:r>
      <w:r>
        <w:rPr>
          <w:sz w:val="20"/>
        </w:rPr>
      </w:r>
    </w:p>
    <w:p>
      <w:pPr>
        <w:spacing w:after="0"/>
        <w:rPr>
          <w:sz w:val="20"/>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0" w:right="299"/>
        <w:jc w:val="right"/>
      </w:pPr>
      <w:r>
        <w:rPr/>
        <w:drawing>
          <wp:anchor distT="0" distB="0" distL="0" distR="0" allowOverlap="1" layoutInCell="1" locked="0" behindDoc="1" simplePos="0" relativeHeight="487601664">
            <wp:simplePos x="0" y="0"/>
            <wp:positionH relativeFrom="page">
              <wp:posOffset>1478280</wp:posOffset>
            </wp:positionH>
            <wp:positionV relativeFrom="paragraph">
              <wp:posOffset>235404</wp:posOffset>
            </wp:positionV>
            <wp:extent cx="5706982" cy="3887342"/>
            <wp:effectExtent l="0" t="0" r="0" b="0"/>
            <wp:wrapTopAndBottom/>
            <wp:docPr id="39" name="Image 39"/>
            <wp:cNvGraphicFramePr>
              <a:graphicFrameLocks/>
            </wp:cNvGraphicFramePr>
            <a:graphic>
              <a:graphicData uri="http://schemas.openxmlformats.org/drawingml/2006/picture">
                <pic:pic>
                  <pic:nvPicPr>
                    <pic:cNvPr id="39" name="Image 39"/>
                    <pic:cNvPicPr/>
                  </pic:nvPicPr>
                  <pic:blipFill>
                    <a:blip r:embed="rId95" cstate="print"/>
                    <a:stretch>
                      <a:fillRect/>
                    </a:stretch>
                  </pic:blipFill>
                  <pic:spPr>
                    <a:xfrm>
                      <a:off x="0" y="0"/>
                      <a:ext cx="5706982" cy="3887342"/>
                    </a:xfrm>
                    <a:prstGeom prst="rect">
                      <a:avLst/>
                    </a:prstGeom>
                  </pic:spPr>
                </pic:pic>
              </a:graphicData>
            </a:graphic>
          </wp:anchor>
        </w:drawing>
      </w:r>
      <w:r>
        <w:rPr/>
        <w:t>Продовження</w:t>
      </w:r>
      <w:r>
        <w:rPr>
          <w:spacing w:val="-15"/>
        </w:rPr>
        <w:t> </w:t>
      </w:r>
      <w:r>
        <w:rPr/>
        <w:t>додатку</w:t>
      </w:r>
      <w:r>
        <w:rPr>
          <w:spacing w:val="-12"/>
        </w:rPr>
        <w:t> </w:t>
      </w:r>
      <w:r>
        <w:rPr>
          <w:spacing w:val="-5"/>
        </w:rPr>
        <w:t>А.3</w:t>
      </w:r>
    </w:p>
    <w:p>
      <w:pPr>
        <w:pStyle w:val="BodyText"/>
        <w:spacing w:before="39"/>
        <w:ind w:left="8727"/>
        <w:jc w:val="center"/>
      </w:pPr>
      <w:r>
        <w:rPr/>
        <w:t>Додаток</w:t>
      </w:r>
      <w:r>
        <w:rPr>
          <w:spacing w:val="-10"/>
        </w:rPr>
        <w:t> </w:t>
      </w:r>
      <w:r>
        <w:rPr>
          <w:spacing w:val="-5"/>
        </w:rPr>
        <w:t>А.4</w:t>
      </w:r>
    </w:p>
    <w:p>
      <w:pPr>
        <w:pStyle w:val="BodyText"/>
        <w:spacing w:before="48"/>
        <w:ind w:left="275"/>
        <w:jc w:val="center"/>
      </w:pPr>
      <w:r>
        <w:rPr/>
        <w:drawing>
          <wp:anchor distT="0" distB="0" distL="0" distR="0" allowOverlap="1" layoutInCell="1" locked="0" behindDoc="1" simplePos="0" relativeHeight="487602176">
            <wp:simplePos x="0" y="0"/>
            <wp:positionH relativeFrom="page">
              <wp:posOffset>1516380</wp:posOffset>
            </wp:positionH>
            <wp:positionV relativeFrom="paragraph">
              <wp:posOffset>263669</wp:posOffset>
            </wp:positionV>
            <wp:extent cx="5543854" cy="2748915"/>
            <wp:effectExtent l="0" t="0" r="0" b="0"/>
            <wp:wrapTopAndBottom/>
            <wp:docPr id="40" name="Image 40"/>
            <wp:cNvGraphicFramePr>
              <a:graphicFrameLocks/>
            </wp:cNvGraphicFramePr>
            <a:graphic>
              <a:graphicData uri="http://schemas.openxmlformats.org/drawingml/2006/picture">
                <pic:pic>
                  <pic:nvPicPr>
                    <pic:cNvPr id="40" name="Image 40"/>
                    <pic:cNvPicPr/>
                  </pic:nvPicPr>
                  <pic:blipFill>
                    <a:blip r:embed="rId96" cstate="print"/>
                    <a:stretch>
                      <a:fillRect/>
                    </a:stretch>
                  </pic:blipFill>
                  <pic:spPr>
                    <a:xfrm>
                      <a:off x="0" y="0"/>
                      <a:ext cx="5543854" cy="2748915"/>
                    </a:xfrm>
                    <a:prstGeom prst="rect">
                      <a:avLst/>
                    </a:prstGeom>
                  </pic:spPr>
                </pic:pic>
              </a:graphicData>
            </a:graphic>
          </wp:anchor>
        </w:drawing>
      </w:r>
      <w:r>
        <w:rPr/>
        <w:t>Сукупний</w:t>
      </w:r>
      <w:r>
        <w:rPr>
          <w:spacing w:val="-12"/>
        </w:rPr>
        <w:t> </w:t>
      </w:r>
      <w:r>
        <w:rPr>
          <w:spacing w:val="-2"/>
        </w:rPr>
        <w:t>дохід</w:t>
      </w:r>
    </w:p>
    <w:p>
      <w:pPr>
        <w:spacing w:after="0"/>
        <w:jc w:val="cente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8727"/>
        <w:jc w:val="center"/>
      </w:pPr>
      <w:r>
        <w:rPr/>
        <w:t>Додаток</w:t>
      </w:r>
      <w:r>
        <w:rPr>
          <w:spacing w:val="-8"/>
        </w:rPr>
        <w:t> </w:t>
      </w:r>
      <w:r>
        <w:rPr>
          <w:spacing w:val="-5"/>
        </w:rPr>
        <w:t>А.5</w:t>
      </w:r>
    </w:p>
    <w:p>
      <w:pPr>
        <w:pStyle w:val="BodyText"/>
        <w:spacing w:before="47"/>
        <w:ind w:left="276"/>
        <w:jc w:val="center"/>
      </w:pPr>
      <w:r>
        <w:rPr/>
        <w:drawing>
          <wp:anchor distT="0" distB="0" distL="0" distR="0" allowOverlap="1" layoutInCell="1" locked="0" behindDoc="1" simplePos="0" relativeHeight="487602688">
            <wp:simplePos x="0" y="0"/>
            <wp:positionH relativeFrom="page">
              <wp:posOffset>1216025</wp:posOffset>
            </wp:positionH>
            <wp:positionV relativeFrom="paragraph">
              <wp:posOffset>265774</wp:posOffset>
            </wp:positionV>
            <wp:extent cx="5723607" cy="2065020"/>
            <wp:effectExtent l="0" t="0" r="0" b="0"/>
            <wp:wrapTopAndBottom/>
            <wp:docPr id="41" name="Image 41"/>
            <wp:cNvGraphicFramePr>
              <a:graphicFrameLocks/>
            </wp:cNvGraphicFramePr>
            <a:graphic>
              <a:graphicData uri="http://schemas.openxmlformats.org/drawingml/2006/picture">
                <pic:pic>
                  <pic:nvPicPr>
                    <pic:cNvPr id="41" name="Image 41"/>
                    <pic:cNvPicPr/>
                  </pic:nvPicPr>
                  <pic:blipFill>
                    <a:blip r:embed="rId97" cstate="print"/>
                    <a:stretch>
                      <a:fillRect/>
                    </a:stretch>
                  </pic:blipFill>
                  <pic:spPr>
                    <a:xfrm>
                      <a:off x="0" y="0"/>
                      <a:ext cx="5723607" cy="2065020"/>
                    </a:xfrm>
                    <a:prstGeom prst="rect">
                      <a:avLst/>
                    </a:prstGeom>
                  </pic:spPr>
                </pic:pic>
              </a:graphicData>
            </a:graphic>
          </wp:anchor>
        </w:drawing>
      </w:r>
      <w:r>
        <w:rPr/>
        <w:t>Елемент</w:t>
      </w:r>
      <w:r>
        <w:rPr>
          <w:spacing w:val="-14"/>
        </w:rPr>
        <w:t> </w:t>
      </w:r>
      <w:r>
        <w:rPr/>
        <w:t>операційних</w:t>
      </w:r>
      <w:r>
        <w:rPr>
          <w:spacing w:val="-10"/>
        </w:rPr>
        <w:t> </w:t>
      </w:r>
      <w:r>
        <w:rPr>
          <w:spacing w:val="-2"/>
        </w:rPr>
        <w:t>витрат</w:t>
      </w:r>
    </w:p>
    <w:p>
      <w:pPr>
        <w:pStyle w:val="BodyText"/>
        <w:spacing w:before="8"/>
        <w:ind w:left="8727"/>
        <w:jc w:val="center"/>
      </w:pPr>
      <w:r>
        <w:rPr/>
        <w:t>Додаток</w:t>
      </w:r>
      <w:r>
        <w:rPr>
          <w:spacing w:val="-8"/>
        </w:rPr>
        <w:t> </w:t>
      </w:r>
      <w:r>
        <w:rPr>
          <w:spacing w:val="-5"/>
        </w:rPr>
        <w:t>А.6</w:t>
      </w:r>
    </w:p>
    <w:p>
      <w:pPr>
        <w:pStyle w:val="BodyText"/>
        <w:spacing w:before="48"/>
        <w:ind w:left="275"/>
        <w:jc w:val="center"/>
      </w:pPr>
      <w:r>
        <w:rPr/>
        <w:drawing>
          <wp:anchor distT="0" distB="0" distL="0" distR="0" allowOverlap="1" layoutInCell="1" locked="0" behindDoc="1" simplePos="0" relativeHeight="487603200">
            <wp:simplePos x="0" y="0"/>
            <wp:positionH relativeFrom="page">
              <wp:posOffset>1245869</wp:posOffset>
            </wp:positionH>
            <wp:positionV relativeFrom="paragraph">
              <wp:posOffset>259732</wp:posOffset>
            </wp:positionV>
            <wp:extent cx="5590905" cy="1790509"/>
            <wp:effectExtent l="0" t="0" r="0" b="0"/>
            <wp:wrapTopAndBottom/>
            <wp:docPr id="42" name="Image 42"/>
            <wp:cNvGraphicFramePr>
              <a:graphicFrameLocks/>
            </wp:cNvGraphicFramePr>
            <a:graphic>
              <a:graphicData uri="http://schemas.openxmlformats.org/drawingml/2006/picture">
                <pic:pic>
                  <pic:nvPicPr>
                    <pic:cNvPr id="42" name="Image 42"/>
                    <pic:cNvPicPr/>
                  </pic:nvPicPr>
                  <pic:blipFill>
                    <a:blip r:embed="rId98" cstate="print"/>
                    <a:stretch>
                      <a:fillRect/>
                    </a:stretch>
                  </pic:blipFill>
                  <pic:spPr>
                    <a:xfrm>
                      <a:off x="0" y="0"/>
                      <a:ext cx="5590905" cy="1790509"/>
                    </a:xfrm>
                    <a:prstGeom prst="rect">
                      <a:avLst/>
                    </a:prstGeom>
                  </pic:spPr>
                </pic:pic>
              </a:graphicData>
            </a:graphic>
          </wp:anchor>
        </w:drawing>
      </w:r>
      <w:r>
        <w:rPr/>
        <w:t>Розрахунок</w:t>
      </w:r>
      <w:r>
        <w:rPr>
          <w:spacing w:val="-17"/>
        </w:rPr>
        <w:t> </w:t>
      </w:r>
      <w:r>
        <w:rPr/>
        <w:t>показників</w:t>
      </w:r>
      <w:r>
        <w:rPr>
          <w:spacing w:val="-14"/>
        </w:rPr>
        <w:t> </w:t>
      </w:r>
      <w:r>
        <w:rPr/>
        <w:t>прибутковості</w:t>
      </w:r>
      <w:r>
        <w:rPr>
          <w:spacing w:val="-10"/>
        </w:rPr>
        <w:t> </w:t>
      </w:r>
      <w:r>
        <w:rPr>
          <w:spacing w:val="-4"/>
        </w:rPr>
        <w:t>акцій</w:t>
      </w:r>
    </w:p>
    <w:p>
      <w:pPr>
        <w:spacing w:after="0"/>
        <w:jc w:val="center"/>
        <w:sectPr>
          <w:pgSz w:w="11920" w:h="16850"/>
          <w:pgMar w:header="731" w:footer="0" w:top="1040" w:bottom="280" w:left="840" w:right="260"/>
        </w:sectPr>
      </w:pPr>
    </w:p>
    <w:p>
      <w:pPr>
        <w:pStyle w:val="BodyText"/>
        <w:ind w:left="0"/>
        <w:rPr>
          <w:sz w:val="20"/>
        </w:rPr>
      </w:pPr>
    </w:p>
    <w:p>
      <w:pPr>
        <w:pStyle w:val="BodyText"/>
        <w:spacing w:before="111"/>
        <w:ind w:left="0"/>
        <w:rPr>
          <w:sz w:val="20"/>
        </w:rPr>
      </w:pPr>
    </w:p>
    <w:p>
      <w:pPr>
        <w:spacing w:after="0"/>
        <w:rPr>
          <w:sz w:val="20"/>
        </w:rPr>
        <w:sectPr>
          <w:pgSz w:w="11920" w:h="16850"/>
          <w:pgMar w:header="731" w:footer="0" w:top="1040" w:bottom="280" w:left="840" w:right="260"/>
        </w:sectPr>
      </w:pPr>
    </w:p>
    <w:p>
      <w:pPr>
        <w:pStyle w:val="Heading2"/>
        <w:spacing w:before="89"/>
        <w:ind w:left="2836"/>
        <w:jc w:val="center"/>
      </w:pPr>
      <w:r>
        <w:rPr/>
        <w:t>Додаток</w:t>
      </w:r>
      <w:r>
        <w:rPr>
          <w:spacing w:val="-7"/>
        </w:rPr>
        <w:t> </w:t>
      </w:r>
      <w:r>
        <w:rPr>
          <w:spacing w:val="-10"/>
        </w:rPr>
        <w:t>Б</w:t>
      </w:r>
    </w:p>
    <w:p>
      <w:pPr>
        <w:pStyle w:val="BodyText"/>
        <w:spacing w:line="552" w:lineRule="auto" w:before="50"/>
        <w:ind w:left="2822"/>
        <w:jc w:val="center"/>
      </w:pPr>
      <w:r>
        <w:rPr/>
        <w:drawing>
          <wp:anchor distT="0" distB="0" distL="0" distR="0" allowOverlap="1" layoutInCell="1" locked="0" behindDoc="0" simplePos="0" relativeHeight="15744512">
            <wp:simplePos x="0" y="0"/>
            <wp:positionH relativeFrom="page">
              <wp:posOffset>1200150</wp:posOffset>
            </wp:positionH>
            <wp:positionV relativeFrom="paragraph">
              <wp:posOffset>764366</wp:posOffset>
            </wp:positionV>
            <wp:extent cx="5701411" cy="5659755"/>
            <wp:effectExtent l="0" t="0" r="0" b="0"/>
            <wp:wrapNone/>
            <wp:docPr id="43" name="Image 43"/>
            <wp:cNvGraphicFramePr>
              <a:graphicFrameLocks/>
            </wp:cNvGraphicFramePr>
            <a:graphic>
              <a:graphicData uri="http://schemas.openxmlformats.org/drawingml/2006/picture">
                <pic:pic>
                  <pic:nvPicPr>
                    <pic:cNvPr id="43" name="Image 43"/>
                    <pic:cNvPicPr/>
                  </pic:nvPicPr>
                  <pic:blipFill>
                    <a:blip r:embed="rId99" cstate="print"/>
                    <a:stretch>
                      <a:fillRect/>
                    </a:stretch>
                  </pic:blipFill>
                  <pic:spPr>
                    <a:xfrm>
                      <a:off x="0" y="0"/>
                      <a:ext cx="5701411" cy="5659755"/>
                    </a:xfrm>
                    <a:prstGeom prst="rect">
                      <a:avLst/>
                    </a:prstGeom>
                  </pic:spPr>
                </pic:pic>
              </a:graphicData>
            </a:graphic>
          </wp:anchor>
        </w:drawing>
      </w:r>
      <w:r>
        <w:rPr/>
        <w:t>Баланс</w:t>
      </w:r>
      <w:r>
        <w:rPr>
          <w:spacing w:val="-10"/>
        </w:rPr>
        <w:t> </w:t>
      </w:r>
      <w:r>
        <w:rPr/>
        <w:t>(Звіт</w:t>
      </w:r>
      <w:r>
        <w:rPr>
          <w:spacing w:val="-8"/>
        </w:rPr>
        <w:t> </w:t>
      </w:r>
      <w:r>
        <w:rPr/>
        <w:t>про</w:t>
      </w:r>
      <w:r>
        <w:rPr>
          <w:spacing w:val="-7"/>
        </w:rPr>
        <w:t> </w:t>
      </w:r>
      <w:r>
        <w:rPr/>
        <w:t>фінансовий</w:t>
      </w:r>
      <w:r>
        <w:rPr>
          <w:spacing w:val="-7"/>
        </w:rPr>
        <w:t> </w:t>
      </w:r>
      <w:r>
        <w:rPr/>
        <w:t>стан)</w:t>
      </w:r>
      <w:r>
        <w:rPr>
          <w:spacing w:val="-8"/>
        </w:rPr>
        <w:t> </w:t>
      </w:r>
      <w:r>
        <w:rPr/>
        <w:t>за</w:t>
      </w:r>
      <w:r>
        <w:rPr>
          <w:spacing w:val="-11"/>
        </w:rPr>
        <w:t> </w:t>
      </w:r>
      <w:r>
        <w:rPr/>
        <w:t>2021</w:t>
      </w:r>
      <w:r>
        <w:rPr>
          <w:spacing w:val="-7"/>
        </w:rPr>
        <w:t> </w:t>
      </w:r>
      <w:r>
        <w:rPr/>
        <w:t>рік </w:t>
      </w:r>
      <w:r>
        <w:rPr>
          <w:spacing w:val="-2"/>
        </w:rPr>
        <w:t>Активи</w:t>
      </w:r>
    </w:p>
    <w:p>
      <w:pPr>
        <w:spacing w:line="240" w:lineRule="auto" w:before="0"/>
        <w:rPr>
          <w:sz w:val="28"/>
        </w:rPr>
      </w:pPr>
      <w:r>
        <w:rPr/>
        <w:br w:type="column"/>
      </w:r>
      <w:r>
        <w:rPr>
          <w:sz w:val="28"/>
        </w:rPr>
      </w:r>
    </w:p>
    <w:p>
      <w:pPr>
        <w:pStyle w:val="BodyText"/>
        <w:spacing w:before="186"/>
        <w:ind w:left="0"/>
      </w:pPr>
    </w:p>
    <w:p>
      <w:pPr>
        <w:pStyle w:val="BodyText"/>
        <w:ind w:left="771"/>
      </w:pPr>
      <w:r>
        <w:rPr/>
        <w:t>Додаток</w:t>
      </w:r>
      <w:r>
        <w:rPr>
          <w:spacing w:val="-5"/>
        </w:rPr>
        <w:t> Б.1</w:t>
      </w:r>
    </w:p>
    <w:p>
      <w:pPr>
        <w:spacing w:after="0"/>
        <w:sectPr>
          <w:type w:val="continuous"/>
          <w:pgSz w:w="11920" w:h="16850"/>
          <w:pgMar w:header="731" w:footer="0" w:top="1040" w:bottom="280" w:left="840" w:right="260"/>
          <w:cols w:num="2" w:equalWidth="0">
            <w:col w:w="8258" w:space="40"/>
            <w:col w:w="2522"/>
          </w:cols>
        </w:sectPr>
      </w:pPr>
    </w:p>
    <w:p>
      <w:pPr>
        <w:pStyle w:val="BodyText"/>
        <w:ind w:left="0"/>
      </w:pPr>
    </w:p>
    <w:p>
      <w:pPr>
        <w:pStyle w:val="BodyText"/>
        <w:spacing w:before="15"/>
        <w:ind w:left="0"/>
      </w:pPr>
    </w:p>
    <w:p>
      <w:pPr>
        <w:pStyle w:val="BodyText"/>
        <w:spacing w:before="1"/>
        <w:ind w:left="0" w:right="296"/>
        <w:jc w:val="right"/>
      </w:pPr>
      <w:r>
        <w:rPr/>
        <w:t>Продовження</w:t>
      </w:r>
      <w:r>
        <w:rPr>
          <w:spacing w:val="-17"/>
        </w:rPr>
        <w:t> </w:t>
      </w:r>
      <w:r>
        <w:rPr/>
        <w:t>додатку</w:t>
      </w:r>
      <w:r>
        <w:rPr>
          <w:spacing w:val="-9"/>
        </w:rPr>
        <w:t> </w:t>
      </w:r>
      <w:r>
        <w:rPr>
          <w:spacing w:val="-5"/>
        </w:rPr>
        <w:t>Б.1</w:t>
      </w:r>
    </w:p>
    <w:p>
      <w:pPr>
        <w:pStyle w:val="BodyText"/>
        <w:ind w:left="1083"/>
        <w:rPr>
          <w:sz w:val="20"/>
        </w:rPr>
      </w:pPr>
      <w:r>
        <w:rPr>
          <w:sz w:val="20"/>
        </w:rPr>
        <w:drawing>
          <wp:inline distT="0" distB="0" distL="0" distR="0">
            <wp:extent cx="5641856" cy="5893593"/>
            <wp:effectExtent l="0" t="0" r="0" b="0"/>
            <wp:docPr id="44" name="Image 44"/>
            <wp:cNvGraphicFramePr>
              <a:graphicFrameLocks/>
            </wp:cNvGraphicFramePr>
            <a:graphic>
              <a:graphicData uri="http://schemas.openxmlformats.org/drawingml/2006/picture">
                <pic:pic>
                  <pic:nvPicPr>
                    <pic:cNvPr id="44" name="Image 44"/>
                    <pic:cNvPicPr/>
                  </pic:nvPicPr>
                  <pic:blipFill>
                    <a:blip r:embed="rId100" cstate="print"/>
                    <a:stretch>
                      <a:fillRect/>
                    </a:stretch>
                  </pic:blipFill>
                  <pic:spPr>
                    <a:xfrm>
                      <a:off x="0" y="0"/>
                      <a:ext cx="5641856" cy="5893593"/>
                    </a:xfrm>
                    <a:prstGeom prst="rect">
                      <a:avLst/>
                    </a:prstGeom>
                  </pic:spPr>
                </pic:pic>
              </a:graphicData>
            </a:graphic>
          </wp:inline>
        </w:drawing>
      </w:r>
      <w:r>
        <w:rPr>
          <w:sz w:val="20"/>
        </w:rPr>
      </w:r>
    </w:p>
    <w:p>
      <w:pPr>
        <w:pStyle w:val="BodyText"/>
        <w:spacing w:before="19"/>
        <w:ind w:left="0" w:right="296"/>
        <w:jc w:val="right"/>
      </w:pPr>
      <w:r>
        <w:rPr/>
        <w:t>Продовження</w:t>
      </w:r>
      <w:r>
        <w:rPr>
          <w:spacing w:val="-17"/>
        </w:rPr>
        <w:t> </w:t>
      </w:r>
      <w:r>
        <w:rPr/>
        <w:t>додатку</w:t>
      </w:r>
      <w:r>
        <w:rPr>
          <w:spacing w:val="-9"/>
        </w:rPr>
        <w:t> </w:t>
      </w:r>
      <w:r>
        <w:rPr>
          <w:spacing w:val="-5"/>
        </w:rPr>
        <w:t>Б.1</w:t>
      </w:r>
    </w:p>
    <w:p>
      <w:pPr>
        <w:pStyle w:val="BodyText"/>
        <w:ind w:left="1095"/>
        <w:rPr>
          <w:sz w:val="20"/>
        </w:rPr>
      </w:pPr>
      <w:r>
        <w:rPr>
          <w:sz w:val="20"/>
        </w:rPr>
        <w:drawing>
          <wp:inline distT="0" distB="0" distL="0" distR="0">
            <wp:extent cx="5563976" cy="676656"/>
            <wp:effectExtent l="0" t="0" r="0" b="0"/>
            <wp:docPr id="45" name="Image 45"/>
            <wp:cNvGraphicFramePr>
              <a:graphicFrameLocks/>
            </wp:cNvGraphicFramePr>
            <a:graphic>
              <a:graphicData uri="http://schemas.openxmlformats.org/drawingml/2006/picture">
                <pic:pic>
                  <pic:nvPicPr>
                    <pic:cNvPr id="45" name="Image 45"/>
                    <pic:cNvPicPr/>
                  </pic:nvPicPr>
                  <pic:blipFill>
                    <a:blip r:embed="rId101" cstate="print"/>
                    <a:stretch>
                      <a:fillRect/>
                    </a:stretch>
                  </pic:blipFill>
                  <pic:spPr>
                    <a:xfrm>
                      <a:off x="0" y="0"/>
                      <a:ext cx="5563976" cy="676656"/>
                    </a:xfrm>
                    <a:prstGeom prst="rect">
                      <a:avLst/>
                    </a:prstGeom>
                  </pic:spPr>
                </pic:pic>
              </a:graphicData>
            </a:graphic>
          </wp:inline>
        </w:drawing>
      </w:r>
      <w:r>
        <w:rPr>
          <w:sz w:val="20"/>
        </w:rPr>
      </w:r>
    </w:p>
    <w:p>
      <w:pPr>
        <w:spacing w:after="0"/>
        <w:rPr>
          <w:sz w:val="20"/>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0" w:right="296"/>
        <w:jc w:val="right"/>
      </w:pPr>
      <w:r>
        <w:rPr/>
        <w:t>Додаток</w:t>
      </w:r>
      <w:r>
        <w:rPr>
          <w:spacing w:val="-5"/>
        </w:rPr>
        <w:t> Б.2</w:t>
      </w:r>
    </w:p>
    <w:p>
      <w:pPr>
        <w:pStyle w:val="BodyText"/>
        <w:ind w:left="1027"/>
        <w:rPr>
          <w:sz w:val="20"/>
        </w:rPr>
      </w:pPr>
      <w:r>
        <w:rPr>
          <w:sz w:val="20"/>
        </w:rPr>
        <w:drawing>
          <wp:inline distT="0" distB="0" distL="0" distR="0">
            <wp:extent cx="5636074" cy="5906643"/>
            <wp:effectExtent l="0" t="0" r="0" b="0"/>
            <wp:docPr id="46" name="Image 46"/>
            <wp:cNvGraphicFramePr>
              <a:graphicFrameLocks/>
            </wp:cNvGraphicFramePr>
            <a:graphic>
              <a:graphicData uri="http://schemas.openxmlformats.org/drawingml/2006/picture">
                <pic:pic>
                  <pic:nvPicPr>
                    <pic:cNvPr id="46" name="Image 46"/>
                    <pic:cNvPicPr/>
                  </pic:nvPicPr>
                  <pic:blipFill>
                    <a:blip r:embed="rId102" cstate="print"/>
                    <a:stretch>
                      <a:fillRect/>
                    </a:stretch>
                  </pic:blipFill>
                  <pic:spPr>
                    <a:xfrm>
                      <a:off x="0" y="0"/>
                      <a:ext cx="5636074" cy="5906643"/>
                    </a:xfrm>
                    <a:prstGeom prst="rect">
                      <a:avLst/>
                    </a:prstGeom>
                  </pic:spPr>
                </pic:pic>
              </a:graphicData>
            </a:graphic>
          </wp:inline>
        </w:drawing>
      </w:r>
      <w:r>
        <w:rPr>
          <w:sz w:val="20"/>
        </w:rPr>
      </w:r>
    </w:p>
    <w:p>
      <w:pPr>
        <w:spacing w:after="0"/>
        <w:rPr>
          <w:sz w:val="20"/>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0" w:right="296"/>
        <w:jc w:val="right"/>
      </w:pPr>
      <w:r>
        <w:rPr/>
        <w:t>Продовження</w:t>
      </w:r>
      <w:r>
        <w:rPr>
          <w:spacing w:val="-14"/>
        </w:rPr>
        <w:t> </w:t>
      </w:r>
      <w:r>
        <w:rPr/>
        <w:t>додатку</w:t>
      </w:r>
      <w:r>
        <w:rPr>
          <w:spacing w:val="-6"/>
        </w:rPr>
        <w:t> </w:t>
      </w:r>
      <w:r>
        <w:rPr>
          <w:spacing w:val="-5"/>
        </w:rPr>
        <w:t>Б.2</w:t>
      </w:r>
    </w:p>
    <w:p>
      <w:pPr>
        <w:pStyle w:val="BodyText"/>
        <w:ind w:left="1027"/>
        <w:rPr>
          <w:sz w:val="20"/>
        </w:rPr>
      </w:pPr>
      <w:r>
        <w:rPr>
          <w:sz w:val="20"/>
        </w:rPr>
        <w:drawing>
          <wp:inline distT="0" distB="0" distL="0" distR="0">
            <wp:extent cx="5607469" cy="5638800"/>
            <wp:effectExtent l="0" t="0" r="0" b="0"/>
            <wp:docPr id="47" name="Image 47"/>
            <wp:cNvGraphicFramePr>
              <a:graphicFrameLocks/>
            </wp:cNvGraphicFramePr>
            <a:graphic>
              <a:graphicData uri="http://schemas.openxmlformats.org/drawingml/2006/picture">
                <pic:pic>
                  <pic:nvPicPr>
                    <pic:cNvPr id="47" name="Image 47"/>
                    <pic:cNvPicPr/>
                  </pic:nvPicPr>
                  <pic:blipFill>
                    <a:blip r:embed="rId103" cstate="print"/>
                    <a:stretch>
                      <a:fillRect/>
                    </a:stretch>
                  </pic:blipFill>
                  <pic:spPr>
                    <a:xfrm>
                      <a:off x="0" y="0"/>
                      <a:ext cx="5607469" cy="5638800"/>
                    </a:xfrm>
                    <a:prstGeom prst="rect">
                      <a:avLst/>
                    </a:prstGeom>
                  </pic:spPr>
                </pic:pic>
              </a:graphicData>
            </a:graphic>
          </wp:inline>
        </w:drawing>
      </w:r>
      <w:r>
        <w:rPr>
          <w:sz w:val="20"/>
        </w:rPr>
      </w:r>
    </w:p>
    <w:p>
      <w:pPr>
        <w:spacing w:after="0"/>
        <w:rPr>
          <w:sz w:val="20"/>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0" w:right="296"/>
        <w:jc w:val="right"/>
      </w:pPr>
      <w:r>
        <w:rPr/>
        <w:t>Додаток</w:t>
      </w:r>
      <w:r>
        <w:rPr>
          <w:spacing w:val="-5"/>
        </w:rPr>
        <w:t> Б.3</w:t>
      </w:r>
    </w:p>
    <w:p>
      <w:pPr>
        <w:pStyle w:val="BodyText"/>
        <w:spacing w:line="278" w:lineRule="auto" w:before="290"/>
        <w:ind w:left="4258" w:right="1811" w:hanging="2079"/>
      </w:pPr>
      <w:r>
        <w:rPr/>
        <w:t>Звіт</w:t>
      </w:r>
      <w:r>
        <w:rPr>
          <w:spacing w:val="-9"/>
        </w:rPr>
        <w:t> </w:t>
      </w:r>
      <w:r>
        <w:rPr/>
        <w:t>про</w:t>
      </w:r>
      <w:r>
        <w:rPr>
          <w:spacing w:val="-5"/>
        </w:rPr>
        <w:t> </w:t>
      </w:r>
      <w:r>
        <w:rPr/>
        <w:t>фінансові</w:t>
      </w:r>
      <w:r>
        <w:rPr>
          <w:spacing w:val="-10"/>
        </w:rPr>
        <w:t> </w:t>
      </w:r>
      <w:r>
        <w:rPr/>
        <w:t>результати</w:t>
      </w:r>
      <w:r>
        <w:rPr>
          <w:spacing w:val="-6"/>
        </w:rPr>
        <w:t> </w:t>
      </w:r>
      <w:r>
        <w:rPr/>
        <w:t>(Звіт</w:t>
      </w:r>
      <w:r>
        <w:rPr>
          <w:spacing w:val="-9"/>
        </w:rPr>
        <w:t> </w:t>
      </w:r>
      <w:r>
        <w:rPr/>
        <w:t>про</w:t>
      </w:r>
      <w:r>
        <w:rPr>
          <w:spacing w:val="-10"/>
        </w:rPr>
        <w:t> </w:t>
      </w:r>
      <w:r>
        <w:rPr/>
        <w:t>сукупний</w:t>
      </w:r>
      <w:r>
        <w:rPr>
          <w:spacing w:val="-10"/>
        </w:rPr>
        <w:t> </w:t>
      </w:r>
      <w:r>
        <w:rPr/>
        <w:t>дохід) Фінансові результати</w:t>
      </w:r>
    </w:p>
    <w:p>
      <w:pPr>
        <w:pStyle w:val="BodyText"/>
        <w:ind w:left="1027"/>
        <w:rPr>
          <w:sz w:val="20"/>
        </w:rPr>
      </w:pPr>
      <w:r>
        <w:rPr>
          <w:sz w:val="20"/>
        </w:rPr>
        <w:drawing>
          <wp:inline distT="0" distB="0" distL="0" distR="0">
            <wp:extent cx="5630443" cy="6433947"/>
            <wp:effectExtent l="0" t="0" r="0" b="0"/>
            <wp:docPr id="48" name="Image 48"/>
            <wp:cNvGraphicFramePr>
              <a:graphicFrameLocks/>
            </wp:cNvGraphicFramePr>
            <a:graphic>
              <a:graphicData uri="http://schemas.openxmlformats.org/drawingml/2006/picture">
                <pic:pic>
                  <pic:nvPicPr>
                    <pic:cNvPr id="48" name="Image 48"/>
                    <pic:cNvPicPr/>
                  </pic:nvPicPr>
                  <pic:blipFill>
                    <a:blip r:embed="rId104" cstate="print"/>
                    <a:stretch>
                      <a:fillRect/>
                    </a:stretch>
                  </pic:blipFill>
                  <pic:spPr>
                    <a:xfrm>
                      <a:off x="0" y="0"/>
                      <a:ext cx="5630443" cy="6433947"/>
                    </a:xfrm>
                    <a:prstGeom prst="rect">
                      <a:avLst/>
                    </a:prstGeom>
                  </pic:spPr>
                </pic:pic>
              </a:graphicData>
            </a:graphic>
          </wp:inline>
        </w:drawing>
      </w:r>
      <w:r>
        <w:rPr>
          <w:sz w:val="20"/>
        </w:rPr>
      </w:r>
    </w:p>
    <w:p>
      <w:pPr>
        <w:spacing w:after="0"/>
        <w:rPr>
          <w:sz w:val="20"/>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0" w:right="296"/>
        <w:jc w:val="right"/>
      </w:pPr>
      <w:r>
        <w:rPr/>
        <w:t>Продовження</w:t>
      </w:r>
      <w:r>
        <w:rPr>
          <w:spacing w:val="-17"/>
        </w:rPr>
        <w:t> </w:t>
      </w:r>
      <w:r>
        <w:rPr/>
        <w:t>додатку</w:t>
      </w:r>
      <w:r>
        <w:rPr>
          <w:spacing w:val="-9"/>
        </w:rPr>
        <w:t> </w:t>
      </w:r>
      <w:r>
        <w:rPr>
          <w:spacing w:val="-5"/>
        </w:rPr>
        <w:t>Б.3</w:t>
      </w:r>
    </w:p>
    <w:p>
      <w:pPr>
        <w:pStyle w:val="BodyText"/>
        <w:ind w:left="1063"/>
        <w:rPr>
          <w:sz w:val="20"/>
        </w:rPr>
      </w:pPr>
      <w:r>
        <w:rPr>
          <w:sz w:val="20"/>
        </w:rPr>
        <w:drawing>
          <wp:inline distT="0" distB="0" distL="0" distR="0">
            <wp:extent cx="5728452" cy="3147060"/>
            <wp:effectExtent l="0" t="0" r="0" b="0"/>
            <wp:docPr id="49" name="Image 49"/>
            <wp:cNvGraphicFramePr>
              <a:graphicFrameLocks/>
            </wp:cNvGraphicFramePr>
            <a:graphic>
              <a:graphicData uri="http://schemas.openxmlformats.org/drawingml/2006/picture">
                <pic:pic>
                  <pic:nvPicPr>
                    <pic:cNvPr id="49" name="Image 49"/>
                    <pic:cNvPicPr/>
                  </pic:nvPicPr>
                  <pic:blipFill>
                    <a:blip r:embed="rId105" cstate="print"/>
                    <a:stretch>
                      <a:fillRect/>
                    </a:stretch>
                  </pic:blipFill>
                  <pic:spPr>
                    <a:xfrm>
                      <a:off x="0" y="0"/>
                      <a:ext cx="5728452" cy="3147060"/>
                    </a:xfrm>
                    <a:prstGeom prst="rect">
                      <a:avLst/>
                    </a:prstGeom>
                  </pic:spPr>
                </pic:pic>
              </a:graphicData>
            </a:graphic>
          </wp:inline>
        </w:drawing>
      </w:r>
      <w:r>
        <w:rPr>
          <w:sz w:val="20"/>
        </w:rPr>
      </w:r>
    </w:p>
    <w:p>
      <w:pPr>
        <w:pStyle w:val="BodyText"/>
        <w:spacing w:before="30"/>
        <w:ind w:left="8768"/>
        <w:jc w:val="center"/>
      </w:pPr>
      <w:r>
        <w:rPr/>
        <w:t>Додаток</w:t>
      </w:r>
      <w:r>
        <w:rPr>
          <w:spacing w:val="-10"/>
        </w:rPr>
        <w:t> </w:t>
      </w:r>
      <w:r>
        <w:rPr>
          <w:spacing w:val="-5"/>
        </w:rPr>
        <w:t>Б.4</w:t>
      </w:r>
    </w:p>
    <w:p>
      <w:pPr>
        <w:pStyle w:val="BodyText"/>
        <w:spacing w:before="4"/>
        <w:ind w:left="275"/>
        <w:jc w:val="center"/>
      </w:pPr>
      <w:r>
        <w:rPr/>
        <w:drawing>
          <wp:anchor distT="0" distB="0" distL="0" distR="0" allowOverlap="1" layoutInCell="1" locked="0" behindDoc="1" simplePos="0" relativeHeight="487604224">
            <wp:simplePos x="0" y="0"/>
            <wp:positionH relativeFrom="page">
              <wp:posOffset>1434464</wp:posOffset>
            </wp:positionH>
            <wp:positionV relativeFrom="paragraph">
              <wp:posOffset>235856</wp:posOffset>
            </wp:positionV>
            <wp:extent cx="5275036" cy="2418588"/>
            <wp:effectExtent l="0" t="0" r="0" b="0"/>
            <wp:wrapTopAndBottom/>
            <wp:docPr id="50" name="Image 50"/>
            <wp:cNvGraphicFramePr>
              <a:graphicFrameLocks/>
            </wp:cNvGraphicFramePr>
            <a:graphic>
              <a:graphicData uri="http://schemas.openxmlformats.org/drawingml/2006/picture">
                <pic:pic>
                  <pic:nvPicPr>
                    <pic:cNvPr id="50" name="Image 50"/>
                    <pic:cNvPicPr/>
                  </pic:nvPicPr>
                  <pic:blipFill>
                    <a:blip r:embed="rId106" cstate="print"/>
                    <a:stretch>
                      <a:fillRect/>
                    </a:stretch>
                  </pic:blipFill>
                  <pic:spPr>
                    <a:xfrm>
                      <a:off x="0" y="0"/>
                      <a:ext cx="5275036" cy="2418588"/>
                    </a:xfrm>
                    <a:prstGeom prst="rect">
                      <a:avLst/>
                    </a:prstGeom>
                  </pic:spPr>
                </pic:pic>
              </a:graphicData>
            </a:graphic>
          </wp:anchor>
        </w:drawing>
      </w:r>
      <w:r>
        <w:rPr/>
        <w:t>Сукупний</w:t>
      </w:r>
      <w:r>
        <w:rPr>
          <w:spacing w:val="-12"/>
        </w:rPr>
        <w:t> </w:t>
      </w:r>
      <w:r>
        <w:rPr>
          <w:spacing w:val="-2"/>
        </w:rPr>
        <w:t>дохід</w:t>
      </w:r>
    </w:p>
    <w:p>
      <w:pPr>
        <w:pStyle w:val="BodyText"/>
        <w:spacing w:before="13"/>
        <w:ind w:left="8768"/>
        <w:jc w:val="center"/>
      </w:pPr>
      <w:r>
        <w:rPr/>
        <w:t>Додаток</w:t>
      </w:r>
      <w:r>
        <w:rPr>
          <w:spacing w:val="-5"/>
        </w:rPr>
        <w:t> Б.5</w:t>
      </w:r>
    </w:p>
    <w:p>
      <w:pPr>
        <w:pStyle w:val="BodyText"/>
        <w:spacing w:before="2"/>
        <w:ind w:left="276"/>
        <w:jc w:val="center"/>
      </w:pPr>
      <w:r>
        <w:rPr/>
        <w:drawing>
          <wp:anchor distT="0" distB="0" distL="0" distR="0" allowOverlap="1" layoutInCell="1" locked="0" behindDoc="1" simplePos="0" relativeHeight="487604736">
            <wp:simplePos x="0" y="0"/>
            <wp:positionH relativeFrom="page">
              <wp:posOffset>1208405</wp:posOffset>
            </wp:positionH>
            <wp:positionV relativeFrom="paragraph">
              <wp:posOffset>228007</wp:posOffset>
            </wp:positionV>
            <wp:extent cx="5623848" cy="2001583"/>
            <wp:effectExtent l="0" t="0" r="0" b="0"/>
            <wp:wrapTopAndBottom/>
            <wp:docPr id="51" name="Image 51"/>
            <wp:cNvGraphicFramePr>
              <a:graphicFrameLocks/>
            </wp:cNvGraphicFramePr>
            <a:graphic>
              <a:graphicData uri="http://schemas.openxmlformats.org/drawingml/2006/picture">
                <pic:pic>
                  <pic:nvPicPr>
                    <pic:cNvPr id="51" name="Image 51"/>
                    <pic:cNvPicPr/>
                  </pic:nvPicPr>
                  <pic:blipFill>
                    <a:blip r:embed="rId107" cstate="print"/>
                    <a:stretch>
                      <a:fillRect/>
                    </a:stretch>
                  </pic:blipFill>
                  <pic:spPr>
                    <a:xfrm>
                      <a:off x="0" y="0"/>
                      <a:ext cx="5623848" cy="2001583"/>
                    </a:xfrm>
                    <a:prstGeom prst="rect">
                      <a:avLst/>
                    </a:prstGeom>
                  </pic:spPr>
                </pic:pic>
              </a:graphicData>
            </a:graphic>
          </wp:anchor>
        </w:drawing>
      </w:r>
      <w:r>
        <w:rPr/>
        <w:t>Елементи</w:t>
      </w:r>
      <w:r>
        <w:rPr>
          <w:spacing w:val="-16"/>
        </w:rPr>
        <w:t> </w:t>
      </w:r>
      <w:r>
        <w:rPr/>
        <w:t>операційних</w:t>
      </w:r>
      <w:r>
        <w:rPr>
          <w:spacing w:val="-8"/>
        </w:rPr>
        <w:t> </w:t>
      </w:r>
      <w:r>
        <w:rPr>
          <w:spacing w:val="-2"/>
        </w:rPr>
        <w:t>витрат</w:t>
      </w:r>
    </w:p>
    <w:p>
      <w:pPr>
        <w:spacing w:after="0"/>
        <w:jc w:val="center"/>
        <w:sectPr>
          <w:pgSz w:w="11920" w:h="16850"/>
          <w:pgMar w:header="731" w:footer="0" w:top="1040" w:bottom="280" w:left="840" w:right="260"/>
        </w:sectPr>
      </w:pPr>
    </w:p>
    <w:p>
      <w:pPr>
        <w:pStyle w:val="BodyText"/>
        <w:ind w:left="0"/>
      </w:pPr>
    </w:p>
    <w:p>
      <w:pPr>
        <w:pStyle w:val="BodyText"/>
        <w:spacing w:before="11"/>
        <w:ind w:left="0"/>
      </w:pPr>
    </w:p>
    <w:p>
      <w:pPr>
        <w:pStyle w:val="BodyText"/>
        <w:ind w:left="9069"/>
      </w:pPr>
      <w:r>
        <w:rPr/>
        <w:t>Додаток</w:t>
      </w:r>
      <w:r>
        <w:rPr>
          <w:spacing w:val="-5"/>
        </w:rPr>
        <w:t> Б.6</w:t>
      </w:r>
    </w:p>
    <w:p>
      <w:pPr>
        <w:pStyle w:val="BodyText"/>
        <w:spacing w:line="276" w:lineRule="auto" w:before="7"/>
        <w:ind w:left="2724" w:right="1811" w:hanging="272"/>
      </w:pPr>
      <w:r>
        <w:rPr/>
        <w:t>Звіт</w:t>
      </w:r>
      <w:r>
        <w:rPr>
          <w:spacing w:val="-5"/>
        </w:rPr>
        <w:t> </w:t>
      </w:r>
      <w:r>
        <w:rPr/>
        <w:t>про</w:t>
      </w:r>
      <w:r>
        <w:rPr>
          <w:spacing w:val="-4"/>
        </w:rPr>
        <w:t> </w:t>
      </w:r>
      <w:r>
        <w:rPr/>
        <w:t>рух</w:t>
      </w:r>
      <w:r>
        <w:rPr>
          <w:spacing w:val="-4"/>
        </w:rPr>
        <w:t> </w:t>
      </w:r>
      <w:r>
        <w:rPr/>
        <w:t>грошових</w:t>
      </w:r>
      <w:r>
        <w:rPr>
          <w:spacing w:val="-4"/>
        </w:rPr>
        <w:t> </w:t>
      </w:r>
      <w:r>
        <w:rPr/>
        <w:t>коштів</w:t>
      </w:r>
      <w:r>
        <w:rPr>
          <w:spacing w:val="-6"/>
        </w:rPr>
        <w:t> </w:t>
      </w:r>
      <w:r>
        <w:rPr/>
        <w:t>(за</w:t>
      </w:r>
      <w:r>
        <w:rPr>
          <w:spacing w:val="-6"/>
        </w:rPr>
        <w:t> </w:t>
      </w:r>
      <w:r>
        <w:rPr/>
        <w:t>прямим</w:t>
      </w:r>
      <w:r>
        <w:rPr>
          <w:spacing w:val="-5"/>
        </w:rPr>
        <w:t> </w:t>
      </w:r>
      <w:r>
        <w:rPr/>
        <w:t>методом) Рух коштів у результаті операційної діяльності</w:t>
      </w:r>
    </w:p>
    <w:p>
      <w:pPr>
        <w:pStyle w:val="BodyText"/>
        <w:ind w:left="1039"/>
        <w:rPr>
          <w:sz w:val="20"/>
        </w:rPr>
      </w:pPr>
      <w:r>
        <w:rPr>
          <w:sz w:val="20"/>
        </w:rPr>
        <w:drawing>
          <wp:inline distT="0" distB="0" distL="0" distR="0">
            <wp:extent cx="5683118" cy="6324600"/>
            <wp:effectExtent l="0" t="0" r="0" b="0"/>
            <wp:docPr id="52" name="Image 52"/>
            <wp:cNvGraphicFramePr>
              <a:graphicFrameLocks/>
            </wp:cNvGraphicFramePr>
            <a:graphic>
              <a:graphicData uri="http://schemas.openxmlformats.org/drawingml/2006/picture">
                <pic:pic>
                  <pic:nvPicPr>
                    <pic:cNvPr id="52" name="Image 52"/>
                    <pic:cNvPicPr/>
                  </pic:nvPicPr>
                  <pic:blipFill>
                    <a:blip r:embed="rId108" cstate="print"/>
                    <a:stretch>
                      <a:fillRect/>
                    </a:stretch>
                  </pic:blipFill>
                  <pic:spPr>
                    <a:xfrm>
                      <a:off x="0" y="0"/>
                      <a:ext cx="5683118" cy="6324600"/>
                    </a:xfrm>
                    <a:prstGeom prst="rect">
                      <a:avLst/>
                    </a:prstGeom>
                  </pic:spPr>
                </pic:pic>
              </a:graphicData>
            </a:graphic>
          </wp:inline>
        </w:drawing>
      </w:r>
      <w:r>
        <w:rPr>
          <w:sz w:val="20"/>
        </w:rPr>
      </w:r>
    </w:p>
    <w:p>
      <w:pPr>
        <w:pStyle w:val="BodyText"/>
        <w:spacing w:before="110"/>
        <w:ind w:left="0" w:right="296"/>
        <w:jc w:val="right"/>
      </w:pPr>
      <w:r>
        <w:rPr/>
        <w:t>Продовження</w:t>
      </w:r>
      <w:r>
        <w:rPr>
          <w:spacing w:val="-14"/>
        </w:rPr>
        <w:t> </w:t>
      </w:r>
      <w:r>
        <w:rPr/>
        <w:t>додатку</w:t>
      </w:r>
      <w:r>
        <w:rPr>
          <w:spacing w:val="-6"/>
        </w:rPr>
        <w:t> </w:t>
      </w:r>
      <w:r>
        <w:rPr>
          <w:spacing w:val="-5"/>
        </w:rPr>
        <w:t>Б.7</w:t>
      </w:r>
    </w:p>
    <w:p>
      <w:pPr>
        <w:pStyle w:val="BodyText"/>
        <w:spacing w:before="32"/>
        <w:ind w:left="0"/>
        <w:rPr>
          <w:sz w:val="20"/>
        </w:rPr>
      </w:pPr>
      <w:r>
        <w:rPr/>
        <w:drawing>
          <wp:anchor distT="0" distB="0" distL="0" distR="0" allowOverlap="1" layoutInCell="1" locked="0" behindDoc="1" simplePos="0" relativeHeight="487605248">
            <wp:simplePos x="0" y="0"/>
            <wp:positionH relativeFrom="page">
              <wp:posOffset>938530</wp:posOffset>
            </wp:positionH>
            <wp:positionV relativeFrom="paragraph">
              <wp:posOffset>182049</wp:posOffset>
            </wp:positionV>
            <wp:extent cx="5550553" cy="928687"/>
            <wp:effectExtent l="0" t="0" r="0" b="0"/>
            <wp:wrapTopAndBottom/>
            <wp:docPr id="53" name="Image 53"/>
            <wp:cNvGraphicFramePr>
              <a:graphicFrameLocks/>
            </wp:cNvGraphicFramePr>
            <a:graphic>
              <a:graphicData uri="http://schemas.openxmlformats.org/drawingml/2006/picture">
                <pic:pic>
                  <pic:nvPicPr>
                    <pic:cNvPr id="53" name="Image 53"/>
                    <pic:cNvPicPr/>
                  </pic:nvPicPr>
                  <pic:blipFill>
                    <a:blip r:embed="rId109" cstate="print"/>
                    <a:stretch>
                      <a:fillRect/>
                    </a:stretch>
                  </pic:blipFill>
                  <pic:spPr>
                    <a:xfrm>
                      <a:off x="0" y="0"/>
                      <a:ext cx="5550553" cy="928687"/>
                    </a:xfrm>
                    <a:prstGeom prst="rect">
                      <a:avLst/>
                    </a:prstGeom>
                  </pic:spPr>
                </pic:pic>
              </a:graphicData>
            </a:graphic>
          </wp:anchor>
        </w:drawing>
      </w:r>
    </w:p>
    <w:p>
      <w:pPr>
        <w:spacing w:after="0"/>
        <w:rPr>
          <w:sz w:val="20"/>
        </w:rPr>
        <w:sectPr>
          <w:pgSz w:w="11920" w:h="16850"/>
          <w:pgMar w:header="731" w:footer="0" w:top="1040" w:bottom="280" w:left="840" w:right="260"/>
        </w:sectPr>
      </w:pPr>
    </w:p>
    <w:p>
      <w:pPr>
        <w:pStyle w:val="BodyText"/>
        <w:ind w:left="0"/>
      </w:pPr>
    </w:p>
    <w:p>
      <w:pPr>
        <w:pStyle w:val="BodyText"/>
        <w:ind w:left="0"/>
      </w:pPr>
    </w:p>
    <w:p>
      <w:pPr>
        <w:pStyle w:val="BodyText"/>
        <w:spacing w:before="10"/>
        <w:ind w:left="0"/>
      </w:pPr>
    </w:p>
    <w:p>
      <w:pPr>
        <w:pStyle w:val="BodyText"/>
        <w:ind w:left="8768"/>
        <w:jc w:val="center"/>
      </w:pPr>
      <w:r>
        <w:rPr/>
        <w:t>Додаток</w:t>
      </w:r>
      <w:r>
        <w:rPr>
          <w:spacing w:val="-5"/>
        </w:rPr>
        <w:t> Б.8</w:t>
      </w:r>
    </w:p>
    <w:p>
      <w:pPr>
        <w:pStyle w:val="BodyText"/>
        <w:spacing w:before="5"/>
        <w:ind w:left="269"/>
        <w:jc w:val="center"/>
      </w:pPr>
      <w:r>
        <w:rPr/>
        <w:drawing>
          <wp:anchor distT="0" distB="0" distL="0" distR="0" allowOverlap="1" layoutInCell="1" locked="0" behindDoc="1" simplePos="0" relativeHeight="487605760">
            <wp:simplePos x="0" y="0"/>
            <wp:positionH relativeFrom="page">
              <wp:posOffset>1466850</wp:posOffset>
            </wp:positionH>
            <wp:positionV relativeFrom="paragraph">
              <wp:posOffset>239248</wp:posOffset>
            </wp:positionV>
            <wp:extent cx="5213820" cy="3383279"/>
            <wp:effectExtent l="0" t="0" r="0" b="0"/>
            <wp:wrapTopAndBottom/>
            <wp:docPr id="54" name="Image 54"/>
            <wp:cNvGraphicFramePr>
              <a:graphicFrameLocks/>
            </wp:cNvGraphicFramePr>
            <a:graphic>
              <a:graphicData uri="http://schemas.openxmlformats.org/drawingml/2006/picture">
                <pic:pic>
                  <pic:nvPicPr>
                    <pic:cNvPr id="54" name="Image 54"/>
                    <pic:cNvPicPr/>
                  </pic:nvPicPr>
                  <pic:blipFill>
                    <a:blip r:embed="rId110" cstate="print"/>
                    <a:stretch>
                      <a:fillRect/>
                    </a:stretch>
                  </pic:blipFill>
                  <pic:spPr>
                    <a:xfrm>
                      <a:off x="0" y="0"/>
                      <a:ext cx="5213820" cy="3383279"/>
                    </a:xfrm>
                    <a:prstGeom prst="rect">
                      <a:avLst/>
                    </a:prstGeom>
                  </pic:spPr>
                </pic:pic>
              </a:graphicData>
            </a:graphic>
          </wp:anchor>
        </w:drawing>
      </w:r>
      <w:r>
        <w:rPr/>
        <w:t>Рух</w:t>
      </w:r>
      <w:r>
        <w:rPr>
          <w:spacing w:val="-13"/>
        </w:rPr>
        <w:t> </w:t>
      </w:r>
      <w:r>
        <w:rPr/>
        <w:t>коштів</w:t>
      </w:r>
      <w:r>
        <w:rPr>
          <w:spacing w:val="-12"/>
        </w:rPr>
        <w:t> </w:t>
      </w:r>
      <w:r>
        <w:rPr/>
        <w:t>у</w:t>
      </w:r>
      <w:r>
        <w:rPr>
          <w:spacing w:val="-7"/>
        </w:rPr>
        <w:t> </w:t>
      </w:r>
      <w:r>
        <w:rPr/>
        <w:t>результаті</w:t>
      </w:r>
      <w:r>
        <w:rPr>
          <w:spacing w:val="-6"/>
        </w:rPr>
        <w:t> </w:t>
      </w:r>
      <w:r>
        <w:rPr/>
        <w:t>інвестиційної</w:t>
      </w:r>
      <w:r>
        <w:rPr>
          <w:spacing w:val="-10"/>
        </w:rPr>
        <w:t> </w:t>
      </w:r>
      <w:r>
        <w:rPr>
          <w:spacing w:val="-2"/>
        </w:rPr>
        <w:t>діяльності</w:t>
      </w:r>
    </w:p>
    <w:p>
      <w:pPr>
        <w:pStyle w:val="BodyText"/>
        <w:spacing w:before="27"/>
        <w:ind w:left="8768"/>
        <w:jc w:val="center"/>
      </w:pPr>
      <w:r>
        <w:rPr/>
        <w:t>Додаток</w:t>
      </w:r>
      <w:r>
        <w:rPr>
          <w:spacing w:val="-5"/>
        </w:rPr>
        <w:t> Б.9</w:t>
      </w:r>
    </w:p>
    <w:p>
      <w:pPr>
        <w:pStyle w:val="BodyText"/>
        <w:spacing w:before="5"/>
        <w:ind w:left="269"/>
        <w:jc w:val="center"/>
      </w:pPr>
      <w:r>
        <w:rPr/>
        <w:drawing>
          <wp:anchor distT="0" distB="0" distL="0" distR="0" allowOverlap="1" layoutInCell="1" locked="0" behindDoc="1" simplePos="0" relativeHeight="487606272">
            <wp:simplePos x="0" y="0"/>
            <wp:positionH relativeFrom="page">
              <wp:posOffset>1641475</wp:posOffset>
            </wp:positionH>
            <wp:positionV relativeFrom="paragraph">
              <wp:posOffset>236237</wp:posOffset>
            </wp:positionV>
            <wp:extent cx="4747598" cy="3690937"/>
            <wp:effectExtent l="0" t="0" r="0" b="0"/>
            <wp:wrapTopAndBottom/>
            <wp:docPr id="55" name="Image 55"/>
            <wp:cNvGraphicFramePr>
              <a:graphicFrameLocks/>
            </wp:cNvGraphicFramePr>
            <a:graphic>
              <a:graphicData uri="http://schemas.openxmlformats.org/drawingml/2006/picture">
                <pic:pic>
                  <pic:nvPicPr>
                    <pic:cNvPr id="55" name="Image 55"/>
                    <pic:cNvPicPr/>
                  </pic:nvPicPr>
                  <pic:blipFill>
                    <a:blip r:embed="rId111" cstate="print"/>
                    <a:stretch>
                      <a:fillRect/>
                    </a:stretch>
                  </pic:blipFill>
                  <pic:spPr>
                    <a:xfrm>
                      <a:off x="0" y="0"/>
                      <a:ext cx="4747598" cy="3690937"/>
                    </a:xfrm>
                    <a:prstGeom prst="rect">
                      <a:avLst/>
                    </a:prstGeom>
                  </pic:spPr>
                </pic:pic>
              </a:graphicData>
            </a:graphic>
          </wp:anchor>
        </w:drawing>
      </w:r>
      <w:r>
        <w:rPr/>
        <w:t>Рух</w:t>
      </w:r>
      <w:r>
        <w:rPr>
          <w:spacing w:val="-12"/>
        </w:rPr>
        <w:t> </w:t>
      </w:r>
      <w:r>
        <w:rPr/>
        <w:t>коштів</w:t>
      </w:r>
      <w:r>
        <w:rPr>
          <w:spacing w:val="-11"/>
        </w:rPr>
        <w:t> </w:t>
      </w:r>
      <w:r>
        <w:rPr/>
        <w:t>у</w:t>
      </w:r>
      <w:r>
        <w:rPr>
          <w:spacing w:val="-8"/>
        </w:rPr>
        <w:t> </w:t>
      </w:r>
      <w:r>
        <w:rPr/>
        <w:t>результаті</w:t>
      </w:r>
      <w:r>
        <w:rPr>
          <w:spacing w:val="-6"/>
        </w:rPr>
        <w:t> </w:t>
      </w:r>
      <w:r>
        <w:rPr/>
        <w:t>фінансової</w:t>
      </w:r>
      <w:r>
        <w:rPr>
          <w:spacing w:val="-4"/>
        </w:rPr>
        <w:t> </w:t>
      </w:r>
      <w:r>
        <w:rPr>
          <w:spacing w:val="-2"/>
        </w:rPr>
        <w:t>діяльності</w:t>
      </w:r>
    </w:p>
    <w:p>
      <w:pPr>
        <w:spacing w:after="0"/>
        <w:jc w:val="center"/>
        <w:sectPr>
          <w:pgSz w:w="11920" w:h="16850"/>
          <w:pgMar w:header="731" w:footer="0" w:top="1040" w:bottom="280" w:left="840" w:right="260"/>
        </w:sectPr>
      </w:pPr>
    </w:p>
    <w:p>
      <w:pPr>
        <w:pStyle w:val="BodyText"/>
        <w:ind w:left="0"/>
        <w:rPr>
          <w:sz w:val="20"/>
        </w:rPr>
      </w:pPr>
    </w:p>
    <w:p>
      <w:pPr>
        <w:pStyle w:val="BodyText"/>
        <w:spacing w:before="111"/>
        <w:ind w:left="0"/>
        <w:rPr>
          <w:sz w:val="20"/>
        </w:rPr>
      </w:pPr>
    </w:p>
    <w:p>
      <w:pPr>
        <w:spacing w:after="0"/>
        <w:rPr>
          <w:sz w:val="20"/>
        </w:rPr>
        <w:sectPr>
          <w:pgSz w:w="11920" w:h="16850"/>
          <w:pgMar w:header="731" w:footer="0" w:top="1040" w:bottom="280" w:left="840" w:right="260"/>
        </w:sectPr>
      </w:pPr>
    </w:p>
    <w:p>
      <w:pPr>
        <w:pStyle w:val="Heading2"/>
        <w:spacing w:before="89"/>
        <w:ind w:left="2828"/>
        <w:jc w:val="center"/>
      </w:pPr>
      <w:r>
        <w:rPr/>
        <w:t>Додаток</w:t>
      </w:r>
      <w:r>
        <w:rPr>
          <w:spacing w:val="-7"/>
        </w:rPr>
        <w:t> </w:t>
      </w:r>
      <w:r>
        <w:rPr>
          <w:spacing w:val="-10"/>
        </w:rPr>
        <w:t>В</w:t>
      </w:r>
    </w:p>
    <w:p>
      <w:pPr>
        <w:pStyle w:val="BodyText"/>
        <w:spacing w:line="552" w:lineRule="auto" w:before="50"/>
        <w:ind w:left="2822"/>
        <w:jc w:val="center"/>
      </w:pPr>
      <w:r>
        <w:rPr/>
        <w:drawing>
          <wp:anchor distT="0" distB="0" distL="0" distR="0" allowOverlap="1" layoutInCell="1" locked="0" behindDoc="0" simplePos="0" relativeHeight="15747584">
            <wp:simplePos x="0" y="0"/>
            <wp:positionH relativeFrom="page">
              <wp:posOffset>1231264</wp:posOffset>
            </wp:positionH>
            <wp:positionV relativeFrom="paragraph">
              <wp:posOffset>735156</wp:posOffset>
            </wp:positionV>
            <wp:extent cx="5684520" cy="6501257"/>
            <wp:effectExtent l="0" t="0" r="0" b="0"/>
            <wp:wrapNone/>
            <wp:docPr id="56" name="Image 56"/>
            <wp:cNvGraphicFramePr>
              <a:graphicFrameLocks/>
            </wp:cNvGraphicFramePr>
            <a:graphic>
              <a:graphicData uri="http://schemas.openxmlformats.org/drawingml/2006/picture">
                <pic:pic>
                  <pic:nvPicPr>
                    <pic:cNvPr id="56" name="Image 56"/>
                    <pic:cNvPicPr/>
                  </pic:nvPicPr>
                  <pic:blipFill>
                    <a:blip r:embed="rId112" cstate="print"/>
                    <a:stretch>
                      <a:fillRect/>
                    </a:stretch>
                  </pic:blipFill>
                  <pic:spPr>
                    <a:xfrm>
                      <a:off x="0" y="0"/>
                      <a:ext cx="5684520" cy="6501257"/>
                    </a:xfrm>
                    <a:prstGeom prst="rect">
                      <a:avLst/>
                    </a:prstGeom>
                  </pic:spPr>
                </pic:pic>
              </a:graphicData>
            </a:graphic>
          </wp:anchor>
        </w:drawing>
      </w:r>
      <w:r>
        <w:rPr/>
        <w:t>Баланс</w:t>
      </w:r>
      <w:r>
        <w:rPr>
          <w:spacing w:val="-10"/>
        </w:rPr>
        <w:t> </w:t>
      </w:r>
      <w:r>
        <w:rPr/>
        <w:t>(Звіт</w:t>
      </w:r>
      <w:r>
        <w:rPr>
          <w:spacing w:val="-8"/>
        </w:rPr>
        <w:t> </w:t>
      </w:r>
      <w:r>
        <w:rPr/>
        <w:t>про</w:t>
      </w:r>
      <w:r>
        <w:rPr>
          <w:spacing w:val="-7"/>
        </w:rPr>
        <w:t> </w:t>
      </w:r>
      <w:r>
        <w:rPr/>
        <w:t>фінансовий</w:t>
      </w:r>
      <w:r>
        <w:rPr>
          <w:spacing w:val="-7"/>
        </w:rPr>
        <w:t> </w:t>
      </w:r>
      <w:r>
        <w:rPr/>
        <w:t>стан)</w:t>
      </w:r>
      <w:r>
        <w:rPr>
          <w:spacing w:val="-8"/>
        </w:rPr>
        <w:t> </w:t>
      </w:r>
      <w:r>
        <w:rPr/>
        <w:t>за</w:t>
      </w:r>
      <w:r>
        <w:rPr>
          <w:spacing w:val="-11"/>
        </w:rPr>
        <w:t> </w:t>
      </w:r>
      <w:r>
        <w:rPr/>
        <w:t>2022</w:t>
      </w:r>
      <w:r>
        <w:rPr>
          <w:spacing w:val="-7"/>
        </w:rPr>
        <w:t> </w:t>
      </w:r>
      <w:r>
        <w:rPr/>
        <w:t>рік </w:t>
      </w:r>
      <w:r>
        <w:rPr>
          <w:spacing w:val="-2"/>
        </w:rPr>
        <w:t>Актив</w:t>
      </w:r>
    </w:p>
    <w:p>
      <w:pPr>
        <w:spacing w:line="240" w:lineRule="auto" w:before="0"/>
        <w:rPr>
          <w:sz w:val="28"/>
        </w:rPr>
      </w:pPr>
      <w:r>
        <w:rPr/>
        <w:br w:type="column"/>
      </w:r>
      <w:r>
        <w:rPr>
          <w:sz w:val="28"/>
        </w:rPr>
      </w:r>
    </w:p>
    <w:p>
      <w:pPr>
        <w:pStyle w:val="BodyText"/>
        <w:spacing w:before="186"/>
        <w:ind w:left="0"/>
      </w:pPr>
    </w:p>
    <w:p>
      <w:pPr>
        <w:pStyle w:val="BodyText"/>
        <w:ind w:left="742"/>
      </w:pPr>
      <w:r>
        <w:rPr/>
        <w:t>Додаток</w:t>
      </w:r>
      <w:r>
        <w:rPr>
          <w:spacing w:val="-5"/>
        </w:rPr>
        <w:t> В.1</w:t>
      </w:r>
    </w:p>
    <w:p>
      <w:pPr>
        <w:spacing w:after="0"/>
        <w:sectPr>
          <w:type w:val="continuous"/>
          <w:pgSz w:w="11920" w:h="16850"/>
          <w:pgMar w:header="731" w:footer="0" w:top="1040" w:bottom="280" w:left="840" w:right="260"/>
          <w:cols w:num="2" w:equalWidth="0">
            <w:col w:w="8258" w:space="40"/>
            <w:col w:w="2522"/>
          </w:cols>
        </w:sectPr>
      </w:pPr>
    </w:p>
    <w:p>
      <w:pPr>
        <w:pStyle w:val="BodyText"/>
        <w:ind w:left="0"/>
      </w:pPr>
    </w:p>
    <w:p>
      <w:pPr>
        <w:pStyle w:val="BodyText"/>
        <w:spacing w:before="15"/>
        <w:ind w:left="0"/>
      </w:pPr>
    </w:p>
    <w:p>
      <w:pPr>
        <w:pStyle w:val="BodyText"/>
        <w:spacing w:before="1"/>
        <w:ind w:left="0" w:right="298"/>
        <w:jc w:val="right"/>
      </w:pPr>
      <w:r>
        <w:rPr/>
        <w:drawing>
          <wp:anchor distT="0" distB="0" distL="0" distR="0" allowOverlap="1" layoutInCell="1" locked="0" behindDoc="1" simplePos="0" relativeHeight="487607296">
            <wp:simplePos x="0" y="0"/>
            <wp:positionH relativeFrom="page">
              <wp:posOffset>1249680</wp:posOffset>
            </wp:positionH>
            <wp:positionV relativeFrom="paragraph">
              <wp:posOffset>235277</wp:posOffset>
            </wp:positionV>
            <wp:extent cx="5646873" cy="5936456"/>
            <wp:effectExtent l="0" t="0" r="0" b="0"/>
            <wp:wrapTopAndBottom/>
            <wp:docPr id="57" name="Image 57"/>
            <wp:cNvGraphicFramePr>
              <a:graphicFrameLocks/>
            </wp:cNvGraphicFramePr>
            <a:graphic>
              <a:graphicData uri="http://schemas.openxmlformats.org/drawingml/2006/picture">
                <pic:pic>
                  <pic:nvPicPr>
                    <pic:cNvPr id="57" name="Image 57"/>
                    <pic:cNvPicPr/>
                  </pic:nvPicPr>
                  <pic:blipFill>
                    <a:blip r:embed="rId113" cstate="print"/>
                    <a:stretch>
                      <a:fillRect/>
                    </a:stretch>
                  </pic:blipFill>
                  <pic:spPr>
                    <a:xfrm>
                      <a:off x="0" y="0"/>
                      <a:ext cx="5646873" cy="5936456"/>
                    </a:xfrm>
                    <a:prstGeom prst="rect">
                      <a:avLst/>
                    </a:prstGeom>
                  </pic:spPr>
                </pic:pic>
              </a:graphicData>
            </a:graphic>
          </wp:anchor>
        </w:drawing>
      </w:r>
      <w:r>
        <w:rPr/>
        <w:t>Продовження</w:t>
      </w:r>
      <w:r>
        <w:rPr>
          <w:spacing w:val="-16"/>
        </w:rPr>
        <w:t> </w:t>
      </w:r>
      <w:r>
        <w:rPr/>
        <w:t>додатку</w:t>
      </w:r>
      <w:r>
        <w:rPr>
          <w:spacing w:val="-8"/>
        </w:rPr>
        <w:t> </w:t>
      </w:r>
      <w:r>
        <w:rPr>
          <w:spacing w:val="-5"/>
        </w:rPr>
        <w:t>В.1</w:t>
      </w:r>
    </w:p>
    <w:p>
      <w:pPr>
        <w:pStyle w:val="BodyText"/>
        <w:spacing w:before="1" w:after="17"/>
        <w:ind w:left="0" w:right="296"/>
        <w:jc w:val="right"/>
      </w:pPr>
      <w:r>
        <w:rPr/>
        <w:t>Продовження</w:t>
      </w:r>
      <w:r>
        <w:rPr>
          <w:spacing w:val="-16"/>
        </w:rPr>
        <w:t> </w:t>
      </w:r>
      <w:r>
        <w:rPr>
          <w:spacing w:val="-5"/>
        </w:rPr>
        <w:t>В.1</w:t>
      </w:r>
    </w:p>
    <w:p>
      <w:pPr>
        <w:pStyle w:val="BodyText"/>
        <w:ind w:left="1084"/>
        <w:rPr>
          <w:sz w:val="20"/>
        </w:rPr>
      </w:pPr>
      <w:r>
        <w:rPr>
          <w:sz w:val="20"/>
        </w:rPr>
        <w:drawing>
          <wp:inline distT="0" distB="0" distL="0" distR="0">
            <wp:extent cx="5558896" cy="895159"/>
            <wp:effectExtent l="0" t="0" r="0" b="0"/>
            <wp:docPr id="58" name="Image 58"/>
            <wp:cNvGraphicFramePr>
              <a:graphicFrameLocks/>
            </wp:cNvGraphicFramePr>
            <a:graphic>
              <a:graphicData uri="http://schemas.openxmlformats.org/drawingml/2006/picture">
                <pic:pic>
                  <pic:nvPicPr>
                    <pic:cNvPr id="58" name="Image 58"/>
                    <pic:cNvPicPr/>
                  </pic:nvPicPr>
                  <pic:blipFill>
                    <a:blip r:embed="rId114" cstate="print"/>
                    <a:stretch>
                      <a:fillRect/>
                    </a:stretch>
                  </pic:blipFill>
                  <pic:spPr>
                    <a:xfrm>
                      <a:off x="0" y="0"/>
                      <a:ext cx="5558896" cy="895159"/>
                    </a:xfrm>
                    <a:prstGeom prst="rect">
                      <a:avLst/>
                    </a:prstGeom>
                  </pic:spPr>
                </pic:pic>
              </a:graphicData>
            </a:graphic>
          </wp:inline>
        </w:drawing>
      </w:r>
      <w:r>
        <w:rPr>
          <w:sz w:val="20"/>
        </w:rPr>
      </w:r>
    </w:p>
    <w:p>
      <w:pPr>
        <w:spacing w:after="0"/>
        <w:rPr>
          <w:sz w:val="20"/>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8742"/>
        <w:jc w:val="center"/>
      </w:pPr>
      <w:r>
        <w:rPr/>
        <w:t>Додаток</w:t>
      </w:r>
      <w:r>
        <w:rPr>
          <w:spacing w:val="-5"/>
        </w:rPr>
        <w:t> В.2</w:t>
      </w:r>
    </w:p>
    <w:p>
      <w:pPr>
        <w:pStyle w:val="BodyText"/>
        <w:spacing w:before="47"/>
        <w:ind w:left="275"/>
        <w:jc w:val="center"/>
      </w:pPr>
      <w:r>
        <w:rPr>
          <w:spacing w:val="-2"/>
        </w:rPr>
        <w:t>Пасиви</w:t>
      </w:r>
    </w:p>
    <w:p>
      <w:pPr>
        <w:pStyle w:val="BodyText"/>
        <w:spacing w:before="1"/>
        <w:ind w:left="0"/>
        <w:rPr>
          <w:sz w:val="8"/>
        </w:rPr>
      </w:pPr>
      <w:r>
        <w:rPr/>
        <w:drawing>
          <wp:anchor distT="0" distB="0" distL="0" distR="0" allowOverlap="1" layoutInCell="1" locked="0" behindDoc="1" simplePos="0" relativeHeight="487607808">
            <wp:simplePos x="0" y="0"/>
            <wp:positionH relativeFrom="page">
              <wp:posOffset>1221105</wp:posOffset>
            </wp:positionH>
            <wp:positionV relativeFrom="paragraph">
              <wp:posOffset>74783</wp:posOffset>
            </wp:positionV>
            <wp:extent cx="5573038" cy="5815012"/>
            <wp:effectExtent l="0" t="0" r="0" b="0"/>
            <wp:wrapTopAndBottom/>
            <wp:docPr id="59" name="Image 59"/>
            <wp:cNvGraphicFramePr>
              <a:graphicFrameLocks/>
            </wp:cNvGraphicFramePr>
            <a:graphic>
              <a:graphicData uri="http://schemas.openxmlformats.org/drawingml/2006/picture">
                <pic:pic>
                  <pic:nvPicPr>
                    <pic:cNvPr id="59" name="Image 59"/>
                    <pic:cNvPicPr/>
                  </pic:nvPicPr>
                  <pic:blipFill>
                    <a:blip r:embed="rId115" cstate="print"/>
                    <a:stretch>
                      <a:fillRect/>
                    </a:stretch>
                  </pic:blipFill>
                  <pic:spPr>
                    <a:xfrm>
                      <a:off x="0" y="0"/>
                      <a:ext cx="5573038" cy="5815012"/>
                    </a:xfrm>
                    <a:prstGeom prst="rect">
                      <a:avLst/>
                    </a:prstGeom>
                  </pic:spPr>
                </pic:pic>
              </a:graphicData>
            </a:graphic>
          </wp:anchor>
        </w:drawing>
      </w:r>
    </w:p>
    <w:p>
      <w:pPr>
        <w:spacing w:after="0"/>
        <w:rPr>
          <w:sz w:val="8"/>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0" w:right="298"/>
        <w:jc w:val="right"/>
      </w:pPr>
      <w:r>
        <w:rPr/>
        <w:drawing>
          <wp:anchor distT="0" distB="0" distL="0" distR="0" allowOverlap="1" layoutInCell="1" locked="0" behindDoc="1" simplePos="0" relativeHeight="487608320">
            <wp:simplePos x="0" y="0"/>
            <wp:positionH relativeFrom="page">
              <wp:posOffset>1185544</wp:posOffset>
            </wp:positionH>
            <wp:positionV relativeFrom="paragraph">
              <wp:posOffset>235277</wp:posOffset>
            </wp:positionV>
            <wp:extent cx="5623910" cy="5792057"/>
            <wp:effectExtent l="0" t="0" r="0" b="0"/>
            <wp:wrapTopAndBottom/>
            <wp:docPr id="60" name="Image 60"/>
            <wp:cNvGraphicFramePr>
              <a:graphicFrameLocks/>
            </wp:cNvGraphicFramePr>
            <a:graphic>
              <a:graphicData uri="http://schemas.openxmlformats.org/drawingml/2006/picture">
                <pic:pic>
                  <pic:nvPicPr>
                    <pic:cNvPr id="60" name="Image 60"/>
                    <pic:cNvPicPr/>
                  </pic:nvPicPr>
                  <pic:blipFill>
                    <a:blip r:embed="rId116" cstate="print"/>
                    <a:stretch>
                      <a:fillRect/>
                    </a:stretch>
                  </pic:blipFill>
                  <pic:spPr>
                    <a:xfrm>
                      <a:off x="0" y="0"/>
                      <a:ext cx="5623910" cy="5792057"/>
                    </a:xfrm>
                    <a:prstGeom prst="rect">
                      <a:avLst/>
                    </a:prstGeom>
                  </pic:spPr>
                </pic:pic>
              </a:graphicData>
            </a:graphic>
          </wp:anchor>
        </w:drawing>
      </w:r>
      <w:r>
        <w:rPr/>
        <w:t>Продовження</w:t>
      </w:r>
      <w:r>
        <w:rPr>
          <w:spacing w:val="-14"/>
        </w:rPr>
        <w:t> </w:t>
      </w:r>
      <w:r>
        <w:rPr/>
        <w:t>додатку</w:t>
      </w:r>
      <w:r>
        <w:rPr>
          <w:spacing w:val="-6"/>
        </w:rPr>
        <w:t> </w:t>
      </w:r>
      <w:r>
        <w:rPr>
          <w:spacing w:val="-5"/>
        </w:rPr>
        <w:t>В.2</w:t>
      </w:r>
    </w:p>
    <w:p>
      <w:pPr>
        <w:spacing w:after="0"/>
        <w:jc w:val="right"/>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9042"/>
      </w:pPr>
      <w:r>
        <w:rPr/>
        <w:t>Додаток</w:t>
      </w:r>
      <w:r>
        <w:rPr>
          <w:spacing w:val="-5"/>
        </w:rPr>
        <w:t> В.3</w:t>
      </w:r>
    </w:p>
    <w:p>
      <w:pPr>
        <w:pStyle w:val="BodyText"/>
        <w:spacing w:line="278" w:lineRule="auto" w:before="50"/>
        <w:ind w:left="4258" w:right="1811" w:hanging="2079"/>
      </w:pPr>
      <w:r>
        <w:rPr/>
        <w:drawing>
          <wp:anchor distT="0" distB="0" distL="0" distR="0" allowOverlap="1" layoutInCell="1" locked="0" behindDoc="1" simplePos="0" relativeHeight="487608832">
            <wp:simplePos x="0" y="0"/>
            <wp:positionH relativeFrom="page">
              <wp:posOffset>1223644</wp:posOffset>
            </wp:positionH>
            <wp:positionV relativeFrom="paragraph">
              <wp:posOffset>545936</wp:posOffset>
            </wp:positionV>
            <wp:extent cx="5531217" cy="6352222"/>
            <wp:effectExtent l="0" t="0" r="0" b="0"/>
            <wp:wrapTopAndBottom/>
            <wp:docPr id="61" name="Image 61"/>
            <wp:cNvGraphicFramePr>
              <a:graphicFrameLocks/>
            </wp:cNvGraphicFramePr>
            <a:graphic>
              <a:graphicData uri="http://schemas.openxmlformats.org/drawingml/2006/picture">
                <pic:pic>
                  <pic:nvPicPr>
                    <pic:cNvPr id="61" name="Image 61"/>
                    <pic:cNvPicPr/>
                  </pic:nvPicPr>
                  <pic:blipFill>
                    <a:blip r:embed="rId117" cstate="print"/>
                    <a:stretch>
                      <a:fillRect/>
                    </a:stretch>
                  </pic:blipFill>
                  <pic:spPr>
                    <a:xfrm>
                      <a:off x="0" y="0"/>
                      <a:ext cx="5531217" cy="6352222"/>
                    </a:xfrm>
                    <a:prstGeom prst="rect">
                      <a:avLst/>
                    </a:prstGeom>
                  </pic:spPr>
                </pic:pic>
              </a:graphicData>
            </a:graphic>
          </wp:anchor>
        </w:drawing>
      </w:r>
      <w:r>
        <w:rPr/>
        <w:t>Звіт</w:t>
      </w:r>
      <w:r>
        <w:rPr>
          <w:spacing w:val="-9"/>
        </w:rPr>
        <w:t> </w:t>
      </w:r>
      <w:r>
        <w:rPr/>
        <w:t>про</w:t>
      </w:r>
      <w:r>
        <w:rPr>
          <w:spacing w:val="-5"/>
        </w:rPr>
        <w:t> </w:t>
      </w:r>
      <w:r>
        <w:rPr/>
        <w:t>фінансові</w:t>
      </w:r>
      <w:r>
        <w:rPr>
          <w:spacing w:val="-10"/>
        </w:rPr>
        <w:t> </w:t>
      </w:r>
      <w:r>
        <w:rPr/>
        <w:t>результати</w:t>
      </w:r>
      <w:r>
        <w:rPr>
          <w:spacing w:val="-6"/>
        </w:rPr>
        <w:t> </w:t>
      </w:r>
      <w:r>
        <w:rPr/>
        <w:t>(Звіт</w:t>
      </w:r>
      <w:r>
        <w:rPr>
          <w:spacing w:val="-9"/>
        </w:rPr>
        <w:t> </w:t>
      </w:r>
      <w:r>
        <w:rPr/>
        <w:t>про</w:t>
      </w:r>
      <w:r>
        <w:rPr>
          <w:spacing w:val="-10"/>
        </w:rPr>
        <w:t> </w:t>
      </w:r>
      <w:r>
        <w:rPr/>
        <w:t>сукупний</w:t>
      </w:r>
      <w:r>
        <w:rPr>
          <w:spacing w:val="-10"/>
        </w:rPr>
        <w:t> </w:t>
      </w:r>
      <w:r>
        <w:rPr/>
        <w:t>дохід) Фінансові результати</w:t>
      </w:r>
    </w:p>
    <w:p>
      <w:pPr>
        <w:spacing w:after="0" w:line="278" w:lineRule="auto"/>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0" w:right="298"/>
        <w:jc w:val="right"/>
      </w:pPr>
      <w:r>
        <w:rPr/>
        <w:drawing>
          <wp:anchor distT="0" distB="0" distL="0" distR="0" allowOverlap="1" layoutInCell="1" locked="0" behindDoc="1" simplePos="0" relativeHeight="487609344">
            <wp:simplePos x="0" y="0"/>
            <wp:positionH relativeFrom="page">
              <wp:posOffset>1501775</wp:posOffset>
            </wp:positionH>
            <wp:positionV relativeFrom="paragraph">
              <wp:posOffset>235404</wp:posOffset>
            </wp:positionV>
            <wp:extent cx="5670970" cy="3878579"/>
            <wp:effectExtent l="0" t="0" r="0" b="0"/>
            <wp:wrapTopAndBottom/>
            <wp:docPr id="62" name="Image 62"/>
            <wp:cNvGraphicFramePr>
              <a:graphicFrameLocks/>
            </wp:cNvGraphicFramePr>
            <a:graphic>
              <a:graphicData uri="http://schemas.openxmlformats.org/drawingml/2006/picture">
                <pic:pic>
                  <pic:nvPicPr>
                    <pic:cNvPr id="62" name="Image 62"/>
                    <pic:cNvPicPr/>
                  </pic:nvPicPr>
                  <pic:blipFill>
                    <a:blip r:embed="rId118" cstate="print"/>
                    <a:stretch>
                      <a:fillRect/>
                    </a:stretch>
                  </pic:blipFill>
                  <pic:spPr>
                    <a:xfrm>
                      <a:off x="0" y="0"/>
                      <a:ext cx="5670970" cy="3878579"/>
                    </a:xfrm>
                    <a:prstGeom prst="rect">
                      <a:avLst/>
                    </a:prstGeom>
                  </pic:spPr>
                </pic:pic>
              </a:graphicData>
            </a:graphic>
          </wp:anchor>
        </w:drawing>
      </w:r>
      <w:r>
        <w:rPr/>
        <w:t>Продовження</w:t>
      </w:r>
      <w:r>
        <w:rPr>
          <w:spacing w:val="-16"/>
        </w:rPr>
        <w:t> </w:t>
      </w:r>
      <w:r>
        <w:rPr/>
        <w:t>додатку</w:t>
      </w:r>
      <w:r>
        <w:rPr>
          <w:spacing w:val="-8"/>
        </w:rPr>
        <w:t> </w:t>
      </w:r>
      <w:r>
        <w:rPr>
          <w:spacing w:val="-5"/>
        </w:rPr>
        <w:t>В.3</w:t>
      </w:r>
    </w:p>
    <w:p>
      <w:pPr>
        <w:pStyle w:val="BodyText"/>
        <w:spacing w:before="53"/>
        <w:ind w:left="8740"/>
        <w:jc w:val="center"/>
      </w:pPr>
      <w:r>
        <w:rPr/>
        <w:t>Додаток</w:t>
      </w:r>
      <w:r>
        <w:rPr>
          <w:spacing w:val="-8"/>
        </w:rPr>
        <w:t> </w:t>
      </w:r>
      <w:r>
        <w:rPr>
          <w:spacing w:val="-5"/>
        </w:rPr>
        <w:t>В.4</w:t>
      </w:r>
    </w:p>
    <w:p>
      <w:pPr>
        <w:pStyle w:val="BodyText"/>
        <w:spacing w:before="48"/>
        <w:ind w:left="275"/>
        <w:jc w:val="center"/>
      </w:pPr>
      <w:r>
        <w:rPr/>
        <w:drawing>
          <wp:anchor distT="0" distB="0" distL="0" distR="0" allowOverlap="1" layoutInCell="1" locked="0" behindDoc="1" simplePos="0" relativeHeight="487609856">
            <wp:simplePos x="0" y="0"/>
            <wp:positionH relativeFrom="page">
              <wp:posOffset>1238250</wp:posOffset>
            </wp:positionH>
            <wp:positionV relativeFrom="paragraph">
              <wp:posOffset>263542</wp:posOffset>
            </wp:positionV>
            <wp:extent cx="5587439" cy="2711767"/>
            <wp:effectExtent l="0" t="0" r="0" b="0"/>
            <wp:wrapTopAndBottom/>
            <wp:docPr id="63" name="Image 63"/>
            <wp:cNvGraphicFramePr>
              <a:graphicFrameLocks/>
            </wp:cNvGraphicFramePr>
            <a:graphic>
              <a:graphicData uri="http://schemas.openxmlformats.org/drawingml/2006/picture">
                <pic:pic>
                  <pic:nvPicPr>
                    <pic:cNvPr id="63" name="Image 63"/>
                    <pic:cNvPicPr/>
                  </pic:nvPicPr>
                  <pic:blipFill>
                    <a:blip r:embed="rId119" cstate="print"/>
                    <a:stretch>
                      <a:fillRect/>
                    </a:stretch>
                  </pic:blipFill>
                  <pic:spPr>
                    <a:xfrm>
                      <a:off x="0" y="0"/>
                      <a:ext cx="5587439" cy="2711767"/>
                    </a:xfrm>
                    <a:prstGeom prst="rect">
                      <a:avLst/>
                    </a:prstGeom>
                  </pic:spPr>
                </pic:pic>
              </a:graphicData>
            </a:graphic>
          </wp:anchor>
        </w:drawing>
      </w:r>
      <w:r>
        <w:rPr/>
        <w:t>Сукупний</w:t>
      </w:r>
      <w:r>
        <w:rPr>
          <w:spacing w:val="-12"/>
        </w:rPr>
        <w:t> </w:t>
      </w:r>
      <w:r>
        <w:rPr>
          <w:spacing w:val="-2"/>
        </w:rPr>
        <w:t>дохід</w:t>
      </w:r>
    </w:p>
    <w:p>
      <w:pPr>
        <w:spacing w:after="0"/>
        <w:jc w:val="cente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8742"/>
        <w:jc w:val="center"/>
      </w:pPr>
      <w:r>
        <w:rPr/>
        <w:t>Додаток</w:t>
      </w:r>
      <w:r>
        <w:rPr>
          <w:spacing w:val="-5"/>
        </w:rPr>
        <w:t> В.5</w:t>
      </w:r>
    </w:p>
    <w:p>
      <w:pPr>
        <w:pStyle w:val="BodyText"/>
        <w:spacing w:before="47"/>
        <w:ind w:left="276"/>
        <w:jc w:val="center"/>
      </w:pPr>
      <w:r>
        <w:rPr/>
        <w:drawing>
          <wp:anchor distT="0" distB="0" distL="0" distR="0" allowOverlap="1" layoutInCell="1" locked="0" behindDoc="1" simplePos="0" relativeHeight="487610368">
            <wp:simplePos x="0" y="0"/>
            <wp:positionH relativeFrom="page">
              <wp:posOffset>1223644</wp:posOffset>
            </wp:positionH>
            <wp:positionV relativeFrom="paragraph">
              <wp:posOffset>265901</wp:posOffset>
            </wp:positionV>
            <wp:extent cx="5681053" cy="2103120"/>
            <wp:effectExtent l="0" t="0" r="0" b="0"/>
            <wp:wrapTopAndBottom/>
            <wp:docPr id="64" name="Image 64"/>
            <wp:cNvGraphicFramePr>
              <a:graphicFrameLocks/>
            </wp:cNvGraphicFramePr>
            <a:graphic>
              <a:graphicData uri="http://schemas.openxmlformats.org/drawingml/2006/picture">
                <pic:pic>
                  <pic:nvPicPr>
                    <pic:cNvPr id="64" name="Image 64"/>
                    <pic:cNvPicPr/>
                  </pic:nvPicPr>
                  <pic:blipFill>
                    <a:blip r:embed="rId120" cstate="print"/>
                    <a:stretch>
                      <a:fillRect/>
                    </a:stretch>
                  </pic:blipFill>
                  <pic:spPr>
                    <a:xfrm>
                      <a:off x="0" y="0"/>
                      <a:ext cx="5681053" cy="2103120"/>
                    </a:xfrm>
                    <a:prstGeom prst="rect">
                      <a:avLst/>
                    </a:prstGeom>
                  </pic:spPr>
                </pic:pic>
              </a:graphicData>
            </a:graphic>
          </wp:anchor>
        </w:drawing>
      </w:r>
      <w:r>
        <w:rPr/>
        <w:t>Елементи</w:t>
      </w:r>
      <w:r>
        <w:rPr>
          <w:spacing w:val="-16"/>
        </w:rPr>
        <w:t> </w:t>
      </w:r>
      <w:r>
        <w:rPr/>
        <w:t>операційних</w:t>
      </w:r>
      <w:r>
        <w:rPr>
          <w:spacing w:val="-8"/>
        </w:rPr>
        <w:t> </w:t>
      </w:r>
      <w:r>
        <w:rPr>
          <w:spacing w:val="-2"/>
        </w:rPr>
        <w:t>витрат</w:t>
      </w:r>
    </w:p>
    <w:p>
      <w:pPr>
        <w:pStyle w:val="BodyText"/>
        <w:spacing w:before="75"/>
        <w:ind w:left="0"/>
      </w:pPr>
    </w:p>
    <w:p>
      <w:pPr>
        <w:pStyle w:val="BodyText"/>
        <w:ind w:left="9042"/>
      </w:pPr>
      <w:r>
        <w:rPr/>
        <w:t>Додаток</w:t>
      </w:r>
      <w:r>
        <w:rPr>
          <w:spacing w:val="-5"/>
        </w:rPr>
        <w:t> В.6</w:t>
      </w:r>
    </w:p>
    <w:p>
      <w:pPr>
        <w:pStyle w:val="BodyText"/>
        <w:spacing w:line="278" w:lineRule="auto" w:before="50"/>
        <w:ind w:left="2724" w:right="1811" w:hanging="272"/>
      </w:pPr>
      <w:r>
        <w:rPr/>
        <w:t>Звіт</w:t>
      </w:r>
      <w:r>
        <w:rPr>
          <w:spacing w:val="-5"/>
        </w:rPr>
        <w:t> </w:t>
      </w:r>
      <w:r>
        <w:rPr/>
        <w:t>про</w:t>
      </w:r>
      <w:r>
        <w:rPr>
          <w:spacing w:val="-4"/>
        </w:rPr>
        <w:t> </w:t>
      </w:r>
      <w:r>
        <w:rPr/>
        <w:t>рух</w:t>
      </w:r>
      <w:r>
        <w:rPr>
          <w:spacing w:val="-4"/>
        </w:rPr>
        <w:t> </w:t>
      </w:r>
      <w:r>
        <w:rPr/>
        <w:t>грошових</w:t>
      </w:r>
      <w:r>
        <w:rPr>
          <w:spacing w:val="-4"/>
        </w:rPr>
        <w:t> </w:t>
      </w:r>
      <w:r>
        <w:rPr/>
        <w:t>коштів</w:t>
      </w:r>
      <w:r>
        <w:rPr>
          <w:spacing w:val="-6"/>
        </w:rPr>
        <w:t> </w:t>
      </w:r>
      <w:r>
        <w:rPr/>
        <w:t>(за</w:t>
      </w:r>
      <w:r>
        <w:rPr>
          <w:spacing w:val="-6"/>
        </w:rPr>
        <w:t> </w:t>
      </w:r>
      <w:r>
        <w:rPr/>
        <w:t>прямим</w:t>
      </w:r>
      <w:r>
        <w:rPr>
          <w:spacing w:val="-5"/>
        </w:rPr>
        <w:t> </w:t>
      </w:r>
      <w:r>
        <w:rPr/>
        <w:t>методом) Рух коштів у результаті операційної діяльності</w:t>
      </w:r>
    </w:p>
    <w:p>
      <w:pPr>
        <w:pStyle w:val="BodyText"/>
        <w:ind w:left="1322"/>
        <w:rPr>
          <w:sz w:val="20"/>
        </w:rPr>
      </w:pPr>
      <w:r>
        <w:rPr>
          <w:sz w:val="20"/>
        </w:rPr>
        <w:drawing>
          <wp:inline distT="0" distB="0" distL="0" distR="0">
            <wp:extent cx="5220701" cy="5096446"/>
            <wp:effectExtent l="0" t="0" r="0" b="0"/>
            <wp:docPr id="65" name="Image 65"/>
            <wp:cNvGraphicFramePr>
              <a:graphicFrameLocks/>
            </wp:cNvGraphicFramePr>
            <a:graphic>
              <a:graphicData uri="http://schemas.openxmlformats.org/drawingml/2006/picture">
                <pic:pic>
                  <pic:nvPicPr>
                    <pic:cNvPr id="65" name="Image 65"/>
                    <pic:cNvPicPr/>
                  </pic:nvPicPr>
                  <pic:blipFill>
                    <a:blip r:embed="rId121" cstate="print"/>
                    <a:stretch>
                      <a:fillRect/>
                    </a:stretch>
                  </pic:blipFill>
                  <pic:spPr>
                    <a:xfrm>
                      <a:off x="0" y="0"/>
                      <a:ext cx="5220701" cy="5096446"/>
                    </a:xfrm>
                    <a:prstGeom prst="rect">
                      <a:avLst/>
                    </a:prstGeom>
                  </pic:spPr>
                </pic:pic>
              </a:graphicData>
            </a:graphic>
          </wp:inline>
        </w:drawing>
      </w:r>
      <w:r>
        <w:rPr>
          <w:sz w:val="20"/>
        </w:rPr>
      </w:r>
    </w:p>
    <w:p>
      <w:pPr>
        <w:spacing w:after="0"/>
        <w:rPr>
          <w:sz w:val="20"/>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0" w:right="298"/>
        <w:jc w:val="right"/>
      </w:pPr>
      <w:r>
        <w:rPr/>
        <w:drawing>
          <wp:anchor distT="0" distB="0" distL="0" distR="0" allowOverlap="1" layoutInCell="1" locked="0" behindDoc="1" simplePos="0" relativeHeight="487610880">
            <wp:simplePos x="0" y="0"/>
            <wp:positionH relativeFrom="page">
              <wp:posOffset>1223644</wp:posOffset>
            </wp:positionH>
            <wp:positionV relativeFrom="paragraph">
              <wp:posOffset>235404</wp:posOffset>
            </wp:positionV>
            <wp:extent cx="5721606" cy="1021079"/>
            <wp:effectExtent l="0" t="0" r="0" b="0"/>
            <wp:wrapTopAndBottom/>
            <wp:docPr id="66" name="Image 66"/>
            <wp:cNvGraphicFramePr>
              <a:graphicFrameLocks/>
            </wp:cNvGraphicFramePr>
            <a:graphic>
              <a:graphicData uri="http://schemas.openxmlformats.org/drawingml/2006/picture">
                <pic:pic>
                  <pic:nvPicPr>
                    <pic:cNvPr id="66" name="Image 66"/>
                    <pic:cNvPicPr/>
                  </pic:nvPicPr>
                  <pic:blipFill>
                    <a:blip r:embed="rId122" cstate="print"/>
                    <a:stretch>
                      <a:fillRect/>
                    </a:stretch>
                  </pic:blipFill>
                  <pic:spPr>
                    <a:xfrm>
                      <a:off x="0" y="0"/>
                      <a:ext cx="5721606" cy="1021079"/>
                    </a:xfrm>
                    <a:prstGeom prst="rect">
                      <a:avLst/>
                    </a:prstGeom>
                  </pic:spPr>
                </pic:pic>
              </a:graphicData>
            </a:graphic>
          </wp:anchor>
        </w:drawing>
      </w:r>
      <w:r>
        <w:rPr/>
        <w:t>Продовження</w:t>
      </w:r>
      <w:r>
        <w:rPr>
          <w:spacing w:val="-16"/>
        </w:rPr>
        <w:t> </w:t>
      </w:r>
      <w:r>
        <w:rPr/>
        <w:t>додатку</w:t>
      </w:r>
      <w:r>
        <w:rPr>
          <w:spacing w:val="-8"/>
        </w:rPr>
        <w:t> </w:t>
      </w:r>
      <w:r>
        <w:rPr>
          <w:spacing w:val="-5"/>
        </w:rPr>
        <w:t>В.7</w:t>
      </w:r>
    </w:p>
    <w:p>
      <w:pPr>
        <w:pStyle w:val="BodyText"/>
        <w:spacing w:before="11"/>
        <w:ind w:left="8740"/>
        <w:jc w:val="center"/>
      </w:pPr>
      <w:r>
        <w:rPr/>
        <w:t>Додаток</w:t>
      </w:r>
      <w:r>
        <w:rPr>
          <w:spacing w:val="-8"/>
        </w:rPr>
        <w:t> </w:t>
      </w:r>
      <w:r>
        <w:rPr>
          <w:spacing w:val="-5"/>
        </w:rPr>
        <w:t>В.8</w:t>
      </w:r>
    </w:p>
    <w:p>
      <w:pPr>
        <w:pStyle w:val="BodyText"/>
        <w:spacing w:before="48"/>
        <w:ind w:left="266"/>
        <w:jc w:val="center"/>
      </w:pPr>
      <w:r>
        <w:rPr/>
        <w:drawing>
          <wp:anchor distT="0" distB="0" distL="0" distR="0" allowOverlap="1" layoutInCell="1" locked="0" behindDoc="1" simplePos="0" relativeHeight="487611392">
            <wp:simplePos x="0" y="0"/>
            <wp:positionH relativeFrom="page">
              <wp:posOffset>1208405</wp:posOffset>
            </wp:positionH>
            <wp:positionV relativeFrom="paragraph">
              <wp:posOffset>262907</wp:posOffset>
            </wp:positionV>
            <wp:extent cx="5627762" cy="4206335"/>
            <wp:effectExtent l="0" t="0" r="0" b="0"/>
            <wp:wrapTopAndBottom/>
            <wp:docPr id="67" name="Image 67"/>
            <wp:cNvGraphicFramePr>
              <a:graphicFrameLocks/>
            </wp:cNvGraphicFramePr>
            <a:graphic>
              <a:graphicData uri="http://schemas.openxmlformats.org/drawingml/2006/picture">
                <pic:pic>
                  <pic:nvPicPr>
                    <pic:cNvPr id="67" name="Image 67"/>
                    <pic:cNvPicPr/>
                  </pic:nvPicPr>
                  <pic:blipFill>
                    <a:blip r:embed="rId123" cstate="print"/>
                    <a:stretch>
                      <a:fillRect/>
                    </a:stretch>
                  </pic:blipFill>
                  <pic:spPr>
                    <a:xfrm>
                      <a:off x="0" y="0"/>
                      <a:ext cx="5627762" cy="4206335"/>
                    </a:xfrm>
                    <a:prstGeom prst="rect">
                      <a:avLst/>
                    </a:prstGeom>
                  </pic:spPr>
                </pic:pic>
              </a:graphicData>
            </a:graphic>
          </wp:anchor>
        </w:drawing>
      </w:r>
      <w:r>
        <w:rPr/>
        <w:t>Рух</w:t>
      </w:r>
      <w:r>
        <w:rPr>
          <w:spacing w:val="-13"/>
        </w:rPr>
        <w:t> </w:t>
      </w:r>
      <w:r>
        <w:rPr/>
        <w:t>коштів</w:t>
      </w:r>
      <w:r>
        <w:rPr>
          <w:spacing w:val="-12"/>
        </w:rPr>
        <w:t> </w:t>
      </w:r>
      <w:r>
        <w:rPr/>
        <w:t>у</w:t>
      </w:r>
      <w:r>
        <w:rPr>
          <w:spacing w:val="-9"/>
        </w:rPr>
        <w:t> </w:t>
      </w:r>
      <w:r>
        <w:rPr/>
        <w:t>результаті</w:t>
      </w:r>
      <w:r>
        <w:rPr>
          <w:spacing w:val="-6"/>
        </w:rPr>
        <w:t> </w:t>
      </w:r>
      <w:r>
        <w:rPr/>
        <w:t>інвестиційної</w:t>
      </w:r>
      <w:r>
        <w:rPr>
          <w:spacing w:val="-10"/>
        </w:rPr>
        <w:t> </w:t>
      </w:r>
      <w:r>
        <w:rPr>
          <w:spacing w:val="-2"/>
        </w:rPr>
        <w:t>діяльності</w:t>
      </w:r>
    </w:p>
    <w:p>
      <w:pPr>
        <w:spacing w:after="0"/>
        <w:jc w:val="cente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8742"/>
        <w:jc w:val="center"/>
      </w:pPr>
      <w:r>
        <w:rPr/>
        <w:t>Додаток</w:t>
      </w:r>
      <w:r>
        <w:rPr>
          <w:spacing w:val="-5"/>
        </w:rPr>
        <w:t> В.9</w:t>
      </w:r>
    </w:p>
    <w:p>
      <w:pPr>
        <w:pStyle w:val="BodyText"/>
        <w:spacing w:before="47"/>
        <w:ind w:left="271"/>
        <w:jc w:val="center"/>
      </w:pPr>
      <w:r>
        <w:rPr/>
        <w:drawing>
          <wp:anchor distT="0" distB="0" distL="0" distR="0" allowOverlap="1" layoutInCell="1" locked="0" behindDoc="1" simplePos="0" relativeHeight="487611904">
            <wp:simplePos x="0" y="0"/>
            <wp:positionH relativeFrom="page">
              <wp:posOffset>1208405</wp:posOffset>
            </wp:positionH>
            <wp:positionV relativeFrom="paragraph">
              <wp:posOffset>265901</wp:posOffset>
            </wp:positionV>
            <wp:extent cx="5622695" cy="4665345"/>
            <wp:effectExtent l="0" t="0" r="0" b="0"/>
            <wp:wrapTopAndBottom/>
            <wp:docPr id="68" name="Image 68"/>
            <wp:cNvGraphicFramePr>
              <a:graphicFrameLocks/>
            </wp:cNvGraphicFramePr>
            <a:graphic>
              <a:graphicData uri="http://schemas.openxmlformats.org/drawingml/2006/picture">
                <pic:pic>
                  <pic:nvPicPr>
                    <pic:cNvPr id="68" name="Image 68"/>
                    <pic:cNvPicPr/>
                  </pic:nvPicPr>
                  <pic:blipFill>
                    <a:blip r:embed="rId124" cstate="print"/>
                    <a:stretch>
                      <a:fillRect/>
                    </a:stretch>
                  </pic:blipFill>
                  <pic:spPr>
                    <a:xfrm>
                      <a:off x="0" y="0"/>
                      <a:ext cx="5622695" cy="4665345"/>
                    </a:xfrm>
                    <a:prstGeom prst="rect">
                      <a:avLst/>
                    </a:prstGeom>
                  </pic:spPr>
                </pic:pic>
              </a:graphicData>
            </a:graphic>
          </wp:anchor>
        </w:drawing>
      </w:r>
      <w:r>
        <w:rPr/>
        <w:t>Рух</w:t>
      </w:r>
      <w:r>
        <w:rPr>
          <w:spacing w:val="-10"/>
        </w:rPr>
        <w:t> </w:t>
      </w:r>
      <w:r>
        <w:rPr/>
        <w:t>коштів</w:t>
      </w:r>
      <w:r>
        <w:rPr>
          <w:spacing w:val="-11"/>
        </w:rPr>
        <w:t> </w:t>
      </w:r>
      <w:r>
        <w:rPr/>
        <w:t>у</w:t>
      </w:r>
      <w:r>
        <w:rPr>
          <w:spacing w:val="-6"/>
        </w:rPr>
        <w:t> </w:t>
      </w:r>
      <w:r>
        <w:rPr/>
        <w:t>результаті</w:t>
      </w:r>
      <w:r>
        <w:rPr>
          <w:spacing w:val="-6"/>
        </w:rPr>
        <w:t> </w:t>
      </w:r>
      <w:r>
        <w:rPr/>
        <w:t>фінансової</w:t>
      </w:r>
      <w:r>
        <w:rPr>
          <w:spacing w:val="-4"/>
        </w:rPr>
        <w:t> </w:t>
      </w:r>
      <w:r>
        <w:rPr>
          <w:spacing w:val="-2"/>
        </w:rPr>
        <w:t>діяльності</w:t>
      </w:r>
    </w:p>
    <w:p>
      <w:pPr>
        <w:spacing w:after="0"/>
        <w:jc w:val="center"/>
        <w:sectPr>
          <w:pgSz w:w="11920" w:h="16850"/>
          <w:pgMar w:header="731" w:footer="0" w:top="1040" w:bottom="280" w:left="840" w:right="260"/>
        </w:sectPr>
      </w:pPr>
    </w:p>
    <w:p>
      <w:pPr>
        <w:pStyle w:val="BodyText"/>
        <w:ind w:left="0"/>
        <w:rPr>
          <w:sz w:val="20"/>
        </w:rPr>
      </w:pPr>
    </w:p>
    <w:p>
      <w:pPr>
        <w:pStyle w:val="BodyText"/>
        <w:spacing w:before="111"/>
        <w:ind w:left="0"/>
        <w:rPr>
          <w:sz w:val="20"/>
        </w:rPr>
      </w:pPr>
    </w:p>
    <w:p>
      <w:pPr>
        <w:spacing w:after="0"/>
        <w:rPr>
          <w:sz w:val="20"/>
        </w:rPr>
        <w:sectPr>
          <w:pgSz w:w="11920" w:h="16850"/>
          <w:pgMar w:header="731" w:footer="0" w:top="1040" w:bottom="280" w:left="840" w:right="260"/>
        </w:sectPr>
      </w:pPr>
    </w:p>
    <w:p>
      <w:pPr>
        <w:pStyle w:val="Heading2"/>
        <w:spacing w:before="89"/>
        <w:ind w:left="2829"/>
        <w:jc w:val="center"/>
      </w:pPr>
      <w:r>
        <w:rPr/>
        <w:t>Додаток</w:t>
      </w:r>
      <w:r>
        <w:rPr>
          <w:spacing w:val="-7"/>
        </w:rPr>
        <w:t> </w:t>
      </w:r>
      <w:r>
        <w:rPr>
          <w:spacing w:val="-10"/>
        </w:rPr>
        <w:t>Г</w:t>
      </w:r>
    </w:p>
    <w:p>
      <w:pPr>
        <w:pStyle w:val="BodyText"/>
        <w:spacing w:line="552" w:lineRule="auto" w:before="50"/>
        <w:ind w:left="2822"/>
        <w:jc w:val="center"/>
      </w:pPr>
      <w:r>
        <w:rPr/>
        <w:drawing>
          <wp:anchor distT="0" distB="0" distL="0" distR="0" allowOverlap="1" layoutInCell="1" locked="0" behindDoc="0" simplePos="0" relativeHeight="15753216">
            <wp:simplePos x="0" y="0"/>
            <wp:positionH relativeFrom="page">
              <wp:posOffset>1231264</wp:posOffset>
            </wp:positionH>
            <wp:positionV relativeFrom="paragraph">
              <wp:posOffset>735156</wp:posOffset>
            </wp:positionV>
            <wp:extent cx="5685155" cy="6463665"/>
            <wp:effectExtent l="0" t="0" r="0" b="0"/>
            <wp:wrapNone/>
            <wp:docPr id="69" name="Image 69"/>
            <wp:cNvGraphicFramePr>
              <a:graphicFrameLocks/>
            </wp:cNvGraphicFramePr>
            <a:graphic>
              <a:graphicData uri="http://schemas.openxmlformats.org/drawingml/2006/picture">
                <pic:pic>
                  <pic:nvPicPr>
                    <pic:cNvPr id="69" name="Image 69"/>
                    <pic:cNvPicPr/>
                  </pic:nvPicPr>
                  <pic:blipFill>
                    <a:blip r:embed="rId125" cstate="print"/>
                    <a:stretch>
                      <a:fillRect/>
                    </a:stretch>
                  </pic:blipFill>
                  <pic:spPr>
                    <a:xfrm>
                      <a:off x="0" y="0"/>
                      <a:ext cx="5685155" cy="6463665"/>
                    </a:xfrm>
                    <a:prstGeom prst="rect">
                      <a:avLst/>
                    </a:prstGeom>
                  </pic:spPr>
                </pic:pic>
              </a:graphicData>
            </a:graphic>
          </wp:anchor>
        </w:drawing>
      </w:r>
      <w:r>
        <w:rPr/>
        <w:t>Баланс</w:t>
      </w:r>
      <w:r>
        <w:rPr>
          <w:spacing w:val="-10"/>
        </w:rPr>
        <w:t> </w:t>
      </w:r>
      <w:r>
        <w:rPr/>
        <w:t>(Звіт</w:t>
      </w:r>
      <w:r>
        <w:rPr>
          <w:spacing w:val="-8"/>
        </w:rPr>
        <w:t> </w:t>
      </w:r>
      <w:r>
        <w:rPr/>
        <w:t>про</w:t>
      </w:r>
      <w:r>
        <w:rPr>
          <w:spacing w:val="-7"/>
        </w:rPr>
        <w:t> </w:t>
      </w:r>
      <w:r>
        <w:rPr/>
        <w:t>фінансовий</w:t>
      </w:r>
      <w:r>
        <w:rPr>
          <w:spacing w:val="-7"/>
        </w:rPr>
        <w:t> </w:t>
      </w:r>
      <w:r>
        <w:rPr/>
        <w:t>стан)</w:t>
      </w:r>
      <w:r>
        <w:rPr>
          <w:spacing w:val="-8"/>
        </w:rPr>
        <w:t> </w:t>
      </w:r>
      <w:r>
        <w:rPr/>
        <w:t>за</w:t>
      </w:r>
      <w:r>
        <w:rPr>
          <w:spacing w:val="-11"/>
        </w:rPr>
        <w:t> </w:t>
      </w:r>
      <w:r>
        <w:rPr/>
        <w:t>2023</w:t>
      </w:r>
      <w:r>
        <w:rPr>
          <w:spacing w:val="-7"/>
        </w:rPr>
        <w:t> </w:t>
      </w:r>
      <w:r>
        <w:rPr/>
        <w:t>рік </w:t>
      </w:r>
      <w:r>
        <w:rPr>
          <w:spacing w:val="-2"/>
        </w:rPr>
        <w:t>Актив</w:t>
      </w:r>
    </w:p>
    <w:p>
      <w:pPr>
        <w:spacing w:line="240" w:lineRule="auto" w:before="0"/>
        <w:rPr>
          <w:sz w:val="28"/>
        </w:rPr>
      </w:pPr>
      <w:r>
        <w:rPr/>
        <w:br w:type="column"/>
      </w:r>
      <w:r>
        <w:rPr>
          <w:sz w:val="28"/>
        </w:rPr>
      </w:r>
    </w:p>
    <w:p>
      <w:pPr>
        <w:pStyle w:val="BodyText"/>
        <w:spacing w:before="186"/>
        <w:ind w:left="0"/>
      </w:pPr>
    </w:p>
    <w:p>
      <w:pPr>
        <w:pStyle w:val="BodyText"/>
        <w:ind w:left="771"/>
      </w:pPr>
      <w:r>
        <w:rPr/>
        <w:t>Додаток</w:t>
      </w:r>
      <w:r>
        <w:rPr>
          <w:spacing w:val="-8"/>
        </w:rPr>
        <w:t> </w:t>
      </w:r>
      <w:r>
        <w:rPr>
          <w:spacing w:val="-5"/>
        </w:rPr>
        <w:t>Г.1</w:t>
      </w:r>
    </w:p>
    <w:p>
      <w:pPr>
        <w:spacing w:after="0"/>
        <w:sectPr>
          <w:type w:val="continuous"/>
          <w:pgSz w:w="11920" w:h="16850"/>
          <w:pgMar w:header="731" w:footer="0" w:top="1040" w:bottom="280" w:left="840" w:right="260"/>
          <w:cols w:num="2" w:equalWidth="0">
            <w:col w:w="8258" w:space="40"/>
            <w:col w:w="2522"/>
          </w:cols>
        </w:sectPr>
      </w:pPr>
    </w:p>
    <w:p>
      <w:pPr>
        <w:pStyle w:val="BodyText"/>
        <w:ind w:left="0"/>
      </w:pPr>
    </w:p>
    <w:p>
      <w:pPr>
        <w:pStyle w:val="BodyText"/>
        <w:spacing w:before="15"/>
        <w:ind w:left="0"/>
      </w:pPr>
    </w:p>
    <w:p>
      <w:pPr>
        <w:pStyle w:val="BodyText"/>
        <w:spacing w:before="1"/>
        <w:ind w:left="0" w:right="298"/>
        <w:jc w:val="right"/>
      </w:pPr>
      <w:r>
        <w:rPr/>
        <w:drawing>
          <wp:anchor distT="0" distB="0" distL="0" distR="0" allowOverlap="1" layoutInCell="1" locked="0" behindDoc="1" simplePos="0" relativeHeight="487612928">
            <wp:simplePos x="0" y="0"/>
            <wp:positionH relativeFrom="page">
              <wp:posOffset>1485900</wp:posOffset>
            </wp:positionH>
            <wp:positionV relativeFrom="paragraph">
              <wp:posOffset>235404</wp:posOffset>
            </wp:positionV>
            <wp:extent cx="5673835" cy="6515100"/>
            <wp:effectExtent l="0" t="0" r="0" b="0"/>
            <wp:wrapTopAndBottom/>
            <wp:docPr id="70" name="Image 70"/>
            <wp:cNvGraphicFramePr>
              <a:graphicFrameLocks/>
            </wp:cNvGraphicFramePr>
            <a:graphic>
              <a:graphicData uri="http://schemas.openxmlformats.org/drawingml/2006/picture">
                <pic:pic>
                  <pic:nvPicPr>
                    <pic:cNvPr id="70" name="Image 70"/>
                    <pic:cNvPicPr/>
                  </pic:nvPicPr>
                  <pic:blipFill>
                    <a:blip r:embed="rId126" cstate="print"/>
                    <a:stretch>
                      <a:fillRect/>
                    </a:stretch>
                  </pic:blipFill>
                  <pic:spPr>
                    <a:xfrm>
                      <a:off x="0" y="0"/>
                      <a:ext cx="5673835" cy="6515100"/>
                    </a:xfrm>
                    <a:prstGeom prst="rect">
                      <a:avLst/>
                    </a:prstGeom>
                  </pic:spPr>
                </pic:pic>
              </a:graphicData>
            </a:graphic>
          </wp:anchor>
        </w:drawing>
      </w:r>
      <w:r>
        <w:rPr/>
        <w:t>Продовження</w:t>
      </w:r>
      <w:r>
        <w:rPr>
          <w:spacing w:val="-17"/>
        </w:rPr>
        <w:t> </w:t>
      </w:r>
      <w:r>
        <w:rPr/>
        <w:t>додатку</w:t>
      </w:r>
      <w:r>
        <w:rPr>
          <w:spacing w:val="-12"/>
        </w:rPr>
        <w:t> </w:t>
      </w:r>
      <w:r>
        <w:rPr>
          <w:spacing w:val="-5"/>
        </w:rPr>
        <w:t>Г.1</w:t>
      </w:r>
    </w:p>
    <w:p>
      <w:pPr>
        <w:pStyle w:val="BodyText"/>
        <w:spacing w:before="1" w:after="47"/>
        <w:ind w:left="0" w:right="298"/>
        <w:jc w:val="right"/>
      </w:pPr>
      <w:r>
        <w:rPr/>
        <w:t>Продовження</w:t>
      </w:r>
      <w:r>
        <w:rPr>
          <w:spacing w:val="-16"/>
        </w:rPr>
        <w:t> </w:t>
      </w:r>
      <w:r>
        <w:rPr/>
        <w:t>додатку</w:t>
      </w:r>
      <w:r>
        <w:rPr>
          <w:spacing w:val="-8"/>
        </w:rPr>
        <w:t> </w:t>
      </w:r>
      <w:r>
        <w:rPr>
          <w:spacing w:val="-5"/>
        </w:rPr>
        <w:t>В.1</w:t>
      </w:r>
    </w:p>
    <w:p>
      <w:pPr>
        <w:pStyle w:val="BodyText"/>
        <w:ind w:left="1512"/>
        <w:rPr>
          <w:sz w:val="20"/>
        </w:rPr>
      </w:pPr>
      <w:r>
        <w:rPr>
          <w:sz w:val="20"/>
        </w:rPr>
        <w:drawing>
          <wp:inline distT="0" distB="0" distL="0" distR="0">
            <wp:extent cx="5593539" cy="995552"/>
            <wp:effectExtent l="0" t="0" r="0" b="0"/>
            <wp:docPr id="71" name="Image 71"/>
            <wp:cNvGraphicFramePr>
              <a:graphicFrameLocks/>
            </wp:cNvGraphicFramePr>
            <a:graphic>
              <a:graphicData uri="http://schemas.openxmlformats.org/drawingml/2006/picture">
                <pic:pic>
                  <pic:nvPicPr>
                    <pic:cNvPr id="71" name="Image 71"/>
                    <pic:cNvPicPr/>
                  </pic:nvPicPr>
                  <pic:blipFill>
                    <a:blip r:embed="rId127" cstate="print"/>
                    <a:stretch>
                      <a:fillRect/>
                    </a:stretch>
                  </pic:blipFill>
                  <pic:spPr>
                    <a:xfrm>
                      <a:off x="0" y="0"/>
                      <a:ext cx="5593539" cy="995552"/>
                    </a:xfrm>
                    <a:prstGeom prst="rect">
                      <a:avLst/>
                    </a:prstGeom>
                  </pic:spPr>
                </pic:pic>
              </a:graphicData>
            </a:graphic>
          </wp:inline>
        </w:drawing>
      </w:r>
      <w:r>
        <w:rPr>
          <w:sz w:val="20"/>
        </w:rPr>
      </w:r>
    </w:p>
    <w:p>
      <w:pPr>
        <w:spacing w:after="0"/>
        <w:rPr>
          <w:sz w:val="20"/>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8768"/>
        <w:jc w:val="center"/>
      </w:pPr>
      <w:r>
        <w:rPr/>
        <w:t>Додаток</w:t>
      </w:r>
      <w:r>
        <w:rPr>
          <w:spacing w:val="-8"/>
        </w:rPr>
        <w:t> </w:t>
      </w:r>
      <w:r>
        <w:rPr>
          <w:spacing w:val="-5"/>
        </w:rPr>
        <w:t>Г.2</w:t>
      </w:r>
    </w:p>
    <w:p>
      <w:pPr>
        <w:pStyle w:val="BodyText"/>
        <w:spacing w:before="47"/>
        <w:ind w:left="278"/>
        <w:jc w:val="center"/>
      </w:pPr>
      <w:r>
        <w:rPr>
          <w:spacing w:val="-2"/>
        </w:rPr>
        <w:t>Пасив</w:t>
      </w:r>
    </w:p>
    <w:p>
      <w:pPr>
        <w:pStyle w:val="BodyText"/>
        <w:spacing w:before="201"/>
        <w:ind w:left="0"/>
        <w:rPr>
          <w:sz w:val="20"/>
        </w:rPr>
      </w:pPr>
      <w:r>
        <w:rPr/>
        <w:drawing>
          <wp:anchor distT="0" distB="0" distL="0" distR="0" allowOverlap="1" layoutInCell="1" locked="0" behindDoc="1" simplePos="0" relativeHeight="487613440">
            <wp:simplePos x="0" y="0"/>
            <wp:positionH relativeFrom="page">
              <wp:posOffset>1508760</wp:posOffset>
            </wp:positionH>
            <wp:positionV relativeFrom="paragraph">
              <wp:posOffset>289286</wp:posOffset>
            </wp:positionV>
            <wp:extent cx="5532640" cy="6359652"/>
            <wp:effectExtent l="0" t="0" r="0" b="0"/>
            <wp:wrapTopAndBottom/>
            <wp:docPr id="72" name="Image 72"/>
            <wp:cNvGraphicFramePr>
              <a:graphicFrameLocks/>
            </wp:cNvGraphicFramePr>
            <a:graphic>
              <a:graphicData uri="http://schemas.openxmlformats.org/drawingml/2006/picture">
                <pic:pic>
                  <pic:nvPicPr>
                    <pic:cNvPr id="72" name="Image 72"/>
                    <pic:cNvPicPr/>
                  </pic:nvPicPr>
                  <pic:blipFill>
                    <a:blip r:embed="rId128" cstate="print"/>
                    <a:stretch>
                      <a:fillRect/>
                    </a:stretch>
                  </pic:blipFill>
                  <pic:spPr>
                    <a:xfrm>
                      <a:off x="0" y="0"/>
                      <a:ext cx="5532640" cy="6359652"/>
                    </a:xfrm>
                    <a:prstGeom prst="rect">
                      <a:avLst/>
                    </a:prstGeom>
                  </pic:spPr>
                </pic:pic>
              </a:graphicData>
            </a:graphic>
          </wp:anchor>
        </w:drawing>
      </w:r>
    </w:p>
    <w:p>
      <w:pPr>
        <w:spacing w:after="0"/>
        <w:rPr>
          <w:sz w:val="20"/>
        </w:rP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0" w:right="299"/>
        <w:jc w:val="right"/>
      </w:pPr>
      <w:r>
        <w:rPr/>
        <w:drawing>
          <wp:anchor distT="0" distB="0" distL="0" distR="0" allowOverlap="1" layoutInCell="1" locked="0" behindDoc="1" simplePos="0" relativeHeight="487613952">
            <wp:simplePos x="0" y="0"/>
            <wp:positionH relativeFrom="page">
              <wp:posOffset>1493519</wp:posOffset>
            </wp:positionH>
            <wp:positionV relativeFrom="paragraph">
              <wp:posOffset>235404</wp:posOffset>
            </wp:positionV>
            <wp:extent cx="5568094" cy="5809869"/>
            <wp:effectExtent l="0" t="0" r="0" b="0"/>
            <wp:wrapTopAndBottom/>
            <wp:docPr id="73" name="Image 73"/>
            <wp:cNvGraphicFramePr>
              <a:graphicFrameLocks/>
            </wp:cNvGraphicFramePr>
            <a:graphic>
              <a:graphicData uri="http://schemas.openxmlformats.org/drawingml/2006/picture">
                <pic:pic>
                  <pic:nvPicPr>
                    <pic:cNvPr id="73" name="Image 73"/>
                    <pic:cNvPicPr/>
                  </pic:nvPicPr>
                  <pic:blipFill>
                    <a:blip r:embed="rId129" cstate="print"/>
                    <a:stretch>
                      <a:fillRect/>
                    </a:stretch>
                  </pic:blipFill>
                  <pic:spPr>
                    <a:xfrm>
                      <a:off x="0" y="0"/>
                      <a:ext cx="5568094" cy="5809869"/>
                    </a:xfrm>
                    <a:prstGeom prst="rect">
                      <a:avLst/>
                    </a:prstGeom>
                  </pic:spPr>
                </pic:pic>
              </a:graphicData>
            </a:graphic>
          </wp:anchor>
        </w:drawing>
      </w:r>
      <w:r>
        <w:rPr/>
        <w:t>Продовження</w:t>
      </w:r>
      <w:r>
        <w:rPr>
          <w:spacing w:val="-17"/>
        </w:rPr>
        <w:t> </w:t>
      </w:r>
      <w:r>
        <w:rPr/>
        <w:t>додатку</w:t>
      </w:r>
      <w:r>
        <w:rPr>
          <w:spacing w:val="-9"/>
        </w:rPr>
        <w:t> </w:t>
      </w:r>
      <w:r>
        <w:rPr>
          <w:spacing w:val="-5"/>
        </w:rPr>
        <w:t>Г.2</w:t>
      </w:r>
    </w:p>
    <w:p>
      <w:pPr>
        <w:spacing w:after="0"/>
        <w:jc w:val="right"/>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9069"/>
      </w:pPr>
      <w:r>
        <w:rPr/>
        <w:t>Додаток</w:t>
      </w:r>
      <w:r>
        <w:rPr>
          <w:spacing w:val="-8"/>
        </w:rPr>
        <w:t> </w:t>
      </w:r>
      <w:r>
        <w:rPr>
          <w:spacing w:val="-5"/>
        </w:rPr>
        <w:t>Г.3</w:t>
      </w:r>
    </w:p>
    <w:p>
      <w:pPr>
        <w:pStyle w:val="BodyText"/>
        <w:spacing w:line="278" w:lineRule="auto" w:before="50"/>
        <w:ind w:left="4258" w:right="1811" w:hanging="2079"/>
      </w:pPr>
      <w:r>
        <w:rPr/>
        <w:drawing>
          <wp:anchor distT="0" distB="0" distL="0" distR="0" allowOverlap="1" layoutInCell="1" locked="0" behindDoc="1" simplePos="0" relativeHeight="487614464">
            <wp:simplePos x="0" y="0"/>
            <wp:positionH relativeFrom="page">
              <wp:posOffset>1231264</wp:posOffset>
            </wp:positionH>
            <wp:positionV relativeFrom="paragraph">
              <wp:posOffset>545936</wp:posOffset>
            </wp:positionV>
            <wp:extent cx="5535976" cy="6233350"/>
            <wp:effectExtent l="0" t="0" r="0" b="0"/>
            <wp:wrapTopAndBottom/>
            <wp:docPr id="74" name="Image 74"/>
            <wp:cNvGraphicFramePr>
              <a:graphicFrameLocks/>
            </wp:cNvGraphicFramePr>
            <a:graphic>
              <a:graphicData uri="http://schemas.openxmlformats.org/drawingml/2006/picture">
                <pic:pic>
                  <pic:nvPicPr>
                    <pic:cNvPr id="74" name="Image 74"/>
                    <pic:cNvPicPr/>
                  </pic:nvPicPr>
                  <pic:blipFill>
                    <a:blip r:embed="rId130" cstate="print"/>
                    <a:stretch>
                      <a:fillRect/>
                    </a:stretch>
                  </pic:blipFill>
                  <pic:spPr>
                    <a:xfrm>
                      <a:off x="0" y="0"/>
                      <a:ext cx="5535976" cy="6233350"/>
                    </a:xfrm>
                    <a:prstGeom prst="rect">
                      <a:avLst/>
                    </a:prstGeom>
                  </pic:spPr>
                </pic:pic>
              </a:graphicData>
            </a:graphic>
          </wp:anchor>
        </w:drawing>
      </w:r>
      <w:r>
        <w:rPr/>
        <w:t>Звіт</w:t>
      </w:r>
      <w:r>
        <w:rPr>
          <w:spacing w:val="-4"/>
        </w:rPr>
        <w:t> </w:t>
      </w:r>
      <w:r>
        <w:rPr/>
        <w:t>про</w:t>
      </w:r>
      <w:r>
        <w:rPr>
          <w:spacing w:val="-3"/>
        </w:rPr>
        <w:t> </w:t>
      </w:r>
      <w:r>
        <w:rPr/>
        <w:t>фінансові</w:t>
      </w:r>
      <w:r>
        <w:rPr>
          <w:spacing w:val="-6"/>
        </w:rPr>
        <w:t> </w:t>
      </w:r>
      <w:r>
        <w:rPr/>
        <w:t>результати</w:t>
      </w:r>
      <w:r>
        <w:rPr>
          <w:spacing w:val="-4"/>
        </w:rPr>
        <w:t> </w:t>
      </w:r>
      <w:r>
        <w:rPr/>
        <w:t>(Звіт</w:t>
      </w:r>
      <w:r>
        <w:rPr>
          <w:spacing w:val="-6"/>
        </w:rPr>
        <w:t> </w:t>
      </w:r>
      <w:r>
        <w:rPr/>
        <w:t>про</w:t>
      </w:r>
      <w:r>
        <w:rPr>
          <w:spacing w:val="-6"/>
        </w:rPr>
        <w:t> </w:t>
      </w:r>
      <w:r>
        <w:rPr/>
        <w:t>сукупний</w:t>
      </w:r>
      <w:r>
        <w:rPr>
          <w:spacing w:val="-6"/>
        </w:rPr>
        <w:t> </w:t>
      </w:r>
      <w:r>
        <w:rPr/>
        <w:t>дохід) Фінансові результати</w:t>
      </w:r>
    </w:p>
    <w:p>
      <w:pPr>
        <w:spacing w:after="0" w:line="278" w:lineRule="auto"/>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0" w:right="298"/>
        <w:jc w:val="right"/>
      </w:pPr>
      <w:r>
        <w:rPr/>
        <w:drawing>
          <wp:anchor distT="0" distB="0" distL="0" distR="0" allowOverlap="1" layoutInCell="1" locked="0" behindDoc="1" simplePos="0" relativeHeight="487614976">
            <wp:simplePos x="0" y="0"/>
            <wp:positionH relativeFrom="page">
              <wp:posOffset>1223644</wp:posOffset>
            </wp:positionH>
            <wp:positionV relativeFrom="paragraph">
              <wp:posOffset>235404</wp:posOffset>
            </wp:positionV>
            <wp:extent cx="5693201" cy="3390900"/>
            <wp:effectExtent l="0" t="0" r="0" b="0"/>
            <wp:wrapTopAndBottom/>
            <wp:docPr id="75" name="Image 75"/>
            <wp:cNvGraphicFramePr>
              <a:graphicFrameLocks/>
            </wp:cNvGraphicFramePr>
            <a:graphic>
              <a:graphicData uri="http://schemas.openxmlformats.org/drawingml/2006/picture">
                <pic:pic>
                  <pic:nvPicPr>
                    <pic:cNvPr id="75" name="Image 75"/>
                    <pic:cNvPicPr/>
                  </pic:nvPicPr>
                  <pic:blipFill>
                    <a:blip r:embed="rId131" cstate="print"/>
                    <a:stretch>
                      <a:fillRect/>
                    </a:stretch>
                  </pic:blipFill>
                  <pic:spPr>
                    <a:xfrm>
                      <a:off x="0" y="0"/>
                      <a:ext cx="5693201" cy="3390900"/>
                    </a:xfrm>
                    <a:prstGeom prst="rect">
                      <a:avLst/>
                    </a:prstGeom>
                  </pic:spPr>
                </pic:pic>
              </a:graphicData>
            </a:graphic>
          </wp:anchor>
        </w:drawing>
      </w:r>
      <w:r>
        <w:rPr/>
        <w:t>Продовження</w:t>
      </w:r>
      <w:r>
        <w:rPr>
          <w:spacing w:val="-17"/>
        </w:rPr>
        <w:t> </w:t>
      </w:r>
      <w:r>
        <w:rPr/>
        <w:t>додатку</w:t>
      </w:r>
      <w:r>
        <w:rPr>
          <w:spacing w:val="-12"/>
        </w:rPr>
        <w:t> </w:t>
      </w:r>
      <w:r>
        <w:rPr>
          <w:spacing w:val="-5"/>
        </w:rPr>
        <w:t>Г.3</w:t>
      </w:r>
    </w:p>
    <w:p>
      <w:pPr>
        <w:pStyle w:val="BodyText"/>
        <w:spacing w:before="19"/>
        <w:ind w:left="8768"/>
        <w:jc w:val="center"/>
      </w:pPr>
      <w:r>
        <w:rPr/>
        <w:t>Додаток</w:t>
      </w:r>
      <w:r>
        <w:rPr>
          <w:spacing w:val="-13"/>
        </w:rPr>
        <w:t> </w:t>
      </w:r>
      <w:r>
        <w:rPr>
          <w:spacing w:val="-5"/>
        </w:rPr>
        <w:t>Г.4</w:t>
      </w:r>
    </w:p>
    <w:p>
      <w:pPr>
        <w:pStyle w:val="BodyText"/>
        <w:spacing w:before="50"/>
        <w:ind w:left="275"/>
        <w:jc w:val="center"/>
      </w:pPr>
      <w:r>
        <w:rPr/>
        <w:drawing>
          <wp:anchor distT="0" distB="0" distL="0" distR="0" allowOverlap="1" layoutInCell="1" locked="0" behindDoc="1" simplePos="0" relativeHeight="487615488">
            <wp:simplePos x="0" y="0"/>
            <wp:positionH relativeFrom="page">
              <wp:posOffset>1253489</wp:posOffset>
            </wp:positionH>
            <wp:positionV relativeFrom="paragraph">
              <wp:posOffset>266082</wp:posOffset>
            </wp:positionV>
            <wp:extent cx="5562885" cy="2682049"/>
            <wp:effectExtent l="0" t="0" r="0" b="0"/>
            <wp:wrapTopAndBottom/>
            <wp:docPr id="76" name="Image 76"/>
            <wp:cNvGraphicFramePr>
              <a:graphicFrameLocks/>
            </wp:cNvGraphicFramePr>
            <a:graphic>
              <a:graphicData uri="http://schemas.openxmlformats.org/drawingml/2006/picture">
                <pic:pic>
                  <pic:nvPicPr>
                    <pic:cNvPr id="76" name="Image 76"/>
                    <pic:cNvPicPr/>
                  </pic:nvPicPr>
                  <pic:blipFill>
                    <a:blip r:embed="rId132" cstate="print"/>
                    <a:stretch>
                      <a:fillRect/>
                    </a:stretch>
                  </pic:blipFill>
                  <pic:spPr>
                    <a:xfrm>
                      <a:off x="0" y="0"/>
                      <a:ext cx="5562885" cy="2682049"/>
                    </a:xfrm>
                    <a:prstGeom prst="rect">
                      <a:avLst/>
                    </a:prstGeom>
                  </pic:spPr>
                </pic:pic>
              </a:graphicData>
            </a:graphic>
          </wp:anchor>
        </w:drawing>
      </w:r>
      <w:r>
        <w:rPr/>
        <w:t>Сукупний</w:t>
      </w:r>
      <w:r>
        <w:rPr>
          <w:spacing w:val="-12"/>
        </w:rPr>
        <w:t> </w:t>
      </w:r>
      <w:r>
        <w:rPr>
          <w:spacing w:val="-2"/>
        </w:rPr>
        <w:t>дохід</w:t>
      </w:r>
    </w:p>
    <w:p>
      <w:pPr>
        <w:spacing w:after="0"/>
        <w:jc w:val="cente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8768"/>
        <w:jc w:val="center"/>
      </w:pPr>
      <w:r>
        <w:rPr/>
        <w:t>Додаток</w:t>
      </w:r>
      <w:r>
        <w:rPr>
          <w:spacing w:val="-8"/>
        </w:rPr>
        <w:t> </w:t>
      </w:r>
      <w:r>
        <w:rPr>
          <w:spacing w:val="-5"/>
        </w:rPr>
        <w:t>Г.5</w:t>
      </w:r>
    </w:p>
    <w:p>
      <w:pPr>
        <w:pStyle w:val="BodyText"/>
        <w:spacing w:before="47"/>
        <w:ind w:left="276"/>
        <w:jc w:val="center"/>
      </w:pPr>
      <w:r>
        <w:rPr/>
        <w:drawing>
          <wp:anchor distT="0" distB="0" distL="0" distR="0" allowOverlap="1" layoutInCell="1" locked="0" behindDoc="1" simplePos="0" relativeHeight="487616000">
            <wp:simplePos x="0" y="0"/>
            <wp:positionH relativeFrom="page">
              <wp:posOffset>1231264</wp:posOffset>
            </wp:positionH>
            <wp:positionV relativeFrom="paragraph">
              <wp:posOffset>265901</wp:posOffset>
            </wp:positionV>
            <wp:extent cx="5687411" cy="2057400"/>
            <wp:effectExtent l="0" t="0" r="0" b="0"/>
            <wp:wrapTopAndBottom/>
            <wp:docPr id="77" name="Image 77"/>
            <wp:cNvGraphicFramePr>
              <a:graphicFrameLocks/>
            </wp:cNvGraphicFramePr>
            <a:graphic>
              <a:graphicData uri="http://schemas.openxmlformats.org/drawingml/2006/picture">
                <pic:pic>
                  <pic:nvPicPr>
                    <pic:cNvPr id="77" name="Image 77"/>
                    <pic:cNvPicPr/>
                  </pic:nvPicPr>
                  <pic:blipFill>
                    <a:blip r:embed="rId133" cstate="print"/>
                    <a:stretch>
                      <a:fillRect/>
                    </a:stretch>
                  </pic:blipFill>
                  <pic:spPr>
                    <a:xfrm>
                      <a:off x="0" y="0"/>
                      <a:ext cx="5687411" cy="2057400"/>
                    </a:xfrm>
                    <a:prstGeom prst="rect">
                      <a:avLst/>
                    </a:prstGeom>
                  </pic:spPr>
                </pic:pic>
              </a:graphicData>
            </a:graphic>
          </wp:anchor>
        </w:drawing>
      </w:r>
      <w:r>
        <w:rPr/>
        <w:t>Елементи</w:t>
      </w:r>
      <w:r>
        <w:rPr>
          <w:spacing w:val="-16"/>
        </w:rPr>
        <w:t> </w:t>
      </w:r>
      <w:r>
        <w:rPr/>
        <w:t>операційних</w:t>
      </w:r>
      <w:r>
        <w:rPr>
          <w:spacing w:val="-8"/>
        </w:rPr>
        <w:t> </w:t>
      </w:r>
      <w:r>
        <w:rPr>
          <w:spacing w:val="-2"/>
        </w:rPr>
        <w:t>витрат</w:t>
      </w:r>
    </w:p>
    <w:p>
      <w:pPr>
        <w:pStyle w:val="BodyText"/>
        <w:spacing w:before="20"/>
        <w:ind w:left="9069"/>
      </w:pPr>
      <w:r>
        <w:rPr/>
        <w:t>Додаток</w:t>
      </w:r>
      <w:r>
        <w:rPr>
          <w:spacing w:val="-8"/>
        </w:rPr>
        <w:t> </w:t>
      </w:r>
      <w:r>
        <w:rPr>
          <w:spacing w:val="-5"/>
        </w:rPr>
        <w:t>Г.6</w:t>
      </w:r>
    </w:p>
    <w:p>
      <w:pPr>
        <w:pStyle w:val="BodyText"/>
        <w:spacing w:line="278" w:lineRule="auto" w:before="48"/>
        <w:ind w:left="2724" w:right="1811" w:hanging="274"/>
      </w:pPr>
      <w:r>
        <w:rPr/>
        <w:drawing>
          <wp:anchor distT="0" distB="0" distL="0" distR="0" allowOverlap="1" layoutInCell="1" locked="0" behindDoc="1" simplePos="0" relativeHeight="487616512">
            <wp:simplePos x="0" y="0"/>
            <wp:positionH relativeFrom="page">
              <wp:posOffset>1363344</wp:posOffset>
            </wp:positionH>
            <wp:positionV relativeFrom="paragraph">
              <wp:posOffset>518075</wp:posOffset>
            </wp:positionV>
            <wp:extent cx="5296559" cy="5096446"/>
            <wp:effectExtent l="0" t="0" r="0" b="0"/>
            <wp:wrapTopAndBottom/>
            <wp:docPr id="78" name="Image 78"/>
            <wp:cNvGraphicFramePr>
              <a:graphicFrameLocks/>
            </wp:cNvGraphicFramePr>
            <a:graphic>
              <a:graphicData uri="http://schemas.openxmlformats.org/drawingml/2006/picture">
                <pic:pic>
                  <pic:nvPicPr>
                    <pic:cNvPr id="78" name="Image 78"/>
                    <pic:cNvPicPr/>
                  </pic:nvPicPr>
                  <pic:blipFill>
                    <a:blip r:embed="rId134" cstate="print"/>
                    <a:stretch>
                      <a:fillRect/>
                    </a:stretch>
                  </pic:blipFill>
                  <pic:spPr>
                    <a:xfrm>
                      <a:off x="0" y="0"/>
                      <a:ext cx="5296559" cy="5096446"/>
                    </a:xfrm>
                    <a:prstGeom prst="rect">
                      <a:avLst/>
                    </a:prstGeom>
                  </pic:spPr>
                </pic:pic>
              </a:graphicData>
            </a:graphic>
          </wp:anchor>
        </w:drawing>
      </w:r>
      <w:r>
        <w:rPr/>
        <w:t>Звіт</w:t>
      </w:r>
      <w:r>
        <w:rPr>
          <w:spacing w:val="-5"/>
        </w:rPr>
        <w:t> </w:t>
      </w:r>
      <w:r>
        <w:rPr/>
        <w:t>про</w:t>
      </w:r>
      <w:r>
        <w:rPr>
          <w:spacing w:val="-4"/>
        </w:rPr>
        <w:t> </w:t>
      </w:r>
      <w:r>
        <w:rPr/>
        <w:t>рух</w:t>
      </w:r>
      <w:r>
        <w:rPr>
          <w:spacing w:val="-4"/>
        </w:rPr>
        <w:t> </w:t>
      </w:r>
      <w:r>
        <w:rPr/>
        <w:t>грошових</w:t>
      </w:r>
      <w:r>
        <w:rPr>
          <w:spacing w:val="-4"/>
        </w:rPr>
        <w:t> </w:t>
      </w:r>
      <w:r>
        <w:rPr/>
        <w:t>коштів</w:t>
      </w:r>
      <w:r>
        <w:rPr>
          <w:spacing w:val="-6"/>
        </w:rPr>
        <w:t> </w:t>
      </w:r>
      <w:r>
        <w:rPr/>
        <w:t>(за</w:t>
      </w:r>
      <w:r>
        <w:rPr>
          <w:spacing w:val="-6"/>
        </w:rPr>
        <w:t> </w:t>
      </w:r>
      <w:r>
        <w:rPr/>
        <w:t>прямим</w:t>
      </w:r>
      <w:r>
        <w:rPr>
          <w:spacing w:val="-5"/>
        </w:rPr>
        <w:t> </w:t>
      </w:r>
      <w:r>
        <w:rPr/>
        <w:t>методом) Рух коштів у результаті операційної діяльності</w:t>
      </w:r>
    </w:p>
    <w:p>
      <w:pPr>
        <w:spacing w:after="0" w:line="278" w:lineRule="auto"/>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0" w:right="296"/>
        <w:jc w:val="right"/>
      </w:pPr>
      <w:r>
        <w:rPr/>
        <w:drawing>
          <wp:anchor distT="0" distB="0" distL="0" distR="0" allowOverlap="1" layoutInCell="1" locked="0" behindDoc="1" simplePos="0" relativeHeight="487617024">
            <wp:simplePos x="0" y="0"/>
            <wp:positionH relativeFrom="page">
              <wp:posOffset>1193164</wp:posOffset>
            </wp:positionH>
            <wp:positionV relativeFrom="paragraph">
              <wp:posOffset>235327</wp:posOffset>
            </wp:positionV>
            <wp:extent cx="5723537" cy="1028700"/>
            <wp:effectExtent l="0" t="0" r="0" b="0"/>
            <wp:wrapTopAndBottom/>
            <wp:docPr id="79" name="Image 79"/>
            <wp:cNvGraphicFramePr>
              <a:graphicFrameLocks/>
            </wp:cNvGraphicFramePr>
            <a:graphic>
              <a:graphicData uri="http://schemas.openxmlformats.org/drawingml/2006/picture">
                <pic:pic>
                  <pic:nvPicPr>
                    <pic:cNvPr id="79" name="Image 79"/>
                    <pic:cNvPicPr/>
                  </pic:nvPicPr>
                  <pic:blipFill>
                    <a:blip r:embed="rId135" cstate="print"/>
                    <a:stretch>
                      <a:fillRect/>
                    </a:stretch>
                  </pic:blipFill>
                  <pic:spPr>
                    <a:xfrm>
                      <a:off x="0" y="0"/>
                      <a:ext cx="5723537" cy="1028700"/>
                    </a:xfrm>
                    <a:prstGeom prst="rect">
                      <a:avLst/>
                    </a:prstGeom>
                  </pic:spPr>
                </pic:pic>
              </a:graphicData>
            </a:graphic>
          </wp:anchor>
        </w:drawing>
      </w:r>
      <w:r>
        <w:rPr/>
        <w:t>Продовження</w:t>
      </w:r>
      <w:r>
        <w:rPr>
          <w:spacing w:val="-16"/>
        </w:rPr>
        <w:t> </w:t>
      </w:r>
      <w:r>
        <w:rPr/>
        <w:t>додатку</w:t>
      </w:r>
      <w:r>
        <w:rPr>
          <w:spacing w:val="-8"/>
        </w:rPr>
        <w:t> </w:t>
      </w:r>
      <w:r>
        <w:rPr>
          <w:spacing w:val="-5"/>
        </w:rPr>
        <w:t>Г.6</w:t>
      </w:r>
    </w:p>
    <w:p>
      <w:pPr>
        <w:pStyle w:val="BodyText"/>
        <w:spacing w:before="19"/>
        <w:ind w:left="8767"/>
        <w:jc w:val="center"/>
      </w:pPr>
      <w:r>
        <w:rPr/>
        <w:t>Додаток</w:t>
      </w:r>
      <w:r>
        <w:rPr>
          <w:spacing w:val="-10"/>
        </w:rPr>
        <w:t> </w:t>
      </w:r>
      <w:r>
        <w:rPr>
          <w:spacing w:val="-5"/>
        </w:rPr>
        <w:t>Г.7</w:t>
      </w:r>
    </w:p>
    <w:p>
      <w:pPr>
        <w:pStyle w:val="BodyText"/>
        <w:spacing w:before="50"/>
        <w:ind w:left="266"/>
        <w:jc w:val="center"/>
      </w:pPr>
      <w:r>
        <w:rPr/>
        <w:drawing>
          <wp:anchor distT="0" distB="0" distL="0" distR="0" allowOverlap="1" layoutInCell="1" locked="0" behindDoc="1" simplePos="0" relativeHeight="487617536">
            <wp:simplePos x="0" y="0"/>
            <wp:positionH relativeFrom="page">
              <wp:posOffset>1231264</wp:posOffset>
            </wp:positionH>
            <wp:positionV relativeFrom="paragraph">
              <wp:posOffset>266158</wp:posOffset>
            </wp:positionV>
            <wp:extent cx="5560282" cy="4123372"/>
            <wp:effectExtent l="0" t="0" r="0" b="0"/>
            <wp:wrapTopAndBottom/>
            <wp:docPr id="80" name="Image 80"/>
            <wp:cNvGraphicFramePr>
              <a:graphicFrameLocks/>
            </wp:cNvGraphicFramePr>
            <a:graphic>
              <a:graphicData uri="http://schemas.openxmlformats.org/drawingml/2006/picture">
                <pic:pic>
                  <pic:nvPicPr>
                    <pic:cNvPr id="80" name="Image 80"/>
                    <pic:cNvPicPr/>
                  </pic:nvPicPr>
                  <pic:blipFill>
                    <a:blip r:embed="rId136" cstate="print"/>
                    <a:stretch>
                      <a:fillRect/>
                    </a:stretch>
                  </pic:blipFill>
                  <pic:spPr>
                    <a:xfrm>
                      <a:off x="0" y="0"/>
                      <a:ext cx="5560282" cy="4123372"/>
                    </a:xfrm>
                    <a:prstGeom prst="rect">
                      <a:avLst/>
                    </a:prstGeom>
                  </pic:spPr>
                </pic:pic>
              </a:graphicData>
            </a:graphic>
          </wp:anchor>
        </w:drawing>
      </w:r>
      <w:r>
        <w:rPr/>
        <w:t>Рух</w:t>
      </w:r>
      <w:r>
        <w:rPr>
          <w:spacing w:val="-13"/>
        </w:rPr>
        <w:t> </w:t>
      </w:r>
      <w:r>
        <w:rPr/>
        <w:t>коштів</w:t>
      </w:r>
      <w:r>
        <w:rPr>
          <w:spacing w:val="-12"/>
        </w:rPr>
        <w:t> </w:t>
      </w:r>
      <w:r>
        <w:rPr/>
        <w:t>у</w:t>
      </w:r>
      <w:r>
        <w:rPr>
          <w:spacing w:val="-9"/>
        </w:rPr>
        <w:t> </w:t>
      </w:r>
      <w:r>
        <w:rPr/>
        <w:t>результаті</w:t>
      </w:r>
      <w:r>
        <w:rPr>
          <w:spacing w:val="-6"/>
        </w:rPr>
        <w:t> </w:t>
      </w:r>
      <w:r>
        <w:rPr/>
        <w:t>інвестиційної</w:t>
      </w:r>
      <w:r>
        <w:rPr>
          <w:spacing w:val="-10"/>
        </w:rPr>
        <w:t> </w:t>
      </w:r>
      <w:r>
        <w:rPr>
          <w:spacing w:val="-2"/>
        </w:rPr>
        <w:t>діяльності</w:t>
      </w:r>
    </w:p>
    <w:p>
      <w:pPr>
        <w:spacing w:after="0"/>
        <w:jc w:val="center"/>
        <w:sectPr>
          <w:pgSz w:w="11920" w:h="16850"/>
          <w:pgMar w:header="731" w:footer="0" w:top="1040" w:bottom="280" w:left="840" w:right="260"/>
        </w:sectPr>
      </w:pPr>
    </w:p>
    <w:p>
      <w:pPr>
        <w:pStyle w:val="BodyText"/>
        <w:ind w:left="0"/>
      </w:pPr>
    </w:p>
    <w:p>
      <w:pPr>
        <w:pStyle w:val="BodyText"/>
        <w:spacing w:before="15"/>
        <w:ind w:left="0"/>
      </w:pPr>
    </w:p>
    <w:p>
      <w:pPr>
        <w:pStyle w:val="BodyText"/>
        <w:spacing w:before="1"/>
        <w:ind w:left="8768"/>
        <w:jc w:val="center"/>
      </w:pPr>
      <w:r>
        <w:rPr/>
        <w:t>Додаток</w:t>
      </w:r>
      <w:r>
        <w:rPr>
          <w:spacing w:val="-8"/>
        </w:rPr>
        <w:t> </w:t>
      </w:r>
      <w:r>
        <w:rPr>
          <w:spacing w:val="-5"/>
        </w:rPr>
        <w:t>Г.8</w:t>
      </w:r>
    </w:p>
    <w:p>
      <w:pPr>
        <w:pStyle w:val="BodyText"/>
        <w:spacing w:before="47"/>
        <w:ind w:left="264"/>
        <w:jc w:val="center"/>
      </w:pPr>
      <w:r>
        <w:rPr/>
        <w:drawing>
          <wp:anchor distT="0" distB="0" distL="0" distR="0" allowOverlap="1" layoutInCell="1" locked="0" behindDoc="1" simplePos="0" relativeHeight="487618048">
            <wp:simplePos x="0" y="0"/>
            <wp:positionH relativeFrom="page">
              <wp:posOffset>1230630</wp:posOffset>
            </wp:positionH>
            <wp:positionV relativeFrom="paragraph">
              <wp:posOffset>265774</wp:posOffset>
            </wp:positionV>
            <wp:extent cx="5583172" cy="4650867"/>
            <wp:effectExtent l="0" t="0" r="0" b="0"/>
            <wp:wrapTopAndBottom/>
            <wp:docPr id="81" name="Image 81"/>
            <wp:cNvGraphicFramePr>
              <a:graphicFrameLocks/>
            </wp:cNvGraphicFramePr>
            <a:graphic>
              <a:graphicData uri="http://schemas.openxmlformats.org/drawingml/2006/picture">
                <pic:pic>
                  <pic:nvPicPr>
                    <pic:cNvPr id="81" name="Image 81"/>
                    <pic:cNvPicPr/>
                  </pic:nvPicPr>
                  <pic:blipFill>
                    <a:blip r:embed="rId137" cstate="print"/>
                    <a:stretch>
                      <a:fillRect/>
                    </a:stretch>
                  </pic:blipFill>
                  <pic:spPr>
                    <a:xfrm>
                      <a:off x="0" y="0"/>
                      <a:ext cx="5583172" cy="4650867"/>
                    </a:xfrm>
                    <a:prstGeom prst="rect">
                      <a:avLst/>
                    </a:prstGeom>
                  </pic:spPr>
                </pic:pic>
              </a:graphicData>
            </a:graphic>
          </wp:anchor>
        </w:drawing>
      </w:r>
      <w:r>
        <w:rPr/>
        <w:t>Рух</w:t>
      </w:r>
      <w:r>
        <w:rPr>
          <w:spacing w:val="-12"/>
        </w:rPr>
        <w:t> </w:t>
      </w:r>
      <w:r>
        <w:rPr/>
        <w:t>коштів</w:t>
      </w:r>
      <w:r>
        <w:rPr>
          <w:spacing w:val="-11"/>
        </w:rPr>
        <w:t> </w:t>
      </w:r>
      <w:r>
        <w:rPr/>
        <w:t>у</w:t>
      </w:r>
      <w:r>
        <w:rPr>
          <w:spacing w:val="-8"/>
        </w:rPr>
        <w:t> </w:t>
      </w:r>
      <w:r>
        <w:rPr/>
        <w:t>результаті</w:t>
      </w:r>
      <w:r>
        <w:rPr>
          <w:spacing w:val="-6"/>
        </w:rPr>
        <w:t> </w:t>
      </w:r>
      <w:r>
        <w:rPr/>
        <w:t>фінансової</w:t>
      </w:r>
      <w:r>
        <w:rPr>
          <w:spacing w:val="-4"/>
        </w:rPr>
        <w:t> </w:t>
      </w:r>
      <w:r>
        <w:rPr>
          <w:spacing w:val="-2"/>
        </w:rPr>
        <w:t>діяльності</w:t>
      </w:r>
    </w:p>
    <w:p>
      <w:pPr>
        <w:spacing w:after="0"/>
        <w:jc w:val="center"/>
        <w:sectPr>
          <w:pgSz w:w="11920" w:h="16850"/>
          <w:pgMar w:header="731" w:footer="0" w:top="1040" w:bottom="280" w:left="840" w:right="260"/>
        </w:sectPr>
      </w:pPr>
    </w:p>
    <w:p>
      <w:pPr>
        <w:pStyle w:val="BodyText"/>
        <w:ind w:left="0"/>
      </w:pPr>
    </w:p>
    <w:p>
      <w:pPr>
        <w:pStyle w:val="BodyText"/>
        <w:spacing w:before="15"/>
        <w:ind w:left="0"/>
      </w:pPr>
    </w:p>
    <w:p>
      <w:pPr>
        <w:pStyle w:val="Heading2"/>
        <w:spacing w:before="1"/>
        <w:ind w:left="4885"/>
      </w:pPr>
      <w:r>
        <w:rPr/>
        <w:t>Додаток</w:t>
      </w:r>
      <w:r>
        <w:rPr>
          <w:spacing w:val="-12"/>
        </w:rPr>
        <w:t> </w:t>
      </w:r>
      <w:r>
        <w:rPr>
          <w:spacing w:val="-10"/>
        </w:rPr>
        <w:t>Д</w:t>
      </w:r>
    </w:p>
    <w:p>
      <w:pPr>
        <w:pStyle w:val="BodyText"/>
        <w:spacing w:line="278" w:lineRule="auto" w:before="50"/>
        <w:ind w:right="1118" w:firstLine="1003"/>
      </w:pPr>
      <w:r>
        <w:rPr/>
        <w:t>Анонімний</w:t>
      </w:r>
      <w:r>
        <w:rPr>
          <w:spacing w:val="-9"/>
        </w:rPr>
        <w:t> </w:t>
      </w:r>
      <w:r>
        <w:rPr/>
        <w:t>опитувальник</w:t>
      </w:r>
      <w:r>
        <w:rPr>
          <w:spacing w:val="-10"/>
        </w:rPr>
        <w:t> </w:t>
      </w:r>
      <w:r>
        <w:rPr/>
        <w:t>для</w:t>
      </w:r>
      <w:r>
        <w:rPr>
          <w:spacing w:val="-9"/>
        </w:rPr>
        <w:t> </w:t>
      </w:r>
      <w:r>
        <w:rPr/>
        <w:t>проведення</w:t>
      </w:r>
      <w:r>
        <w:rPr>
          <w:spacing w:val="-9"/>
        </w:rPr>
        <w:t> </w:t>
      </w:r>
      <w:r>
        <w:rPr/>
        <w:t>опитування</w:t>
      </w:r>
      <w:r>
        <w:rPr>
          <w:spacing w:val="-9"/>
        </w:rPr>
        <w:t> </w:t>
      </w:r>
      <w:r>
        <w:rPr/>
        <w:t>з</w:t>
      </w:r>
      <w:r>
        <w:rPr>
          <w:spacing w:val="-13"/>
        </w:rPr>
        <w:t> </w:t>
      </w:r>
      <w:r>
        <w:rPr/>
        <w:t>клієнтами Частина 1. Загальна інформація</w:t>
      </w:r>
    </w:p>
    <w:p>
      <w:pPr>
        <w:pStyle w:val="ListParagraph"/>
        <w:numPr>
          <w:ilvl w:val="0"/>
          <w:numId w:val="52"/>
        </w:numPr>
        <w:tabs>
          <w:tab w:pos="1297" w:val="left" w:leader="none"/>
        </w:tabs>
        <w:spacing w:line="312" w:lineRule="exact" w:before="0" w:after="0"/>
        <w:ind w:left="1297" w:right="0" w:hanging="359"/>
        <w:jc w:val="left"/>
        <w:rPr>
          <w:sz w:val="28"/>
        </w:rPr>
      </w:pPr>
      <w:r>
        <w:rPr>
          <w:sz w:val="28"/>
        </w:rPr>
        <w:t>Звідки</w:t>
      </w:r>
      <w:r>
        <w:rPr>
          <w:spacing w:val="-8"/>
          <w:sz w:val="28"/>
        </w:rPr>
        <w:t> </w:t>
      </w:r>
      <w:r>
        <w:rPr>
          <w:sz w:val="28"/>
        </w:rPr>
        <w:t>Ви</w:t>
      </w:r>
      <w:r>
        <w:rPr>
          <w:spacing w:val="-5"/>
          <w:sz w:val="28"/>
        </w:rPr>
        <w:t> </w:t>
      </w:r>
      <w:r>
        <w:rPr>
          <w:sz w:val="28"/>
        </w:rPr>
        <w:t>знаєте</w:t>
      </w:r>
      <w:r>
        <w:rPr>
          <w:spacing w:val="-8"/>
          <w:sz w:val="28"/>
        </w:rPr>
        <w:t> </w:t>
      </w:r>
      <w:r>
        <w:rPr>
          <w:sz w:val="28"/>
        </w:rPr>
        <w:t>про</w:t>
      </w:r>
      <w:r>
        <w:rPr>
          <w:spacing w:val="-5"/>
          <w:sz w:val="28"/>
        </w:rPr>
        <w:t> </w:t>
      </w:r>
      <w:r>
        <w:rPr>
          <w:sz w:val="28"/>
        </w:rPr>
        <w:t>ТОВ</w:t>
      </w:r>
      <w:r>
        <w:rPr>
          <w:spacing w:val="-6"/>
          <w:sz w:val="28"/>
        </w:rPr>
        <w:t> </w:t>
      </w:r>
      <w:r>
        <w:rPr>
          <w:sz w:val="28"/>
        </w:rPr>
        <w:t>СП</w:t>
      </w:r>
      <w:r>
        <w:rPr>
          <w:spacing w:val="-3"/>
          <w:sz w:val="28"/>
        </w:rPr>
        <w:t> </w:t>
      </w:r>
      <w:r>
        <w:rPr>
          <w:sz w:val="28"/>
        </w:rPr>
        <w:t>“НІБУЛОН”</w:t>
      </w:r>
      <w:r>
        <w:rPr>
          <w:spacing w:val="-6"/>
          <w:sz w:val="28"/>
        </w:rPr>
        <w:t> </w:t>
      </w:r>
      <w:r>
        <w:rPr>
          <w:sz w:val="28"/>
        </w:rPr>
        <w:t>(ТМ</w:t>
      </w:r>
      <w:r>
        <w:rPr>
          <w:spacing w:val="-8"/>
          <w:sz w:val="28"/>
        </w:rPr>
        <w:t> </w:t>
      </w:r>
      <w:r>
        <w:rPr>
          <w:spacing w:val="-2"/>
          <w:sz w:val="28"/>
        </w:rPr>
        <w:t>Nibulon)?</w:t>
      </w:r>
    </w:p>
    <w:p>
      <w:pPr>
        <w:pStyle w:val="BodyText"/>
        <w:spacing w:before="106"/>
        <w:ind w:left="0"/>
        <w:rPr>
          <w:sz w:val="20"/>
        </w:rPr>
      </w:pPr>
      <w:r>
        <w:rPr/>
        <mc:AlternateContent>
          <mc:Choice Requires="wps">
            <w:drawing>
              <wp:anchor distT="0" distB="0" distL="0" distR="0" allowOverlap="1" layoutInCell="1" locked="0" behindDoc="1" simplePos="0" relativeHeight="487618560">
                <wp:simplePos x="0" y="0"/>
                <wp:positionH relativeFrom="page">
                  <wp:posOffset>901064</wp:posOffset>
                </wp:positionH>
                <wp:positionV relativeFrom="paragraph">
                  <wp:posOffset>232898</wp:posOffset>
                </wp:positionV>
                <wp:extent cx="6047740" cy="1270"/>
                <wp:effectExtent l="0" t="0" r="0" b="0"/>
                <wp:wrapTopAndBottom/>
                <wp:docPr id="82" name="Graphic 82"/>
                <wp:cNvGraphicFramePr>
                  <a:graphicFrameLocks/>
                </wp:cNvGraphicFramePr>
                <a:graphic>
                  <a:graphicData uri="http://schemas.microsoft.com/office/word/2010/wordprocessingShape">
                    <wps:wsp>
                      <wps:cNvPr id="82" name="Graphic 82"/>
                      <wps:cNvSpPr/>
                      <wps:spPr>
                        <a:xfrm>
                          <a:off x="0" y="0"/>
                          <a:ext cx="6047740" cy="1270"/>
                        </a:xfrm>
                        <a:custGeom>
                          <a:avLst/>
                          <a:gdLst/>
                          <a:ahLst/>
                          <a:cxnLst/>
                          <a:rect l="l" t="t" r="r" b="b"/>
                          <a:pathLst>
                            <a:path w="6047740" h="0">
                              <a:moveTo>
                                <a:pt x="0" y="0"/>
                              </a:moveTo>
                              <a:lnTo>
                                <a:pt x="4267200" y="0"/>
                              </a:lnTo>
                            </a:path>
                            <a:path w="6047740" h="0">
                              <a:moveTo>
                                <a:pt x="4269105" y="0"/>
                              </a:moveTo>
                              <a:lnTo>
                                <a:pt x="6047740"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18.338469pt;width:476.2pt;height:.1pt;mso-position-horizontal-relative:page;mso-position-vertical-relative:paragraph;z-index:-15697920;mso-wrap-distance-left:0;mso-wrap-distance-right:0" id="docshape4" coordorigin="1419,367" coordsize="9524,0" path="m1419,367l8139,367m8142,367l10943,367e" filled="false" stroked="true" strokeweight=".56157pt" strokecolor="#000000">
                <v:path arrowok="t"/>
                <v:stroke dashstyle="solid"/>
                <w10:wrap type="topAndBottom"/>
              </v:shape>
            </w:pict>
          </mc:Fallback>
        </mc:AlternateContent>
      </w:r>
    </w:p>
    <w:p>
      <w:pPr>
        <w:pStyle w:val="ListParagraph"/>
        <w:numPr>
          <w:ilvl w:val="0"/>
          <w:numId w:val="52"/>
        </w:numPr>
        <w:tabs>
          <w:tab w:pos="1297" w:val="left" w:leader="none"/>
        </w:tabs>
        <w:spacing w:line="240" w:lineRule="auto" w:before="16" w:after="0"/>
        <w:ind w:left="1297" w:right="0" w:hanging="359"/>
        <w:jc w:val="left"/>
        <w:rPr>
          <w:sz w:val="28"/>
        </w:rPr>
      </w:pPr>
      <w:r>
        <w:rPr>
          <w:sz w:val="28"/>
        </w:rPr>
        <w:t>Яким</w:t>
      </w:r>
      <w:r>
        <w:rPr>
          <w:spacing w:val="-11"/>
          <w:sz w:val="28"/>
        </w:rPr>
        <w:t> </w:t>
      </w:r>
      <w:r>
        <w:rPr>
          <w:sz w:val="28"/>
        </w:rPr>
        <w:t>чином</w:t>
      </w:r>
      <w:r>
        <w:rPr>
          <w:spacing w:val="-6"/>
          <w:sz w:val="28"/>
        </w:rPr>
        <w:t> </w:t>
      </w:r>
      <w:r>
        <w:rPr>
          <w:sz w:val="28"/>
        </w:rPr>
        <w:t>Ви</w:t>
      </w:r>
      <w:r>
        <w:rPr>
          <w:spacing w:val="-9"/>
          <w:sz w:val="28"/>
        </w:rPr>
        <w:t> </w:t>
      </w:r>
      <w:r>
        <w:rPr>
          <w:sz w:val="28"/>
        </w:rPr>
        <w:t>пов’язані</w:t>
      </w:r>
      <w:r>
        <w:rPr>
          <w:spacing w:val="-4"/>
          <w:sz w:val="28"/>
        </w:rPr>
        <w:t> </w:t>
      </w:r>
      <w:r>
        <w:rPr>
          <w:sz w:val="28"/>
        </w:rPr>
        <w:t>з</w:t>
      </w:r>
      <w:r>
        <w:rPr>
          <w:spacing w:val="-9"/>
          <w:sz w:val="28"/>
        </w:rPr>
        <w:t> </w:t>
      </w:r>
      <w:r>
        <w:rPr>
          <w:sz w:val="28"/>
        </w:rPr>
        <w:t>ТОВ</w:t>
      </w:r>
      <w:r>
        <w:rPr>
          <w:spacing w:val="-7"/>
          <w:sz w:val="28"/>
        </w:rPr>
        <w:t> </w:t>
      </w:r>
      <w:r>
        <w:rPr>
          <w:sz w:val="28"/>
        </w:rPr>
        <w:t>СП</w:t>
      </w:r>
      <w:r>
        <w:rPr>
          <w:spacing w:val="-7"/>
          <w:sz w:val="28"/>
        </w:rPr>
        <w:t> </w:t>
      </w:r>
      <w:r>
        <w:rPr>
          <w:sz w:val="28"/>
        </w:rPr>
        <w:t>“НІБУЛОН”</w:t>
      </w:r>
      <w:r>
        <w:rPr>
          <w:spacing w:val="-6"/>
          <w:sz w:val="28"/>
        </w:rPr>
        <w:t> </w:t>
      </w:r>
      <w:r>
        <w:rPr>
          <w:sz w:val="28"/>
        </w:rPr>
        <w:t>(ТМ</w:t>
      </w:r>
      <w:r>
        <w:rPr>
          <w:spacing w:val="-8"/>
          <w:sz w:val="28"/>
        </w:rPr>
        <w:t> </w:t>
      </w:r>
      <w:r>
        <w:rPr>
          <w:spacing w:val="-2"/>
          <w:sz w:val="28"/>
        </w:rPr>
        <w:t>Nibulon)?</w:t>
      </w:r>
    </w:p>
    <w:p>
      <w:pPr>
        <w:pStyle w:val="BodyText"/>
        <w:spacing w:before="111"/>
        <w:ind w:left="0"/>
        <w:rPr>
          <w:sz w:val="20"/>
        </w:rPr>
      </w:pPr>
      <w:r>
        <w:rPr/>
        <mc:AlternateContent>
          <mc:Choice Requires="wps">
            <w:drawing>
              <wp:anchor distT="0" distB="0" distL="0" distR="0" allowOverlap="1" layoutInCell="1" locked="0" behindDoc="1" simplePos="0" relativeHeight="487619072">
                <wp:simplePos x="0" y="0"/>
                <wp:positionH relativeFrom="page">
                  <wp:posOffset>901064</wp:posOffset>
                </wp:positionH>
                <wp:positionV relativeFrom="paragraph">
                  <wp:posOffset>232036</wp:posOffset>
                </wp:positionV>
                <wp:extent cx="6044565" cy="1270"/>
                <wp:effectExtent l="0" t="0" r="0" b="0"/>
                <wp:wrapTopAndBottom/>
                <wp:docPr id="83" name="Graphic 83"/>
                <wp:cNvGraphicFramePr>
                  <a:graphicFrameLocks/>
                </wp:cNvGraphicFramePr>
                <a:graphic>
                  <a:graphicData uri="http://schemas.microsoft.com/office/word/2010/wordprocessingShape">
                    <wps:wsp>
                      <wps:cNvPr id="83" name="Graphic 83"/>
                      <wps:cNvSpPr/>
                      <wps:spPr>
                        <a:xfrm>
                          <a:off x="0" y="0"/>
                          <a:ext cx="6044565" cy="1270"/>
                        </a:xfrm>
                        <a:custGeom>
                          <a:avLst/>
                          <a:gdLst/>
                          <a:ahLst/>
                          <a:cxnLst/>
                          <a:rect l="l" t="t" r="r" b="b"/>
                          <a:pathLst>
                            <a:path w="6044565" h="0">
                              <a:moveTo>
                                <a:pt x="0" y="0"/>
                              </a:moveTo>
                              <a:lnTo>
                                <a:pt x="6044565"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18.270582pt;width:475.95pt;height:.1pt;mso-position-horizontal-relative:page;mso-position-vertical-relative:paragraph;z-index:-15697408;mso-wrap-distance-left:0;mso-wrap-distance-right:0" id="docshape5" coordorigin="1419,365" coordsize="9519,0" path="m1419,365l10938,365e" filled="false" stroked="true" strokeweight=".56157pt" strokecolor="#000000">
                <v:path arrowok="t"/>
                <v:stroke dashstyle="solid"/>
                <w10:wrap type="topAndBottom"/>
              </v:shape>
            </w:pict>
          </mc:Fallback>
        </mc:AlternateContent>
      </w:r>
    </w:p>
    <w:p>
      <w:pPr>
        <w:pStyle w:val="ListParagraph"/>
        <w:numPr>
          <w:ilvl w:val="0"/>
          <w:numId w:val="52"/>
        </w:numPr>
        <w:tabs>
          <w:tab w:pos="1298" w:val="left" w:leader="none"/>
        </w:tabs>
        <w:spacing w:line="273" w:lineRule="auto" w:before="17" w:after="0"/>
        <w:ind w:left="1298" w:right="2156" w:hanging="360"/>
        <w:jc w:val="left"/>
        <w:rPr>
          <w:sz w:val="28"/>
        </w:rPr>
      </w:pPr>
      <w:r>
        <w:rPr>
          <w:sz w:val="28"/>
        </w:rPr>
        <w:t>Які</w:t>
      </w:r>
      <w:r>
        <w:rPr>
          <w:spacing w:val="-4"/>
          <w:sz w:val="28"/>
        </w:rPr>
        <w:t> </w:t>
      </w:r>
      <w:r>
        <w:rPr>
          <w:sz w:val="28"/>
        </w:rPr>
        <w:t>продукти/послуги</w:t>
      </w:r>
      <w:r>
        <w:rPr>
          <w:spacing w:val="-4"/>
          <w:sz w:val="28"/>
        </w:rPr>
        <w:t> </w:t>
      </w:r>
      <w:r>
        <w:rPr>
          <w:sz w:val="28"/>
        </w:rPr>
        <w:t>ТОВ</w:t>
      </w:r>
      <w:r>
        <w:rPr>
          <w:spacing w:val="-5"/>
          <w:sz w:val="28"/>
        </w:rPr>
        <w:t> </w:t>
      </w:r>
      <w:r>
        <w:rPr>
          <w:sz w:val="28"/>
        </w:rPr>
        <w:t>СП</w:t>
      </w:r>
      <w:r>
        <w:rPr>
          <w:spacing w:val="-4"/>
          <w:sz w:val="28"/>
        </w:rPr>
        <w:t> </w:t>
      </w:r>
      <w:r>
        <w:rPr>
          <w:sz w:val="28"/>
        </w:rPr>
        <w:t>“НІБУЛОН”</w:t>
      </w:r>
      <w:r>
        <w:rPr>
          <w:spacing w:val="-5"/>
          <w:sz w:val="28"/>
        </w:rPr>
        <w:t> </w:t>
      </w:r>
      <w:r>
        <w:rPr>
          <w:sz w:val="28"/>
        </w:rPr>
        <w:t>(ТМ</w:t>
      </w:r>
      <w:r>
        <w:rPr>
          <w:spacing w:val="-5"/>
          <w:sz w:val="28"/>
        </w:rPr>
        <w:t> </w:t>
      </w:r>
      <w:r>
        <w:rPr>
          <w:sz w:val="28"/>
        </w:rPr>
        <w:t>Nibulon)</w:t>
      </w:r>
      <w:r>
        <w:rPr>
          <w:spacing w:val="-5"/>
          <w:sz w:val="28"/>
        </w:rPr>
        <w:t> </w:t>
      </w:r>
      <w:r>
        <w:rPr>
          <w:sz w:val="28"/>
        </w:rPr>
        <w:t>Ви </w:t>
      </w:r>
      <w:r>
        <w:rPr>
          <w:spacing w:val="-2"/>
          <w:sz w:val="28"/>
        </w:rPr>
        <w:t>використовуєте/знаєте?</w:t>
      </w:r>
    </w:p>
    <w:p>
      <w:pPr>
        <w:pStyle w:val="BodyText"/>
        <w:spacing w:before="59"/>
        <w:ind w:left="0"/>
        <w:rPr>
          <w:sz w:val="20"/>
        </w:rPr>
      </w:pPr>
      <w:r>
        <w:rPr/>
        <mc:AlternateContent>
          <mc:Choice Requires="wps">
            <w:drawing>
              <wp:anchor distT="0" distB="0" distL="0" distR="0" allowOverlap="1" layoutInCell="1" locked="0" behindDoc="1" simplePos="0" relativeHeight="487619584">
                <wp:simplePos x="0" y="0"/>
                <wp:positionH relativeFrom="page">
                  <wp:posOffset>901064</wp:posOffset>
                </wp:positionH>
                <wp:positionV relativeFrom="paragraph">
                  <wp:posOffset>203128</wp:posOffset>
                </wp:positionV>
                <wp:extent cx="6046470" cy="1270"/>
                <wp:effectExtent l="0" t="0" r="0" b="0"/>
                <wp:wrapTopAndBottom/>
                <wp:docPr id="84" name="Graphic 84"/>
                <wp:cNvGraphicFramePr>
                  <a:graphicFrameLocks/>
                </wp:cNvGraphicFramePr>
                <a:graphic>
                  <a:graphicData uri="http://schemas.microsoft.com/office/word/2010/wordprocessingShape">
                    <wps:wsp>
                      <wps:cNvPr id="84" name="Graphic 84"/>
                      <wps:cNvSpPr/>
                      <wps:spPr>
                        <a:xfrm>
                          <a:off x="0" y="0"/>
                          <a:ext cx="6046470" cy="1270"/>
                        </a:xfrm>
                        <a:custGeom>
                          <a:avLst/>
                          <a:gdLst/>
                          <a:ahLst/>
                          <a:cxnLst/>
                          <a:rect l="l" t="t" r="r" b="b"/>
                          <a:pathLst>
                            <a:path w="6046470" h="0">
                              <a:moveTo>
                                <a:pt x="0" y="0"/>
                              </a:moveTo>
                              <a:lnTo>
                                <a:pt x="2666365" y="0"/>
                              </a:lnTo>
                            </a:path>
                            <a:path w="6046470" h="0">
                              <a:moveTo>
                                <a:pt x="2668905" y="0"/>
                              </a:moveTo>
                              <a:lnTo>
                                <a:pt x="6046470"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15.994332pt;width:476.1pt;height:.1pt;mso-position-horizontal-relative:page;mso-position-vertical-relative:paragraph;z-index:-15696896;mso-wrap-distance-left:0;mso-wrap-distance-right:0" id="docshape6" coordorigin="1419,320" coordsize="9522,0" path="m1419,320l5618,320m5622,320l10941,320e" filled="false" stroked="true" strokeweight=".56157pt" strokecolor="#000000">
                <v:path arrowok="t"/>
                <v:stroke dashstyle="solid"/>
                <w10:wrap type="topAndBottom"/>
              </v:shape>
            </w:pict>
          </mc:Fallback>
        </mc:AlternateContent>
      </w:r>
    </w:p>
    <w:p>
      <w:pPr>
        <w:pStyle w:val="BodyText"/>
        <w:spacing w:before="16"/>
      </w:pPr>
      <w:r>
        <w:rPr/>
        <w:t>Частина</w:t>
      </w:r>
      <w:r>
        <w:rPr>
          <w:spacing w:val="-10"/>
        </w:rPr>
        <w:t> </w:t>
      </w:r>
      <w:r>
        <w:rPr/>
        <w:t>2.</w:t>
      </w:r>
      <w:r>
        <w:rPr>
          <w:spacing w:val="-8"/>
        </w:rPr>
        <w:t> </w:t>
      </w:r>
      <w:r>
        <w:rPr/>
        <w:t>Маркетинг</w:t>
      </w:r>
      <w:r>
        <w:rPr>
          <w:spacing w:val="-6"/>
        </w:rPr>
        <w:t> </w:t>
      </w:r>
      <w:r>
        <w:rPr/>
        <w:t>компанії</w:t>
      </w:r>
      <w:r>
        <w:rPr>
          <w:spacing w:val="-8"/>
        </w:rPr>
        <w:t> </w:t>
      </w:r>
      <w:r>
        <w:rPr/>
        <w:t>ТОВ</w:t>
      </w:r>
      <w:r>
        <w:rPr>
          <w:spacing w:val="-7"/>
        </w:rPr>
        <w:t> </w:t>
      </w:r>
      <w:r>
        <w:rPr/>
        <w:t>СП</w:t>
      </w:r>
      <w:r>
        <w:rPr>
          <w:spacing w:val="-8"/>
        </w:rPr>
        <w:t> </w:t>
      </w:r>
      <w:r>
        <w:rPr/>
        <w:t>“НІБУЛОН”</w:t>
      </w:r>
      <w:r>
        <w:rPr>
          <w:spacing w:val="-6"/>
        </w:rPr>
        <w:t> </w:t>
      </w:r>
      <w:r>
        <w:rPr/>
        <w:t>(ТМ</w:t>
      </w:r>
      <w:r>
        <w:rPr>
          <w:spacing w:val="-7"/>
        </w:rPr>
        <w:t> </w:t>
      </w:r>
      <w:r>
        <w:rPr>
          <w:spacing w:val="-2"/>
        </w:rPr>
        <w:t>Nibulon)</w:t>
      </w:r>
    </w:p>
    <w:p>
      <w:pPr>
        <w:pStyle w:val="ListParagraph"/>
        <w:numPr>
          <w:ilvl w:val="0"/>
          <w:numId w:val="53"/>
        </w:numPr>
        <w:tabs>
          <w:tab w:pos="1298" w:val="left" w:leader="none"/>
        </w:tabs>
        <w:spacing w:line="276" w:lineRule="auto" w:before="50" w:after="0"/>
        <w:ind w:left="1298" w:right="1182" w:hanging="360"/>
        <w:jc w:val="left"/>
        <w:rPr>
          <w:sz w:val="28"/>
        </w:rPr>
      </w:pPr>
      <w:r>
        <w:rPr>
          <w:sz w:val="28"/>
        </w:rPr>
        <w:t>З</w:t>
      </w:r>
      <w:r>
        <w:rPr>
          <w:spacing w:val="-3"/>
          <w:sz w:val="28"/>
        </w:rPr>
        <w:t> </w:t>
      </w:r>
      <w:r>
        <w:rPr>
          <w:sz w:val="28"/>
        </w:rPr>
        <w:t>якими</w:t>
      </w:r>
      <w:r>
        <w:rPr>
          <w:spacing w:val="-3"/>
          <w:sz w:val="28"/>
        </w:rPr>
        <w:t> </w:t>
      </w:r>
      <w:r>
        <w:rPr>
          <w:sz w:val="28"/>
        </w:rPr>
        <w:t>каналами</w:t>
      </w:r>
      <w:r>
        <w:rPr>
          <w:spacing w:val="-3"/>
          <w:sz w:val="28"/>
        </w:rPr>
        <w:t> </w:t>
      </w:r>
      <w:r>
        <w:rPr>
          <w:sz w:val="28"/>
        </w:rPr>
        <w:t>комунікації</w:t>
      </w:r>
      <w:r>
        <w:rPr>
          <w:spacing w:val="-2"/>
          <w:sz w:val="28"/>
        </w:rPr>
        <w:t> </w:t>
      </w:r>
      <w:r>
        <w:rPr>
          <w:sz w:val="28"/>
        </w:rPr>
        <w:t>ТОВ</w:t>
      </w:r>
      <w:r>
        <w:rPr>
          <w:spacing w:val="-3"/>
          <w:sz w:val="28"/>
        </w:rPr>
        <w:t> </w:t>
      </w:r>
      <w:r>
        <w:rPr>
          <w:sz w:val="28"/>
        </w:rPr>
        <w:t>СП</w:t>
      </w:r>
      <w:r>
        <w:rPr>
          <w:spacing w:val="-6"/>
          <w:sz w:val="28"/>
        </w:rPr>
        <w:t> </w:t>
      </w:r>
      <w:r>
        <w:rPr>
          <w:sz w:val="28"/>
        </w:rPr>
        <w:t>“НІБУЛОН”</w:t>
      </w:r>
      <w:r>
        <w:rPr>
          <w:spacing w:val="-3"/>
          <w:sz w:val="28"/>
        </w:rPr>
        <w:t> </w:t>
      </w:r>
      <w:r>
        <w:rPr>
          <w:sz w:val="28"/>
        </w:rPr>
        <w:t>(ТМ</w:t>
      </w:r>
      <w:r>
        <w:rPr>
          <w:spacing w:val="-6"/>
          <w:sz w:val="28"/>
        </w:rPr>
        <w:t> </w:t>
      </w:r>
      <w:r>
        <w:rPr>
          <w:sz w:val="28"/>
        </w:rPr>
        <w:t>Nibulon)</w:t>
      </w:r>
      <w:r>
        <w:rPr>
          <w:spacing w:val="-3"/>
          <w:sz w:val="28"/>
        </w:rPr>
        <w:t> </w:t>
      </w:r>
      <w:r>
        <w:rPr>
          <w:sz w:val="28"/>
        </w:rPr>
        <w:t>Ви </w:t>
      </w:r>
      <w:r>
        <w:rPr>
          <w:spacing w:val="-2"/>
          <w:sz w:val="28"/>
        </w:rPr>
        <w:t>стикались?</w:t>
      </w:r>
    </w:p>
    <w:p>
      <w:pPr>
        <w:pStyle w:val="ListParagraph"/>
        <w:numPr>
          <w:ilvl w:val="1"/>
          <w:numId w:val="53"/>
        </w:numPr>
        <w:tabs>
          <w:tab w:pos="1473" w:val="left" w:leader="none"/>
        </w:tabs>
        <w:spacing w:line="240" w:lineRule="auto" w:before="1" w:after="0"/>
        <w:ind w:left="1473" w:right="0" w:hanging="328"/>
        <w:jc w:val="left"/>
        <w:rPr>
          <w:sz w:val="28"/>
        </w:rPr>
      </w:pPr>
      <w:r>
        <w:rPr>
          <w:sz w:val="28"/>
        </w:rPr>
        <w:t>реклама</w:t>
      </w:r>
      <w:r>
        <w:rPr>
          <w:spacing w:val="-4"/>
          <w:sz w:val="28"/>
        </w:rPr>
        <w:t> </w:t>
      </w:r>
      <w:r>
        <w:rPr>
          <w:sz w:val="28"/>
        </w:rPr>
        <w:t>на</w:t>
      </w:r>
      <w:r>
        <w:rPr>
          <w:spacing w:val="-4"/>
          <w:sz w:val="28"/>
        </w:rPr>
        <w:t> </w:t>
      </w:r>
      <w:r>
        <w:rPr>
          <w:spacing w:val="-2"/>
          <w:sz w:val="28"/>
        </w:rPr>
        <w:t>телебаченні;</w:t>
      </w:r>
    </w:p>
    <w:p>
      <w:pPr>
        <w:pStyle w:val="ListParagraph"/>
        <w:numPr>
          <w:ilvl w:val="1"/>
          <w:numId w:val="53"/>
        </w:numPr>
        <w:tabs>
          <w:tab w:pos="1477" w:val="left" w:leader="none"/>
        </w:tabs>
        <w:spacing w:line="240" w:lineRule="auto" w:before="43" w:after="0"/>
        <w:ind w:left="1477" w:right="0" w:hanging="332"/>
        <w:jc w:val="left"/>
        <w:rPr>
          <w:sz w:val="28"/>
        </w:rPr>
      </w:pPr>
      <w:r>
        <w:rPr>
          <w:spacing w:val="-2"/>
          <w:sz w:val="28"/>
        </w:rPr>
        <w:t>радіо;</w:t>
      </w:r>
    </w:p>
    <w:p>
      <w:pPr>
        <w:pStyle w:val="ListParagraph"/>
        <w:numPr>
          <w:ilvl w:val="1"/>
          <w:numId w:val="53"/>
        </w:numPr>
        <w:tabs>
          <w:tab w:pos="1477" w:val="left" w:leader="none"/>
        </w:tabs>
        <w:spacing w:line="240" w:lineRule="auto" w:before="45" w:after="0"/>
        <w:ind w:left="1477" w:right="0" w:hanging="332"/>
        <w:jc w:val="left"/>
        <w:rPr>
          <w:sz w:val="28"/>
        </w:rPr>
      </w:pPr>
      <w:r>
        <w:rPr>
          <w:sz w:val="28"/>
        </w:rPr>
        <w:t>в</w:t>
      </w:r>
      <w:r>
        <w:rPr>
          <w:spacing w:val="-11"/>
          <w:sz w:val="28"/>
        </w:rPr>
        <w:t> </w:t>
      </w:r>
      <w:r>
        <w:rPr>
          <w:sz w:val="28"/>
        </w:rPr>
        <w:t>друкованих</w:t>
      </w:r>
      <w:r>
        <w:rPr>
          <w:spacing w:val="-3"/>
          <w:sz w:val="28"/>
        </w:rPr>
        <w:t> </w:t>
      </w:r>
      <w:r>
        <w:rPr>
          <w:spacing w:val="-4"/>
          <w:sz w:val="28"/>
        </w:rPr>
        <w:t>ЗМІ;</w:t>
      </w:r>
    </w:p>
    <w:p>
      <w:pPr>
        <w:pStyle w:val="ListParagraph"/>
        <w:numPr>
          <w:ilvl w:val="1"/>
          <w:numId w:val="53"/>
        </w:numPr>
        <w:tabs>
          <w:tab w:pos="1477" w:val="left" w:leader="none"/>
        </w:tabs>
        <w:spacing w:line="240" w:lineRule="auto" w:before="45" w:after="0"/>
        <w:ind w:left="1477" w:right="0" w:hanging="332"/>
        <w:jc w:val="left"/>
        <w:rPr>
          <w:sz w:val="28"/>
        </w:rPr>
      </w:pPr>
      <w:r>
        <w:rPr>
          <w:spacing w:val="-2"/>
          <w:sz w:val="28"/>
        </w:rPr>
        <w:t>онлайн-реклама;</w:t>
      </w:r>
    </w:p>
    <w:p>
      <w:pPr>
        <w:pStyle w:val="ListParagraph"/>
        <w:numPr>
          <w:ilvl w:val="1"/>
          <w:numId w:val="53"/>
        </w:numPr>
        <w:tabs>
          <w:tab w:pos="1477" w:val="left" w:leader="none"/>
        </w:tabs>
        <w:spacing w:line="240" w:lineRule="auto" w:before="45" w:after="0"/>
        <w:ind w:left="1477" w:right="0" w:hanging="332"/>
        <w:jc w:val="left"/>
        <w:rPr>
          <w:sz w:val="28"/>
        </w:rPr>
      </w:pPr>
      <w:r>
        <w:rPr>
          <w:sz w:val="28"/>
        </w:rPr>
        <w:t>маркетинг</w:t>
      </w:r>
      <w:r>
        <w:rPr>
          <w:spacing w:val="-8"/>
          <w:sz w:val="28"/>
        </w:rPr>
        <w:t> </w:t>
      </w:r>
      <w:r>
        <w:rPr>
          <w:sz w:val="28"/>
        </w:rPr>
        <w:t>в</w:t>
      </w:r>
      <w:r>
        <w:rPr>
          <w:spacing w:val="-8"/>
          <w:sz w:val="28"/>
        </w:rPr>
        <w:t> </w:t>
      </w:r>
      <w:r>
        <w:rPr>
          <w:sz w:val="28"/>
        </w:rPr>
        <w:t>соціальних</w:t>
      </w:r>
      <w:r>
        <w:rPr>
          <w:spacing w:val="-4"/>
          <w:sz w:val="28"/>
        </w:rPr>
        <w:t> </w:t>
      </w:r>
      <w:r>
        <w:rPr>
          <w:spacing w:val="-2"/>
          <w:sz w:val="28"/>
        </w:rPr>
        <w:t>мережах;</w:t>
      </w:r>
    </w:p>
    <w:p>
      <w:pPr>
        <w:pStyle w:val="ListParagraph"/>
        <w:numPr>
          <w:ilvl w:val="1"/>
          <w:numId w:val="53"/>
        </w:numPr>
        <w:tabs>
          <w:tab w:pos="1477" w:val="left" w:leader="none"/>
        </w:tabs>
        <w:spacing w:line="240" w:lineRule="auto" w:before="48" w:after="0"/>
        <w:ind w:left="1477" w:right="0" w:hanging="332"/>
        <w:jc w:val="left"/>
        <w:rPr>
          <w:sz w:val="28"/>
        </w:rPr>
      </w:pPr>
      <w:r>
        <w:rPr>
          <w:spacing w:val="-5"/>
          <w:sz w:val="28"/>
        </w:rPr>
        <w:t>PR;</w:t>
      </w:r>
    </w:p>
    <w:p>
      <w:pPr>
        <w:pStyle w:val="ListParagraph"/>
        <w:numPr>
          <w:ilvl w:val="1"/>
          <w:numId w:val="53"/>
        </w:numPr>
        <w:tabs>
          <w:tab w:pos="1473" w:val="left" w:leader="none"/>
        </w:tabs>
        <w:spacing w:line="240" w:lineRule="auto" w:before="45" w:after="0"/>
        <w:ind w:left="1473" w:right="0" w:hanging="328"/>
        <w:jc w:val="left"/>
        <w:rPr>
          <w:sz w:val="28"/>
        </w:rPr>
      </w:pPr>
      <w:r>
        <w:rPr>
          <w:sz w:val="28"/>
        </w:rPr>
        <w:t>email-маркетинг</w:t>
      </w:r>
      <w:r>
        <w:rPr>
          <w:spacing w:val="-8"/>
          <w:sz w:val="28"/>
        </w:rPr>
        <w:t> </w:t>
      </w:r>
      <w:r>
        <w:rPr>
          <w:sz w:val="28"/>
        </w:rPr>
        <w:t>(розсилка</w:t>
      </w:r>
      <w:r>
        <w:rPr>
          <w:spacing w:val="-11"/>
          <w:sz w:val="28"/>
        </w:rPr>
        <w:t> </w:t>
      </w:r>
      <w:r>
        <w:rPr>
          <w:sz w:val="28"/>
        </w:rPr>
        <w:t>на</w:t>
      </w:r>
      <w:r>
        <w:rPr>
          <w:spacing w:val="-8"/>
          <w:sz w:val="28"/>
        </w:rPr>
        <w:t> </w:t>
      </w:r>
      <w:r>
        <w:rPr>
          <w:spacing w:val="-2"/>
          <w:sz w:val="28"/>
        </w:rPr>
        <w:t>пошту);</w:t>
      </w:r>
    </w:p>
    <w:p>
      <w:pPr>
        <w:pStyle w:val="ListParagraph"/>
        <w:numPr>
          <w:ilvl w:val="1"/>
          <w:numId w:val="53"/>
        </w:numPr>
        <w:tabs>
          <w:tab w:pos="1477" w:val="left" w:leader="none"/>
        </w:tabs>
        <w:spacing w:line="240" w:lineRule="auto" w:before="45" w:after="0"/>
        <w:ind w:left="1477" w:right="0" w:hanging="332"/>
        <w:jc w:val="left"/>
        <w:rPr>
          <w:sz w:val="28"/>
        </w:rPr>
      </w:pPr>
      <w:r>
        <w:rPr>
          <w:sz w:val="28"/>
        </w:rPr>
        <w:t>участь</w:t>
      </w:r>
      <w:r>
        <w:rPr>
          <w:spacing w:val="-10"/>
          <w:sz w:val="28"/>
        </w:rPr>
        <w:t> </w:t>
      </w:r>
      <w:r>
        <w:rPr>
          <w:sz w:val="28"/>
        </w:rPr>
        <w:t>у</w:t>
      </w:r>
      <w:r>
        <w:rPr>
          <w:spacing w:val="-1"/>
          <w:sz w:val="28"/>
        </w:rPr>
        <w:t> </w:t>
      </w:r>
      <w:r>
        <w:rPr>
          <w:spacing w:val="-2"/>
          <w:sz w:val="28"/>
        </w:rPr>
        <w:t>виставках;</w:t>
      </w:r>
    </w:p>
    <w:p>
      <w:pPr>
        <w:pStyle w:val="ListParagraph"/>
        <w:numPr>
          <w:ilvl w:val="1"/>
          <w:numId w:val="53"/>
        </w:numPr>
        <w:tabs>
          <w:tab w:pos="1477" w:val="left" w:leader="none"/>
        </w:tabs>
        <w:spacing w:line="240" w:lineRule="auto" w:before="45" w:after="0"/>
        <w:ind w:left="1477" w:right="0" w:hanging="332"/>
        <w:jc w:val="left"/>
        <w:rPr>
          <w:sz w:val="28"/>
        </w:rPr>
      </w:pPr>
      <w:r>
        <w:rPr>
          <w:spacing w:val="-2"/>
          <w:sz w:val="28"/>
        </w:rPr>
        <w:t>спонсорство;</w:t>
      </w:r>
    </w:p>
    <w:p>
      <w:pPr>
        <w:pStyle w:val="ListParagraph"/>
        <w:numPr>
          <w:ilvl w:val="1"/>
          <w:numId w:val="53"/>
        </w:numPr>
        <w:tabs>
          <w:tab w:pos="1477" w:val="left" w:leader="none"/>
        </w:tabs>
        <w:spacing w:line="240" w:lineRule="auto" w:before="45" w:after="0"/>
        <w:ind w:left="1477" w:right="0" w:hanging="332"/>
        <w:jc w:val="left"/>
        <w:rPr>
          <w:sz w:val="30"/>
        </w:rPr>
      </w:pPr>
      <w:r>
        <w:rPr>
          <w:sz w:val="30"/>
        </w:rPr>
        <w:t>не</w:t>
      </w:r>
      <w:r>
        <w:rPr>
          <w:spacing w:val="-4"/>
          <w:sz w:val="30"/>
        </w:rPr>
        <w:t> </w:t>
      </w:r>
      <w:r>
        <w:rPr>
          <w:sz w:val="30"/>
        </w:rPr>
        <w:t>бачив/бачила</w:t>
      </w:r>
      <w:r>
        <w:rPr>
          <w:spacing w:val="-7"/>
          <w:sz w:val="30"/>
        </w:rPr>
        <w:t> </w:t>
      </w:r>
      <w:r>
        <w:rPr>
          <w:sz w:val="30"/>
        </w:rPr>
        <w:t>рекламу</w:t>
      </w:r>
      <w:r>
        <w:rPr>
          <w:spacing w:val="-3"/>
          <w:sz w:val="30"/>
        </w:rPr>
        <w:t> </w:t>
      </w:r>
      <w:r>
        <w:rPr>
          <w:sz w:val="30"/>
        </w:rPr>
        <w:t>цієї</w:t>
      </w:r>
      <w:r>
        <w:rPr>
          <w:spacing w:val="-7"/>
          <w:sz w:val="30"/>
        </w:rPr>
        <w:t> </w:t>
      </w:r>
      <w:r>
        <w:rPr>
          <w:sz w:val="30"/>
        </w:rPr>
        <w:t>торгової</w:t>
      </w:r>
      <w:r>
        <w:rPr>
          <w:spacing w:val="-5"/>
          <w:sz w:val="30"/>
        </w:rPr>
        <w:t> </w:t>
      </w:r>
      <w:r>
        <w:rPr>
          <w:spacing w:val="-2"/>
          <w:sz w:val="30"/>
        </w:rPr>
        <w:t>марки.</w:t>
      </w:r>
    </w:p>
    <w:p>
      <w:pPr>
        <w:pStyle w:val="ListParagraph"/>
        <w:numPr>
          <w:ilvl w:val="0"/>
          <w:numId w:val="53"/>
        </w:numPr>
        <w:tabs>
          <w:tab w:pos="1298" w:val="left" w:leader="none"/>
        </w:tabs>
        <w:spacing w:line="276" w:lineRule="auto" w:before="52" w:after="0"/>
        <w:ind w:left="1298" w:right="1069" w:hanging="360"/>
        <w:jc w:val="left"/>
        <w:rPr>
          <w:sz w:val="28"/>
        </w:rPr>
      </w:pPr>
      <w:r>
        <w:rPr>
          <w:sz w:val="28"/>
        </w:rPr>
        <w:t>Який</w:t>
      </w:r>
      <w:r>
        <w:rPr>
          <w:spacing w:val="-4"/>
          <w:sz w:val="28"/>
        </w:rPr>
        <w:t> </w:t>
      </w:r>
      <w:r>
        <w:rPr>
          <w:sz w:val="28"/>
        </w:rPr>
        <w:t>канал</w:t>
      </w:r>
      <w:r>
        <w:rPr>
          <w:spacing w:val="-8"/>
          <w:sz w:val="28"/>
        </w:rPr>
        <w:t> </w:t>
      </w:r>
      <w:r>
        <w:rPr>
          <w:sz w:val="28"/>
        </w:rPr>
        <w:t>комунікації</w:t>
      </w:r>
      <w:r>
        <w:rPr>
          <w:spacing w:val="-5"/>
          <w:sz w:val="28"/>
        </w:rPr>
        <w:t> </w:t>
      </w:r>
      <w:r>
        <w:rPr>
          <w:sz w:val="28"/>
        </w:rPr>
        <w:t>ТОВ</w:t>
      </w:r>
      <w:r>
        <w:rPr>
          <w:spacing w:val="-5"/>
          <w:sz w:val="28"/>
        </w:rPr>
        <w:t> </w:t>
      </w:r>
      <w:r>
        <w:rPr>
          <w:sz w:val="28"/>
        </w:rPr>
        <w:t>СП</w:t>
      </w:r>
      <w:r>
        <w:rPr>
          <w:spacing w:val="-2"/>
          <w:sz w:val="28"/>
        </w:rPr>
        <w:t> </w:t>
      </w:r>
      <w:r>
        <w:rPr>
          <w:sz w:val="28"/>
        </w:rPr>
        <w:t>“НІБУЛОН”</w:t>
      </w:r>
      <w:r>
        <w:rPr>
          <w:spacing w:val="-8"/>
          <w:sz w:val="28"/>
        </w:rPr>
        <w:t> </w:t>
      </w:r>
      <w:r>
        <w:rPr>
          <w:sz w:val="28"/>
        </w:rPr>
        <w:t>(ТМ</w:t>
      </w:r>
      <w:r>
        <w:rPr>
          <w:spacing w:val="-8"/>
          <w:sz w:val="28"/>
        </w:rPr>
        <w:t> </w:t>
      </w:r>
      <w:r>
        <w:rPr>
          <w:sz w:val="28"/>
        </w:rPr>
        <w:t>Nibulon),</w:t>
      </w:r>
      <w:r>
        <w:rPr>
          <w:spacing w:val="-7"/>
          <w:sz w:val="28"/>
        </w:rPr>
        <w:t> </w:t>
      </w:r>
      <w:r>
        <w:rPr>
          <w:sz w:val="28"/>
        </w:rPr>
        <w:t>з</w:t>
      </w:r>
      <w:r>
        <w:rPr>
          <w:spacing w:val="-6"/>
          <w:sz w:val="28"/>
        </w:rPr>
        <w:t> </w:t>
      </w:r>
      <w:r>
        <w:rPr>
          <w:sz w:val="28"/>
        </w:rPr>
        <w:t>яким</w:t>
      </w:r>
      <w:r>
        <w:rPr>
          <w:spacing w:val="-5"/>
          <w:sz w:val="28"/>
        </w:rPr>
        <w:t> </w:t>
      </w:r>
      <w:r>
        <w:rPr>
          <w:sz w:val="28"/>
        </w:rPr>
        <w:t>Ви стикались, потребує найбільшого покращення на Вашу думку?</w:t>
      </w:r>
    </w:p>
    <w:p>
      <w:pPr>
        <w:pStyle w:val="BodyText"/>
        <w:spacing w:before="58"/>
        <w:ind w:left="0"/>
        <w:rPr>
          <w:sz w:val="20"/>
        </w:rPr>
      </w:pPr>
      <w:r>
        <w:rPr/>
        <mc:AlternateContent>
          <mc:Choice Requires="wps">
            <w:drawing>
              <wp:anchor distT="0" distB="0" distL="0" distR="0" allowOverlap="1" layoutInCell="1" locked="0" behindDoc="1" simplePos="0" relativeHeight="487620096">
                <wp:simplePos x="0" y="0"/>
                <wp:positionH relativeFrom="page">
                  <wp:posOffset>901064</wp:posOffset>
                </wp:positionH>
                <wp:positionV relativeFrom="paragraph">
                  <wp:posOffset>198312</wp:posOffset>
                </wp:positionV>
                <wp:extent cx="6223000" cy="1270"/>
                <wp:effectExtent l="0" t="0" r="0" b="0"/>
                <wp:wrapTopAndBottom/>
                <wp:docPr id="85" name="Graphic 85"/>
                <wp:cNvGraphicFramePr>
                  <a:graphicFrameLocks/>
                </wp:cNvGraphicFramePr>
                <a:graphic>
                  <a:graphicData uri="http://schemas.microsoft.com/office/word/2010/wordprocessingShape">
                    <wps:wsp>
                      <wps:cNvPr id="85" name="Graphic 85"/>
                      <wps:cNvSpPr/>
                      <wps:spPr>
                        <a:xfrm>
                          <a:off x="0" y="0"/>
                          <a:ext cx="6223000" cy="1270"/>
                        </a:xfrm>
                        <a:custGeom>
                          <a:avLst/>
                          <a:gdLst/>
                          <a:ahLst/>
                          <a:cxnLst/>
                          <a:rect l="l" t="t" r="r" b="b"/>
                          <a:pathLst>
                            <a:path w="6223000" h="0">
                              <a:moveTo>
                                <a:pt x="0" y="0"/>
                              </a:moveTo>
                              <a:lnTo>
                                <a:pt x="6223000"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15.615152pt;width:490pt;height:.1pt;mso-position-horizontal-relative:page;mso-position-vertical-relative:paragraph;z-index:-15696384;mso-wrap-distance-left:0;mso-wrap-distance-right:0" id="docshape7" coordorigin="1419,312" coordsize="9800,0" path="m1419,312l11219,312e" filled="false" stroked="true" strokeweight=".56157pt" strokecolor="#000000">
                <v:path arrowok="t"/>
                <v:stroke dashstyle="solid"/>
                <w10:wrap type="topAndBottom"/>
              </v:shape>
            </w:pict>
          </mc:Fallback>
        </mc:AlternateContent>
      </w:r>
    </w:p>
    <w:p>
      <w:pPr>
        <w:pStyle w:val="ListParagraph"/>
        <w:numPr>
          <w:ilvl w:val="0"/>
          <w:numId w:val="53"/>
        </w:numPr>
        <w:tabs>
          <w:tab w:pos="1298" w:val="left" w:leader="none"/>
        </w:tabs>
        <w:spacing w:line="278" w:lineRule="auto" w:before="17" w:after="0"/>
        <w:ind w:left="1298" w:right="486" w:hanging="360"/>
        <w:jc w:val="left"/>
        <w:rPr>
          <w:sz w:val="28"/>
        </w:rPr>
      </w:pPr>
      <w:r>
        <w:rPr>
          <w:sz w:val="28"/>
        </w:rPr>
        <w:t>На</w:t>
      </w:r>
      <w:r>
        <w:rPr>
          <w:spacing w:val="-5"/>
          <w:sz w:val="28"/>
        </w:rPr>
        <w:t> </w:t>
      </w:r>
      <w:r>
        <w:rPr>
          <w:sz w:val="28"/>
        </w:rPr>
        <w:t>Вашу</w:t>
      </w:r>
      <w:r>
        <w:rPr>
          <w:spacing w:val="-1"/>
          <w:sz w:val="28"/>
        </w:rPr>
        <w:t> </w:t>
      </w:r>
      <w:r>
        <w:rPr>
          <w:sz w:val="28"/>
        </w:rPr>
        <w:t>думку,</w:t>
      </w:r>
      <w:r>
        <w:rPr>
          <w:spacing w:val="-4"/>
          <w:sz w:val="28"/>
        </w:rPr>
        <w:t> </w:t>
      </w:r>
      <w:r>
        <w:rPr>
          <w:sz w:val="28"/>
        </w:rPr>
        <w:t>що</w:t>
      </w:r>
      <w:r>
        <w:rPr>
          <w:spacing w:val="-9"/>
          <w:sz w:val="28"/>
        </w:rPr>
        <w:t> </w:t>
      </w:r>
      <w:r>
        <w:rPr>
          <w:sz w:val="28"/>
        </w:rPr>
        <w:t>могло</w:t>
      </w:r>
      <w:r>
        <w:rPr>
          <w:spacing w:val="-9"/>
          <w:sz w:val="28"/>
        </w:rPr>
        <w:t> </w:t>
      </w:r>
      <w:r>
        <w:rPr>
          <w:sz w:val="28"/>
        </w:rPr>
        <w:t>б</w:t>
      </w:r>
      <w:r>
        <w:rPr>
          <w:spacing w:val="-2"/>
          <w:sz w:val="28"/>
        </w:rPr>
        <w:t> </w:t>
      </w:r>
      <w:r>
        <w:rPr>
          <w:sz w:val="28"/>
        </w:rPr>
        <w:t>підвищити</w:t>
      </w:r>
      <w:r>
        <w:rPr>
          <w:spacing w:val="-9"/>
          <w:sz w:val="28"/>
        </w:rPr>
        <w:t> </w:t>
      </w:r>
      <w:r>
        <w:rPr>
          <w:sz w:val="28"/>
        </w:rPr>
        <w:t>впізнаваність</w:t>
      </w:r>
      <w:r>
        <w:rPr>
          <w:spacing w:val="-10"/>
          <w:sz w:val="28"/>
        </w:rPr>
        <w:t> </w:t>
      </w:r>
      <w:r>
        <w:rPr>
          <w:sz w:val="28"/>
        </w:rPr>
        <w:t>ТОВ</w:t>
      </w:r>
      <w:r>
        <w:rPr>
          <w:spacing w:val="-7"/>
          <w:sz w:val="28"/>
        </w:rPr>
        <w:t> </w:t>
      </w:r>
      <w:r>
        <w:rPr>
          <w:sz w:val="28"/>
        </w:rPr>
        <w:t>СП</w:t>
      </w:r>
      <w:r>
        <w:rPr>
          <w:spacing w:val="-1"/>
          <w:sz w:val="28"/>
        </w:rPr>
        <w:t> </w:t>
      </w:r>
      <w:r>
        <w:rPr>
          <w:sz w:val="28"/>
        </w:rPr>
        <w:t>“НІБУЛОН” (ТМ Nibulon) на ринку України?</w:t>
      </w:r>
    </w:p>
    <w:p>
      <w:pPr>
        <w:pStyle w:val="BodyText"/>
        <w:spacing w:before="47"/>
        <w:ind w:left="0"/>
        <w:rPr>
          <w:sz w:val="20"/>
        </w:rPr>
      </w:pPr>
      <w:r>
        <w:rPr/>
        <mc:AlternateContent>
          <mc:Choice Requires="wps">
            <w:drawing>
              <wp:anchor distT="0" distB="0" distL="0" distR="0" allowOverlap="1" layoutInCell="1" locked="0" behindDoc="1" simplePos="0" relativeHeight="487620608">
                <wp:simplePos x="0" y="0"/>
                <wp:positionH relativeFrom="page">
                  <wp:posOffset>901064</wp:posOffset>
                </wp:positionH>
                <wp:positionV relativeFrom="paragraph">
                  <wp:posOffset>195203</wp:posOffset>
                </wp:positionV>
                <wp:extent cx="6226175" cy="1270"/>
                <wp:effectExtent l="0" t="0" r="0" b="0"/>
                <wp:wrapTopAndBottom/>
                <wp:docPr id="86" name="Graphic 86"/>
                <wp:cNvGraphicFramePr>
                  <a:graphicFrameLocks/>
                </wp:cNvGraphicFramePr>
                <a:graphic>
                  <a:graphicData uri="http://schemas.microsoft.com/office/word/2010/wordprocessingShape">
                    <wps:wsp>
                      <wps:cNvPr id="86" name="Graphic 86"/>
                      <wps:cNvSpPr/>
                      <wps:spPr>
                        <a:xfrm>
                          <a:off x="0" y="0"/>
                          <a:ext cx="6226175" cy="1270"/>
                        </a:xfrm>
                        <a:custGeom>
                          <a:avLst/>
                          <a:gdLst/>
                          <a:ahLst/>
                          <a:cxnLst/>
                          <a:rect l="l" t="t" r="r" b="b"/>
                          <a:pathLst>
                            <a:path w="6226175" h="0">
                              <a:moveTo>
                                <a:pt x="0" y="0"/>
                              </a:moveTo>
                              <a:lnTo>
                                <a:pt x="4711700" y="0"/>
                              </a:lnTo>
                            </a:path>
                            <a:path w="6226175" h="0">
                              <a:moveTo>
                                <a:pt x="4714240" y="0"/>
                              </a:moveTo>
                              <a:lnTo>
                                <a:pt x="6226175"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15.370387pt;width:490.25pt;height:.1pt;mso-position-horizontal-relative:page;mso-position-vertical-relative:paragraph;z-index:-15695872;mso-wrap-distance-left:0;mso-wrap-distance-right:0" id="docshape8" coordorigin="1419,307" coordsize="9805,0" path="m1419,307l8839,307m8843,307l11224,307e" filled="false" stroked="true" strokeweight=".56157pt" strokecolor="#000000">
                <v:path arrowok="t"/>
                <v:stroke dashstyle="solid"/>
                <w10:wrap type="topAndBottom"/>
              </v:shape>
            </w:pict>
          </mc:Fallback>
        </mc:AlternateContent>
      </w:r>
    </w:p>
    <w:p>
      <w:pPr>
        <w:pStyle w:val="ListParagraph"/>
        <w:numPr>
          <w:ilvl w:val="0"/>
          <w:numId w:val="53"/>
        </w:numPr>
        <w:tabs>
          <w:tab w:pos="1297" w:val="left" w:leader="none"/>
        </w:tabs>
        <w:spacing w:line="240" w:lineRule="auto" w:before="18" w:after="0"/>
        <w:ind w:left="1297" w:right="0" w:hanging="359"/>
        <w:jc w:val="left"/>
        <w:rPr>
          <w:sz w:val="28"/>
        </w:rPr>
      </w:pPr>
      <w:r>
        <w:rPr>
          <w:sz w:val="28"/>
        </w:rPr>
        <w:t>Як</w:t>
      </w:r>
      <w:r>
        <w:rPr>
          <w:spacing w:val="-9"/>
          <w:sz w:val="28"/>
        </w:rPr>
        <w:t> </w:t>
      </w:r>
      <w:r>
        <w:rPr>
          <w:sz w:val="28"/>
        </w:rPr>
        <w:t>Ви</w:t>
      </w:r>
      <w:r>
        <w:rPr>
          <w:spacing w:val="-9"/>
          <w:sz w:val="28"/>
        </w:rPr>
        <w:t> </w:t>
      </w:r>
      <w:r>
        <w:rPr>
          <w:sz w:val="28"/>
        </w:rPr>
        <w:t>оцінюєте</w:t>
      </w:r>
      <w:r>
        <w:rPr>
          <w:spacing w:val="-7"/>
          <w:sz w:val="28"/>
        </w:rPr>
        <w:t> </w:t>
      </w:r>
      <w:r>
        <w:rPr>
          <w:sz w:val="28"/>
        </w:rPr>
        <w:t>зрозумілість</w:t>
      </w:r>
      <w:r>
        <w:rPr>
          <w:spacing w:val="-7"/>
          <w:sz w:val="28"/>
        </w:rPr>
        <w:t> </w:t>
      </w:r>
      <w:r>
        <w:rPr>
          <w:sz w:val="28"/>
        </w:rPr>
        <w:t>і</w:t>
      </w:r>
      <w:r>
        <w:rPr>
          <w:spacing w:val="-11"/>
          <w:sz w:val="28"/>
        </w:rPr>
        <w:t> </w:t>
      </w:r>
      <w:r>
        <w:rPr>
          <w:sz w:val="28"/>
        </w:rPr>
        <w:t>доступність</w:t>
      </w:r>
      <w:r>
        <w:rPr>
          <w:spacing w:val="-7"/>
          <w:sz w:val="28"/>
        </w:rPr>
        <w:t> </w:t>
      </w:r>
      <w:r>
        <w:rPr>
          <w:sz w:val="28"/>
        </w:rPr>
        <w:t>реклами,</w:t>
      </w:r>
      <w:r>
        <w:rPr>
          <w:spacing w:val="-7"/>
          <w:sz w:val="28"/>
        </w:rPr>
        <w:t> </w:t>
      </w:r>
      <w:r>
        <w:rPr>
          <w:sz w:val="28"/>
        </w:rPr>
        <w:t>яку</w:t>
      </w:r>
      <w:r>
        <w:rPr>
          <w:spacing w:val="-3"/>
          <w:sz w:val="28"/>
        </w:rPr>
        <w:t> </w:t>
      </w:r>
      <w:r>
        <w:rPr>
          <w:sz w:val="28"/>
        </w:rPr>
        <w:t>Ви</w:t>
      </w:r>
      <w:r>
        <w:rPr>
          <w:spacing w:val="-9"/>
          <w:sz w:val="28"/>
        </w:rPr>
        <w:t> </w:t>
      </w:r>
      <w:r>
        <w:rPr>
          <w:spacing w:val="-2"/>
          <w:sz w:val="28"/>
        </w:rPr>
        <w:t>побачили?</w:t>
      </w:r>
    </w:p>
    <w:p>
      <w:pPr>
        <w:pStyle w:val="ListParagraph"/>
        <w:numPr>
          <w:ilvl w:val="1"/>
          <w:numId w:val="53"/>
        </w:numPr>
        <w:tabs>
          <w:tab w:pos="1477" w:val="left" w:leader="none"/>
        </w:tabs>
        <w:spacing w:line="240" w:lineRule="auto" w:before="50" w:after="0"/>
        <w:ind w:left="1477" w:right="0" w:hanging="332"/>
        <w:jc w:val="left"/>
        <w:rPr>
          <w:sz w:val="28"/>
        </w:rPr>
      </w:pPr>
      <w:r>
        <w:rPr>
          <w:sz w:val="28"/>
        </w:rPr>
        <w:t>зрозуміло,</w:t>
      </w:r>
      <w:r>
        <w:rPr>
          <w:spacing w:val="-10"/>
          <w:sz w:val="28"/>
        </w:rPr>
        <w:t> </w:t>
      </w:r>
      <w:r>
        <w:rPr>
          <w:sz w:val="28"/>
        </w:rPr>
        <w:t>доступно,</w:t>
      </w:r>
      <w:r>
        <w:rPr>
          <w:spacing w:val="-7"/>
          <w:sz w:val="28"/>
        </w:rPr>
        <w:t> </w:t>
      </w:r>
      <w:r>
        <w:rPr>
          <w:sz w:val="28"/>
        </w:rPr>
        <w:t>реклама</w:t>
      </w:r>
      <w:r>
        <w:rPr>
          <w:spacing w:val="-12"/>
          <w:sz w:val="28"/>
        </w:rPr>
        <w:t> </w:t>
      </w:r>
      <w:r>
        <w:rPr>
          <w:sz w:val="28"/>
        </w:rPr>
        <w:t>передає</w:t>
      </w:r>
      <w:r>
        <w:rPr>
          <w:spacing w:val="-10"/>
          <w:sz w:val="28"/>
        </w:rPr>
        <w:t> </w:t>
      </w:r>
      <w:r>
        <w:rPr>
          <w:sz w:val="28"/>
        </w:rPr>
        <w:t>позицію</w:t>
      </w:r>
      <w:r>
        <w:rPr>
          <w:spacing w:val="-8"/>
          <w:sz w:val="28"/>
        </w:rPr>
        <w:t> </w:t>
      </w:r>
      <w:r>
        <w:rPr>
          <w:sz w:val="28"/>
        </w:rPr>
        <w:t>бренду</w:t>
      </w:r>
      <w:r>
        <w:rPr>
          <w:spacing w:val="-6"/>
          <w:sz w:val="28"/>
        </w:rPr>
        <w:t> </w:t>
      </w:r>
      <w:r>
        <w:rPr>
          <w:sz w:val="28"/>
        </w:rPr>
        <w:t>в</w:t>
      </w:r>
      <w:r>
        <w:rPr>
          <w:spacing w:val="-9"/>
          <w:sz w:val="28"/>
        </w:rPr>
        <w:t> </w:t>
      </w:r>
      <w:r>
        <w:rPr>
          <w:sz w:val="28"/>
        </w:rPr>
        <w:t>повній</w:t>
      </w:r>
      <w:r>
        <w:rPr>
          <w:spacing w:val="-6"/>
          <w:sz w:val="28"/>
        </w:rPr>
        <w:t> </w:t>
      </w:r>
      <w:r>
        <w:rPr>
          <w:spacing w:val="-4"/>
          <w:sz w:val="28"/>
        </w:rPr>
        <w:t>мірі</w:t>
      </w:r>
    </w:p>
    <w:p>
      <w:pPr>
        <w:pStyle w:val="ListParagraph"/>
        <w:numPr>
          <w:ilvl w:val="1"/>
          <w:numId w:val="53"/>
        </w:numPr>
        <w:tabs>
          <w:tab w:pos="1477" w:val="left" w:leader="none"/>
        </w:tabs>
        <w:spacing w:line="240" w:lineRule="auto" w:before="45" w:after="0"/>
        <w:ind w:left="1477" w:right="0" w:hanging="332"/>
        <w:jc w:val="left"/>
        <w:rPr>
          <w:sz w:val="28"/>
        </w:rPr>
      </w:pPr>
      <w:r>
        <w:rPr>
          <w:sz w:val="28"/>
        </w:rPr>
        <w:t>зрозуміло,</w:t>
      </w:r>
      <w:r>
        <w:rPr>
          <w:spacing w:val="-9"/>
          <w:sz w:val="28"/>
        </w:rPr>
        <w:t> </w:t>
      </w:r>
      <w:r>
        <w:rPr>
          <w:sz w:val="28"/>
        </w:rPr>
        <w:t>але</w:t>
      </w:r>
      <w:r>
        <w:rPr>
          <w:spacing w:val="-9"/>
          <w:sz w:val="28"/>
        </w:rPr>
        <w:t> </w:t>
      </w:r>
      <w:r>
        <w:rPr>
          <w:sz w:val="28"/>
        </w:rPr>
        <w:t>реклама</w:t>
      </w:r>
      <w:r>
        <w:rPr>
          <w:spacing w:val="-6"/>
          <w:sz w:val="28"/>
        </w:rPr>
        <w:t> </w:t>
      </w:r>
      <w:r>
        <w:rPr>
          <w:sz w:val="28"/>
        </w:rPr>
        <w:t>не</w:t>
      </w:r>
      <w:r>
        <w:rPr>
          <w:spacing w:val="-4"/>
          <w:sz w:val="28"/>
        </w:rPr>
        <w:t> </w:t>
      </w:r>
      <w:r>
        <w:rPr>
          <w:sz w:val="28"/>
        </w:rPr>
        <w:t>в</w:t>
      </w:r>
      <w:r>
        <w:rPr>
          <w:spacing w:val="-9"/>
          <w:sz w:val="28"/>
        </w:rPr>
        <w:t> </w:t>
      </w:r>
      <w:r>
        <w:rPr>
          <w:sz w:val="28"/>
        </w:rPr>
        <w:t>повній</w:t>
      </w:r>
      <w:r>
        <w:rPr>
          <w:spacing w:val="-2"/>
          <w:sz w:val="28"/>
        </w:rPr>
        <w:t> </w:t>
      </w:r>
      <w:r>
        <w:rPr>
          <w:sz w:val="28"/>
        </w:rPr>
        <w:t>мірі</w:t>
      </w:r>
      <w:r>
        <w:rPr>
          <w:spacing w:val="-7"/>
          <w:sz w:val="28"/>
        </w:rPr>
        <w:t> </w:t>
      </w:r>
      <w:r>
        <w:rPr>
          <w:sz w:val="28"/>
        </w:rPr>
        <w:t>передає</w:t>
      </w:r>
      <w:r>
        <w:rPr>
          <w:spacing w:val="-7"/>
          <w:sz w:val="28"/>
        </w:rPr>
        <w:t> </w:t>
      </w:r>
      <w:r>
        <w:rPr>
          <w:sz w:val="28"/>
        </w:rPr>
        <w:t>позицію</w:t>
      </w:r>
      <w:r>
        <w:rPr>
          <w:spacing w:val="-9"/>
          <w:sz w:val="28"/>
        </w:rPr>
        <w:t> </w:t>
      </w:r>
      <w:r>
        <w:rPr>
          <w:spacing w:val="-2"/>
          <w:sz w:val="28"/>
        </w:rPr>
        <w:t>бренду</w:t>
      </w:r>
    </w:p>
    <w:p>
      <w:pPr>
        <w:pStyle w:val="ListParagraph"/>
        <w:numPr>
          <w:ilvl w:val="1"/>
          <w:numId w:val="53"/>
        </w:numPr>
        <w:tabs>
          <w:tab w:pos="1479" w:val="left" w:leader="none"/>
        </w:tabs>
        <w:spacing w:line="259" w:lineRule="auto" w:before="45" w:after="0"/>
        <w:ind w:left="578" w:right="851" w:firstLine="566"/>
        <w:jc w:val="left"/>
        <w:rPr>
          <w:sz w:val="28"/>
        </w:rPr>
      </w:pPr>
      <w:r>
        <w:rPr>
          <w:sz w:val="28"/>
        </w:rPr>
        <w:t>не</w:t>
      </w:r>
      <w:r>
        <w:rPr>
          <w:spacing w:val="-2"/>
          <w:sz w:val="28"/>
        </w:rPr>
        <w:t> </w:t>
      </w:r>
      <w:r>
        <w:rPr>
          <w:sz w:val="28"/>
        </w:rPr>
        <w:t>зрозуміло,</w:t>
      </w:r>
      <w:r>
        <w:rPr>
          <w:spacing w:val="-3"/>
          <w:sz w:val="28"/>
        </w:rPr>
        <w:t> </w:t>
      </w:r>
      <w:r>
        <w:rPr>
          <w:sz w:val="28"/>
        </w:rPr>
        <w:t>реклама</w:t>
      </w:r>
      <w:r>
        <w:rPr>
          <w:spacing w:val="-2"/>
          <w:sz w:val="28"/>
        </w:rPr>
        <w:t> </w:t>
      </w:r>
      <w:r>
        <w:rPr>
          <w:sz w:val="28"/>
        </w:rPr>
        <w:t>не</w:t>
      </w:r>
      <w:r>
        <w:rPr>
          <w:spacing w:val="-2"/>
          <w:sz w:val="28"/>
        </w:rPr>
        <w:t> </w:t>
      </w:r>
      <w:r>
        <w:rPr>
          <w:sz w:val="28"/>
        </w:rPr>
        <w:t>передає</w:t>
      </w:r>
      <w:r>
        <w:rPr>
          <w:spacing w:val="-6"/>
          <w:sz w:val="28"/>
        </w:rPr>
        <w:t> </w:t>
      </w:r>
      <w:r>
        <w:rPr>
          <w:sz w:val="28"/>
        </w:rPr>
        <w:t>інформацію</w:t>
      </w:r>
      <w:r>
        <w:rPr>
          <w:spacing w:val="-3"/>
          <w:sz w:val="28"/>
        </w:rPr>
        <w:t> </w:t>
      </w:r>
      <w:r>
        <w:rPr>
          <w:sz w:val="28"/>
        </w:rPr>
        <w:t>про</w:t>
      </w:r>
      <w:r>
        <w:rPr>
          <w:spacing w:val="-5"/>
          <w:sz w:val="28"/>
        </w:rPr>
        <w:t> </w:t>
      </w:r>
      <w:r>
        <w:rPr>
          <w:sz w:val="28"/>
        </w:rPr>
        <w:t>діяльність</w:t>
      </w:r>
      <w:r>
        <w:rPr>
          <w:spacing w:val="-3"/>
          <w:sz w:val="28"/>
        </w:rPr>
        <w:t> </w:t>
      </w:r>
      <w:r>
        <w:rPr>
          <w:sz w:val="28"/>
        </w:rPr>
        <w:t>бренду</w:t>
      </w:r>
      <w:r>
        <w:rPr>
          <w:spacing w:val="-2"/>
          <w:sz w:val="28"/>
        </w:rPr>
        <w:t> </w:t>
      </w:r>
      <w:r>
        <w:rPr>
          <w:sz w:val="28"/>
        </w:rPr>
        <w:t>та позицію на ринку</w:t>
      </w:r>
    </w:p>
    <w:p>
      <w:pPr>
        <w:spacing w:after="0" w:line="259" w:lineRule="auto"/>
        <w:jc w:val="left"/>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1"/>
          <w:numId w:val="53"/>
        </w:numPr>
        <w:tabs>
          <w:tab w:pos="1473" w:val="left" w:leader="none"/>
        </w:tabs>
        <w:spacing w:line="240" w:lineRule="auto" w:before="1" w:after="0"/>
        <w:ind w:left="1473" w:right="0" w:hanging="328"/>
        <w:jc w:val="left"/>
        <w:rPr>
          <w:sz w:val="28"/>
        </w:rPr>
      </w:pPr>
      <w:r>
        <w:rPr>
          <w:sz w:val="28"/>
        </w:rPr>
        <w:t>не</w:t>
      </w:r>
      <w:r>
        <w:rPr>
          <w:spacing w:val="-8"/>
          <w:sz w:val="28"/>
        </w:rPr>
        <w:t> </w:t>
      </w:r>
      <w:r>
        <w:rPr>
          <w:sz w:val="28"/>
        </w:rPr>
        <w:t>бачив/бачила</w:t>
      </w:r>
      <w:r>
        <w:rPr>
          <w:spacing w:val="-9"/>
          <w:sz w:val="28"/>
        </w:rPr>
        <w:t> </w:t>
      </w:r>
      <w:r>
        <w:rPr>
          <w:sz w:val="28"/>
        </w:rPr>
        <w:t>рекламу</w:t>
      </w:r>
      <w:r>
        <w:rPr>
          <w:spacing w:val="-7"/>
          <w:sz w:val="28"/>
        </w:rPr>
        <w:t> </w:t>
      </w:r>
      <w:r>
        <w:rPr>
          <w:sz w:val="28"/>
        </w:rPr>
        <w:t>цієї</w:t>
      </w:r>
      <w:r>
        <w:rPr>
          <w:spacing w:val="-6"/>
          <w:sz w:val="28"/>
        </w:rPr>
        <w:t> </w:t>
      </w:r>
      <w:r>
        <w:rPr>
          <w:sz w:val="28"/>
        </w:rPr>
        <w:t>торгової</w:t>
      </w:r>
      <w:r>
        <w:rPr>
          <w:spacing w:val="-5"/>
          <w:sz w:val="28"/>
        </w:rPr>
        <w:t> </w:t>
      </w:r>
      <w:r>
        <w:rPr>
          <w:spacing w:val="-2"/>
          <w:sz w:val="28"/>
        </w:rPr>
        <w:t>марки.</w:t>
      </w:r>
    </w:p>
    <w:p>
      <w:pPr>
        <w:pStyle w:val="ListParagraph"/>
        <w:numPr>
          <w:ilvl w:val="0"/>
          <w:numId w:val="53"/>
        </w:numPr>
        <w:tabs>
          <w:tab w:pos="1297" w:val="left" w:leader="none"/>
        </w:tabs>
        <w:spacing w:line="240" w:lineRule="auto" w:before="45" w:after="0"/>
        <w:ind w:left="1297" w:right="0" w:hanging="359"/>
        <w:jc w:val="left"/>
        <w:rPr>
          <w:sz w:val="28"/>
        </w:rPr>
      </w:pPr>
      <w:r>
        <w:rPr>
          <w:sz w:val="28"/>
        </w:rPr>
        <w:t>Чи</w:t>
      </w:r>
      <w:r>
        <w:rPr>
          <w:spacing w:val="-8"/>
          <w:sz w:val="28"/>
        </w:rPr>
        <w:t> </w:t>
      </w:r>
      <w:r>
        <w:rPr>
          <w:sz w:val="28"/>
        </w:rPr>
        <w:t>була</w:t>
      </w:r>
      <w:r>
        <w:rPr>
          <w:spacing w:val="-5"/>
          <w:sz w:val="28"/>
        </w:rPr>
        <w:t> </w:t>
      </w:r>
      <w:r>
        <w:rPr>
          <w:sz w:val="28"/>
        </w:rPr>
        <w:t>реклама</w:t>
      </w:r>
      <w:r>
        <w:rPr>
          <w:spacing w:val="-10"/>
          <w:sz w:val="28"/>
        </w:rPr>
        <w:t> </w:t>
      </w:r>
      <w:r>
        <w:rPr>
          <w:sz w:val="28"/>
        </w:rPr>
        <w:t>ТОВ</w:t>
      </w:r>
      <w:r>
        <w:rPr>
          <w:spacing w:val="-4"/>
          <w:sz w:val="28"/>
        </w:rPr>
        <w:t> </w:t>
      </w:r>
      <w:r>
        <w:rPr>
          <w:sz w:val="28"/>
        </w:rPr>
        <w:t>СП</w:t>
      </w:r>
      <w:r>
        <w:rPr>
          <w:spacing w:val="-5"/>
          <w:sz w:val="28"/>
        </w:rPr>
        <w:t> </w:t>
      </w:r>
      <w:r>
        <w:rPr>
          <w:sz w:val="28"/>
        </w:rPr>
        <w:t>“НІБУЛОН”</w:t>
      </w:r>
      <w:r>
        <w:rPr>
          <w:spacing w:val="-5"/>
          <w:sz w:val="28"/>
        </w:rPr>
        <w:t> </w:t>
      </w:r>
      <w:r>
        <w:rPr>
          <w:sz w:val="28"/>
        </w:rPr>
        <w:t>для</w:t>
      </w:r>
      <w:r>
        <w:rPr>
          <w:spacing w:val="-4"/>
          <w:sz w:val="28"/>
        </w:rPr>
        <w:t> </w:t>
      </w:r>
      <w:r>
        <w:rPr>
          <w:sz w:val="28"/>
        </w:rPr>
        <w:t>Вас</w:t>
      </w:r>
      <w:r>
        <w:rPr>
          <w:spacing w:val="-5"/>
          <w:sz w:val="28"/>
        </w:rPr>
        <w:t> </w:t>
      </w:r>
      <w:r>
        <w:rPr>
          <w:spacing w:val="-2"/>
          <w:sz w:val="28"/>
        </w:rPr>
        <w:t>корисною?</w:t>
      </w:r>
    </w:p>
    <w:p>
      <w:pPr>
        <w:pStyle w:val="ListParagraph"/>
        <w:numPr>
          <w:ilvl w:val="1"/>
          <w:numId w:val="53"/>
        </w:numPr>
        <w:tabs>
          <w:tab w:pos="1479" w:val="left" w:leader="none"/>
        </w:tabs>
        <w:spacing w:line="259" w:lineRule="auto" w:before="50" w:after="0"/>
        <w:ind w:left="578" w:right="1082" w:firstLine="566"/>
        <w:jc w:val="left"/>
        <w:rPr>
          <w:sz w:val="28"/>
        </w:rPr>
      </w:pPr>
      <w:r>
        <w:rPr>
          <w:sz w:val="28"/>
        </w:rPr>
        <w:t>так,</w:t>
      </w:r>
      <w:r>
        <w:rPr>
          <w:spacing w:val="-4"/>
          <w:sz w:val="28"/>
        </w:rPr>
        <w:t> </w:t>
      </w:r>
      <w:r>
        <w:rPr>
          <w:sz w:val="28"/>
        </w:rPr>
        <w:t>я</w:t>
      </w:r>
      <w:r>
        <w:rPr>
          <w:spacing w:val="-3"/>
          <w:sz w:val="28"/>
        </w:rPr>
        <w:t> </w:t>
      </w:r>
      <w:r>
        <w:rPr>
          <w:sz w:val="28"/>
        </w:rPr>
        <w:t>бачив/бачила</w:t>
      </w:r>
      <w:r>
        <w:rPr>
          <w:spacing w:val="-6"/>
          <w:sz w:val="28"/>
        </w:rPr>
        <w:t> </w:t>
      </w:r>
      <w:r>
        <w:rPr>
          <w:sz w:val="28"/>
        </w:rPr>
        <w:t>багато</w:t>
      </w:r>
      <w:r>
        <w:rPr>
          <w:spacing w:val="-2"/>
          <w:sz w:val="28"/>
        </w:rPr>
        <w:t> </w:t>
      </w:r>
      <w:r>
        <w:rPr>
          <w:sz w:val="28"/>
        </w:rPr>
        <w:t>реклами,</w:t>
      </w:r>
      <w:r>
        <w:rPr>
          <w:spacing w:val="-4"/>
          <w:sz w:val="28"/>
        </w:rPr>
        <w:t> </w:t>
      </w:r>
      <w:r>
        <w:rPr>
          <w:sz w:val="28"/>
        </w:rPr>
        <w:t>пов’язаними</w:t>
      </w:r>
      <w:r>
        <w:rPr>
          <w:spacing w:val="-3"/>
          <w:sz w:val="28"/>
        </w:rPr>
        <w:t> </w:t>
      </w:r>
      <w:r>
        <w:rPr>
          <w:sz w:val="28"/>
        </w:rPr>
        <w:t>з</w:t>
      </w:r>
      <w:r>
        <w:rPr>
          <w:spacing w:val="-7"/>
          <w:sz w:val="28"/>
        </w:rPr>
        <w:t> </w:t>
      </w:r>
      <w:r>
        <w:rPr>
          <w:sz w:val="28"/>
        </w:rPr>
        <w:t>необхідними</w:t>
      </w:r>
      <w:r>
        <w:rPr>
          <w:spacing w:val="-3"/>
          <w:sz w:val="28"/>
        </w:rPr>
        <w:t> </w:t>
      </w:r>
      <w:r>
        <w:rPr>
          <w:sz w:val="28"/>
        </w:rPr>
        <w:t>мені послугами. Після цього я перейшов/перейшла за посиланням на сайт</w:t>
      </w:r>
    </w:p>
    <w:p>
      <w:pPr>
        <w:pStyle w:val="ListParagraph"/>
        <w:numPr>
          <w:ilvl w:val="1"/>
          <w:numId w:val="53"/>
        </w:numPr>
        <w:tabs>
          <w:tab w:pos="1479" w:val="left" w:leader="none"/>
        </w:tabs>
        <w:spacing w:line="259" w:lineRule="auto" w:before="25" w:after="0"/>
        <w:ind w:left="578" w:right="1518" w:firstLine="566"/>
        <w:jc w:val="left"/>
        <w:rPr>
          <w:sz w:val="28"/>
        </w:rPr>
      </w:pPr>
      <w:r>
        <w:rPr>
          <w:sz w:val="28"/>
        </w:rPr>
        <w:t>так,</w:t>
      </w:r>
      <w:r>
        <w:rPr>
          <w:spacing w:val="-3"/>
          <w:sz w:val="28"/>
        </w:rPr>
        <w:t> </w:t>
      </w:r>
      <w:r>
        <w:rPr>
          <w:sz w:val="28"/>
        </w:rPr>
        <w:t>я</w:t>
      </w:r>
      <w:r>
        <w:rPr>
          <w:spacing w:val="-2"/>
          <w:sz w:val="28"/>
        </w:rPr>
        <w:t> </w:t>
      </w:r>
      <w:r>
        <w:rPr>
          <w:sz w:val="28"/>
        </w:rPr>
        <w:t>бачив/бачила</w:t>
      </w:r>
      <w:r>
        <w:rPr>
          <w:spacing w:val="-5"/>
          <w:sz w:val="28"/>
        </w:rPr>
        <w:t> </w:t>
      </w:r>
      <w:r>
        <w:rPr>
          <w:sz w:val="28"/>
        </w:rPr>
        <w:t>деяку</w:t>
      </w:r>
      <w:r>
        <w:rPr>
          <w:spacing w:val="-5"/>
          <w:sz w:val="28"/>
        </w:rPr>
        <w:t> </w:t>
      </w:r>
      <w:r>
        <w:rPr>
          <w:sz w:val="28"/>
        </w:rPr>
        <w:t>рекламу,</w:t>
      </w:r>
      <w:r>
        <w:rPr>
          <w:spacing w:val="-3"/>
          <w:sz w:val="28"/>
        </w:rPr>
        <w:t> </w:t>
      </w:r>
      <w:r>
        <w:rPr>
          <w:sz w:val="28"/>
        </w:rPr>
        <w:t>пов’язану</w:t>
      </w:r>
      <w:r>
        <w:rPr>
          <w:spacing w:val="-1"/>
          <w:sz w:val="28"/>
        </w:rPr>
        <w:t> </w:t>
      </w:r>
      <w:r>
        <w:rPr>
          <w:sz w:val="28"/>
        </w:rPr>
        <w:t>з</w:t>
      </w:r>
      <w:r>
        <w:rPr>
          <w:spacing w:val="-3"/>
          <w:sz w:val="28"/>
        </w:rPr>
        <w:t> </w:t>
      </w:r>
      <w:r>
        <w:rPr>
          <w:sz w:val="28"/>
        </w:rPr>
        <w:t>необхідними</w:t>
      </w:r>
      <w:r>
        <w:rPr>
          <w:spacing w:val="-4"/>
          <w:sz w:val="28"/>
        </w:rPr>
        <w:t> </w:t>
      </w:r>
      <w:r>
        <w:rPr>
          <w:sz w:val="28"/>
        </w:rPr>
        <w:t>мені послугами. Після цього я перейшов/перейшла за посиланням на сайт</w:t>
      </w:r>
    </w:p>
    <w:p>
      <w:pPr>
        <w:pStyle w:val="ListParagraph"/>
        <w:numPr>
          <w:ilvl w:val="1"/>
          <w:numId w:val="53"/>
        </w:numPr>
        <w:tabs>
          <w:tab w:pos="1479" w:val="left" w:leader="none"/>
        </w:tabs>
        <w:spacing w:line="261" w:lineRule="auto" w:before="23" w:after="0"/>
        <w:ind w:left="578" w:right="1196" w:firstLine="566"/>
        <w:jc w:val="left"/>
        <w:rPr>
          <w:sz w:val="28"/>
        </w:rPr>
      </w:pPr>
      <w:r>
        <w:rPr>
          <w:sz w:val="28"/>
        </w:rPr>
        <w:t>так, я бачив/бачила деяку рекламу, пов’язану з необхідними мені послугами,</w:t>
      </w:r>
      <w:r>
        <w:rPr>
          <w:spacing w:val="-8"/>
          <w:sz w:val="28"/>
        </w:rPr>
        <w:t> </w:t>
      </w:r>
      <w:r>
        <w:rPr>
          <w:sz w:val="28"/>
        </w:rPr>
        <w:t>але</w:t>
      </w:r>
      <w:r>
        <w:rPr>
          <w:spacing w:val="-9"/>
          <w:sz w:val="28"/>
        </w:rPr>
        <w:t> </w:t>
      </w:r>
      <w:r>
        <w:rPr>
          <w:sz w:val="28"/>
        </w:rPr>
        <w:t>я</w:t>
      </w:r>
      <w:r>
        <w:rPr>
          <w:spacing w:val="-6"/>
          <w:sz w:val="28"/>
        </w:rPr>
        <w:t> </w:t>
      </w:r>
      <w:r>
        <w:rPr>
          <w:sz w:val="28"/>
        </w:rPr>
        <w:t>не</w:t>
      </w:r>
      <w:r>
        <w:rPr>
          <w:spacing w:val="-8"/>
          <w:sz w:val="28"/>
        </w:rPr>
        <w:t> </w:t>
      </w:r>
      <w:r>
        <w:rPr>
          <w:sz w:val="28"/>
        </w:rPr>
        <w:t>перейшов/перейшла</w:t>
      </w:r>
      <w:r>
        <w:rPr>
          <w:spacing w:val="-8"/>
          <w:sz w:val="28"/>
        </w:rPr>
        <w:t> </w:t>
      </w:r>
      <w:r>
        <w:rPr>
          <w:sz w:val="28"/>
        </w:rPr>
        <w:t>за</w:t>
      </w:r>
      <w:r>
        <w:rPr>
          <w:spacing w:val="-6"/>
          <w:sz w:val="28"/>
        </w:rPr>
        <w:t> </w:t>
      </w:r>
      <w:r>
        <w:rPr>
          <w:sz w:val="28"/>
        </w:rPr>
        <w:t>посиланням</w:t>
      </w:r>
      <w:r>
        <w:rPr>
          <w:spacing w:val="-4"/>
          <w:sz w:val="28"/>
        </w:rPr>
        <w:t> </w:t>
      </w:r>
      <w:r>
        <w:rPr>
          <w:sz w:val="28"/>
        </w:rPr>
        <w:t>з</w:t>
      </w:r>
      <w:r>
        <w:rPr>
          <w:spacing w:val="-12"/>
          <w:sz w:val="28"/>
        </w:rPr>
        <w:t> </w:t>
      </w:r>
      <w:r>
        <w:rPr>
          <w:sz w:val="28"/>
        </w:rPr>
        <w:t>особистих</w:t>
      </w:r>
      <w:r>
        <w:rPr>
          <w:spacing w:val="-6"/>
          <w:sz w:val="28"/>
        </w:rPr>
        <w:t> </w:t>
      </w:r>
      <w:r>
        <w:rPr>
          <w:sz w:val="28"/>
        </w:rPr>
        <w:t>причин</w:t>
      </w:r>
    </w:p>
    <w:p>
      <w:pPr>
        <w:pStyle w:val="ListParagraph"/>
        <w:numPr>
          <w:ilvl w:val="1"/>
          <w:numId w:val="53"/>
        </w:numPr>
        <w:tabs>
          <w:tab w:pos="1479" w:val="left" w:leader="none"/>
        </w:tabs>
        <w:spacing w:line="259" w:lineRule="auto" w:before="23" w:after="0"/>
        <w:ind w:left="578" w:right="698" w:firstLine="566"/>
        <w:jc w:val="left"/>
        <w:rPr>
          <w:sz w:val="28"/>
        </w:rPr>
      </w:pPr>
      <w:r>
        <w:rPr>
          <w:sz w:val="28"/>
        </w:rPr>
        <w:t>ні,</w:t>
      </w:r>
      <w:r>
        <w:rPr>
          <w:spacing w:val="-7"/>
          <w:sz w:val="28"/>
        </w:rPr>
        <w:t> </w:t>
      </w:r>
      <w:r>
        <w:rPr>
          <w:sz w:val="28"/>
        </w:rPr>
        <w:t>я</w:t>
      </w:r>
      <w:r>
        <w:rPr>
          <w:spacing w:val="-8"/>
          <w:sz w:val="28"/>
        </w:rPr>
        <w:t> </w:t>
      </w:r>
      <w:r>
        <w:rPr>
          <w:sz w:val="28"/>
        </w:rPr>
        <w:t>не</w:t>
      </w:r>
      <w:r>
        <w:rPr>
          <w:spacing w:val="-6"/>
          <w:sz w:val="28"/>
        </w:rPr>
        <w:t> </w:t>
      </w:r>
      <w:r>
        <w:rPr>
          <w:sz w:val="28"/>
        </w:rPr>
        <w:t>бачив/бачила</w:t>
      </w:r>
      <w:r>
        <w:rPr>
          <w:spacing w:val="-4"/>
          <w:sz w:val="28"/>
        </w:rPr>
        <w:t> </w:t>
      </w:r>
      <w:r>
        <w:rPr>
          <w:sz w:val="28"/>
        </w:rPr>
        <w:t>рекламу,</w:t>
      </w:r>
      <w:r>
        <w:rPr>
          <w:spacing w:val="-9"/>
          <w:sz w:val="28"/>
        </w:rPr>
        <w:t> </w:t>
      </w:r>
      <w:r>
        <w:rPr>
          <w:sz w:val="28"/>
        </w:rPr>
        <w:t>пов’язану</w:t>
      </w:r>
      <w:r>
        <w:rPr>
          <w:spacing w:val="-2"/>
          <w:sz w:val="28"/>
        </w:rPr>
        <w:t> </w:t>
      </w:r>
      <w:r>
        <w:rPr>
          <w:sz w:val="28"/>
        </w:rPr>
        <w:t>з</w:t>
      </w:r>
      <w:r>
        <w:rPr>
          <w:spacing w:val="-12"/>
          <w:sz w:val="28"/>
        </w:rPr>
        <w:t> </w:t>
      </w:r>
      <w:r>
        <w:rPr>
          <w:sz w:val="28"/>
        </w:rPr>
        <w:t>необхідними мені</w:t>
      </w:r>
      <w:r>
        <w:rPr>
          <w:spacing w:val="-7"/>
          <w:sz w:val="28"/>
        </w:rPr>
        <w:t> </w:t>
      </w:r>
      <w:r>
        <w:rPr>
          <w:sz w:val="28"/>
        </w:rPr>
        <w:t>послугами, реклама була поверхнева та мала виключно ознайомчий характер</w:t>
      </w:r>
    </w:p>
    <w:p>
      <w:pPr>
        <w:pStyle w:val="ListParagraph"/>
        <w:numPr>
          <w:ilvl w:val="1"/>
          <w:numId w:val="53"/>
        </w:numPr>
        <w:tabs>
          <w:tab w:pos="1479" w:val="left" w:leader="none"/>
        </w:tabs>
        <w:spacing w:line="261" w:lineRule="auto" w:before="23" w:after="0"/>
        <w:ind w:left="578" w:right="1458" w:firstLine="566"/>
        <w:jc w:val="left"/>
        <w:rPr>
          <w:sz w:val="28"/>
        </w:rPr>
      </w:pPr>
      <w:r>
        <w:rPr>
          <w:sz w:val="28"/>
        </w:rPr>
        <w:t>ні,</w:t>
      </w:r>
      <w:r>
        <w:rPr>
          <w:spacing w:val="-3"/>
          <w:sz w:val="28"/>
        </w:rPr>
        <w:t> </w:t>
      </w:r>
      <w:r>
        <w:rPr>
          <w:sz w:val="28"/>
        </w:rPr>
        <w:t>я</w:t>
      </w:r>
      <w:r>
        <w:rPr>
          <w:spacing w:val="-5"/>
          <w:sz w:val="28"/>
        </w:rPr>
        <w:t> </w:t>
      </w:r>
      <w:r>
        <w:rPr>
          <w:sz w:val="28"/>
        </w:rPr>
        <w:t>не</w:t>
      </w:r>
      <w:r>
        <w:rPr>
          <w:spacing w:val="-2"/>
          <w:sz w:val="28"/>
        </w:rPr>
        <w:t> </w:t>
      </w:r>
      <w:r>
        <w:rPr>
          <w:sz w:val="28"/>
        </w:rPr>
        <w:t>бачив/бачила</w:t>
      </w:r>
      <w:r>
        <w:rPr>
          <w:spacing w:val="-2"/>
          <w:sz w:val="28"/>
        </w:rPr>
        <w:t> </w:t>
      </w:r>
      <w:r>
        <w:rPr>
          <w:sz w:val="28"/>
        </w:rPr>
        <w:t>рекламу</w:t>
      </w:r>
      <w:r>
        <w:rPr>
          <w:spacing w:val="-5"/>
          <w:sz w:val="28"/>
        </w:rPr>
        <w:t> </w:t>
      </w:r>
      <w:r>
        <w:rPr>
          <w:sz w:val="28"/>
        </w:rPr>
        <w:t>ТОВ</w:t>
      </w:r>
      <w:r>
        <w:rPr>
          <w:spacing w:val="-2"/>
          <w:sz w:val="28"/>
        </w:rPr>
        <w:t> </w:t>
      </w:r>
      <w:r>
        <w:rPr>
          <w:sz w:val="28"/>
        </w:rPr>
        <w:t>СП</w:t>
      </w:r>
      <w:r>
        <w:rPr>
          <w:spacing w:val="-5"/>
          <w:sz w:val="28"/>
        </w:rPr>
        <w:t> </w:t>
      </w:r>
      <w:r>
        <w:rPr>
          <w:sz w:val="28"/>
        </w:rPr>
        <w:t>“НІБУЛОН”</w:t>
      </w:r>
      <w:r>
        <w:rPr>
          <w:spacing w:val="-2"/>
          <w:sz w:val="28"/>
        </w:rPr>
        <w:t> </w:t>
      </w:r>
      <w:r>
        <w:rPr>
          <w:sz w:val="28"/>
        </w:rPr>
        <w:t>(ТМ</w:t>
      </w:r>
      <w:r>
        <w:rPr>
          <w:spacing w:val="-5"/>
          <w:sz w:val="28"/>
        </w:rPr>
        <w:t> </w:t>
      </w:r>
      <w:r>
        <w:rPr>
          <w:sz w:val="28"/>
        </w:rPr>
        <w:t>Nibulon) Частина 3. Конкуренти ТОВ СП “НІБУЛОН” (ТМ Nibulon)</w:t>
      </w:r>
    </w:p>
    <w:p>
      <w:pPr>
        <w:pStyle w:val="ListParagraph"/>
        <w:numPr>
          <w:ilvl w:val="0"/>
          <w:numId w:val="54"/>
        </w:numPr>
        <w:tabs>
          <w:tab w:pos="1298" w:val="left" w:leader="none"/>
        </w:tabs>
        <w:spacing w:line="276" w:lineRule="auto" w:before="18" w:after="0"/>
        <w:ind w:left="1298" w:right="1612" w:hanging="360"/>
        <w:jc w:val="left"/>
        <w:rPr>
          <w:sz w:val="28"/>
        </w:rPr>
      </w:pPr>
      <w:r>
        <w:rPr>
          <w:sz w:val="28"/>
        </w:rPr>
        <w:t>Рекламу</w:t>
      </w:r>
      <w:r>
        <w:rPr>
          <w:spacing w:val="-10"/>
          <w:sz w:val="28"/>
        </w:rPr>
        <w:t> </w:t>
      </w:r>
      <w:r>
        <w:rPr>
          <w:sz w:val="28"/>
        </w:rPr>
        <w:t>яких</w:t>
      </w:r>
      <w:r>
        <w:rPr>
          <w:spacing w:val="-4"/>
          <w:sz w:val="28"/>
        </w:rPr>
        <w:t> </w:t>
      </w:r>
      <w:r>
        <w:rPr>
          <w:sz w:val="28"/>
        </w:rPr>
        <w:t>компаній</w:t>
      </w:r>
      <w:r>
        <w:rPr>
          <w:spacing w:val="-4"/>
          <w:sz w:val="28"/>
        </w:rPr>
        <w:t> </w:t>
      </w:r>
      <w:r>
        <w:rPr>
          <w:sz w:val="28"/>
        </w:rPr>
        <w:t>Ви</w:t>
      </w:r>
      <w:r>
        <w:rPr>
          <w:spacing w:val="-10"/>
          <w:sz w:val="28"/>
        </w:rPr>
        <w:t> </w:t>
      </w:r>
      <w:r>
        <w:rPr>
          <w:sz w:val="28"/>
        </w:rPr>
        <w:t>бачили</w:t>
      </w:r>
      <w:r>
        <w:rPr>
          <w:spacing w:val="-9"/>
          <w:sz w:val="28"/>
        </w:rPr>
        <w:t> </w:t>
      </w:r>
      <w:r>
        <w:rPr>
          <w:sz w:val="28"/>
        </w:rPr>
        <w:t>найбільше</w:t>
      </w:r>
      <w:r>
        <w:rPr>
          <w:spacing w:val="-6"/>
          <w:sz w:val="28"/>
        </w:rPr>
        <w:t> </w:t>
      </w:r>
      <w:r>
        <w:rPr>
          <w:sz w:val="28"/>
        </w:rPr>
        <w:t>за</w:t>
      </w:r>
      <w:r>
        <w:rPr>
          <w:spacing w:val="-6"/>
          <w:sz w:val="28"/>
        </w:rPr>
        <w:t> </w:t>
      </w:r>
      <w:r>
        <w:rPr>
          <w:sz w:val="28"/>
        </w:rPr>
        <w:t>останні</w:t>
      </w:r>
      <w:r>
        <w:rPr>
          <w:spacing w:val="-4"/>
          <w:sz w:val="28"/>
        </w:rPr>
        <w:t> </w:t>
      </w:r>
      <w:r>
        <w:rPr>
          <w:sz w:val="28"/>
        </w:rPr>
        <w:t>3</w:t>
      </w:r>
      <w:r>
        <w:rPr>
          <w:spacing w:val="-5"/>
          <w:sz w:val="28"/>
        </w:rPr>
        <w:t> </w:t>
      </w:r>
      <w:r>
        <w:rPr>
          <w:sz w:val="28"/>
        </w:rPr>
        <w:t>місяці</w:t>
      </w:r>
      <w:r>
        <w:rPr>
          <w:spacing w:val="-3"/>
          <w:sz w:val="28"/>
        </w:rPr>
        <w:t> </w:t>
      </w:r>
      <w:r>
        <w:rPr>
          <w:sz w:val="28"/>
        </w:rPr>
        <w:t>в </w:t>
      </w:r>
      <w:r>
        <w:rPr>
          <w:spacing w:val="-2"/>
          <w:sz w:val="28"/>
        </w:rPr>
        <w:t>соц.мережах?</w:t>
      </w:r>
    </w:p>
    <w:p>
      <w:pPr>
        <w:pStyle w:val="ListParagraph"/>
        <w:numPr>
          <w:ilvl w:val="1"/>
          <w:numId w:val="54"/>
        </w:numPr>
        <w:tabs>
          <w:tab w:pos="1473" w:val="left" w:leader="none"/>
        </w:tabs>
        <w:spacing w:line="393" w:lineRule="exact" w:before="0" w:after="0"/>
        <w:ind w:left="1473" w:right="0" w:hanging="328"/>
        <w:jc w:val="left"/>
        <w:rPr>
          <w:sz w:val="28"/>
        </w:rPr>
      </w:pPr>
      <w:r>
        <w:rPr>
          <w:sz w:val="28"/>
        </w:rPr>
        <w:t>МХП</w:t>
      </w:r>
      <w:r>
        <w:rPr>
          <w:spacing w:val="-13"/>
          <w:sz w:val="28"/>
        </w:rPr>
        <w:t> </w:t>
      </w:r>
      <w:r>
        <w:rPr>
          <w:sz w:val="28"/>
        </w:rPr>
        <w:t>(ПРАТ</w:t>
      </w:r>
      <w:r>
        <w:rPr>
          <w:spacing w:val="-9"/>
          <w:sz w:val="28"/>
        </w:rPr>
        <w:t> </w:t>
      </w:r>
      <w:r>
        <w:rPr>
          <w:sz w:val="28"/>
        </w:rPr>
        <w:t>“Миронівський</w:t>
      </w:r>
      <w:r>
        <w:rPr>
          <w:spacing w:val="-14"/>
          <w:sz w:val="28"/>
        </w:rPr>
        <w:t> </w:t>
      </w:r>
      <w:r>
        <w:rPr>
          <w:spacing w:val="-2"/>
          <w:sz w:val="28"/>
        </w:rPr>
        <w:t>хлібопродукт”)</w:t>
      </w:r>
    </w:p>
    <w:p>
      <w:pPr>
        <w:pStyle w:val="ListParagraph"/>
        <w:numPr>
          <w:ilvl w:val="1"/>
          <w:numId w:val="54"/>
        </w:numPr>
        <w:tabs>
          <w:tab w:pos="1477" w:val="left" w:leader="none"/>
        </w:tabs>
        <w:spacing w:line="240" w:lineRule="auto" w:before="60" w:after="0"/>
        <w:ind w:left="1477" w:right="0" w:hanging="332"/>
        <w:jc w:val="left"/>
        <w:rPr>
          <w:sz w:val="28"/>
        </w:rPr>
      </w:pPr>
      <w:r>
        <w:rPr>
          <w:sz w:val="28"/>
        </w:rPr>
        <w:t>COFCO</w:t>
      </w:r>
      <w:r>
        <w:rPr>
          <w:spacing w:val="-8"/>
          <w:sz w:val="28"/>
        </w:rPr>
        <w:t> </w:t>
      </w:r>
      <w:r>
        <w:rPr>
          <w:sz w:val="28"/>
        </w:rPr>
        <w:t>(ТОВ</w:t>
      </w:r>
      <w:r>
        <w:rPr>
          <w:spacing w:val="-7"/>
          <w:sz w:val="28"/>
        </w:rPr>
        <w:t> </w:t>
      </w:r>
      <w:r>
        <w:rPr>
          <w:sz w:val="28"/>
        </w:rPr>
        <w:t>"КОФКО</w:t>
      </w:r>
      <w:r>
        <w:rPr>
          <w:spacing w:val="-12"/>
          <w:sz w:val="28"/>
        </w:rPr>
        <w:t> </w:t>
      </w:r>
      <w:r>
        <w:rPr>
          <w:sz w:val="28"/>
        </w:rPr>
        <w:t>АГРІ</w:t>
      </w:r>
      <w:r>
        <w:rPr>
          <w:spacing w:val="-8"/>
          <w:sz w:val="28"/>
        </w:rPr>
        <w:t> </w:t>
      </w:r>
      <w:r>
        <w:rPr>
          <w:sz w:val="28"/>
        </w:rPr>
        <w:t>РЕСОРСІЗ</w:t>
      </w:r>
      <w:r>
        <w:rPr>
          <w:spacing w:val="-9"/>
          <w:sz w:val="28"/>
        </w:rPr>
        <w:t> </w:t>
      </w:r>
      <w:r>
        <w:rPr>
          <w:spacing w:val="-2"/>
          <w:sz w:val="28"/>
        </w:rPr>
        <w:t>УКРАЇНА")</w:t>
      </w:r>
    </w:p>
    <w:p>
      <w:pPr>
        <w:pStyle w:val="ListParagraph"/>
        <w:numPr>
          <w:ilvl w:val="1"/>
          <w:numId w:val="54"/>
        </w:numPr>
        <w:tabs>
          <w:tab w:pos="1477" w:val="left" w:leader="none"/>
        </w:tabs>
        <w:spacing w:line="240" w:lineRule="auto" w:before="45" w:after="0"/>
        <w:ind w:left="1477" w:right="0" w:hanging="332"/>
        <w:jc w:val="left"/>
        <w:rPr>
          <w:sz w:val="28"/>
        </w:rPr>
      </w:pPr>
      <w:r>
        <w:rPr>
          <w:sz w:val="28"/>
        </w:rPr>
        <w:t>KERNEL</w:t>
      </w:r>
      <w:r>
        <w:rPr>
          <w:spacing w:val="-13"/>
          <w:sz w:val="28"/>
        </w:rPr>
        <w:t> </w:t>
      </w:r>
      <w:r>
        <w:rPr>
          <w:sz w:val="28"/>
        </w:rPr>
        <w:t>(ТОВ</w:t>
      </w:r>
      <w:r>
        <w:rPr>
          <w:spacing w:val="-14"/>
          <w:sz w:val="28"/>
        </w:rPr>
        <w:t> </w:t>
      </w:r>
      <w:r>
        <w:rPr>
          <w:sz w:val="28"/>
        </w:rPr>
        <w:t>«КЕРНЕЛ-</w:t>
      </w:r>
      <w:r>
        <w:rPr>
          <w:spacing w:val="-2"/>
          <w:sz w:val="28"/>
        </w:rPr>
        <w:t>ТРЕЙД»)</w:t>
      </w:r>
    </w:p>
    <w:p>
      <w:pPr>
        <w:pStyle w:val="ListParagraph"/>
        <w:numPr>
          <w:ilvl w:val="1"/>
          <w:numId w:val="54"/>
        </w:numPr>
        <w:tabs>
          <w:tab w:pos="1477" w:val="left" w:leader="none"/>
        </w:tabs>
        <w:spacing w:line="240" w:lineRule="auto" w:before="45" w:after="0"/>
        <w:ind w:left="1477" w:right="0" w:hanging="332"/>
        <w:jc w:val="left"/>
        <w:rPr>
          <w:sz w:val="28"/>
        </w:rPr>
      </w:pPr>
      <w:r>
        <w:rPr>
          <w:sz w:val="28"/>
        </w:rPr>
        <w:t>Сargill</w:t>
      </w:r>
      <w:r>
        <w:rPr>
          <w:spacing w:val="-4"/>
          <w:sz w:val="28"/>
        </w:rPr>
        <w:t> </w:t>
      </w:r>
      <w:r>
        <w:rPr>
          <w:sz w:val="28"/>
        </w:rPr>
        <w:t>(АТ</w:t>
      </w:r>
      <w:r>
        <w:rPr>
          <w:spacing w:val="-8"/>
          <w:sz w:val="28"/>
        </w:rPr>
        <w:t> </w:t>
      </w:r>
      <w:r>
        <w:rPr>
          <w:spacing w:val="-2"/>
          <w:sz w:val="28"/>
        </w:rPr>
        <w:t>“КАРГІЛЛ”)</w:t>
      </w:r>
    </w:p>
    <w:p>
      <w:pPr>
        <w:pStyle w:val="ListParagraph"/>
        <w:numPr>
          <w:ilvl w:val="1"/>
          <w:numId w:val="54"/>
        </w:numPr>
        <w:tabs>
          <w:tab w:pos="1477" w:val="left" w:leader="none"/>
          <w:tab w:pos="10031" w:val="left" w:leader="none"/>
        </w:tabs>
        <w:spacing w:line="240" w:lineRule="auto" w:before="45" w:after="0"/>
        <w:ind w:left="1477" w:right="0" w:hanging="332"/>
        <w:jc w:val="left"/>
        <w:rPr>
          <w:sz w:val="28"/>
        </w:rPr>
      </w:pPr>
      <w:r>
        <w:rPr>
          <w:sz w:val="28"/>
        </w:rPr>
        <w:t>Інше (назвіть, будь</w:t>
      </w:r>
      <w:r>
        <w:rPr>
          <w:spacing w:val="-2"/>
          <w:sz w:val="28"/>
        </w:rPr>
        <w:t> </w:t>
      </w:r>
      <w:r>
        <w:rPr>
          <w:sz w:val="28"/>
        </w:rPr>
        <w:t>ласка): </w:t>
      </w:r>
      <w:r>
        <w:rPr>
          <w:sz w:val="28"/>
          <w:u w:val="single"/>
        </w:rPr>
        <w:tab/>
      </w:r>
    </w:p>
    <w:p>
      <w:pPr>
        <w:pStyle w:val="ListParagraph"/>
        <w:numPr>
          <w:ilvl w:val="0"/>
          <w:numId w:val="54"/>
        </w:numPr>
        <w:tabs>
          <w:tab w:pos="1298" w:val="left" w:leader="none"/>
        </w:tabs>
        <w:spacing w:line="276" w:lineRule="auto" w:before="45" w:after="0"/>
        <w:ind w:left="1298" w:right="588" w:hanging="360"/>
        <w:jc w:val="left"/>
        <w:rPr>
          <w:sz w:val="28"/>
        </w:rPr>
      </w:pPr>
      <w:r>
        <w:rPr>
          <w:sz w:val="28"/>
        </w:rPr>
        <w:t>Які рекламні заходи застосовують у рекламі брендів, рекламу яких Ви бачили найбільше за останні 3 місяці? За що Ви можете “зачепитись” під час</w:t>
      </w:r>
      <w:r>
        <w:rPr>
          <w:spacing w:val="-8"/>
          <w:sz w:val="28"/>
        </w:rPr>
        <w:t> </w:t>
      </w:r>
      <w:r>
        <w:rPr>
          <w:sz w:val="28"/>
        </w:rPr>
        <w:t>перегляду</w:t>
      </w:r>
      <w:r>
        <w:rPr>
          <w:spacing w:val="-6"/>
          <w:sz w:val="28"/>
        </w:rPr>
        <w:t> </w:t>
      </w:r>
      <w:r>
        <w:rPr>
          <w:sz w:val="28"/>
        </w:rPr>
        <w:t>реклами</w:t>
      </w:r>
      <w:r>
        <w:rPr>
          <w:spacing w:val="-5"/>
          <w:sz w:val="28"/>
        </w:rPr>
        <w:t> </w:t>
      </w:r>
      <w:r>
        <w:rPr>
          <w:sz w:val="28"/>
        </w:rPr>
        <w:t>у</w:t>
      </w:r>
      <w:r>
        <w:rPr>
          <w:spacing w:val="-7"/>
          <w:sz w:val="28"/>
        </w:rPr>
        <w:t> </w:t>
      </w:r>
      <w:r>
        <w:rPr>
          <w:sz w:val="28"/>
        </w:rPr>
        <w:t>сфері</w:t>
      </w:r>
      <w:r>
        <w:rPr>
          <w:spacing w:val="-5"/>
          <w:sz w:val="28"/>
        </w:rPr>
        <w:t> </w:t>
      </w:r>
      <w:r>
        <w:rPr>
          <w:sz w:val="28"/>
        </w:rPr>
        <w:t>виробництва,</w:t>
      </w:r>
      <w:r>
        <w:rPr>
          <w:spacing w:val="-8"/>
          <w:sz w:val="28"/>
        </w:rPr>
        <w:t> </w:t>
      </w:r>
      <w:r>
        <w:rPr>
          <w:sz w:val="28"/>
        </w:rPr>
        <w:t>переробки</w:t>
      </w:r>
      <w:r>
        <w:rPr>
          <w:spacing w:val="-5"/>
          <w:sz w:val="28"/>
        </w:rPr>
        <w:t> </w:t>
      </w:r>
      <w:r>
        <w:rPr>
          <w:sz w:val="28"/>
        </w:rPr>
        <w:t>та</w:t>
      </w:r>
      <w:r>
        <w:rPr>
          <w:spacing w:val="-9"/>
          <w:sz w:val="28"/>
        </w:rPr>
        <w:t> </w:t>
      </w:r>
      <w:r>
        <w:rPr>
          <w:sz w:val="28"/>
        </w:rPr>
        <w:t>експорту</w:t>
      </w:r>
      <w:r>
        <w:rPr>
          <w:spacing w:val="-5"/>
          <w:sz w:val="28"/>
        </w:rPr>
        <w:t> </w:t>
      </w:r>
      <w:r>
        <w:rPr>
          <w:sz w:val="28"/>
        </w:rPr>
        <w:t>зерна?</w:t>
      </w:r>
    </w:p>
    <w:p>
      <w:pPr>
        <w:pStyle w:val="BodyText"/>
        <w:spacing w:before="55"/>
        <w:ind w:left="0"/>
        <w:rPr>
          <w:sz w:val="20"/>
        </w:rPr>
      </w:pPr>
      <w:r>
        <w:rPr/>
        <mc:AlternateContent>
          <mc:Choice Requires="wps">
            <w:drawing>
              <wp:anchor distT="0" distB="0" distL="0" distR="0" allowOverlap="1" layoutInCell="1" locked="0" behindDoc="1" simplePos="0" relativeHeight="487621120">
                <wp:simplePos x="0" y="0"/>
                <wp:positionH relativeFrom="page">
                  <wp:posOffset>901064</wp:posOffset>
                </wp:positionH>
                <wp:positionV relativeFrom="paragraph">
                  <wp:posOffset>200356</wp:posOffset>
                </wp:positionV>
                <wp:extent cx="6225540" cy="1270"/>
                <wp:effectExtent l="0" t="0" r="0" b="0"/>
                <wp:wrapTopAndBottom/>
                <wp:docPr id="87" name="Graphic 87"/>
                <wp:cNvGraphicFramePr>
                  <a:graphicFrameLocks/>
                </wp:cNvGraphicFramePr>
                <a:graphic>
                  <a:graphicData uri="http://schemas.microsoft.com/office/word/2010/wordprocessingShape">
                    <wps:wsp>
                      <wps:cNvPr id="87" name="Graphic 87"/>
                      <wps:cNvSpPr/>
                      <wps:spPr>
                        <a:xfrm>
                          <a:off x="0" y="0"/>
                          <a:ext cx="6225540" cy="1270"/>
                        </a:xfrm>
                        <a:custGeom>
                          <a:avLst/>
                          <a:gdLst/>
                          <a:ahLst/>
                          <a:cxnLst/>
                          <a:rect l="l" t="t" r="r" b="b"/>
                          <a:pathLst>
                            <a:path w="6225540" h="0">
                              <a:moveTo>
                                <a:pt x="0" y="0"/>
                              </a:moveTo>
                              <a:lnTo>
                                <a:pt x="3910965" y="0"/>
                              </a:lnTo>
                            </a:path>
                            <a:path w="6225540" h="0">
                              <a:moveTo>
                                <a:pt x="3914140" y="0"/>
                              </a:moveTo>
                              <a:lnTo>
                                <a:pt x="6225540"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15.776088pt;width:490.2pt;height:.1pt;mso-position-horizontal-relative:page;mso-position-vertical-relative:paragraph;z-index:-15695360;mso-wrap-distance-left:0;mso-wrap-distance-right:0" id="docshape9" coordorigin="1419,316" coordsize="9804,0" path="m1419,316l7578,316m7583,316l11223,316e" filled="false" stroked="true" strokeweight=".56157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1632">
                <wp:simplePos x="0" y="0"/>
                <wp:positionH relativeFrom="page">
                  <wp:posOffset>901064</wp:posOffset>
                </wp:positionH>
                <wp:positionV relativeFrom="paragraph">
                  <wp:posOffset>436576</wp:posOffset>
                </wp:positionV>
                <wp:extent cx="6223000" cy="1270"/>
                <wp:effectExtent l="0" t="0" r="0" b="0"/>
                <wp:wrapTopAndBottom/>
                <wp:docPr id="88" name="Graphic 88"/>
                <wp:cNvGraphicFramePr>
                  <a:graphicFrameLocks/>
                </wp:cNvGraphicFramePr>
                <a:graphic>
                  <a:graphicData uri="http://schemas.microsoft.com/office/word/2010/wordprocessingShape">
                    <wps:wsp>
                      <wps:cNvPr id="88" name="Graphic 88"/>
                      <wps:cNvSpPr/>
                      <wps:spPr>
                        <a:xfrm>
                          <a:off x="0" y="0"/>
                          <a:ext cx="6223000" cy="1270"/>
                        </a:xfrm>
                        <a:custGeom>
                          <a:avLst/>
                          <a:gdLst/>
                          <a:ahLst/>
                          <a:cxnLst/>
                          <a:rect l="l" t="t" r="r" b="b"/>
                          <a:pathLst>
                            <a:path w="6223000" h="0">
                              <a:moveTo>
                                <a:pt x="0" y="0"/>
                              </a:moveTo>
                              <a:lnTo>
                                <a:pt x="6223000"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34.376087pt;width:490pt;height:.1pt;mso-position-horizontal-relative:page;mso-position-vertical-relative:paragraph;z-index:-15694848;mso-wrap-distance-left:0;mso-wrap-distance-right:0" id="docshape10" coordorigin="1419,688" coordsize="9800,0" path="m1419,688l11219,688e" filled="false" stroked="true" strokeweight=".56157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2144">
                <wp:simplePos x="0" y="0"/>
                <wp:positionH relativeFrom="page">
                  <wp:posOffset>901064</wp:posOffset>
                </wp:positionH>
                <wp:positionV relativeFrom="paragraph">
                  <wp:posOffset>671526</wp:posOffset>
                </wp:positionV>
                <wp:extent cx="6223000" cy="1270"/>
                <wp:effectExtent l="0" t="0" r="0" b="0"/>
                <wp:wrapTopAndBottom/>
                <wp:docPr id="89" name="Graphic 89"/>
                <wp:cNvGraphicFramePr>
                  <a:graphicFrameLocks/>
                </wp:cNvGraphicFramePr>
                <a:graphic>
                  <a:graphicData uri="http://schemas.microsoft.com/office/word/2010/wordprocessingShape">
                    <wps:wsp>
                      <wps:cNvPr id="89" name="Graphic 89"/>
                      <wps:cNvSpPr/>
                      <wps:spPr>
                        <a:xfrm>
                          <a:off x="0" y="0"/>
                          <a:ext cx="6223000" cy="1270"/>
                        </a:xfrm>
                        <a:custGeom>
                          <a:avLst/>
                          <a:gdLst/>
                          <a:ahLst/>
                          <a:cxnLst/>
                          <a:rect l="l" t="t" r="r" b="b"/>
                          <a:pathLst>
                            <a:path w="6223000" h="0">
                              <a:moveTo>
                                <a:pt x="0" y="0"/>
                              </a:moveTo>
                              <a:lnTo>
                                <a:pt x="6223000"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52.876087pt;width:490pt;height:.1pt;mso-position-horizontal-relative:page;mso-position-vertical-relative:paragraph;z-index:-15694336;mso-wrap-distance-left:0;mso-wrap-distance-right:0" id="docshape11" coordorigin="1419,1058" coordsize="9800,0" path="m1419,1058l11219,1058e" filled="false" stroked="true" strokeweight=".56157pt" strokecolor="#000000">
                <v:path arrowok="t"/>
                <v:stroke dashstyle="solid"/>
                <w10:wrap type="topAndBottom"/>
              </v:shape>
            </w:pict>
          </mc:Fallback>
        </mc:AlternateContent>
      </w:r>
    </w:p>
    <w:p>
      <w:pPr>
        <w:pStyle w:val="BodyText"/>
        <w:spacing w:before="112"/>
        <w:ind w:left="0"/>
        <w:rPr>
          <w:sz w:val="20"/>
        </w:rPr>
      </w:pPr>
    </w:p>
    <w:p>
      <w:pPr>
        <w:pStyle w:val="BodyText"/>
        <w:spacing w:before="110"/>
        <w:ind w:left="0"/>
        <w:rPr>
          <w:sz w:val="20"/>
        </w:rPr>
      </w:pPr>
    </w:p>
    <w:p>
      <w:pPr>
        <w:pStyle w:val="ListParagraph"/>
        <w:numPr>
          <w:ilvl w:val="0"/>
          <w:numId w:val="54"/>
        </w:numPr>
        <w:tabs>
          <w:tab w:pos="1298" w:val="left" w:leader="none"/>
        </w:tabs>
        <w:spacing w:line="276" w:lineRule="auto" w:before="18" w:after="0"/>
        <w:ind w:left="1298" w:right="1220" w:hanging="360"/>
        <w:jc w:val="left"/>
        <w:rPr>
          <w:sz w:val="28"/>
        </w:rPr>
      </w:pPr>
      <w:r>
        <w:rPr>
          <w:sz w:val="28"/>
        </w:rPr>
        <w:t>Чи</w:t>
      </w:r>
      <w:r>
        <w:rPr>
          <w:spacing w:val="-5"/>
          <w:sz w:val="28"/>
        </w:rPr>
        <w:t> </w:t>
      </w:r>
      <w:r>
        <w:rPr>
          <w:sz w:val="28"/>
        </w:rPr>
        <w:t>переходите</w:t>
      </w:r>
      <w:r>
        <w:rPr>
          <w:spacing w:val="-5"/>
          <w:sz w:val="28"/>
        </w:rPr>
        <w:t> </w:t>
      </w:r>
      <w:r>
        <w:rPr>
          <w:sz w:val="28"/>
        </w:rPr>
        <w:t>Ви</w:t>
      </w:r>
      <w:r>
        <w:rPr>
          <w:spacing w:val="-5"/>
          <w:sz w:val="28"/>
        </w:rPr>
        <w:t> </w:t>
      </w:r>
      <w:r>
        <w:rPr>
          <w:sz w:val="28"/>
        </w:rPr>
        <w:t>за</w:t>
      </w:r>
      <w:r>
        <w:rPr>
          <w:spacing w:val="-6"/>
          <w:sz w:val="28"/>
        </w:rPr>
        <w:t> </w:t>
      </w:r>
      <w:r>
        <w:rPr>
          <w:sz w:val="28"/>
        </w:rPr>
        <w:t>посиланнями</w:t>
      </w:r>
      <w:r>
        <w:rPr>
          <w:spacing w:val="-6"/>
          <w:sz w:val="28"/>
        </w:rPr>
        <w:t> </w:t>
      </w:r>
      <w:r>
        <w:rPr>
          <w:sz w:val="28"/>
        </w:rPr>
        <w:t>обраних</w:t>
      </w:r>
      <w:r>
        <w:rPr>
          <w:spacing w:val="-4"/>
          <w:sz w:val="28"/>
        </w:rPr>
        <w:t> </w:t>
      </w:r>
      <w:r>
        <w:rPr>
          <w:sz w:val="28"/>
        </w:rPr>
        <w:t>або</w:t>
      </w:r>
      <w:r>
        <w:rPr>
          <w:spacing w:val="-10"/>
          <w:sz w:val="28"/>
        </w:rPr>
        <w:t> </w:t>
      </w:r>
      <w:r>
        <w:rPr>
          <w:sz w:val="28"/>
        </w:rPr>
        <w:t>описаних</w:t>
      </w:r>
      <w:r>
        <w:rPr>
          <w:spacing w:val="-3"/>
          <w:sz w:val="28"/>
        </w:rPr>
        <w:t> </w:t>
      </w:r>
      <w:r>
        <w:rPr>
          <w:sz w:val="28"/>
        </w:rPr>
        <w:t>у</w:t>
      </w:r>
      <w:r>
        <w:rPr>
          <w:spacing w:val="-10"/>
          <w:sz w:val="28"/>
        </w:rPr>
        <w:t> </w:t>
      </w:r>
      <w:r>
        <w:rPr>
          <w:sz w:val="28"/>
        </w:rPr>
        <w:t>Питанні</w:t>
      </w:r>
      <w:r>
        <w:rPr>
          <w:spacing w:val="-8"/>
          <w:sz w:val="28"/>
        </w:rPr>
        <w:t> </w:t>
      </w:r>
      <w:r>
        <w:rPr>
          <w:sz w:val="28"/>
        </w:rPr>
        <w:t>1 компанй під час перегляду реклами?</w:t>
      </w:r>
    </w:p>
    <w:p>
      <w:pPr>
        <w:pStyle w:val="ListParagraph"/>
        <w:numPr>
          <w:ilvl w:val="1"/>
          <w:numId w:val="54"/>
        </w:numPr>
        <w:tabs>
          <w:tab w:pos="1477" w:val="left" w:leader="none"/>
        </w:tabs>
        <w:spacing w:line="398" w:lineRule="exact" w:before="0" w:after="0"/>
        <w:ind w:left="1477" w:right="0" w:hanging="332"/>
        <w:jc w:val="left"/>
        <w:rPr>
          <w:sz w:val="28"/>
        </w:rPr>
      </w:pPr>
      <w:r>
        <w:rPr>
          <w:sz w:val="28"/>
        </w:rPr>
        <w:t>так,</w:t>
      </w:r>
      <w:r>
        <w:rPr>
          <w:spacing w:val="-7"/>
          <w:sz w:val="28"/>
        </w:rPr>
        <w:t> </w:t>
      </w:r>
      <w:r>
        <w:rPr>
          <w:sz w:val="28"/>
        </w:rPr>
        <w:t>якщо</w:t>
      </w:r>
      <w:r>
        <w:rPr>
          <w:spacing w:val="-1"/>
          <w:sz w:val="28"/>
        </w:rPr>
        <w:t> </w:t>
      </w:r>
      <w:r>
        <w:rPr>
          <w:sz w:val="28"/>
        </w:rPr>
        <w:t>для</w:t>
      </w:r>
      <w:r>
        <w:rPr>
          <w:spacing w:val="-2"/>
          <w:sz w:val="28"/>
        </w:rPr>
        <w:t> </w:t>
      </w:r>
      <w:r>
        <w:rPr>
          <w:sz w:val="28"/>
        </w:rPr>
        <w:t>мене</w:t>
      </w:r>
      <w:r>
        <w:rPr>
          <w:spacing w:val="-8"/>
          <w:sz w:val="28"/>
        </w:rPr>
        <w:t> </w:t>
      </w:r>
      <w:r>
        <w:rPr>
          <w:sz w:val="28"/>
        </w:rPr>
        <w:t>дана</w:t>
      </w:r>
      <w:r>
        <w:rPr>
          <w:spacing w:val="-7"/>
          <w:sz w:val="28"/>
        </w:rPr>
        <w:t> </w:t>
      </w:r>
      <w:r>
        <w:rPr>
          <w:sz w:val="28"/>
        </w:rPr>
        <w:t>реклама</w:t>
      </w:r>
      <w:r>
        <w:rPr>
          <w:spacing w:val="-2"/>
          <w:sz w:val="28"/>
        </w:rPr>
        <w:t> </w:t>
      </w:r>
      <w:r>
        <w:rPr>
          <w:sz w:val="28"/>
        </w:rPr>
        <w:t>буде</w:t>
      </w:r>
      <w:r>
        <w:rPr>
          <w:spacing w:val="-2"/>
          <w:sz w:val="28"/>
        </w:rPr>
        <w:t> актуальна</w:t>
      </w:r>
    </w:p>
    <w:p>
      <w:pPr>
        <w:pStyle w:val="ListParagraph"/>
        <w:numPr>
          <w:ilvl w:val="1"/>
          <w:numId w:val="54"/>
        </w:numPr>
        <w:tabs>
          <w:tab w:pos="1477" w:val="left" w:leader="none"/>
        </w:tabs>
        <w:spacing w:line="240" w:lineRule="auto" w:before="45" w:after="0"/>
        <w:ind w:left="1477" w:right="0" w:hanging="332"/>
        <w:jc w:val="left"/>
        <w:rPr>
          <w:sz w:val="28"/>
        </w:rPr>
      </w:pPr>
      <w:r>
        <w:rPr>
          <w:sz w:val="28"/>
        </w:rPr>
        <w:t>так,</w:t>
      </w:r>
      <w:r>
        <w:rPr>
          <w:spacing w:val="-12"/>
          <w:sz w:val="28"/>
        </w:rPr>
        <w:t> </w:t>
      </w:r>
      <w:r>
        <w:rPr>
          <w:sz w:val="28"/>
        </w:rPr>
        <w:t>іноді</w:t>
      </w:r>
      <w:r>
        <w:rPr>
          <w:spacing w:val="-2"/>
          <w:sz w:val="28"/>
        </w:rPr>
        <w:t> </w:t>
      </w:r>
      <w:r>
        <w:rPr>
          <w:sz w:val="28"/>
        </w:rPr>
        <w:t>випадково</w:t>
      </w:r>
      <w:r>
        <w:rPr>
          <w:spacing w:val="-6"/>
          <w:sz w:val="28"/>
        </w:rPr>
        <w:t> </w:t>
      </w:r>
      <w:r>
        <w:rPr>
          <w:sz w:val="28"/>
        </w:rPr>
        <w:t>або</w:t>
      </w:r>
      <w:r>
        <w:rPr>
          <w:spacing w:val="-5"/>
          <w:sz w:val="28"/>
        </w:rPr>
        <w:t> </w:t>
      </w:r>
      <w:r>
        <w:rPr>
          <w:sz w:val="28"/>
        </w:rPr>
        <w:t>для</w:t>
      </w:r>
      <w:r>
        <w:rPr>
          <w:spacing w:val="-10"/>
          <w:sz w:val="28"/>
        </w:rPr>
        <w:t> </w:t>
      </w:r>
      <w:r>
        <w:rPr>
          <w:spacing w:val="-2"/>
          <w:sz w:val="28"/>
        </w:rPr>
        <w:t>ознайомлення</w:t>
      </w:r>
    </w:p>
    <w:p>
      <w:pPr>
        <w:pStyle w:val="ListParagraph"/>
        <w:numPr>
          <w:ilvl w:val="1"/>
          <w:numId w:val="54"/>
        </w:numPr>
        <w:tabs>
          <w:tab w:pos="1477" w:val="left" w:leader="none"/>
        </w:tabs>
        <w:spacing w:line="240" w:lineRule="auto" w:before="45" w:after="0"/>
        <w:ind w:left="1477" w:right="0" w:hanging="332"/>
        <w:jc w:val="left"/>
        <w:rPr>
          <w:sz w:val="28"/>
        </w:rPr>
      </w:pPr>
      <w:r>
        <w:rPr>
          <w:sz w:val="28"/>
        </w:rPr>
        <w:t>ні,</w:t>
      </w:r>
      <w:r>
        <w:rPr>
          <w:spacing w:val="-6"/>
          <w:sz w:val="28"/>
        </w:rPr>
        <w:t> </w:t>
      </w:r>
      <w:r>
        <w:rPr>
          <w:spacing w:val="-2"/>
          <w:sz w:val="28"/>
        </w:rPr>
        <w:t>пропускаю</w:t>
      </w:r>
    </w:p>
    <w:p>
      <w:pPr>
        <w:pStyle w:val="ListParagraph"/>
        <w:numPr>
          <w:ilvl w:val="1"/>
          <w:numId w:val="54"/>
        </w:numPr>
        <w:tabs>
          <w:tab w:pos="1477" w:val="left" w:leader="none"/>
        </w:tabs>
        <w:spacing w:line="240" w:lineRule="auto" w:before="45" w:after="0"/>
        <w:ind w:left="1477" w:right="0" w:hanging="332"/>
        <w:jc w:val="left"/>
        <w:rPr>
          <w:sz w:val="28"/>
        </w:rPr>
      </w:pPr>
      <w:r>
        <w:rPr>
          <w:sz w:val="28"/>
        </w:rPr>
        <w:t>не</w:t>
      </w:r>
      <w:r>
        <w:rPr>
          <w:spacing w:val="-8"/>
          <w:sz w:val="28"/>
        </w:rPr>
        <w:t> </w:t>
      </w:r>
      <w:r>
        <w:rPr>
          <w:sz w:val="28"/>
        </w:rPr>
        <w:t>звертав/звертала</w:t>
      </w:r>
      <w:r>
        <w:rPr>
          <w:spacing w:val="-6"/>
          <w:sz w:val="28"/>
        </w:rPr>
        <w:t> </w:t>
      </w:r>
      <w:r>
        <w:rPr>
          <w:sz w:val="28"/>
        </w:rPr>
        <w:t>увагу</w:t>
      </w:r>
      <w:r>
        <w:rPr>
          <w:spacing w:val="-7"/>
          <w:sz w:val="28"/>
        </w:rPr>
        <w:t> </w:t>
      </w:r>
      <w:r>
        <w:rPr>
          <w:sz w:val="28"/>
        </w:rPr>
        <w:t>на</w:t>
      </w:r>
      <w:r>
        <w:rPr>
          <w:spacing w:val="-12"/>
          <w:sz w:val="28"/>
        </w:rPr>
        <w:t> </w:t>
      </w:r>
      <w:r>
        <w:rPr>
          <w:spacing w:val="-2"/>
          <w:sz w:val="28"/>
        </w:rPr>
        <w:t>рекламу</w:t>
      </w:r>
    </w:p>
    <w:p>
      <w:pPr>
        <w:pStyle w:val="ListParagraph"/>
        <w:numPr>
          <w:ilvl w:val="0"/>
          <w:numId w:val="54"/>
        </w:numPr>
        <w:tabs>
          <w:tab w:pos="1298" w:val="left" w:leader="none"/>
        </w:tabs>
        <w:spacing w:line="278" w:lineRule="auto" w:before="45" w:after="0"/>
        <w:ind w:left="1298" w:right="1139" w:hanging="360"/>
        <w:jc w:val="left"/>
        <w:rPr>
          <w:sz w:val="28"/>
        </w:rPr>
      </w:pPr>
      <w:r>
        <w:rPr>
          <w:sz w:val="28"/>
        </w:rPr>
        <w:t>Як</w:t>
      </w:r>
      <w:r>
        <w:rPr>
          <w:spacing w:val="-3"/>
          <w:sz w:val="28"/>
        </w:rPr>
        <w:t> </w:t>
      </w:r>
      <w:r>
        <w:rPr>
          <w:sz w:val="28"/>
        </w:rPr>
        <w:t>Ви</w:t>
      </w:r>
      <w:r>
        <w:rPr>
          <w:spacing w:val="-6"/>
          <w:sz w:val="28"/>
        </w:rPr>
        <w:t> </w:t>
      </w:r>
      <w:r>
        <w:rPr>
          <w:sz w:val="28"/>
        </w:rPr>
        <w:t>реагуєте</w:t>
      </w:r>
      <w:r>
        <w:rPr>
          <w:spacing w:val="-4"/>
          <w:sz w:val="28"/>
        </w:rPr>
        <w:t> </w:t>
      </w:r>
      <w:r>
        <w:rPr>
          <w:sz w:val="28"/>
        </w:rPr>
        <w:t>на</w:t>
      </w:r>
      <w:r>
        <w:rPr>
          <w:spacing w:val="-3"/>
          <w:sz w:val="28"/>
        </w:rPr>
        <w:t> </w:t>
      </w:r>
      <w:r>
        <w:rPr>
          <w:sz w:val="28"/>
        </w:rPr>
        <w:t>рекламу</w:t>
      </w:r>
      <w:r>
        <w:rPr>
          <w:spacing w:val="-6"/>
          <w:sz w:val="28"/>
        </w:rPr>
        <w:t> </w:t>
      </w:r>
      <w:r>
        <w:rPr>
          <w:sz w:val="28"/>
        </w:rPr>
        <w:t>послуг</w:t>
      </w:r>
      <w:r>
        <w:rPr>
          <w:spacing w:val="-3"/>
          <w:sz w:val="28"/>
        </w:rPr>
        <w:t> </w:t>
      </w:r>
      <w:r>
        <w:rPr>
          <w:sz w:val="28"/>
        </w:rPr>
        <w:t>компаніїї,</w:t>
      </w:r>
      <w:r>
        <w:rPr>
          <w:spacing w:val="-4"/>
          <w:sz w:val="28"/>
        </w:rPr>
        <w:t> </w:t>
      </w:r>
      <w:r>
        <w:rPr>
          <w:sz w:val="28"/>
        </w:rPr>
        <w:t>рекламу</w:t>
      </w:r>
      <w:r>
        <w:rPr>
          <w:spacing w:val="-2"/>
          <w:sz w:val="28"/>
        </w:rPr>
        <w:t> </w:t>
      </w:r>
      <w:r>
        <w:rPr>
          <w:sz w:val="28"/>
        </w:rPr>
        <w:t>якої</w:t>
      </w:r>
      <w:r>
        <w:rPr>
          <w:spacing w:val="-2"/>
          <w:sz w:val="28"/>
        </w:rPr>
        <w:t> </w:t>
      </w:r>
      <w:r>
        <w:rPr>
          <w:sz w:val="28"/>
        </w:rPr>
        <w:t>нвйчастіше бачили протягом останніх 3 місяців?</w:t>
      </w:r>
    </w:p>
    <w:p>
      <w:pPr>
        <w:pStyle w:val="ListParagraph"/>
        <w:numPr>
          <w:ilvl w:val="1"/>
          <w:numId w:val="54"/>
        </w:numPr>
        <w:tabs>
          <w:tab w:pos="1477" w:val="left" w:leader="none"/>
        </w:tabs>
        <w:spacing w:line="389" w:lineRule="exact" w:before="0" w:after="0"/>
        <w:ind w:left="1477" w:right="0" w:hanging="332"/>
        <w:jc w:val="left"/>
        <w:rPr>
          <w:sz w:val="28"/>
        </w:rPr>
      </w:pPr>
      <w:r>
        <w:rPr>
          <w:sz w:val="28"/>
        </w:rPr>
        <w:t>позитивно,</w:t>
      </w:r>
      <w:r>
        <w:rPr>
          <w:spacing w:val="-14"/>
          <w:sz w:val="28"/>
        </w:rPr>
        <w:t> </w:t>
      </w:r>
      <w:r>
        <w:rPr>
          <w:sz w:val="28"/>
        </w:rPr>
        <w:t>для</w:t>
      </w:r>
      <w:r>
        <w:rPr>
          <w:spacing w:val="-7"/>
          <w:sz w:val="28"/>
        </w:rPr>
        <w:t> </w:t>
      </w:r>
      <w:r>
        <w:rPr>
          <w:sz w:val="28"/>
        </w:rPr>
        <w:t>мене</w:t>
      </w:r>
      <w:r>
        <w:rPr>
          <w:spacing w:val="-8"/>
          <w:sz w:val="28"/>
        </w:rPr>
        <w:t> </w:t>
      </w:r>
      <w:r>
        <w:rPr>
          <w:sz w:val="28"/>
        </w:rPr>
        <w:t>реклама</w:t>
      </w:r>
      <w:r>
        <w:rPr>
          <w:spacing w:val="-6"/>
          <w:sz w:val="28"/>
        </w:rPr>
        <w:t> </w:t>
      </w:r>
      <w:r>
        <w:rPr>
          <w:sz w:val="28"/>
        </w:rPr>
        <w:t>є</w:t>
      </w:r>
      <w:r>
        <w:rPr>
          <w:spacing w:val="-12"/>
          <w:sz w:val="28"/>
        </w:rPr>
        <w:t> </w:t>
      </w:r>
      <w:r>
        <w:rPr>
          <w:sz w:val="28"/>
        </w:rPr>
        <w:t>джерелом</w:t>
      </w:r>
      <w:r>
        <w:rPr>
          <w:spacing w:val="-6"/>
          <w:sz w:val="28"/>
        </w:rPr>
        <w:t> </w:t>
      </w:r>
      <w:r>
        <w:rPr>
          <w:sz w:val="28"/>
        </w:rPr>
        <w:t>нових</w:t>
      </w:r>
      <w:r>
        <w:rPr>
          <w:spacing w:val="-4"/>
          <w:sz w:val="28"/>
        </w:rPr>
        <w:t> </w:t>
      </w:r>
      <w:r>
        <w:rPr>
          <w:spacing w:val="-2"/>
          <w:sz w:val="28"/>
        </w:rPr>
        <w:t>співпраць</w:t>
      </w:r>
    </w:p>
    <w:p>
      <w:pPr>
        <w:spacing w:after="0" w:line="389" w:lineRule="exact"/>
        <w:jc w:val="left"/>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1"/>
          <w:numId w:val="54"/>
        </w:numPr>
        <w:tabs>
          <w:tab w:pos="1477" w:val="left" w:leader="none"/>
        </w:tabs>
        <w:spacing w:line="240" w:lineRule="auto" w:before="1" w:after="0"/>
        <w:ind w:left="1477" w:right="0" w:hanging="332"/>
        <w:jc w:val="left"/>
        <w:rPr>
          <w:sz w:val="28"/>
        </w:rPr>
      </w:pPr>
      <w:r>
        <w:rPr>
          <w:sz w:val="28"/>
        </w:rPr>
        <w:t>нейтрально,</w:t>
      </w:r>
      <w:r>
        <w:rPr>
          <w:spacing w:val="-6"/>
          <w:sz w:val="28"/>
        </w:rPr>
        <w:t> </w:t>
      </w:r>
      <w:r>
        <w:rPr>
          <w:sz w:val="28"/>
        </w:rPr>
        <w:t>я</w:t>
      </w:r>
      <w:r>
        <w:rPr>
          <w:spacing w:val="-4"/>
          <w:sz w:val="28"/>
        </w:rPr>
        <w:t> </w:t>
      </w:r>
      <w:r>
        <w:rPr>
          <w:sz w:val="28"/>
        </w:rPr>
        <w:t>не</w:t>
      </w:r>
      <w:r>
        <w:rPr>
          <w:spacing w:val="-9"/>
          <w:sz w:val="28"/>
        </w:rPr>
        <w:t> </w:t>
      </w:r>
      <w:r>
        <w:rPr>
          <w:sz w:val="28"/>
        </w:rPr>
        <w:t>звертаю</w:t>
      </w:r>
      <w:r>
        <w:rPr>
          <w:spacing w:val="-7"/>
          <w:sz w:val="28"/>
        </w:rPr>
        <w:t> </w:t>
      </w:r>
      <w:r>
        <w:rPr>
          <w:sz w:val="28"/>
        </w:rPr>
        <w:t>увагу</w:t>
      </w:r>
      <w:r>
        <w:rPr>
          <w:spacing w:val="-6"/>
          <w:sz w:val="28"/>
        </w:rPr>
        <w:t> </w:t>
      </w:r>
      <w:r>
        <w:rPr>
          <w:sz w:val="28"/>
        </w:rPr>
        <w:t>на</w:t>
      </w:r>
      <w:r>
        <w:rPr>
          <w:spacing w:val="-6"/>
          <w:sz w:val="28"/>
        </w:rPr>
        <w:t> </w:t>
      </w:r>
      <w:r>
        <w:rPr>
          <w:spacing w:val="-2"/>
          <w:sz w:val="28"/>
        </w:rPr>
        <w:t>рекламу</w:t>
      </w:r>
    </w:p>
    <w:p>
      <w:pPr>
        <w:pStyle w:val="ListParagraph"/>
        <w:numPr>
          <w:ilvl w:val="1"/>
          <w:numId w:val="54"/>
        </w:numPr>
        <w:tabs>
          <w:tab w:pos="1477" w:val="left" w:leader="none"/>
        </w:tabs>
        <w:spacing w:line="240" w:lineRule="auto" w:before="45" w:after="0"/>
        <w:ind w:left="1477" w:right="0" w:hanging="332"/>
        <w:jc w:val="left"/>
        <w:rPr>
          <w:sz w:val="28"/>
        </w:rPr>
      </w:pPr>
      <w:r>
        <w:rPr>
          <w:sz w:val="28"/>
        </w:rPr>
        <w:t>негативно,</w:t>
      </w:r>
      <w:r>
        <w:rPr>
          <w:spacing w:val="-8"/>
          <w:sz w:val="28"/>
        </w:rPr>
        <w:t> </w:t>
      </w:r>
      <w:r>
        <w:rPr>
          <w:sz w:val="28"/>
        </w:rPr>
        <w:t>це</w:t>
      </w:r>
      <w:r>
        <w:rPr>
          <w:spacing w:val="-10"/>
          <w:sz w:val="28"/>
        </w:rPr>
        <w:t> </w:t>
      </w:r>
      <w:r>
        <w:rPr>
          <w:sz w:val="28"/>
        </w:rPr>
        <w:t>для</w:t>
      </w:r>
      <w:r>
        <w:rPr>
          <w:spacing w:val="-7"/>
          <w:sz w:val="28"/>
        </w:rPr>
        <w:t> </w:t>
      </w:r>
      <w:r>
        <w:rPr>
          <w:sz w:val="28"/>
        </w:rPr>
        <w:t>мене</w:t>
      </w:r>
      <w:r>
        <w:rPr>
          <w:spacing w:val="-5"/>
          <w:sz w:val="28"/>
        </w:rPr>
        <w:t> </w:t>
      </w:r>
      <w:r>
        <w:rPr>
          <w:sz w:val="28"/>
        </w:rPr>
        <w:t>тільки</w:t>
      </w:r>
      <w:r>
        <w:rPr>
          <w:spacing w:val="-7"/>
          <w:sz w:val="28"/>
        </w:rPr>
        <w:t> </w:t>
      </w:r>
      <w:r>
        <w:rPr>
          <w:sz w:val="28"/>
        </w:rPr>
        <w:t>візуальний</w:t>
      </w:r>
      <w:r>
        <w:rPr>
          <w:spacing w:val="-3"/>
          <w:sz w:val="28"/>
        </w:rPr>
        <w:t> </w:t>
      </w:r>
      <w:r>
        <w:rPr>
          <w:spacing w:val="-5"/>
          <w:sz w:val="28"/>
        </w:rPr>
        <w:t>шум</w:t>
      </w:r>
    </w:p>
    <w:p>
      <w:pPr>
        <w:pStyle w:val="BodyText"/>
        <w:spacing w:before="45"/>
      </w:pPr>
      <w:r>
        <w:rPr/>
        <w:t>Частина</w:t>
      </w:r>
      <w:r>
        <w:rPr>
          <w:spacing w:val="-13"/>
        </w:rPr>
        <w:t> </w:t>
      </w:r>
      <w:r>
        <w:rPr/>
        <w:t>4.</w:t>
      </w:r>
      <w:r>
        <w:rPr>
          <w:spacing w:val="-12"/>
        </w:rPr>
        <w:t> </w:t>
      </w:r>
      <w:r>
        <w:rPr/>
        <w:t>Позиціонування</w:t>
      </w:r>
      <w:r>
        <w:rPr>
          <w:spacing w:val="-10"/>
        </w:rPr>
        <w:t> </w:t>
      </w:r>
      <w:r>
        <w:rPr/>
        <w:t>бренду</w:t>
      </w:r>
      <w:r>
        <w:rPr>
          <w:spacing w:val="-10"/>
        </w:rPr>
        <w:t> </w:t>
      </w:r>
      <w:r>
        <w:rPr/>
        <w:t>ТОВ</w:t>
      </w:r>
      <w:r>
        <w:rPr>
          <w:spacing w:val="-13"/>
        </w:rPr>
        <w:t> </w:t>
      </w:r>
      <w:r>
        <w:rPr/>
        <w:t>СП</w:t>
      </w:r>
      <w:r>
        <w:rPr>
          <w:spacing w:val="-6"/>
        </w:rPr>
        <w:t> </w:t>
      </w:r>
      <w:r>
        <w:rPr/>
        <w:t>“НІБУЛОН”</w:t>
      </w:r>
      <w:r>
        <w:rPr>
          <w:spacing w:val="-8"/>
        </w:rPr>
        <w:t> </w:t>
      </w:r>
      <w:r>
        <w:rPr/>
        <w:t>(ТМ</w:t>
      </w:r>
      <w:r>
        <w:rPr>
          <w:spacing w:val="-8"/>
        </w:rPr>
        <w:t> </w:t>
      </w:r>
      <w:r>
        <w:rPr>
          <w:spacing w:val="-2"/>
        </w:rPr>
        <w:t>Nibulon)</w:t>
      </w:r>
    </w:p>
    <w:p>
      <w:pPr>
        <w:pStyle w:val="ListParagraph"/>
        <w:numPr>
          <w:ilvl w:val="0"/>
          <w:numId w:val="55"/>
        </w:numPr>
        <w:tabs>
          <w:tab w:pos="1298" w:val="left" w:leader="none"/>
        </w:tabs>
        <w:spacing w:line="276" w:lineRule="auto" w:before="50" w:after="0"/>
        <w:ind w:left="1298" w:right="861" w:hanging="360"/>
        <w:jc w:val="left"/>
        <w:rPr>
          <w:sz w:val="28"/>
        </w:rPr>
      </w:pPr>
      <w:r>
        <w:rPr>
          <w:sz w:val="28"/>
        </w:rPr>
        <w:t>Перегляньте,</w:t>
      </w:r>
      <w:r>
        <w:rPr>
          <w:spacing w:val="-5"/>
          <w:sz w:val="28"/>
        </w:rPr>
        <w:t> </w:t>
      </w:r>
      <w:r>
        <w:rPr>
          <w:sz w:val="28"/>
        </w:rPr>
        <w:t>будь</w:t>
      </w:r>
      <w:r>
        <w:rPr>
          <w:spacing w:val="-5"/>
          <w:sz w:val="28"/>
        </w:rPr>
        <w:t> </w:t>
      </w:r>
      <w:r>
        <w:rPr>
          <w:sz w:val="28"/>
        </w:rPr>
        <w:t>ласка,</w:t>
      </w:r>
      <w:r>
        <w:rPr>
          <w:spacing w:val="-2"/>
          <w:sz w:val="28"/>
        </w:rPr>
        <w:t> </w:t>
      </w:r>
      <w:r>
        <w:rPr>
          <w:sz w:val="28"/>
        </w:rPr>
        <w:t>ілюстрація</w:t>
      </w:r>
      <w:r>
        <w:rPr>
          <w:spacing w:val="-6"/>
          <w:sz w:val="28"/>
        </w:rPr>
        <w:t> </w:t>
      </w:r>
      <w:r>
        <w:rPr>
          <w:sz w:val="28"/>
        </w:rPr>
        <w:t>реклами</w:t>
      </w:r>
      <w:r>
        <w:rPr>
          <w:spacing w:val="-4"/>
          <w:sz w:val="28"/>
        </w:rPr>
        <w:t> </w:t>
      </w:r>
      <w:r>
        <w:rPr>
          <w:sz w:val="28"/>
        </w:rPr>
        <w:t>ТОВ</w:t>
      </w:r>
      <w:r>
        <w:rPr>
          <w:spacing w:val="-4"/>
          <w:sz w:val="28"/>
        </w:rPr>
        <w:t> </w:t>
      </w:r>
      <w:r>
        <w:rPr>
          <w:sz w:val="28"/>
        </w:rPr>
        <w:t>СП</w:t>
      </w:r>
      <w:r>
        <w:rPr>
          <w:spacing w:val="-3"/>
          <w:sz w:val="28"/>
        </w:rPr>
        <w:t> </w:t>
      </w:r>
      <w:r>
        <w:rPr>
          <w:sz w:val="28"/>
        </w:rPr>
        <w:t>“НІБУЛОН” (ТМ Nibulon). Які, на Вашу думку, передає цінності реклама ТОВ СП “НІБУЛОН” (ТМ Nibulon)?</w:t>
      </w:r>
    </w:p>
    <w:p>
      <w:pPr>
        <w:pStyle w:val="BodyText"/>
        <w:ind w:left="3126"/>
        <w:rPr>
          <w:sz w:val="20"/>
        </w:rPr>
      </w:pPr>
      <w:r>
        <w:rPr>
          <w:sz w:val="20"/>
        </w:rPr>
        <w:drawing>
          <wp:inline distT="0" distB="0" distL="0" distR="0">
            <wp:extent cx="3065680" cy="2039397"/>
            <wp:effectExtent l="0" t="0" r="0" b="0"/>
            <wp:docPr id="90" name="Image 90"/>
            <wp:cNvGraphicFramePr>
              <a:graphicFrameLocks/>
            </wp:cNvGraphicFramePr>
            <a:graphic>
              <a:graphicData uri="http://schemas.openxmlformats.org/drawingml/2006/picture">
                <pic:pic>
                  <pic:nvPicPr>
                    <pic:cNvPr id="90" name="Image 90"/>
                    <pic:cNvPicPr/>
                  </pic:nvPicPr>
                  <pic:blipFill>
                    <a:blip r:embed="rId138" cstate="print"/>
                    <a:stretch>
                      <a:fillRect/>
                    </a:stretch>
                  </pic:blipFill>
                  <pic:spPr>
                    <a:xfrm>
                      <a:off x="0" y="0"/>
                      <a:ext cx="3065680" cy="2039397"/>
                    </a:xfrm>
                    <a:prstGeom prst="rect">
                      <a:avLst/>
                    </a:prstGeom>
                  </pic:spPr>
                </pic:pic>
              </a:graphicData>
            </a:graphic>
          </wp:inline>
        </w:drawing>
      </w:r>
      <w:r>
        <w:rPr>
          <w:sz w:val="20"/>
        </w:rPr>
      </w:r>
    </w:p>
    <w:p>
      <w:pPr>
        <w:pStyle w:val="BodyText"/>
        <w:spacing w:before="109"/>
        <w:ind w:left="0"/>
        <w:rPr>
          <w:sz w:val="20"/>
        </w:rPr>
      </w:pPr>
      <w:r>
        <w:rPr/>
        <mc:AlternateContent>
          <mc:Choice Requires="wps">
            <w:drawing>
              <wp:anchor distT="0" distB="0" distL="0" distR="0" allowOverlap="1" layoutInCell="1" locked="0" behindDoc="1" simplePos="0" relativeHeight="487622656">
                <wp:simplePos x="0" y="0"/>
                <wp:positionH relativeFrom="page">
                  <wp:posOffset>901064</wp:posOffset>
                </wp:positionH>
                <wp:positionV relativeFrom="paragraph">
                  <wp:posOffset>230943</wp:posOffset>
                </wp:positionV>
                <wp:extent cx="6223000" cy="1270"/>
                <wp:effectExtent l="0" t="0" r="0" b="0"/>
                <wp:wrapTopAndBottom/>
                <wp:docPr id="91" name="Graphic 91"/>
                <wp:cNvGraphicFramePr>
                  <a:graphicFrameLocks/>
                </wp:cNvGraphicFramePr>
                <a:graphic>
                  <a:graphicData uri="http://schemas.microsoft.com/office/word/2010/wordprocessingShape">
                    <wps:wsp>
                      <wps:cNvPr id="91" name="Graphic 91"/>
                      <wps:cNvSpPr/>
                      <wps:spPr>
                        <a:xfrm>
                          <a:off x="0" y="0"/>
                          <a:ext cx="6223000" cy="1270"/>
                        </a:xfrm>
                        <a:custGeom>
                          <a:avLst/>
                          <a:gdLst/>
                          <a:ahLst/>
                          <a:cxnLst/>
                          <a:rect l="l" t="t" r="r" b="b"/>
                          <a:pathLst>
                            <a:path w="6223000" h="0">
                              <a:moveTo>
                                <a:pt x="0" y="0"/>
                              </a:moveTo>
                              <a:lnTo>
                                <a:pt x="6223000"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18.184502pt;width:490pt;height:.1pt;mso-position-horizontal-relative:page;mso-position-vertical-relative:paragraph;z-index:-15693824;mso-wrap-distance-left:0;mso-wrap-distance-right:0" id="docshape12" coordorigin="1419,364" coordsize="9800,0" path="m1419,364l11219,364e" filled="false" stroked="true" strokeweight=".56157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3168">
                <wp:simplePos x="0" y="0"/>
                <wp:positionH relativeFrom="page">
                  <wp:posOffset>901064</wp:posOffset>
                </wp:positionH>
                <wp:positionV relativeFrom="paragraph">
                  <wp:posOffset>465893</wp:posOffset>
                </wp:positionV>
                <wp:extent cx="6226810" cy="1270"/>
                <wp:effectExtent l="0" t="0" r="0" b="0"/>
                <wp:wrapTopAndBottom/>
                <wp:docPr id="92" name="Graphic 92"/>
                <wp:cNvGraphicFramePr>
                  <a:graphicFrameLocks/>
                </wp:cNvGraphicFramePr>
                <a:graphic>
                  <a:graphicData uri="http://schemas.microsoft.com/office/word/2010/wordprocessingShape">
                    <wps:wsp>
                      <wps:cNvPr id="92" name="Graphic 92"/>
                      <wps:cNvSpPr/>
                      <wps:spPr>
                        <a:xfrm>
                          <a:off x="0" y="0"/>
                          <a:ext cx="6226810" cy="1270"/>
                        </a:xfrm>
                        <a:custGeom>
                          <a:avLst/>
                          <a:gdLst/>
                          <a:ahLst/>
                          <a:cxnLst/>
                          <a:rect l="l" t="t" r="r" b="b"/>
                          <a:pathLst>
                            <a:path w="6226810" h="0">
                              <a:moveTo>
                                <a:pt x="0" y="0"/>
                              </a:moveTo>
                              <a:lnTo>
                                <a:pt x="5421630" y="0"/>
                              </a:lnTo>
                            </a:path>
                            <a:path w="6226810" h="0">
                              <a:moveTo>
                                <a:pt x="5426075" y="0"/>
                              </a:moveTo>
                              <a:lnTo>
                                <a:pt x="6226810"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36.684502pt;width:490.3pt;height:.1pt;mso-position-horizontal-relative:page;mso-position-vertical-relative:paragraph;z-index:-15693312;mso-wrap-distance-left:0;mso-wrap-distance-right:0" id="docshape13" coordorigin="1419,734" coordsize="9806,0" path="m1419,734l9957,734m9964,734l11225,734e" filled="false" stroked="true" strokeweight=".56157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3680">
                <wp:simplePos x="0" y="0"/>
                <wp:positionH relativeFrom="page">
                  <wp:posOffset>901064</wp:posOffset>
                </wp:positionH>
                <wp:positionV relativeFrom="paragraph">
                  <wp:posOffset>702113</wp:posOffset>
                </wp:positionV>
                <wp:extent cx="6223000" cy="1270"/>
                <wp:effectExtent l="0" t="0" r="0" b="0"/>
                <wp:wrapTopAndBottom/>
                <wp:docPr id="93" name="Graphic 93"/>
                <wp:cNvGraphicFramePr>
                  <a:graphicFrameLocks/>
                </wp:cNvGraphicFramePr>
                <a:graphic>
                  <a:graphicData uri="http://schemas.microsoft.com/office/word/2010/wordprocessingShape">
                    <wps:wsp>
                      <wps:cNvPr id="93" name="Graphic 93"/>
                      <wps:cNvSpPr/>
                      <wps:spPr>
                        <a:xfrm>
                          <a:off x="0" y="0"/>
                          <a:ext cx="6223000" cy="1270"/>
                        </a:xfrm>
                        <a:custGeom>
                          <a:avLst/>
                          <a:gdLst/>
                          <a:ahLst/>
                          <a:cxnLst/>
                          <a:rect l="l" t="t" r="r" b="b"/>
                          <a:pathLst>
                            <a:path w="6223000" h="0">
                              <a:moveTo>
                                <a:pt x="0" y="0"/>
                              </a:moveTo>
                              <a:lnTo>
                                <a:pt x="6223000"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55.2845pt;width:490pt;height:.1pt;mso-position-horizontal-relative:page;mso-position-vertical-relative:paragraph;z-index:-15692800;mso-wrap-distance-left:0;mso-wrap-distance-right:0" id="docshape14" coordorigin="1419,1106" coordsize="9800,0" path="m1419,1106l11219,1106e" filled="false" stroked="true" strokeweight=".56157pt" strokecolor="#000000">
                <v:path arrowok="t"/>
                <v:stroke dashstyle="solid"/>
                <w10:wrap type="topAndBottom"/>
              </v:shape>
            </w:pict>
          </mc:Fallback>
        </mc:AlternateContent>
      </w:r>
    </w:p>
    <w:p>
      <w:pPr>
        <w:pStyle w:val="BodyText"/>
        <w:spacing w:before="104"/>
        <w:ind w:left="0"/>
        <w:rPr>
          <w:sz w:val="20"/>
        </w:rPr>
      </w:pPr>
    </w:p>
    <w:p>
      <w:pPr>
        <w:pStyle w:val="BodyText"/>
        <w:spacing w:before="112"/>
        <w:ind w:left="0"/>
        <w:rPr>
          <w:sz w:val="20"/>
        </w:rPr>
      </w:pPr>
    </w:p>
    <w:p>
      <w:pPr>
        <w:pStyle w:val="ListParagraph"/>
        <w:numPr>
          <w:ilvl w:val="0"/>
          <w:numId w:val="55"/>
        </w:numPr>
        <w:tabs>
          <w:tab w:pos="1297" w:val="left" w:leader="none"/>
        </w:tabs>
        <w:spacing w:line="240" w:lineRule="auto" w:before="17" w:after="0"/>
        <w:ind w:left="1297" w:right="0" w:hanging="359"/>
        <w:jc w:val="left"/>
        <w:rPr>
          <w:sz w:val="28"/>
        </w:rPr>
      </w:pPr>
      <w:r>
        <w:rPr>
          <w:sz w:val="28"/>
        </w:rPr>
        <w:t>Чи</w:t>
      </w:r>
      <w:r>
        <w:rPr>
          <w:spacing w:val="-8"/>
          <w:sz w:val="28"/>
        </w:rPr>
        <w:t> </w:t>
      </w:r>
      <w:r>
        <w:rPr>
          <w:sz w:val="28"/>
        </w:rPr>
        <w:t>відповідає</w:t>
      </w:r>
      <w:r>
        <w:rPr>
          <w:spacing w:val="-11"/>
          <w:sz w:val="28"/>
        </w:rPr>
        <w:t> </w:t>
      </w:r>
      <w:r>
        <w:rPr>
          <w:sz w:val="28"/>
        </w:rPr>
        <w:t>реклама</w:t>
      </w:r>
      <w:r>
        <w:rPr>
          <w:spacing w:val="-4"/>
          <w:sz w:val="28"/>
        </w:rPr>
        <w:t> </w:t>
      </w:r>
      <w:r>
        <w:rPr>
          <w:sz w:val="28"/>
        </w:rPr>
        <w:t>в</w:t>
      </w:r>
      <w:r>
        <w:rPr>
          <w:spacing w:val="-8"/>
          <w:sz w:val="28"/>
        </w:rPr>
        <w:t> </w:t>
      </w:r>
      <w:r>
        <w:rPr>
          <w:sz w:val="28"/>
        </w:rPr>
        <w:t>Питанні</w:t>
      </w:r>
      <w:r>
        <w:rPr>
          <w:spacing w:val="-8"/>
          <w:sz w:val="28"/>
        </w:rPr>
        <w:t> </w:t>
      </w:r>
      <w:r>
        <w:rPr>
          <w:sz w:val="28"/>
        </w:rPr>
        <w:t>1</w:t>
      </w:r>
      <w:r>
        <w:rPr>
          <w:spacing w:val="-3"/>
          <w:sz w:val="28"/>
        </w:rPr>
        <w:t> </w:t>
      </w:r>
      <w:r>
        <w:rPr>
          <w:sz w:val="28"/>
        </w:rPr>
        <w:t>заявленим</w:t>
      </w:r>
      <w:r>
        <w:rPr>
          <w:spacing w:val="-10"/>
          <w:sz w:val="28"/>
        </w:rPr>
        <w:t> </w:t>
      </w:r>
      <w:r>
        <w:rPr>
          <w:sz w:val="28"/>
        </w:rPr>
        <w:t>послугам</w:t>
      </w:r>
      <w:r>
        <w:rPr>
          <w:spacing w:val="-4"/>
          <w:sz w:val="28"/>
        </w:rPr>
        <w:t> </w:t>
      </w:r>
      <w:r>
        <w:rPr>
          <w:spacing w:val="-2"/>
          <w:sz w:val="28"/>
        </w:rPr>
        <w:t>компанії?</w:t>
      </w:r>
    </w:p>
    <w:p>
      <w:pPr>
        <w:pStyle w:val="ListParagraph"/>
        <w:numPr>
          <w:ilvl w:val="1"/>
          <w:numId w:val="55"/>
        </w:numPr>
        <w:tabs>
          <w:tab w:pos="1477" w:val="left" w:leader="none"/>
        </w:tabs>
        <w:spacing w:line="240" w:lineRule="auto" w:before="48" w:after="0"/>
        <w:ind w:left="1477" w:right="0" w:hanging="332"/>
        <w:jc w:val="left"/>
        <w:rPr>
          <w:sz w:val="28"/>
        </w:rPr>
      </w:pPr>
      <w:r>
        <w:rPr>
          <w:spacing w:val="-5"/>
          <w:sz w:val="28"/>
        </w:rPr>
        <w:t>так</w:t>
      </w:r>
    </w:p>
    <w:p>
      <w:pPr>
        <w:pStyle w:val="ListParagraph"/>
        <w:numPr>
          <w:ilvl w:val="1"/>
          <w:numId w:val="55"/>
        </w:numPr>
        <w:tabs>
          <w:tab w:pos="1473" w:val="left" w:leader="none"/>
        </w:tabs>
        <w:spacing w:line="240" w:lineRule="auto" w:before="42" w:after="0"/>
        <w:ind w:left="1473" w:right="0" w:hanging="328"/>
        <w:jc w:val="left"/>
        <w:rPr>
          <w:sz w:val="28"/>
        </w:rPr>
      </w:pPr>
      <w:r>
        <w:rPr>
          <w:spacing w:val="-5"/>
          <w:sz w:val="28"/>
        </w:rPr>
        <w:t>ні</w:t>
      </w:r>
    </w:p>
    <w:p>
      <w:pPr>
        <w:pStyle w:val="ListParagraph"/>
        <w:numPr>
          <w:ilvl w:val="0"/>
          <w:numId w:val="55"/>
        </w:numPr>
        <w:tabs>
          <w:tab w:pos="1298" w:val="left" w:leader="none"/>
        </w:tabs>
        <w:spacing w:line="276" w:lineRule="auto" w:before="45" w:after="0"/>
        <w:ind w:left="1298" w:right="616" w:hanging="360"/>
        <w:jc w:val="left"/>
        <w:rPr>
          <w:sz w:val="28"/>
        </w:rPr>
      </w:pPr>
      <w:r>
        <w:rPr>
          <w:sz w:val="28"/>
        </w:rPr>
        <w:t>Якщо</w:t>
      </w:r>
      <w:r>
        <w:rPr>
          <w:spacing w:val="-5"/>
          <w:sz w:val="28"/>
        </w:rPr>
        <w:t> </w:t>
      </w:r>
      <w:r>
        <w:rPr>
          <w:sz w:val="28"/>
        </w:rPr>
        <w:t>Ви</w:t>
      </w:r>
      <w:r>
        <w:rPr>
          <w:spacing w:val="-5"/>
          <w:sz w:val="28"/>
        </w:rPr>
        <w:t> </w:t>
      </w:r>
      <w:r>
        <w:rPr>
          <w:sz w:val="28"/>
        </w:rPr>
        <w:t>бачили</w:t>
      </w:r>
      <w:r>
        <w:rPr>
          <w:spacing w:val="-7"/>
          <w:sz w:val="28"/>
        </w:rPr>
        <w:t> </w:t>
      </w:r>
      <w:r>
        <w:rPr>
          <w:sz w:val="28"/>
        </w:rPr>
        <w:t>попередньо</w:t>
      </w:r>
      <w:r>
        <w:rPr>
          <w:spacing w:val="-8"/>
          <w:sz w:val="28"/>
        </w:rPr>
        <w:t> </w:t>
      </w:r>
      <w:r>
        <w:rPr>
          <w:sz w:val="28"/>
        </w:rPr>
        <w:t>рекламу</w:t>
      </w:r>
      <w:r>
        <w:rPr>
          <w:spacing w:val="-7"/>
          <w:sz w:val="28"/>
        </w:rPr>
        <w:t> </w:t>
      </w:r>
      <w:r>
        <w:rPr>
          <w:sz w:val="28"/>
        </w:rPr>
        <w:t>ТОВ</w:t>
      </w:r>
      <w:r>
        <w:rPr>
          <w:spacing w:val="-6"/>
          <w:sz w:val="28"/>
        </w:rPr>
        <w:t> </w:t>
      </w:r>
      <w:r>
        <w:rPr>
          <w:sz w:val="28"/>
        </w:rPr>
        <w:t>СП</w:t>
      </w:r>
      <w:r>
        <w:rPr>
          <w:spacing w:val="-3"/>
          <w:sz w:val="28"/>
        </w:rPr>
        <w:t> </w:t>
      </w:r>
      <w:r>
        <w:rPr>
          <w:sz w:val="28"/>
        </w:rPr>
        <w:t>“НІБУЛОН”,</w:t>
      </w:r>
      <w:r>
        <w:rPr>
          <w:spacing w:val="-8"/>
          <w:sz w:val="28"/>
        </w:rPr>
        <w:t> </w:t>
      </w:r>
      <w:r>
        <w:rPr>
          <w:sz w:val="28"/>
        </w:rPr>
        <w:t>вкажіть,</w:t>
      </w:r>
      <w:r>
        <w:rPr>
          <w:spacing w:val="-7"/>
          <w:sz w:val="28"/>
        </w:rPr>
        <w:t> </w:t>
      </w:r>
      <w:r>
        <w:rPr>
          <w:sz w:val="28"/>
        </w:rPr>
        <w:t>будь ласка, чи була вона для Вас такою, що показує сутність бренду, його позицію на ринку України, рекламує конкретну послугу або товар?</w:t>
      </w:r>
    </w:p>
    <w:p>
      <w:pPr>
        <w:pStyle w:val="BodyText"/>
        <w:spacing w:before="56"/>
        <w:ind w:left="0"/>
        <w:rPr>
          <w:sz w:val="20"/>
        </w:rPr>
      </w:pPr>
      <w:r>
        <w:rPr/>
        <mc:AlternateContent>
          <mc:Choice Requires="wps">
            <w:drawing>
              <wp:anchor distT="0" distB="0" distL="0" distR="0" allowOverlap="1" layoutInCell="1" locked="0" behindDoc="1" simplePos="0" relativeHeight="487624192">
                <wp:simplePos x="0" y="0"/>
                <wp:positionH relativeFrom="page">
                  <wp:posOffset>901064</wp:posOffset>
                </wp:positionH>
                <wp:positionV relativeFrom="paragraph">
                  <wp:posOffset>201269</wp:posOffset>
                </wp:positionV>
                <wp:extent cx="6226175" cy="1270"/>
                <wp:effectExtent l="0" t="0" r="0" b="0"/>
                <wp:wrapTopAndBottom/>
                <wp:docPr id="94" name="Graphic 94"/>
                <wp:cNvGraphicFramePr>
                  <a:graphicFrameLocks/>
                </wp:cNvGraphicFramePr>
                <a:graphic>
                  <a:graphicData uri="http://schemas.microsoft.com/office/word/2010/wordprocessingShape">
                    <wps:wsp>
                      <wps:cNvPr id="94" name="Graphic 94"/>
                      <wps:cNvSpPr/>
                      <wps:spPr>
                        <a:xfrm>
                          <a:off x="0" y="0"/>
                          <a:ext cx="6226175" cy="1270"/>
                        </a:xfrm>
                        <a:custGeom>
                          <a:avLst/>
                          <a:gdLst/>
                          <a:ahLst/>
                          <a:cxnLst/>
                          <a:rect l="l" t="t" r="r" b="b"/>
                          <a:pathLst>
                            <a:path w="6226175" h="0">
                              <a:moveTo>
                                <a:pt x="0" y="0"/>
                              </a:moveTo>
                              <a:lnTo>
                                <a:pt x="5066665" y="0"/>
                              </a:lnTo>
                            </a:path>
                            <a:path w="6226175" h="0">
                              <a:moveTo>
                                <a:pt x="5069840" y="0"/>
                              </a:moveTo>
                              <a:lnTo>
                                <a:pt x="6226175"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15.847956pt;width:490.25pt;height:.1pt;mso-position-horizontal-relative:page;mso-position-vertical-relative:paragraph;z-index:-15692288;mso-wrap-distance-left:0;mso-wrap-distance-right:0" id="docshape15" coordorigin="1419,317" coordsize="9805,0" path="m1419,317l9398,317m9403,317l11224,317e" filled="false" stroked="true" strokeweight=".56157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4704">
                <wp:simplePos x="0" y="0"/>
                <wp:positionH relativeFrom="page">
                  <wp:posOffset>901064</wp:posOffset>
                </wp:positionH>
                <wp:positionV relativeFrom="paragraph">
                  <wp:posOffset>437489</wp:posOffset>
                </wp:positionV>
                <wp:extent cx="6223000" cy="1270"/>
                <wp:effectExtent l="0" t="0" r="0" b="0"/>
                <wp:wrapTopAndBottom/>
                <wp:docPr id="95" name="Graphic 95"/>
                <wp:cNvGraphicFramePr>
                  <a:graphicFrameLocks/>
                </wp:cNvGraphicFramePr>
                <a:graphic>
                  <a:graphicData uri="http://schemas.microsoft.com/office/word/2010/wordprocessingShape">
                    <wps:wsp>
                      <wps:cNvPr id="95" name="Graphic 95"/>
                      <wps:cNvSpPr/>
                      <wps:spPr>
                        <a:xfrm>
                          <a:off x="0" y="0"/>
                          <a:ext cx="6223000" cy="1270"/>
                        </a:xfrm>
                        <a:custGeom>
                          <a:avLst/>
                          <a:gdLst/>
                          <a:ahLst/>
                          <a:cxnLst/>
                          <a:rect l="l" t="t" r="r" b="b"/>
                          <a:pathLst>
                            <a:path w="6223000" h="0">
                              <a:moveTo>
                                <a:pt x="0" y="0"/>
                              </a:moveTo>
                              <a:lnTo>
                                <a:pt x="6223000"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34.447956pt;width:490pt;height:.1pt;mso-position-horizontal-relative:page;mso-position-vertical-relative:paragraph;z-index:-15691776;mso-wrap-distance-left:0;mso-wrap-distance-right:0" id="docshape16" coordorigin="1419,689" coordsize="9800,0" path="m1419,689l11219,689e" filled="false" stroked="true" strokeweight=".56157pt" strokecolor="#000000">
                <v:path arrowok="t"/>
                <v:stroke dashstyle="solid"/>
                <w10:wrap type="topAndBottom"/>
              </v:shape>
            </w:pict>
          </mc:Fallback>
        </mc:AlternateContent>
      </w:r>
    </w:p>
    <w:p>
      <w:pPr>
        <w:pStyle w:val="BodyText"/>
        <w:spacing w:before="112"/>
        <w:ind w:left="0"/>
        <w:rPr>
          <w:sz w:val="20"/>
        </w:rPr>
      </w:pPr>
    </w:p>
    <w:p>
      <w:pPr>
        <w:pStyle w:val="ListParagraph"/>
        <w:numPr>
          <w:ilvl w:val="0"/>
          <w:numId w:val="55"/>
        </w:numPr>
        <w:tabs>
          <w:tab w:pos="1298" w:val="left" w:leader="none"/>
        </w:tabs>
        <w:spacing w:line="276" w:lineRule="auto" w:before="17" w:after="0"/>
        <w:ind w:left="1298" w:right="1212" w:hanging="360"/>
        <w:jc w:val="left"/>
        <w:rPr>
          <w:sz w:val="28"/>
        </w:rPr>
      </w:pPr>
      <w:r>
        <w:rPr>
          <w:sz w:val="28"/>
        </w:rPr>
        <w:t>Які</w:t>
      </w:r>
      <w:r>
        <w:rPr>
          <w:spacing w:val="-3"/>
          <w:sz w:val="28"/>
        </w:rPr>
        <w:t> </w:t>
      </w:r>
      <w:r>
        <w:rPr>
          <w:sz w:val="28"/>
        </w:rPr>
        <w:t>можливі</w:t>
      </w:r>
      <w:r>
        <w:rPr>
          <w:spacing w:val="-3"/>
          <w:sz w:val="28"/>
        </w:rPr>
        <w:t> </w:t>
      </w:r>
      <w:r>
        <w:rPr>
          <w:sz w:val="28"/>
        </w:rPr>
        <w:t>рекомендації</w:t>
      </w:r>
      <w:r>
        <w:rPr>
          <w:spacing w:val="-3"/>
          <w:sz w:val="28"/>
        </w:rPr>
        <w:t> </w:t>
      </w:r>
      <w:r>
        <w:rPr>
          <w:sz w:val="28"/>
        </w:rPr>
        <w:t>щодо</w:t>
      </w:r>
      <w:r>
        <w:rPr>
          <w:spacing w:val="-7"/>
          <w:sz w:val="28"/>
        </w:rPr>
        <w:t> </w:t>
      </w:r>
      <w:r>
        <w:rPr>
          <w:sz w:val="28"/>
        </w:rPr>
        <w:t>рекламних</w:t>
      </w:r>
      <w:r>
        <w:rPr>
          <w:spacing w:val="-3"/>
          <w:sz w:val="28"/>
        </w:rPr>
        <w:t> </w:t>
      </w:r>
      <w:r>
        <w:rPr>
          <w:sz w:val="28"/>
        </w:rPr>
        <w:t>кампаній</w:t>
      </w:r>
      <w:r>
        <w:rPr>
          <w:spacing w:val="-4"/>
          <w:sz w:val="28"/>
        </w:rPr>
        <w:t> </w:t>
      </w:r>
      <w:r>
        <w:rPr>
          <w:sz w:val="28"/>
        </w:rPr>
        <w:t>Ви</w:t>
      </w:r>
      <w:r>
        <w:rPr>
          <w:spacing w:val="-4"/>
          <w:sz w:val="28"/>
        </w:rPr>
        <w:t> </w:t>
      </w:r>
      <w:r>
        <w:rPr>
          <w:sz w:val="28"/>
        </w:rPr>
        <w:t>можете</w:t>
      </w:r>
      <w:r>
        <w:rPr>
          <w:spacing w:val="-4"/>
          <w:sz w:val="28"/>
        </w:rPr>
        <w:t> </w:t>
      </w:r>
      <w:r>
        <w:rPr>
          <w:sz w:val="28"/>
        </w:rPr>
        <w:t>дати компанії ТОВ СП “НІБУЛОН”?</w:t>
      </w:r>
    </w:p>
    <w:p>
      <w:pPr>
        <w:pStyle w:val="BodyText"/>
        <w:spacing w:before="58"/>
        <w:ind w:left="0"/>
        <w:rPr>
          <w:sz w:val="20"/>
        </w:rPr>
      </w:pPr>
      <w:r>
        <w:rPr/>
        <mc:AlternateContent>
          <mc:Choice Requires="wps">
            <w:drawing>
              <wp:anchor distT="0" distB="0" distL="0" distR="0" allowOverlap="1" layoutInCell="1" locked="0" behindDoc="1" simplePos="0" relativeHeight="487625216">
                <wp:simplePos x="0" y="0"/>
                <wp:positionH relativeFrom="page">
                  <wp:posOffset>901064</wp:posOffset>
                </wp:positionH>
                <wp:positionV relativeFrom="paragraph">
                  <wp:posOffset>198403</wp:posOffset>
                </wp:positionV>
                <wp:extent cx="6223000" cy="1270"/>
                <wp:effectExtent l="0" t="0" r="0" b="0"/>
                <wp:wrapTopAndBottom/>
                <wp:docPr id="96" name="Graphic 96"/>
                <wp:cNvGraphicFramePr>
                  <a:graphicFrameLocks/>
                </wp:cNvGraphicFramePr>
                <a:graphic>
                  <a:graphicData uri="http://schemas.microsoft.com/office/word/2010/wordprocessingShape">
                    <wps:wsp>
                      <wps:cNvPr id="96" name="Graphic 96"/>
                      <wps:cNvSpPr/>
                      <wps:spPr>
                        <a:xfrm>
                          <a:off x="0" y="0"/>
                          <a:ext cx="6223000" cy="1270"/>
                        </a:xfrm>
                        <a:custGeom>
                          <a:avLst/>
                          <a:gdLst/>
                          <a:ahLst/>
                          <a:cxnLst/>
                          <a:rect l="l" t="t" r="r" b="b"/>
                          <a:pathLst>
                            <a:path w="6223000" h="0">
                              <a:moveTo>
                                <a:pt x="0" y="0"/>
                              </a:moveTo>
                              <a:lnTo>
                                <a:pt x="6223000"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15.622359pt;width:490pt;height:.1pt;mso-position-horizontal-relative:page;mso-position-vertical-relative:paragraph;z-index:-15691264;mso-wrap-distance-left:0;mso-wrap-distance-right:0" id="docshape17" coordorigin="1419,312" coordsize="9800,0" path="m1419,312l11219,312e" filled="false" stroked="true" strokeweight=".56157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5728">
                <wp:simplePos x="0" y="0"/>
                <wp:positionH relativeFrom="page">
                  <wp:posOffset>901064</wp:posOffset>
                </wp:positionH>
                <wp:positionV relativeFrom="paragraph">
                  <wp:posOffset>434623</wp:posOffset>
                </wp:positionV>
                <wp:extent cx="6223000" cy="1270"/>
                <wp:effectExtent l="0" t="0" r="0" b="0"/>
                <wp:wrapTopAndBottom/>
                <wp:docPr id="97" name="Graphic 97"/>
                <wp:cNvGraphicFramePr>
                  <a:graphicFrameLocks/>
                </wp:cNvGraphicFramePr>
                <a:graphic>
                  <a:graphicData uri="http://schemas.microsoft.com/office/word/2010/wordprocessingShape">
                    <wps:wsp>
                      <wps:cNvPr id="97" name="Graphic 97"/>
                      <wps:cNvSpPr/>
                      <wps:spPr>
                        <a:xfrm>
                          <a:off x="0" y="0"/>
                          <a:ext cx="6223000" cy="1270"/>
                        </a:xfrm>
                        <a:custGeom>
                          <a:avLst/>
                          <a:gdLst/>
                          <a:ahLst/>
                          <a:cxnLst/>
                          <a:rect l="l" t="t" r="r" b="b"/>
                          <a:pathLst>
                            <a:path w="6223000" h="0">
                              <a:moveTo>
                                <a:pt x="0" y="0"/>
                              </a:moveTo>
                              <a:lnTo>
                                <a:pt x="6223000"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34.222359pt;width:490pt;height:.1pt;mso-position-horizontal-relative:page;mso-position-vertical-relative:paragraph;z-index:-15690752;mso-wrap-distance-left:0;mso-wrap-distance-right:0" id="docshape18" coordorigin="1419,684" coordsize="9800,0" path="m1419,684l11219,684e" filled="false" stroked="true" strokeweight=".56157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6240">
                <wp:simplePos x="0" y="0"/>
                <wp:positionH relativeFrom="page">
                  <wp:posOffset>901064</wp:posOffset>
                </wp:positionH>
                <wp:positionV relativeFrom="paragraph">
                  <wp:posOffset>669573</wp:posOffset>
                </wp:positionV>
                <wp:extent cx="6223000" cy="1270"/>
                <wp:effectExtent l="0" t="0" r="0" b="0"/>
                <wp:wrapTopAndBottom/>
                <wp:docPr id="98" name="Graphic 98"/>
                <wp:cNvGraphicFramePr>
                  <a:graphicFrameLocks/>
                </wp:cNvGraphicFramePr>
                <a:graphic>
                  <a:graphicData uri="http://schemas.microsoft.com/office/word/2010/wordprocessingShape">
                    <wps:wsp>
                      <wps:cNvPr id="98" name="Graphic 98"/>
                      <wps:cNvSpPr/>
                      <wps:spPr>
                        <a:xfrm>
                          <a:off x="0" y="0"/>
                          <a:ext cx="6223000" cy="1270"/>
                        </a:xfrm>
                        <a:custGeom>
                          <a:avLst/>
                          <a:gdLst/>
                          <a:ahLst/>
                          <a:cxnLst/>
                          <a:rect l="l" t="t" r="r" b="b"/>
                          <a:pathLst>
                            <a:path w="6223000" h="0">
                              <a:moveTo>
                                <a:pt x="0" y="0"/>
                              </a:moveTo>
                              <a:lnTo>
                                <a:pt x="6223000"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52.722359pt;width:490pt;height:.1pt;mso-position-horizontal-relative:page;mso-position-vertical-relative:paragraph;z-index:-15690240;mso-wrap-distance-left:0;mso-wrap-distance-right:0" id="docshape19" coordorigin="1419,1054" coordsize="9800,0" path="m1419,1054l11219,1054e" filled="false" stroked="true" strokeweight=".56157pt" strokecolor="#000000">
                <v:path arrowok="t"/>
                <v:stroke dashstyle="solid"/>
                <w10:wrap type="topAndBottom"/>
              </v:shape>
            </w:pict>
          </mc:Fallback>
        </mc:AlternateContent>
      </w:r>
    </w:p>
    <w:p>
      <w:pPr>
        <w:pStyle w:val="BodyText"/>
        <w:spacing w:before="112"/>
        <w:ind w:left="0"/>
        <w:rPr>
          <w:sz w:val="20"/>
        </w:rPr>
      </w:pPr>
    </w:p>
    <w:p>
      <w:pPr>
        <w:pStyle w:val="BodyText"/>
        <w:spacing w:before="110"/>
        <w:ind w:left="0"/>
        <w:rPr>
          <w:sz w:val="20"/>
        </w:rPr>
      </w:pPr>
    </w:p>
    <w:p>
      <w:pPr>
        <w:pStyle w:val="BodyText"/>
        <w:spacing w:before="16"/>
      </w:pPr>
      <w:r>
        <w:rPr/>
        <w:t>Частина</w:t>
      </w:r>
      <w:r>
        <w:rPr>
          <w:spacing w:val="-6"/>
        </w:rPr>
        <w:t> </w:t>
      </w:r>
      <w:r>
        <w:rPr/>
        <w:t>5.</w:t>
      </w:r>
      <w:r>
        <w:rPr>
          <w:spacing w:val="-7"/>
        </w:rPr>
        <w:t> </w:t>
      </w:r>
      <w:r>
        <w:rPr/>
        <w:t>Ринок</w:t>
      </w:r>
      <w:r>
        <w:rPr>
          <w:spacing w:val="-6"/>
        </w:rPr>
        <w:t> </w:t>
      </w:r>
      <w:r>
        <w:rPr/>
        <w:t>та</w:t>
      </w:r>
      <w:r>
        <w:rPr>
          <w:spacing w:val="-10"/>
        </w:rPr>
        <w:t> </w:t>
      </w:r>
      <w:r>
        <w:rPr/>
        <w:t>споживчі</w:t>
      </w:r>
      <w:r>
        <w:rPr>
          <w:spacing w:val="-2"/>
        </w:rPr>
        <w:t> вподобання</w:t>
      </w:r>
    </w:p>
    <w:p>
      <w:pPr>
        <w:pStyle w:val="ListParagraph"/>
        <w:numPr>
          <w:ilvl w:val="0"/>
          <w:numId w:val="56"/>
        </w:numPr>
        <w:tabs>
          <w:tab w:pos="1298" w:val="left" w:leader="none"/>
        </w:tabs>
        <w:spacing w:line="276" w:lineRule="auto" w:before="50" w:after="0"/>
        <w:ind w:left="1298" w:right="902" w:hanging="360"/>
        <w:jc w:val="left"/>
        <w:rPr>
          <w:sz w:val="28"/>
        </w:rPr>
      </w:pPr>
      <w:r>
        <w:rPr>
          <w:sz w:val="28"/>
        </w:rPr>
        <w:t>Які</w:t>
      </w:r>
      <w:r>
        <w:rPr>
          <w:spacing w:val="-2"/>
          <w:sz w:val="28"/>
        </w:rPr>
        <w:t> </w:t>
      </w:r>
      <w:r>
        <w:rPr>
          <w:sz w:val="28"/>
        </w:rPr>
        <w:t>фактори</w:t>
      </w:r>
      <w:r>
        <w:rPr>
          <w:spacing w:val="-3"/>
          <w:sz w:val="28"/>
        </w:rPr>
        <w:t> </w:t>
      </w:r>
      <w:r>
        <w:rPr>
          <w:sz w:val="28"/>
        </w:rPr>
        <w:t>впливають</w:t>
      </w:r>
      <w:r>
        <w:rPr>
          <w:spacing w:val="-4"/>
          <w:sz w:val="28"/>
        </w:rPr>
        <w:t> </w:t>
      </w:r>
      <w:r>
        <w:rPr>
          <w:sz w:val="28"/>
        </w:rPr>
        <w:t>на</w:t>
      </w:r>
      <w:r>
        <w:rPr>
          <w:spacing w:val="-3"/>
          <w:sz w:val="28"/>
        </w:rPr>
        <w:t> </w:t>
      </w:r>
      <w:r>
        <w:rPr>
          <w:sz w:val="28"/>
        </w:rPr>
        <w:t>Ваші</w:t>
      </w:r>
      <w:r>
        <w:rPr>
          <w:spacing w:val="-3"/>
          <w:sz w:val="28"/>
        </w:rPr>
        <w:t> </w:t>
      </w:r>
      <w:r>
        <w:rPr>
          <w:sz w:val="28"/>
        </w:rPr>
        <w:t>вподобання</w:t>
      </w:r>
      <w:r>
        <w:rPr>
          <w:spacing w:val="-3"/>
          <w:sz w:val="28"/>
        </w:rPr>
        <w:t> </w:t>
      </w:r>
      <w:r>
        <w:rPr>
          <w:sz w:val="28"/>
        </w:rPr>
        <w:t>щодо</w:t>
      </w:r>
      <w:r>
        <w:rPr>
          <w:spacing w:val="-2"/>
          <w:sz w:val="28"/>
        </w:rPr>
        <w:t> </w:t>
      </w:r>
      <w:r>
        <w:rPr>
          <w:sz w:val="28"/>
        </w:rPr>
        <w:t>бренду-виробника</w:t>
      </w:r>
      <w:r>
        <w:rPr>
          <w:spacing w:val="-3"/>
          <w:sz w:val="28"/>
        </w:rPr>
        <w:t> </w:t>
      </w:r>
      <w:r>
        <w:rPr>
          <w:sz w:val="28"/>
        </w:rPr>
        <w:t>та експортера зерна?</w:t>
      </w:r>
    </w:p>
    <w:p>
      <w:pPr>
        <w:pStyle w:val="ListParagraph"/>
        <w:numPr>
          <w:ilvl w:val="1"/>
          <w:numId w:val="56"/>
        </w:numPr>
        <w:tabs>
          <w:tab w:pos="1477" w:val="left" w:leader="none"/>
        </w:tabs>
        <w:spacing w:line="393" w:lineRule="exact" w:before="0" w:after="0"/>
        <w:ind w:left="1477" w:right="0" w:hanging="332"/>
        <w:jc w:val="left"/>
        <w:rPr>
          <w:sz w:val="28"/>
        </w:rPr>
      </w:pPr>
      <w:r>
        <w:rPr>
          <w:sz w:val="28"/>
        </w:rPr>
        <w:t>економічні</w:t>
      </w:r>
      <w:r>
        <w:rPr>
          <w:spacing w:val="-4"/>
          <w:sz w:val="28"/>
        </w:rPr>
        <w:t> </w:t>
      </w:r>
      <w:r>
        <w:rPr>
          <w:spacing w:val="-2"/>
          <w:sz w:val="28"/>
        </w:rPr>
        <w:t>фактори</w:t>
      </w:r>
    </w:p>
    <w:p>
      <w:pPr>
        <w:pStyle w:val="ListParagraph"/>
        <w:numPr>
          <w:ilvl w:val="1"/>
          <w:numId w:val="56"/>
        </w:numPr>
        <w:tabs>
          <w:tab w:pos="1477" w:val="left" w:leader="none"/>
        </w:tabs>
        <w:spacing w:line="240" w:lineRule="auto" w:before="65" w:after="0"/>
        <w:ind w:left="1477" w:right="0" w:hanging="332"/>
        <w:jc w:val="left"/>
        <w:rPr>
          <w:sz w:val="28"/>
        </w:rPr>
      </w:pPr>
      <w:r>
        <w:rPr>
          <w:sz w:val="28"/>
        </w:rPr>
        <w:t>технологічні</w:t>
      </w:r>
      <w:r>
        <w:rPr>
          <w:spacing w:val="-15"/>
          <w:sz w:val="28"/>
        </w:rPr>
        <w:t> </w:t>
      </w:r>
      <w:r>
        <w:rPr>
          <w:sz w:val="28"/>
        </w:rPr>
        <w:t>досягнення</w:t>
      </w:r>
      <w:r>
        <w:rPr>
          <w:spacing w:val="-14"/>
          <w:sz w:val="28"/>
        </w:rPr>
        <w:t> </w:t>
      </w:r>
      <w:r>
        <w:rPr>
          <w:spacing w:val="-2"/>
          <w:sz w:val="28"/>
        </w:rPr>
        <w:t>компанії</w:t>
      </w:r>
    </w:p>
    <w:p>
      <w:pPr>
        <w:spacing w:after="0" w:line="240" w:lineRule="auto"/>
        <w:jc w:val="left"/>
        <w:rPr>
          <w:sz w:val="28"/>
        </w:rPr>
        <w:sectPr>
          <w:pgSz w:w="11920" w:h="16850"/>
          <w:pgMar w:header="731" w:footer="0" w:top="1040" w:bottom="280" w:left="840" w:right="260"/>
        </w:sectPr>
      </w:pPr>
    </w:p>
    <w:p>
      <w:pPr>
        <w:pStyle w:val="BodyText"/>
        <w:ind w:left="0"/>
      </w:pPr>
    </w:p>
    <w:p>
      <w:pPr>
        <w:pStyle w:val="BodyText"/>
        <w:spacing w:before="15"/>
        <w:ind w:left="0"/>
      </w:pPr>
    </w:p>
    <w:p>
      <w:pPr>
        <w:pStyle w:val="ListParagraph"/>
        <w:numPr>
          <w:ilvl w:val="1"/>
          <w:numId w:val="56"/>
        </w:numPr>
        <w:tabs>
          <w:tab w:pos="1477" w:val="left" w:leader="none"/>
        </w:tabs>
        <w:spacing w:line="240" w:lineRule="auto" w:before="1" w:after="0"/>
        <w:ind w:left="1477" w:right="0" w:hanging="332"/>
        <w:jc w:val="left"/>
        <w:rPr>
          <w:sz w:val="28"/>
        </w:rPr>
      </w:pPr>
      <w:r>
        <w:rPr>
          <w:sz w:val="28"/>
        </w:rPr>
        <w:t>ціна</w:t>
      </w:r>
      <w:r>
        <w:rPr>
          <w:spacing w:val="-3"/>
          <w:sz w:val="28"/>
        </w:rPr>
        <w:t> </w:t>
      </w:r>
      <w:r>
        <w:rPr>
          <w:sz w:val="28"/>
        </w:rPr>
        <w:t>на</w:t>
      </w:r>
      <w:r>
        <w:rPr>
          <w:spacing w:val="-3"/>
          <w:sz w:val="28"/>
        </w:rPr>
        <w:t> </w:t>
      </w:r>
      <w:r>
        <w:rPr>
          <w:spacing w:val="-2"/>
          <w:sz w:val="28"/>
        </w:rPr>
        <w:t>послуги</w:t>
      </w:r>
    </w:p>
    <w:p>
      <w:pPr>
        <w:pStyle w:val="ListParagraph"/>
        <w:numPr>
          <w:ilvl w:val="1"/>
          <w:numId w:val="56"/>
        </w:numPr>
        <w:tabs>
          <w:tab w:pos="1477" w:val="left" w:leader="none"/>
        </w:tabs>
        <w:spacing w:line="240" w:lineRule="auto" w:before="45" w:after="0"/>
        <w:ind w:left="1477" w:right="0" w:hanging="332"/>
        <w:jc w:val="left"/>
        <w:rPr>
          <w:sz w:val="28"/>
        </w:rPr>
      </w:pPr>
      <w:r>
        <w:rPr>
          <w:sz w:val="28"/>
        </w:rPr>
        <w:t>демографічні</w:t>
      </w:r>
      <w:r>
        <w:rPr>
          <w:spacing w:val="-11"/>
          <w:sz w:val="28"/>
        </w:rPr>
        <w:t> </w:t>
      </w:r>
      <w:r>
        <w:rPr>
          <w:spacing w:val="-2"/>
          <w:sz w:val="28"/>
        </w:rPr>
        <w:t>зміни</w:t>
      </w:r>
    </w:p>
    <w:p>
      <w:pPr>
        <w:pStyle w:val="ListParagraph"/>
        <w:numPr>
          <w:ilvl w:val="1"/>
          <w:numId w:val="56"/>
        </w:numPr>
        <w:tabs>
          <w:tab w:pos="1477" w:val="left" w:leader="none"/>
        </w:tabs>
        <w:spacing w:line="240" w:lineRule="auto" w:before="45" w:after="0"/>
        <w:ind w:left="1477" w:right="0" w:hanging="332"/>
        <w:jc w:val="left"/>
        <w:rPr>
          <w:sz w:val="28"/>
        </w:rPr>
      </w:pPr>
      <w:r>
        <w:rPr>
          <w:sz w:val="28"/>
        </w:rPr>
        <w:t>особисті</w:t>
      </w:r>
      <w:r>
        <w:rPr>
          <w:spacing w:val="-11"/>
          <w:sz w:val="28"/>
        </w:rPr>
        <w:t> </w:t>
      </w:r>
      <w:r>
        <w:rPr>
          <w:spacing w:val="-2"/>
          <w:sz w:val="28"/>
        </w:rPr>
        <w:t>знайомства</w:t>
      </w:r>
    </w:p>
    <w:p>
      <w:pPr>
        <w:pStyle w:val="ListParagraph"/>
        <w:numPr>
          <w:ilvl w:val="1"/>
          <w:numId w:val="56"/>
        </w:numPr>
        <w:tabs>
          <w:tab w:pos="1477" w:val="left" w:leader="none"/>
        </w:tabs>
        <w:spacing w:line="240" w:lineRule="auto" w:before="47" w:after="0"/>
        <w:ind w:left="1477" w:right="0" w:hanging="332"/>
        <w:jc w:val="left"/>
        <w:rPr>
          <w:sz w:val="28"/>
        </w:rPr>
      </w:pPr>
      <w:r>
        <w:rPr>
          <w:sz w:val="28"/>
        </w:rPr>
        <w:t>рекомендації</w:t>
      </w:r>
      <w:r>
        <w:rPr>
          <w:spacing w:val="-14"/>
          <w:sz w:val="28"/>
        </w:rPr>
        <w:t> </w:t>
      </w:r>
      <w:r>
        <w:rPr>
          <w:spacing w:val="-4"/>
          <w:sz w:val="28"/>
        </w:rPr>
        <w:t>колег</w:t>
      </w:r>
    </w:p>
    <w:p>
      <w:pPr>
        <w:pStyle w:val="ListParagraph"/>
        <w:numPr>
          <w:ilvl w:val="0"/>
          <w:numId w:val="56"/>
        </w:numPr>
        <w:tabs>
          <w:tab w:pos="1298" w:val="left" w:leader="none"/>
        </w:tabs>
        <w:spacing w:line="276" w:lineRule="auto" w:before="45" w:after="0"/>
        <w:ind w:left="1298" w:right="1012" w:hanging="360"/>
        <w:jc w:val="left"/>
        <w:rPr>
          <w:sz w:val="28"/>
        </w:rPr>
      </w:pPr>
      <w:r>
        <w:rPr>
          <w:sz w:val="28"/>
        </w:rPr>
        <w:t>Які</w:t>
      </w:r>
      <w:r>
        <w:rPr>
          <w:spacing w:val="-8"/>
          <w:sz w:val="28"/>
        </w:rPr>
        <w:t> </w:t>
      </w:r>
      <w:r>
        <w:rPr>
          <w:sz w:val="28"/>
        </w:rPr>
        <w:t>продукти/послуги</w:t>
      </w:r>
      <w:r>
        <w:rPr>
          <w:spacing w:val="-5"/>
          <w:sz w:val="28"/>
        </w:rPr>
        <w:t> </w:t>
      </w:r>
      <w:r>
        <w:rPr>
          <w:sz w:val="28"/>
        </w:rPr>
        <w:t>найбільше</w:t>
      </w:r>
      <w:r>
        <w:rPr>
          <w:spacing w:val="-9"/>
          <w:sz w:val="28"/>
        </w:rPr>
        <w:t> </w:t>
      </w:r>
      <w:r>
        <w:rPr>
          <w:sz w:val="28"/>
        </w:rPr>
        <w:t>популярні</w:t>
      </w:r>
      <w:r>
        <w:rPr>
          <w:spacing w:val="-6"/>
          <w:sz w:val="28"/>
        </w:rPr>
        <w:t> </w:t>
      </w:r>
      <w:r>
        <w:rPr>
          <w:sz w:val="28"/>
        </w:rPr>
        <w:t>серед</w:t>
      </w:r>
      <w:r>
        <w:rPr>
          <w:spacing w:val="-7"/>
          <w:sz w:val="28"/>
        </w:rPr>
        <w:t> </w:t>
      </w:r>
      <w:r>
        <w:rPr>
          <w:sz w:val="28"/>
        </w:rPr>
        <w:t>споживачів</w:t>
      </w:r>
      <w:r>
        <w:rPr>
          <w:spacing w:val="-11"/>
          <w:sz w:val="28"/>
        </w:rPr>
        <w:t> </w:t>
      </w:r>
      <w:r>
        <w:rPr>
          <w:sz w:val="28"/>
        </w:rPr>
        <w:t>на</w:t>
      </w:r>
      <w:r>
        <w:rPr>
          <w:spacing w:val="-12"/>
          <w:sz w:val="28"/>
        </w:rPr>
        <w:t> </w:t>
      </w:r>
      <w:r>
        <w:rPr>
          <w:sz w:val="28"/>
        </w:rPr>
        <w:t>ринку експорту зерна в Україні?</w:t>
      </w:r>
    </w:p>
    <w:p>
      <w:pPr>
        <w:pStyle w:val="BodyText"/>
        <w:spacing w:before="61"/>
        <w:ind w:left="0"/>
        <w:rPr>
          <w:sz w:val="20"/>
        </w:rPr>
      </w:pPr>
      <w:r>
        <w:rPr/>
        <mc:AlternateContent>
          <mc:Choice Requires="wps">
            <w:drawing>
              <wp:anchor distT="0" distB="0" distL="0" distR="0" allowOverlap="1" layoutInCell="1" locked="0" behindDoc="1" simplePos="0" relativeHeight="487626752">
                <wp:simplePos x="0" y="0"/>
                <wp:positionH relativeFrom="page">
                  <wp:posOffset>901064</wp:posOffset>
                </wp:positionH>
                <wp:positionV relativeFrom="paragraph">
                  <wp:posOffset>200205</wp:posOffset>
                </wp:positionV>
                <wp:extent cx="6223000" cy="1270"/>
                <wp:effectExtent l="0" t="0" r="0" b="0"/>
                <wp:wrapTopAndBottom/>
                <wp:docPr id="99" name="Graphic 99"/>
                <wp:cNvGraphicFramePr>
                  <a:graphicFrameLocks/>
                </wp:cNvGraphicFramePr>
                <a:graphic>
                  <a:graphicData uri="http://schemas.microsoft.com/office/word/2010/wordprocessingShape">
                    <wps:wsp>
                      <wps:cNvPr id="99" name="Graphic 99"/>
                      <wps:cNvSpPr/>
                      <wps:spPr>
                        <a:xfrm>
                          <a:off x="0" y="0"/>
                          <a:ext cx="6223000" cy="1270"/>
                        </a:xfrm>
                        <a:custGeom>
                          <a:avLst/>
                          <a:gdLst/>
                          <a:ahLst/>
                          <a:cxnLst/>
                          <a:rect l="l" t="t" r="r" b="b"/>
                          <a:pathLst>
                            <a:path w="6223000" h="0">
                              <a:moveTo>
                                <a:pt x="0" y="0"/>
                              </a:moveTo>
                              <a:lnTo>
                                <a:pt x="6223000"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15.764218pt;width:490pt;height:.1pt;mso-position-horizontal-relative:page;mso-position-vertical-relative:paragraph;z-index:-15689728;mso-wrap-distance-left:0;mso-wrap-distance-right:0" id="docshape20" coordorigin="1419,315" coordsize="9800,0" path="m1419,315l11219,315e" filled="false" stroked="true" strokeweight=".56157pt" strokecolor="#000000">
                <v:path arrowok="t"/>
                <v:stroke dashstyle="solid"/>
                <w10:wrap type="topAndBottom"/>
              </v:shape>
            </w:pict>
          </mc:Fallback>
        </mc:AlternateContent>
      </w:r>
    </w:p>
    <w:p>
      <w:pPr>
        <w:pStyle w:val="ListParagraph"/>
        <w:numPr>
          <w:ilvl w:val="0"/>
          <w:numId w:val="56"/>
        </w:numPr>
        <w:tabs>
          <w:tab w:pos="1298" w:val="left" w:leader="none"/>
        </w:tabs>
        <w:spacing w:line="276" w:lineRule="auto" w:before="18" w:after="0"/>
        <w:ind w:left="1298" w:right="371" w:hanging="360"/>
        <w:jc w:val="left"/>
        <w:rPr>
          <w:sz w:val="28"/>
        </w:rPr>
      </w:pPr>
      <w:r>
        <w:rPr>
          <w:sz w:val="28"/>
        </w:rPr>
        <w:t>Чи</w:t>
      </w:r>
      <w:r>
        <w:rPr>
          <w:spacing w:val="-4"/>
          <w:sz w:val="28"/>
        </w:rPr>
        <w:t> </w:t>
      </w:r>
      <w:r>
        <w:rPr>
          <w:sz w:val="28"/>
        </w:rPr>
        <w:t>спостерігали</w:t>
      </w:r>
      <w:r>
        <w:rPr>
          <w:spacing w:val="-3"/>
          <w:sz w:val="28"/>
        </w:rPr>
        <w:t> </w:t>
      </w:r>
      <w:r>
        <w:rPr>
          <w:sz w:val="28"/>
        </w:rPr>
        <w:t>Ви</w:t>
      </w:r>
      <w:r>
        <w:rPr>
          <w:spacing w:val="-9"/>
          <w:sz w:val="28"/>
        </w:rPr>
        <w:t> </w:t>
      </w:r>
      <w:r>
        <w:rPr>
          <w:sz w:val="28"/>
        </w:rPr>
        <w:t>зміни</w:t>
      </w:r>
      <w:r>
        <w:rPr>
          <w:spacing w:val="-4"/>
          <w:sz w:val="28"/>
        </w:rPr>
        <w:t> </w:t>
      </w:r>
      <w:r>
        <w:rPr>
          <w:sz w:val="28"/>
        </w:rPr>
        <w:t>на</w:t>
      </w:r>
      <w:r>
        <w:rPr>
          <w:spacing w:val="-10"/>
          <w:sz w:val="28"/>
        </w:rPr>
        <w:t> </w:t>
      </w:r>
      <w:r>
        <w:rPr>
          <w:sz w:val="28"/>
        </w:rPr>
        <w:t>ринку</w:t>
      </w:r>
      <w:r>
        <w:rPr>
          <w:spacing w:val="-3"/>
          <w:sz w:val="28"/>
        </w:rPr>
        <w:t> </w:t>
      </w:r>
      <w:r>
        <w:rPr>
          <w:sz w:val="28"/>
        </w:rPr>
        <w:t>виробництва</w:t>
      </w:r>
      <w:r>
        <w:rPr>
          <w:spacing w:val="-4"/>
          <w:sz w:val="28"/>
        </w:rPr>
        <w:t> </w:t>
      </w:r>
      <w:r>
        <w:rPr>
          <w:sz w:val="28"/>
        </w:rPr>
        <w:t>та</w:t>
      </w:r>
      <w:r>
        <w:rPr>
          <w:spacing w:val="-5"/>
          <w:sz w:val="28"/>
        </w:rPr>
        <w:t> </w:t>
      </w:r>
      <w:r>
        <w:rPr>
          <w:sz w:val="28"/>
        </w:rPr>
        <w:t>експорту</w:t>
      </w:r>
      <w:r>
        <w:rPr>
          <w:spacing w:val="-6"/>
          <w:sz w:val="28"/>
        </w:rPr>
        <w:t> </w:t>
      </w:r>
      <w:r>
        <w:rPr>
          <w:sz w:val="28"/>
        </w:rPr>
        <w:t>зерна</w:t>
      </w:r>
      <w:r>
        <w:rPr>
          <w:spacing w:val="-6"/>
          <w:sz w:val="28"/>
        </w:rPr>
        <w:t> </w:t>
      </w:r>
      <w:r>
        <w:rPr>
          <w:sz w:val="28"/>
        </w:rPr>
        <w:t>в</w:t>
      </w:r>
      <w:r>
        <w:rPr>
          <w:spacing w:val="-6"/>
          <w:sz w:val="28"/>
        </w:rPr>
        <w:t> </w:t>
      </w:r>
      <w:r>
        <w:rPr>
          <w:sz w:val="28"/>
        </w:rPr>
        <w:t>Україні упродовж останніх 3 років?</w:t>
      </w:r>
    </w:p>
    <w:p>
      <w:pPr>
        <w:pStyle w:val="ListParagraph"/>
        <w:numPr>
          <w:ilvl w:val="1"/>
          <w:numId w:val="56"/>
        </w:numPr>
        <w:tabs>
          <w:tab w:pos="1477" w:val="left" w:leader="none"/>
        </w:tabs>
        <w:spacing w:line="394" w:lineRule="exact" w:before="0" w:after="0"/>
        <w:ind w:left="1477" w:right="0" w:hanging="332"/>
        <w:jc w:val="left"/>
        <w:rPr>
          <w:sz w:val="28"/>
        </w:rPr>
      </w:pPr>
      <w:r>
        <w:rPr>
          <w:sz w:val="28"/>
        </w:rPr>
        <w:t>так,</w:t>
      </w:r>
      <w:r>
        <w:rPr>
          <w:spacing w:val="-8"/>
          <w:sz w:val="28"/>
        </w:rPr>
        <w:t> </w:t>
      </w:r>
      <w:r>
        <w:rPr>
          <w:sz w:val="28"/>
        </w:rPr>
        <w:t>значні</w:t>
      </w:r>
      <w:r>
        <w:rPr>
          <w:spacing w:val="-2"/>
          <w:sz w:val="28"/>
        </w:rPr>
        <w:t> зміни</w:t>
      </w:r>
    </w:p>
    <w:p>
      <w:pPr>
        <w:pStyle w:val="ListParagraph"/>
        <w:numPr>
          <w:ilvl w:val="1"/>
          <w:numId w:val="56"/>
        </w:numPr>
        <w:tabs>
          <w:tab w:pos="1477" w:val="left" w:leader="none"/>
        </w:tabs>
        <w:spacing w:line="240" w:lineRule="auto" w:before="65" w:after="0"/>
        <w:ind w:left="1477" w:right="0" w:hanging="332"/>
        <w:jc w:val="left"/>
        <w:rPr>
          <w:sz w:val="28"/>
        </w:rPr>
      </w:pPr>
      <w:r>
        <w:rPr>
          <w:sz w:val="28"/>
        </w:rPr>
        <w:t>так,</w:t>
      </w:r>
      <w:r>
        <w:rPr>
          <w:spacing w:val="-8"/>
          <w:sz w:val="28"/>
        </w:rPr>
        <w:t> </w:t>
      </w:r>
      <w:r>
        <w:rPr>
          <w:sz w:val="28"/>
        </w:rPr>
        <w:t>але</w:t>
      </w:r>
      <w:r>
        <w:rPr>
          <w:spacing w:val="-6"/>
          <w:sz w:val="28"/>
        </w:rPr>
        <w:t> </w:t>
      </w:r>
      <w:r>
        <w:rPr>
          <w:sz w:val="28"/>
        </w:rPr>
        <w:t>зміни</w:t>
      </w:r>
      <w:r>
        <w:rPr>
          <w:spacing w:val="-6"/>
          <w:sz w:val="28"/>
        </w:rPr>
        <w:t> </w:t>
      </w:r>
      <w:r>
        <w:rPr>
          <w:sz w:val="28"/>
        </w:rPr>
        <w:t>були</w:t>
      </w:r>
      <w:r>
        <w:rPr>
          <w:spacing w:val="-5"/>
          <w:sz w:val="28"/>
        </w:rPr>
        <w:t> </w:t>
      </w:r>
      <w:r>
        <w:rPr>
          <w:spacing w:val="-2"/>
          <w:sz w:val="28"/>
        </w:rPr>
        <w:t>мінімальні</w:t>
      </w:r>
    </w:p>
    <w:p>
      <w:pPr>
        <w:pStyle w:val="ListParagraph"/>
        <w:numPr>
          <w:ilvl w:val="1"/>
          <w:numId w:val="56"/>
        </w:numPr>
        <w:tabs>
          <w:tab w:pos="1477" w:val="left" w:leader="none"/>
        </w:tabs>
        <w:spacing w:line="240" w:lineRule="auto" w:before="47" w:after="0"/>
        <w:ind w:left="1477" w:right="0" w:hanging="332"/>
        <w:jc w:val="left"/>
        <w:rPr>
          <w:sz w:val="28"/>
        </w:rPr>
      </w:pPr>
      <w:r>
        <w:rPr>
          <w:sz w:val="28"/>
        </w:rPr>
        <w:t>ні,</w:t>
      </w:r>
      <w:r>
        <w:rPr>
          <w:spacing w:val="-7"/>
          <w:sz w:val="28"/>
        </w:rPr>
        <w:t> </w:t>
      </w:r>
      <w:r>
        <w:rPr>
          <w:sz w:val="28"/>
        </w:rPr>
        <w:t>змін</w:t>
      </w:r>
      <w:r>
        <w:rPr>
          <w:spacing w:val="-2"/>
          <w:sz w:val="28"/>
        </w:rPr>
        <w:t> </w:t>
      </w:r>
      <w:r>
        <w:rPr>
          <w:sz w:val="28"/>
        </w:rPr>
        <w:t>не</w:t>
      </w:r>
      <w:r>
        <w:rPr>
          <w:spacing w:val="-3"/>
          <w:sz w:val="28"/>
        </w:rPr>
        <w:t> </w:t>
      </w:r>
      <w:r>
        <w:rPr>
          <w:spacing w:val="-4"/>
          <w:sz w:val="28"/>
        </w:rPr>
        <w:t>було</w:t>
      </w:r>
    </w:p>
    <w:p>
      <w:pPr>
        <w:pStyle w:val="ListParagraph"/>
        <w:numPr>
          <w:ilvl w:val="0"/>
          <w:numId w:val="56"/>
        </w:numPr>
        <w:tabs>
          <w:tab w:pos="1298" w:val="left" w:leader="none"/>
        </w:tabs>
        <w:spacing w:line="276" w:lineRule="auto" w:before="45" w:after="0"/>
        <w:ind w:left="1298" w:right="491" w:hanging="360"/>
        <w:jc w:val="left"/>
        <w:rPr>
          <w:sz w:val="28"/>
        </w:rPr>
      </w:pPr>
      <w:r>
        <w:rPr>
          <w:sz w:val="28"/>
        </w:rPr>
        <w:t>Якщо</w:t>
      </w:r>
      <w:r>
        <w:rPr>
          <w:spacing w:val="-4"/>
          <w:sz w:val="28"/>
        </w:rPr>
        <w:t> </w:t>
      </w:r>
      <w:r>
        <w:rPr>
          <w:sz w:val="28"/>
        </w:rPr>
        <w:t>Ви</w:t>
      </w:r>
      <w:r>
        <w:rPr>
          <w:spacing w:val="-4"/>
          <w:sz w:val="28"/>
        </w:rPr>
        <w:t> </w:t>
      </w:r>
      <w:r>
        <w:rPr>
          <w:sz w:val="28"/>
        </w:rPr>
        <w:t>у</w:t>
      </w:r>
      <w:r>
        <w:rPr>
          <w:spacing w:val="-6"/>
          <w:sz w:val="28"/>
        </w:rPr>
        <w:t> </w:t>
      </w:r>
      <w:r>
        <w:rPr>
          <w:sz w:val="28"/>
        </w:rPr>
        <w:t>Питанні</w:t>
      </w:r>
      <w:r>
        <w:rPr>
          <w:spacing w:val="-5"/>
          <w:sz w:val="28"/>
        </w:rPr>
        <w:t> </w:t>
      </w:r>
      <w:r>
        <w:rPr>
          <w:sz w:val="28"/>
        </w:rPr>
        <w:t>3</w:t>
      </w:r>
      <w:r>
        <w:rPr>
          <w:spacing w:val="-1"/>
          <w:sz w:val="28"/>
        </w:rPr>
        <w:t> </w:t>
      </w:r>
      <w:r>
        <w:rPr>
          <w:sz w:val="28"/>
        </w:rPr>
        <w:t>обрали</w:t>
      </w:r>
      <w:r>
        <w:rPr>
          <w:spacing w:val="-2"/>
          <w:sz w:val="28"/>
        </w:rPr>
        <w:t> </w:t>
      </w:r>
      <w:r>
        <w:rPr>
          <w:sz w:val="28"/>
        </w:rPr>
        <w:t>варіант</w:t>
      </w:r>
      <w:r>
        <w:rPr>
          <w:spacing w:val="-7"/>
          <w:sz w:val="28"/>
        </w:rPr>
        <w:t> </w:t>
      </w:r>
      <w:r>
        <w:rPr>
          <w:sz w:val="28"/>
        </w:rPr>
        <w:t>1</w:t>
      </w:r>
      <w:r>
        <w:rPr>
          <w:spacing w:val="-6"/>
          <w:sz w:val="28"/>
        </w:rPr>
        <w:t> </w:t>
      </w:r>
      <w:r>
        <w:rPr>
          <w:sz w:val="28"/>
        </w:rPr>
        <w:t>або</w:t>
      </w:r>
      <w:r>
        <w:rPr>
          <w:spacing w:val="-6"/>
          <w:sz w:val="28"/>
        </w:rPr>
        <w:t> </w:t>
      </w:r>
      <w:r>
        <w:rPr>
          <w:sz w:val="28"/>
        </w:rPr>
        <w:t>2,</w:t>
      </w:r>
      <w:r>
        <w:rPr>
          <w:spacing w:val="-8"/>
          <w:sz w:val="28"/>
        </w:rPr>
        <w:t> </w:t>
      </w:r>
      <w:r>
        <w:rPr>
          <w:sz w:val="28"/>
        </w:rPr>
        <w:t>опишіть,</w:t>
      </w:r>
      <w:r>
        <w:rPr>
          <w:spacing w:val="-4"/>
          <w:sz w:val="28"/>
        </w:rPr>
        <w:t> </w:t>
      </w:r>
      <w:r>
        <w:rPr>
          <w:sz w:val="28"/>
        </w:rPr>
        <w:t>будь</w:t>
      </w:r>
      <w:r>
        <w:rPr>
          <w:spacing w:val="-11"/>
          <w:sz w:val="28"/>
        </w:rPr>
        <w:t> </w:t>
      </w:r>
      <w:r>
        <w:rPr>
          <w:sz w:val="28"/>
        </w:rPr>
        <w:t>ласка,</w:t>
      </w:r>
      <w:r>
        <w:rPr>
          <w:spacing w:val="-3"/>
          <w:sz w:val="28"/>
        </w:rPr>
        <w:t> </w:t>
      </w:r>
      <w:r>
        <w:rPr>
          <w:sz w:val="28"/>
        </w:rPr>
        <w:t>які</w:t>
      </w:r>
      <w:r>
        <w:rPr>
          <w:spacing w:val="-1"/>
          <w:sz w:val="28"/>
        </w:rPr>
        <w:t> </w:t>
      </w:r>
      <w:r>
        <w:rPr>
          <w:sz w:val="28"/>
        </w:rPr>
        <w:t>зміни Ви спостерігали?</w:t>
      </w:r>
    </w:p>
    <w:p>
      <w:pPr>
        <w:pStyle w:val="BodyText"/>
        <w:spacing w:before="59"/>
        <w:ind w:left="0"/>
        <w:rPr>
          <w:sz w:val="20"/>
        </w:rPr>
      </w:pPr>
      <w:r>
        <w:rPr/>
        <mc:AlternateContent>
          <mc:Choice Requires="wps">
            <w:drawing>
              <wp:anchor distT="0" distB="0" distL="0" distR="0" allowOverlap="1" layoutInCell="1" locked="0" behindDoc="1" simplePos="0" relativeHeight="487627264">
                <wp:simplePos x="0" y="0"/>
                <wp:positionH relativeFrom="page">
                  <wp:posOffset>901064</wp:posOffset>
                </wp:positionH>
                <wp:positionV relativeFrom="paragraph">
                  <wp:posOffset>198946</wp:posOffset>
                </wp:positionV>
                <wp:extent cx="6223000" cy="1270"/>
                <wp:effectExtent l="0" t="0" r="0" b="0"/>
                <wp:wrapTopAndBottom/>
                <wp:docPr id="100" name="Graphic 100"/>
                <wp:cNvGraphicFramePr>
                  <a:graphicFrameLocks/>
                </wp:cNvGraphicFramePr>
                <a:graphic>
                  <a:graphicData uri="http://schemas.microsoft.com/office/word/2010/wordprocessingShape">
                    <wps:wsp>
                      <wps:cNvPr id="100" name="Graphic 100"/>
                      <wps:cNvSpPr/>
                      <wps:spPr>
                        <a:xfrm>
                          <a:off x="0" y="0"/>
                          <a:ext cx="6223000" cy="1270"/>
                        </a:xfrm>
                        <a:custGeom>
                          <a:avLst/>
                          <a:gdLst/>
                          <a:ahLst/>
                          <a:cxnLst/>
                          <a:rect l="l" t="t" r="r" b="b"/>
                          <a:pathLst>
                            <a:path w="6223000" h="0">
                              <a:moveTo>
                                <a:pt x="0" y="0"/>
                              </a:moveTo>
                              <a:lnTo>
                                <a:pt x="6223000"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15.66506pt;width:490pt;height:.1pt;mso-position-horizontal-relative:page;mso-position-vertical-relative:paragraph;z-index:-15689216;mso-wrap-distance-left:0;mso-wrap-distance-right:0" id="docshape21" coordorigin="1419,313" coordsize="9800,0" path="m1419,313l11219,313e" filled="false" stroked="true" strokeweight=".56157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7776">
                <wp:simplePos x="0" y="0"/>
                <wp:positionH relativeFrom="page">
                  <wp:posOffset>901064</wp:posOffset>
                </wp:positionH>
                <wp:positionV relativeFrom="paragraph">
                  <wp:posOffset>435166</wp:posOffset>
                </wp:positionV>
                <wp:extent cx="6223000" cy="1270"/>
                <wp:effectExtent l="0" t="0" r="0" b="0"/>
                <wp:wrapTopAndBottom/>
                <wp:docPr id="101" name="Graphic 101"/>
                <wp:cNvGraphicFramePr>
                  <a:graphicFrameLocks/>
                </wp:cNvGraphicFramePr>
                <a:graphic>
                  <a:graphicData uri="http://schemas.microsoft.com/office/word/2010/wordprocessingShape">
                    <wps:wsp>
                      <wps:cNvPr id="101" name="Graphic 101"/>
                      <wps:cNvSpPr/>
                      <wps:spPr>
                        <a:xfrm>
                          <a:off x="0" y="0"/>
                          <a:ext cx="6223000" cy="1270"/>
                        </a:xfrm>
                        <a:custGeom>
                          <a:avLst/>
                          <a:gdLst/>
                          <a:ahLst/>
                          <a:cxnLst/>
                          <a:rect l="l" t="t" r="r" b="b"/>
                          <a:pathLst>
                            <a:path w="6223000" h="0">
                              <a:moveTo>
                                <a:pt x="0" y="0"/>
                              </a:moveTo>
                              <a:lnTo>
                                <a:pt x="6223000" y="0"/>
                              </a:lnTo>
                            </a:path>
                          </a:pathLst>
                        </a:custGeom>
                        <a:ln w="71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0.949997pt;margin-top:34.26506pt;width:490pt;height:.1pt;mso-position-horizontal-relative:page;mso-position-vertical-relative:paragraph;z-index:-15688704;mso-wrap-distance-left:0;mso-wrap-distance-right:0" id="docshape22" coordorigin="1419,685" coordsize="9800,0" path="m1419,685l11219,685e" filled="false" stroked="true" strokeweight=".56157pt" strokecolor="#000000">
                <v:path arrowok="t"/>
                <v:stroke dashstyle="solid"/>
                <w10:wrap type="topAndBottom"/>
              </v:shape>
            </w:pict>
          </mc:Fallback>
        </mc:AlternateContent>
      </w:r>
    </w:p>
    <w:p>
      <w:pPr>
        <w:pStyle w:val="BodyText"/>
        <w:spacing w:before="112"/>
        <w:ind w:left="0"/>
        <w:rPr>
          <w:sz w:val="20"/>
        </w:rPr>
      </w:pPr>
    </w:p>
    <w:p>
      <w:pPr>
        <w:pStyle w:val="ListParagraph"/>
        <w:numPr>
          <w:ilvl w:val="0"/>
          <w:numId w:val="56"/>
        </w:numPr>
        <w:tabs>
          <w:tab w:pos="1298" w:val="left" w:leader="none"/>
        </w:tabs>
        <w:spacing w:line="276" w:lineRule="auto" w:before="16" w:after="0"/>
        <w:ind w:left="1298" w:right="1031" w:hanging="360"/>
        <w:jc w:val="left"/>
        <w:rPr>
          <w:sz w:val="28"/>
        </w:rPr>
      </w:pPr>
      <w:r>
        <w:rPr>
          <w:sz w:val="28"/>
        </w:rPr>
        <w:t>На</w:t>
      </w:r>
      <w:r>
        <w:rPr>
          <w:spacing w:val="-5"/>
          <w:sz w:val="28"/>
        </w:rPr>
        <w:t> </w:t>
      </w:r>
      <w:r>
        <w:rPr>
          <w:sz w:val="28"/>
        </w:rPr>
        <w:t>Вашу</w:t>
      </w:r>
      <w:r>
        <w:rPr>
          <w:spacing w:val="-1"/>
          <w:sz w:val="28"/>
        </w:rPr>
        <w:t> </w:t>
      </w:r>
      <w:r>
        <w:rPr>
          <w:sz w:val="28"/>
        </w:rPr>
        <w:t>думку,</w:t>
      </w:r>
      <w:r>
        <w:rPr>
          <w:spacing w:val="-4"/>
          <w:sz w:val="28"/>
        </w:rPr>
        <w:t> </w:t>
      </w:r>
      <w:r>
        <w:rPr>
          <w:sz w:val="28"/>
        </w:rPr>
        <w:t>чи</w:t>
      </w:r>
      <w:r>
        <w:rPr>
          <w:spacing w:val="-9"/>
          <w:sz w:val="28"/>
        </w:rPr>
        <w:t> </w:t>
      </w:r>
      <w:r>
        <w:rPr>
          <w:sz w:val="28"/>
        </w:rPr>
        <w:t>змінився</w:t>
      </w:r>
      <w:r>
        <w:rPr>
          <w:spacing w:val="-7"/>
          <w:sz w:val="28"/>
        </w:rPr>
        <w:t> </w:t>
      </w:r>
      <w:r>
        <w:rPr>
          <w:sz w:val="28"/>
        </w:rPr>
        <w:t>попит</w:t>
      </w:r>
      <w:r>
        <w:rPr>
          <w:spacing w:val="-9"/>
          <w:sz w:val="28"/>
        </w:rPr>
        <w:t> </w:t>
      </w:r>
      <w:r>
        <w:rPr>
          <w:sz w:val="28"/>
        </w:rPr>
        <w:t>на</w:t>
      </w:r>
      <w:r>
        <w:rPr>
          <w:spacing w:val="-3"/>
          <w:sz w:val="28"/>
        </w:rPr>
        <w:t> </w:t>
      </w:r>
      <w:r>
        <w:rPr>
          <w:sz w:val="28"/>
        </w:rPr>
        <w:t>експорт</w:t>
      </w:r>
      <w:r>
        <w:rPr>
          <w:spacing w:val="-7"/>
          <w:sz w:val="28"/>
        </w:rPr>
        <w:t> </w:t>
      </w:r>
      <w:r>
        <w:rPr>
          <w:sz w:val="28"/>
        </w:rPr>
        <w:t>зерна</w:t>
      </w:r>
      <w:r>
        <w:rPr>
          <w:spacing w:val="-2"/>
          <w:sz w:val="28"/>
        </w:rPr>
        <w:t> </w:t>
      </w:r>
      <w:r>
        <w:rPr>
          <w:sz w:val="28"/>
        </w:rPr>
        <w:t>в</w:t>
      </w:r>
      <w:r>
        <w:rPr>
          <w:spacing w:val="-6"/>
          <w:sz w:val="28"/>
        </w:rPr>
        <w:t> </w:t>
      </w:r>
      <w:r>
        <w:rPr>
          <w:sz w:val="28"/>
        </w:rPr>
        <w:t>Україні</w:t>
      </w:r>
      <w:r>
        <w:rPr>
          <w:spacing w:val="-1"/>
          <w:sz w:val="28"/>
        </w:rPr>
        <w:t> </w:t>
      </w:r>
      <w:r>
        <w:rPr>
          <w:sz w:val="28"/>
        </w:rPr>
        <w:t>у</w:t>
      </w:r>
      <w:r>
        <w:rPr>
          <w:spacing w:val="-6"/>
          <w:sz w:val="28"/>
        </w:rPr>
        <w:t> </w:t>
      </w:r>
      <w:r>
        <w:rPr>
          <w:sz w:val="28"/>
        </w:rPr>
        <w:t>період 2022-2023 рр.?</w:t>
      </w:r>
    </w:p>
    <w:p>
      <w:pPr>
        <w:pStyle w:val="ListParagraph"/>
        <w:numPr>
          <w:ilvl w:val="1"/>
          <w:numId w:val="56"/>
        </w:numPr>
        <w:tabs>
          <w:tab w:pos="1477" w:val="left" w:leader="none"/>
        </w:tabs>
        <w:spacing w:line="393" w:lineRule="exact" w:before="0" w:after="0"/>
        <w:ind w:left="1477" w:right="0" w:hanging="332"/>
        <w:jc w:val="left"/>
        <w:rPr>
          <w:sz w:val="28"/>
        </w:rPr>
      </w:pPr>
      <w:r>
        <w:rPr>
          <w:sz w:val="28"/>
        </w:rPr>
        <w:t>так,</w:t>
      </w:r>
      <w:r>
        <w:rPr>
          <w:spacing w:val="-9"/>
          <w:sz w:val="28"/>
        </w:rPr>
        <w:t> </w:t>
      </w:r>
      <w:r>
        <w:rPr>
          <w:sz w:val="28"/>
        </w:rPr>
        <w:t>відбулися</w:t>
      </w:r>
      <w:r>
        <w:rPr>
          <w:spacing w:val="-4"/>
          <w:sz w:val="28"/>
        </w:rPr>
        <w:t> </w:t>
      </w:r>
      <w:r>
        <w:rPr>
          <w:sz w:val="28"/>
        </w:rPr>
        <w:t>значні</w:t>
      </w:r>
      <w:r>
        <w:rPr>
          <w:spacing w:val="-3"/>
          <w:sz w:val="28"/>
        </w:rPr>
        <w:t> </w:t>
      </w:r>
      <w:r>
        <w:rPr>
          <w:spacing w:val="-4"/>
          <w:sz w:val="28"/>
        </w:rPr>
        <w:t>зміни</w:t>
      </w:r>
    </w:p>
    <w:p>
      <w:pPr>
        <w:pStyle w:val="ListParagraph"/>
        <w:numPr>
          <w:ilvl w:val="1"/>
          <w:numId w:val="56"/>
        </w:numPr>
        <w:tabs>
          <w:tab w:pos="1477" w:val="left" w:leader="none"/>
        </w:tabs>
        <w:spacing w:line="240" w:lineRule="auto" w:before="67" w:after="0"/>
        <w:ind w:left="1477" w:right="0" w:hanging="332"/>
        <w:jc w:val="left"/>
        <w:rPr>
          <w:sz w:val="28"/>
        </w:rPr>
      </w:pPr>
      <w:r>
        <w:rPr>
          <w:sz w:val="28"/>
        </w:rPr>
        <w:t>так,</w:t>
      </w:r>
      <w:r>
        <w:rPr>
          <w:spacing w:val="-8"/>
          <w:sz w:val="28"/>
        </w:rPr>
        <w:t> </w:t>
      </w:r>
      <w:r>
        <w:rPr>
          <w:sz w:val="28"/>
        </w:rPr>
        <w:t>але</w:t>
      </w:r>
      <w:r>
        <w:rPr>
          <w:spacing w:val="-6"/>
          <w:sz w:val="28"/>
        </w:rPr>
        <w:t> </w:t>
      </w:r>
      <w:r>
        <w:rPr>
          <w:sz w:val="28"/>
        </w:rPr>
        <w:t>зміни</w:t>
      </w:r>
      <w:r>
        <w:rPr>
          <w:spacing w:val="-6"/>
          <w:sz w:val="28"/>
        </w:rPr>
        <w:t> </w:t>
      </w:r>
      <w:r>
        <w:rPr>
          <w:sz w:val="28"/>
        </w:rPr>
        <w:t>були</w:t>
      </w:r>
      <w:r>
        <w:rPr>
          <w:spacing w:val="-5"/>
          <w:sz w:val="28"/>
        </w:rPr>
        <w:t> </w:t>
      </w:r>
      <w:r>
        <w:rPr>
          <w:spacing w:val="-2"/>
          <w:sz w:val="28"/>
        </w:rPr>
        <w:t>мінімальні</w:t>
      </w:r>
    </w:p>
    <w:p>
      <w:pPr>
        <w:pStyle w:val="ListParagraph"/>
        <w:numPr>
          <w:ilvl w:val="1"/>
          <w:numId w:val="56"/>
        </w:numPr>
        <w:tabs>
          <w:tab w:pos="1477" w:val="left" w:leader="none"/>
        </w:tabs>
        <w:spacing w:line="240" w:lineRule="auto" w:before="45" w:after="0"/>
        <w:ind w:left="1477" w:right="0" w:hanging="332"/>
        <w:jc w:val="left"/>
        <w:rPr>
          <w:sz w:val="28"/>
        </w:rPr>
      </w:pPr>
      <w:r>
        <w:rPr>
          <w:sz w:val="28"/>
        </w:rPr>
        <w:t>ні,</w:t>
      </w:r>
      <w:r>
        <w:rPr>
          <w:spacing w:val="-7"/>
          <w:sz w:val="28"/>
        </w:rPr>
        <w:t> </w:t>
      </w:r>
      <w:r>
        <w:rPr>
          <w:sz w:val="28"/>
        </w:rPr>
        <w:t>змін</w:t>
      </w:r>
      <w:r>
        <w:rPr>
          <w:spacing w:val="-2"/>
          <w:sz w:val="28"/>
        </w:rPr>
        <w:t> </w:t>
      </w:r>
      <w:r>
        <w:rPr>
          <w:sz w:val="28"/>
        </w:rPr>
        <w:t>не</w:t>
      </w:r>
      <w:r>
        <w:rPr>
          <w:spacing w:val="-3"/>
          <w:sz w:val="28"/>
        </w:rPr>
        <w:t> </w:t>
      </w:r>
      <w:r>
        <w:rPr>
          <w:spacing w:val="-4"/>
          <w:sz w:val="28"/>
        </w:rPr>
        <w:t>було</w:t>
      </w:r>
    </w:p>
    <w:p>
      <w:pPr>
        <w:pStyle w:val="BodyText"/>
        <w:spacing w:before="95"/>
        <w:ind w:left="0"/>
        <w:rPr>
          <w:sz w:val="20"/>
        </w:rPr>
      </w:pPr>
    </w:p>
    <w:p>
      <w:pPr>
        <w:spacing w:after="0"/>
        <w:rPr>
          <w:sz w:val="20"/>
        </w:rPr>
        <w:sectPr>
          <w:pgSz w:w="11920" w:h="16850"/>
          <w:pgMar w:header="731" w:footer="0" w:top="1040" w:bottom="280" w:left="840" w:right="260"/>
        </w:sectPr>
      </w:pPr>
    </w:p>
    <w:p>
      <w:pPr>
        <w:pStyle w:val="BodyText"/>
        <w:ind w:left="0"/>
      </w:pPr>
    </w:p>
    <w:p>
      <w:pPr>
        <w:pStyle w:val="BodyText"/>
        <w:spacing w:before="187"/>
        <w:ind w:left="0"/>
      </w:pPr>
    </w:p>
    <w:p>
      <w:pPr>
        <w:pStyle w:val="BodyText"/>
      </w:pPr>
      <w:r>
        <w:rPr>
          <w:spacing w:val="-2"/>
        </w:rPr>
        <w:t>Привітання:</w:t>
      </w:r>
    </w:p>
    <w:p>
      <w:pPr>
        <w:pStyle w:val="Heading2"/>
        <w:spacing w:before="89"/>
        <w:ind w:left="0" w:right="3177"/>
        <w:jc w:val="center"/>
      </w:pPr>
      <w:r>
        <w:rPr>
          <w:b w:val="0"/>
        </w:rPr>
        <w:br w:type="column"/>
      </w:r>
      <w:r>
        <w:rPr/>
        <w:t>Додаток</w:t>
      </w:r>
      <w:r>
        <w:rPr>
          <w:spacing w:val="-7"/>
        </w:rPr>
        <w:t> </w:t>
      </w:r>
      <w:r>
        <w:rPr>
          <w:spacing w:val="-10"/>
        </w:rPr>
        <w:t>Е</w:t>
      </w:r>
    </w:p>
    <w:p>
      <w:pPr>
        <w:pStyle w:val="BodyText"/>
        <w:spacing w:before="50"/>
        <w:ind w:left="0" w:right="3181"/>
        <w:jc w:val="center"/>
      </w:pPr>
      <w:r>
        <w:rPr/>
        <w:t>Сценарій</w:t>
      </w:r>
      <w:r>
        <w:rPr>
          <w:spacing w:val="-10"/>
        </w:rPr>
        <w:t> </w:t>
      </w:r>
      <w:r>
        <w:rPr/>
        <w:t>для</w:t>
      </w:r>
      <w:r>
        <w:rPr>
          <w:spacing w:val="-9"/>
        </w:rPr>
        <w:t> </w:t>
      </w:r>
      <w:r>
        <w:rPr/>
        <w:t>фокус-</w:t>
      </w:r>
      <w:r>
        <w:rPr>
          <w:spacing w:val="-4"/>
        </w:rPr>
        <w:t>груп</w:t>
      </w:r>
    </w:p>
    <w:p>
      <w:pPr>
        <w:spacing w:after="0"/>
        <w:jc w:val="center"/>
        <w:sectPr>
          <w:type w:val="continuous"/>
          <w:pgSz w:w="11920" w:h="16850"/>
          <w:pgMar w:header="731" w:footer="0" w:top="1040" w:bottom="280" w:left="840" w:right="260"/>
          <w:cols w:num="2" w:equalWidth="0">
            <w:col w:w="2074" w:space="1385"/>
            <w:col w:w="7361"/>
          </w:cols>
        </w:sectPr>
      </w:pPr>
    </w:p>
    <w:p>
      <w:pPr>
        <w:pStyle w:val="BodyText"/>
        <w:spacing w:before="47"/>
        <w:ind w:left="0"/>
      </w:pPr>
    </w:p>
    <w:p>
      <w:pPr>
        <w:pStyle w:val="BodyText"/>
        <w:spacing w:line="276" w:lineRule="auto" w:before="1"/>
        <w:ind w:right="297" w:firstLine="566"/>
        <w:jc w:val="both"/>
      </w:pPr>
      <w:r>
        <w:rPr/>
        <w:t>Вітаємо</w:t>
      </w:r>
      <w:r>
        <w:rPr>
          <w:spacing w:val="-5"/>
        </w:rPr>
        <w:t> </w:t>
      </w:r>
      <w:r>
        <w:rPr/>
        <w:t>всіх</w:t>
      </w:r>
      <w:r>
        <w:rPr>
          <w:spacing w:val="-5"/>
        </w:rPr>
        <w:t> </w:t>
      </w:r>
      <w:r>
        <w:rPr/>
        <w:t>присутніх</w:t>
      </w:r>
      <w:r>
        <w:rPr>
          <w:spacing w:val="-3"/>
        </w:rPr>
        <w:t> </w:t>
      </w:r>
      <w:r>
        <w:rPr/>
        <w:t>на</w:t>
      </w:r>
      <w:r>
        <w:rPr>
          <w:spacing w:val="-6"/>
        </w:rPr>
        <w:t> </w:t>
      </w:r>
      <w:r>
        <w:rPr/>
        <w:t>сьогоднішній</w:t>
      </w:r>
      <w:r>
        <w:rPr>
          <w:spacing w:val="-6"/>
        </w:rPr>
        <w:t> </w:t>
      </w:r>
      <w:r>
        <w:rPr/>
        <w:t>фокус-групі!</w:t>
      </w:r>
      <w:r>
        <w:rPr>
          <w:spacing w:val="-8"/>
        </w:rPr>
        <w:t> </w:t>
      </w:r>
      <w:r>
        <w:rPr/>
        <w:t>Дякуємо</w:t>
      </w:r>
      <w:r>
        <w:rPr>
          <w:spacing w:val="-2"/>
        </w:rPr>
        <w:t> </w:t>
      </w:r>
      <w:r>
        <w:rPr/>
        <w:t>Вам,</w:t>
      </w:r>
      <w:r>
        <w:rPr>
          <w:spacing w:val="-7"/>
        </w:rPr>
        <w:t> </w:t>
      </w:r>
      <w:r>
        <w:rPr/>
        <w:t>що</w:t>
      </w:r>
      <w:r>
        <w:rPr>
          <w:spacing w:val="-7"/>
        </w:rPr>
        <w:t> </w:t>
      </w:r>
      <w:r>
        <w:rPr/>
        <w:t>берете участь у дослідженні споживацьких інтересів щодо послуг та товарів ТОВ СП </w:t>
      </w:r>
      <w:r>
        <w:rPr>
          <w:spacing w:val="-2"/>
        </w:rPr>
        <w:t>“НІБУЛОН”.</w:t>
      </w:r>
    </w:p>
    <w:p>
      <w:pPr>
        <w:pStyle w:val="BodyText"/>
        <w:spacing w:line="276" w:lineRule="auto" w:before="2"/>
        <w:ind w:right="290" w:firstLine="566"/>
        <w:jc w:val="both"/>
      </w:pPr>
      <w:r>
        <w:rPr/>
        <w:t>Наша дискусія буде обмежена по часу в залежності від блоку питань. Блоків питань буде три, кожен з яких буде тримати від 10 до 20 хвилин. Сподіваємось на Вашу активність, так як нашому відділу маркетингу важливо отримати всі думки щодо питань, що будуть сьогодні обговорюватись. Дані, отримані в цій фокус- групі, дуже важливі для розвитку маркетингової діяльності ТОВ СП “НІБУЛОН”.</w:t>
      </w:r>
    </w:p>
    <w:p>
      <w:pPr>
        <w:pStyle w:val="BodyText"/>
        <w:spacing w:before="47"/>
        <w:ind w:left="0"/>
      </w:pPr>
    </w:p>
    <w:p>
      <w:pPr>
        <w:pStyle w:val="BodyText"/>
        <w:spacing w:before="1"/>
      </w:pPr>
      <w:r>
        <w:rPr/>
        <w:t>Частина</w:t>
      </w:r>
      <w:r>
        <w:rPr>
          <w:spacing w:val="-8"/>
        </w:rPr>
        <w:t> </w:t>
      </w:r>
      <w:r>
        <w:rPr/>
        <w:t>1.</w:t>
      </w:r>
      <w:r>
        <w:rPr>
          <w:spacing w:val="-14"/>
        </w:rPr>
        <w:t> </w:t>
      </w:r>
      <w:r>
        <w:rPr/>
        <w:t>Поточні</w:t>
      </w:r>
      <w:r>
        <w:rPr>
          <w:spacing w:val="-5"/>
        </w:rPr>
        <w:t> </w:t>
      </w:r>
      <w:r>
        <w:rPr/>
        <w:t>маркетингові</w:t>
      </w:r>
      <w:r>
        <w:rPr>
          <w:spacing w:val="-7"/>
        </w:rPr>
        <w:t> </w:t>
      </w:r>
      <w:r>
        <w:rPr>
          <w:spacing w:val="-2"/>
        </w:rPr>
        <w:t>практики</w:t>
      </w:r>
    </w:p>
    <w:p>
      <w:pPr>
        <w:spacing w:after="0"/>
        <w:sectPr>
          <w:type w:val="continuous"/>
          <w:pgSz w:w="11920" w:h="16850"/>
          <w:pgMar w:header="731" w:footer="0" w:top="1040" w:bottom="280" w:left="840" w:right="260"/>
        </w:sectPr>
      </w:pPr>
    </w:p>
    <w:p>
      <w:pPr>
        <w:pStyle w:val="BodyText"/>
        <w:ind w:left="0"/>
      </w:pPr>
    </w:p>
    <w:p>
      <w:pPr>
        <w:pStyle w:val="BodyText"/>
        <w:spacing w:before="15"/>
        <w:ind w:left="0"/>
      </w:pPr>
    </w:p>
    <w:p>
      <w:pPr>
        <w:pStyle w:val="ListParagraph"/>
        <w:numPr>
          <w:ilvl w:val="0"/>
          <w:numId w:val="57"/>
        </w:numPr>
        <w:tabs>
          <w:tab w:pos="1298" w:val="left" w:leader="none"/>
        </w:tabs>
        <w:spacing w:line="278" w:lineRule="auto" w:before="1" w:after="0"/>
        <w:ind w:left="1298" w:right="314" w:hanging="360"/>
        <w:jc w:val="both"/>
        <w:rPr>
          <w:sz w:val="28"/>
        </w:rPr>
      </w:pPr>
      <w:r>
        <w:rPr>
          <w:sz w:val="28"/>
        </w:rPr>
        <w:t>Чи бачили Ви рекламу ТОВ СП “НІБУЛОН”? Яку? Вона була фізична чи в Інтернеті? Опишіть її, будь ласка.</w:t>
      </w:r>
    </w:p>
    <w:p>
      <w:pPr>
        <w:pStyle w:val="ListParagraph"/>
        <w:numPr>
          <w:ilvl w:val="0"/>
          <w:numId w:val="57"/>
        </w:numPr>
        <w:tabs>
          <w:tab w:pos="1298" w:val="left" w:leader="none"/>
        </w:tabs>
        <w:spacing w:line="276" w:lineRule="auto" w:before="0" w:after="0"/>
        <w:ind w:left="1298" w:right="299" w:hanging="360"/>
        <w:jc w:val="both"/>
        <w:rPr>
          <w:sz w:val="28"/>
        </w:rPr>
      </w:pPr>
      <w:r>
        <w:rPr>
          <w:sz w:val="28"/>
        </w:rPr>
        <w:t>Що, на Вашу думку, працює найкраще серед використовуваних каналів публікації</w:t>
      </w:r>
      <w:r>
        <w:rPr>
          <w:spacing w:val="-16"/>
          <w:sz w:val="28"/>
        </w:rPr>
        <w:t> </w:t>
      </w:r>
      <w:r>
        <w:rPr>
          <w:sz w:val="28"/>
        </w:rPr>
        <w:t>рекламних</w:t>
      </w:r>
      <w:r>
        <w:rPr>
          <w:spacing w:val="-11"/>
          <w:sz w:val="28"/>
        </w:rPr>
        <w:t> </w:t>
      </w:r>
      <w:r>
        <w:rPr>
          <w:sz w:val="28"/>
        </w:rPr>
        <w:t>оголошень</w:t>
      </w:r>
      <w:r>
        <w:rPr>
          <w:spacing w:val="-16"/>
          <w:sz w:val="28"/>
        </w:rPr>
        <w:t> </w:t>
      </w:r>
      <w:r>
        <w:rPr>
          <w:sz w:val="28"/>
        </w:rPr>
        <w:t>(реклама</w:t>
      </w:r>
      <w:r>
        <w:rPr>
          <w:spacing w:val="-15"/>
          <w:sz w:val="28"/>
        </w:rPr>
        <w:t> </w:t>
      </w:r>
      <w:r>
        <w:rPr>
          <w:sz w:val="28"/>
        </w:rPr>
        <w:t>в</w:t>
      </w:r>
      <w:r>
        <w:rPr>
          <w:spacing w:val="-16"/>
          <w:sz w:val="28"/>
        </w:rPr>
        <w:t> </w:t>
      </w:r>
      <w:r>
        <w:rPr>
          <w:sz w:val="28"/>
        </w:rPr>
        <w:t>соц.мережах,</w:t>
      </w:r>
      <w:r>
        <w:rPr>
          <w:spacing w:val="-15"/>
          <w:sz w:val="28"/>
        </w:rPr>
        <w:t> </w:t>
      </w:r>
      <w:r>
        <w:rPr>
          <w:sz w:val="28"/>
        </w:rPr>
        <w:t>рекламні</w:t>
      </w:r>
      <w:r>
        <w:rPr>
          <w:spacing w:val="-12"/>
          <w:sz w:val="28"/>
        </w:rPr>
        <w:t> </w:t>
      </w:r>
      <w:r>
        <w:rPr>
          <w:sz w:val="28"/>
        </w:rPr>
        <w:t>банери</w:t>
      </w:r>
      <w:r>
        <w:rPr>
          <w:spacing w:val="-14"/>
          <w:sz w:val="28"/>
        </w:rPr>
        <w:t> </w:t>
      </w:r>
      <w:r>
        <w:rPr>
          <w:sz w:val="28"/>
        </w:rPr>
        <w:t>на сайтах, таргетована реклама (реклама на сторінках Google)?</w:t>
      </w:r>
    </w:p>
    <w:p>
      <w:pPr>
        <w:pStyle w:val="ListParagraph"/>
        <w:numPr>
          <w:ilvl w:val="0"/>
          <w:numId w:val="57"/>
        </w:numPr>
        <w:tabs>
          <w:tab w:pos="1297" w:val="left" w:leader="none"/>
        </w:tabs>
        <w:spacing w:line="315" w:lineRule="exact" w:before="0" w:after="0"/>
        <w:ind w:left="1297" w:right="0" w:hanging="359"/>
        <w:jc w:val="both"/>
        <w:rPr>
          <w:sz w:val="28"/>
        </w:rPr>
      </w:pPr>
      <w:r>
        <w:rPr>
          <w:sz w:val="28"/>
        </w:rPr>
        <w:t>Які</w:t>
      </w:r>
      <w:r>
        <w:rPr>
          <w:spacing w:val="-11"/>
          <w:sz w:val="28"/>
        </w:rPr>
        <w:t> </w:t>
      </w:r>
      <w:r>
        <w:rPr>
          <w:sz w:val="28"/>
        </w:rPr>
        <w:t>рекламні</w:t>
      </w:r>
      <w:r>
        <w:rPr>
          <w:spacing w:val="-6"/>
          <w:sz w:val="28"/>
        </w:rPr>
        <w:t> </w:t>
      </w:r>
      <w:r>
        <w:rPr>
          <w:sz w:val="28"/>
        </w:rPr>
        <w:t>канали,</w:t>
      </w:r>
      <w:r>
        <w:rPr>
          <w:spacing w:val="-8"/>
          <w:sz w:val="28"/>
        </w:rPr>
        <w:t> </w:t>
      </w:r>
      <w:r>
        <w:rPr>
          <w:sz w:val="28"/>
        </w:rPr>
        <w:t>на</w:t>
      </w:r>
      <w:r>
        <w:rPr>
          <w:spacing w:val="-6"/>
          <w:sz w:val="28"/>
        </w:rPr>
        <w:t> </w:t>
      </w:r>
      <w:r>
        <w:rPr>
          <w:sz w:val="28"/>
        </w:rPr>
        <w:t>Вашу</w:t>
      </w:r>
      <w:r>
        <w:rPr>
          <w:spacing w:val="-9"/>
          <w:sz w:val="28"/>
        </w:rPr>
        <w:t> </w:t>
      </w:r>
      <w:r>
        <w:rPr>
          <w:sz w:val="28"/>
        </w:rPr>
        <w:t>думку,</w:t>
      </w:r>
      <w:r>
        <w:rPr>
          <w:spacing w:val="-7"/>
          <w:sz w:val="28"/>
        </w:rPr>
        <w:t> </w:t>
      </w:r>
      <w:r>
        <w:rPr>
          <w:sz w:val="28"/>
        </w:rPr>
        <w:t>потребують</w:t>
      </w:r>
      <w:r>
        <w:rPr>
          <w:spacing w:val="-8"/>
          <w:sz w:val="28"/>
        </w:rPr>
        <w:t> </w:t>
      </w:r>
      <w:r>
        <w:rPr>
          <w:sz w:val="28"/>
        </w:rPr>
        <w:t>покращення</w:t>
      </w:r>
      <w:r>
        <w:rPr>
          <w:spacing w:val="-4"/>
          <w:sz w:val="28"/>
        </w:rPr>
        <w:t> </w:t>
      </w:r>
      <w:r>
        <w:rPr>
          <w:sz w:val="28"/>
        </w:rPr>
        <w:t>та</w:t>
      </w:r>
      <w:r>
        <w:rPr>
          <w:spacing w:val="-7"/>
          <w:sz w:val="28"/>
        </w:rPr>
        <w:t> </w:t>
      </w:r>
      <w:r>
        <w:rPr>
          <w:spacing w:val="-2"/>
          <w:sz w:val="28"/>
        </w:rPr>
        <w:t>чому?</w:t>
      </w:r>
    </w:p>
    <w:p>
      <w:pPr>
        <w:pStyle w:val="BodyText"/>
        <w:spacing w:before="96"/>
        <w:ind w:left="0"/>
      </w:pPr>
    </w:p>
    <w:p>
      <w:pPr>
        <w:pStyle w:val="BodyText"/>
        <w:spacing w:before="1"/>
      </w:pPr>
      <w:r>
        <w:rPr/>
        <w:t>Частина</w:t>
      </w:r>
      <w:r>
        <w:rPr>
          <w:spacing w:val="-8"/>
        </w:rPr>
        <w:t> </w:t>
      </w:r>
      <w:r>
        <w:rPr/>
        <w:t>2.</w:t>
      </w:r>
      <w:r>
        <w:rPr>
          <w:spacing w:val="-10"/>
        </w:rPr>
        <w:t> </w:t>
      </w:r>
      <w:r>
        <w:rPr/>
        <w:t>Покращення</w:t>
      </w:r>
      <w:r>
        <w:rPr>
          <w:spacing w:val="-6"/>
        </w:rPr>
        <w:t> </w:t>
      </w:r>
      <w:r>
        <w:rPr>
          <w:spacing w:val="-2"/>
        </w:rPr>
        <w:t>маркетингу</w:t>
      </w:r>
    </w:p>
    <w:p>
      <w:pPr>
        <w:pStyle w:val="ListParagraph"/>
        <w:numPr>
          <w:ilvl w:val="0"/>
          <w:numId w:val="58"/>
        </w:numPr>
        <w:tabs>
          <w:tab w:pos="1297" w:val="left" w:leader="none"/>
        </w:tabs>
        <w:spacing w:line="240" w:lineRule="auto" w:before="50" w:after="0"/>
        <w:ind w:left="1297" w:right="0" w:hanging="359"/>
        <w:jc w:val="left"/>
        <w:rPr>
          <w:sz w:val="28"/>
        </w:rPr>
      </w:pPr>
      <w:r>
        <w:rPr>
          <w:sz w:val="28"/>
        </w:rPr>
        <w:t>Яка</w:t>
      </w:r>
      <w:r>
        <w:rPr>
          <w:spacing w:val="-18"/>
          <w:sz w:val="28"/>
        </w:rPr>
        <w:t> </w:t>
      </w:r>
      <w:r>
        <w:rPr>
          <w:sz w:val="28"/>
        </w:rPr>
        <w:t>область</w:t>
      </w:r>
      <w:r>
        <w:rPr>
          <w:spacing w:val="-17"/>
          <w:sz w:val="28"/>
        </w:rPr>
        <w:t> </w:t>
      </w:r>
      <w:r>
        <w:rPr>
          <w:sz w:val="28"/>
        </w:rPr>
        <w:t>маркетингу,</w:t>
      </w:r>
      <w:r>
        <w:rPr>
          <w:spacing w:val="-17"/>
          <w:sz w:val="28"/>
        </w:rPr>
        <w:t> </w:t>
      </w:r>
      <w:r>
        <w:rPr>
          <w:sz w:val="28"/>
        </w:rPr>
        <w:t>на</w:t>
      </w:r>
      <w:r>
        <w:rPr>
          <w:spacing w:val="-14"/>
          <w:sz w:val="28"/>
        </w:rPr>
        <w:t> </w:t>
      </w:r>
      <w:r>
        <w:rPr>
          <w:sz w:val="28"/>
        </w:rPr>
        <w:t>вашу</w:t>
      </w:r>
      <w:r>
        <w:rPr>
          <w:spacing w:val="-14"/>
          <w:sz w:val="28"/>
        </w:rPr>
        <w:t> </w:t>
      </w:r>
      <w:r>
        <w:rPr>
          <w:sz w:val="28"/>
        </w:rPr>
        <w:t>думку,</w:t>
      </w:r>
      <w:r>
        <w:rPr>
          <w:spacing w:val="-17"/>
          <w:sz w:val="28"/>
        </w:rPr>
        <w:t> </w:t>
      </w:r>
      <w:r>
        <w:rPr>
          <w:sz w:val="28"/>
        </w:rPr>
        <w:t>потребує</w:t>
      </w:r>
      <w:r>
        <w:rPr>
          <w:spacing w:val="-17"/>
          <w:sz w:val="28"/>
        </w:rPr>
        <w:t> </w:t>
      </w:r>
      <w:r>
        <w:rPr>
          <w:sz w:val="28"/>
        </w:rPr>
        <w:t>найбільшого</w:t>
      </w:r>
      <w:r>
        <w:rPr>
          <w:spacing w:val="-14"/>
          <w:sz w:val="28"/>
        </w:rPr>
        <w:t> </w:t>
      </w:r>
      <w:r>
        <w:rPr>
          <w:spacing w:val="-2"/>
          <w:sz w:val="28"/>
        </w:rPr>
        <w:t>покращення?</w:t>
      </w:r>
    </w:p>
    <w:p>
      <w:pPr>
        <w:pStyle w:val="ListParagraph"/>
        <w:numPr>
          <w:ilvl w:val="0"/>
          <w:numId w:val="58"/>
        </w:numPr>
        <w:tabs>
          <w:tab w:pos="1297" w:val="left" w:leader="none"/>
        </w:tabs>
        <w:spacing w:line="240" w:lineRule="auto" w:before="48" w:after="0"/>
        <w:ind w:left="1297" w:right="0" w:hanging="359"/>
        <w:jc w:val="left"/>
        <w:rPr>
          <w:sz w:val="28"/>
        </w:rPr>
      </w:pPr>
      <w:r>
        <w:rPr>
          <w:sz w:val="28"/>
        </w:rPr>
        <w:t>Чим</w:t>
      </w:r>
      <w:r>
        <w:rPr>
          <w:spacing w:val="-5"/>
          <w:sz w:val="28"/>
        </w:rPr>
        <w:t> </w:t>
      </w:r>
      <w:r>
        <w:rPr>
          <w:sz w:val="28"/>
        </w:rPr>
        <w:t>саме</w:t>
      </w:r>
      <w:r>
        <w:rPr>
          <w:spacing w:val="-3"/>
          <w:sz w:val="28"/>
        </w:rPr>
        <w:t> </w:t>
      </w:r>
      <w:r>
        <w:rPr>
          <w:sz w:val="28"/>
        </w:rPr>
        <w:t>можна</w:t>
      </w:r>
      <w:r>
        <w:rPr>
          <w:spacing w:val="-7"/>
          <w:sz w:val="28"/>
        </w:rPr>
        <w:t> </w:t>
      </w:r>
      <w:r>
        <w:rPr>
          <w:sz w:val="28"/>
        </w:rPr>
        <w:t>покращити</w:t>
      </w:r>
      <w:r>
        <w:rPr>
          <w:spacing w:val="-7"/>
          <w:sz w:val="28"/>
        </w:rPr>
        <w:t> </w:t>
      </w:r>
      <w:r>
        <w:rPr>
          <w:sz w:val="28"/>
        </w:rPr>
        <w:t>цю</w:t>
      </w:r>
      <w:r>
        <w:rPr>
          <w:spacing w:val="-6"/>
          <w:sz w:val="28"/>
        </w:rPr>
        <w:t> </w:t>
      </w:r>
      <w:r>
        <w:rPr>
          <w:spacing w:val="-2"/>
          <w:sz w:val="28"/>
        </w:rPr>
        <w:t>область?</w:t>
      </w:r>
    </w:p>
    <w:p>
      <w:pPr>
        <w:pStyle w:val="ListParagraph"/>
        <w:numPr>
          <w:ilvl w:val="0"/>
          <w:numId w:val="58"/>
        </w:numPr>
        <w:tabs>
          <w:tab w:pos="1297" w:val="left" w:leader="none"/>
        </w:tabs>
        <w:spacing w:line="240" w:lineRule="auto" w:before="50" w:after="0"/>
        <w:ind w:left="1297" w:right="0" w:hanging="359"/>
        <w:jc w:val="left"/>
        <w:rPr>
          <w:sz w:val="28"/>
        </w:rPr>
      </w:pPr>
      <w:r>
        <w:rPr>
          <w:sz w:val="28"/>
        </w:rPr>
        <w:t>Які</w:t>
      </w:r>
      <w:r>
        <w:rPr>
          <w:spacing w:val="-8"/>
          <w:sz w:val="28"/>
        </w:rPr>
        <w:t> </w:t>
      </w:r>
      <w:r>
        <w:rPr>
          <w:sz w:val="28"/>
        </w:rPr>
        <w:t>нові</w:t>
      </w:r>
      <w:r>
        <w:rPr>
          <w:spacing w:val="-6"/>
          <w:sz w:val="28"/>
        </w:rPr>
        <w:t> </w:t>
      </w:r>
      <w:r>
        <w:rPr>
          <w:sz w:val="28"/>
        </w:rPr>
        <w:t>стратегії</w:t>
      </w:r>
      <w:r>
        <w:rPr>
          <w:spacing w:val="-3"/>
          <w:sz w:val="28"/>
        </w:rPr>
        <w:t> </w:t>
      </w:r>
      <w:r>
        <w:rPr>
          <w:sz w:val="28"/>
        </w:rPr>
        <w:t>або</w:t>
      </w:r>
      <w:r>
        <w:rPr>
          <w:spacing w:val="-3"/>
          <w:sz w:val="28"/>
        </w:rPr>
        <w:t> </w:t>
      </w:r>
      <w:r>
        <w:rPr>
          <w:sz w:val="28"/>
        </w:rPr>
        <w:t>ідеї</w:t>
      </w:r>
      <w:r>
        <w:rPr>
          <w:spacing w:val="-3"/>
          <w:sz w:val="28"/>
        </w:rPr>
        <w:t> </w:t>
      </w:r>
      <w:r>
        <w:rPr>
          <w:sz w:val="28"/>
        </w:rPr>
        <w:t>Ви</w:t>
      </w:r>
      <w:r>
        <w:rPr>
          <w:spacing w:val="-10"/>
          <w:sz w:val="28"/>
        </w:rPr>
        <w:t> </w:t>
      </w:r>
      <w:r>
        <w:rPr>
          <w:sz w:val="28"/>
        </w:rPr>
        <w:t>хотіли</w:t>
      </w:r>
      <w:r>
        <w:rPr>
          <w:spacing w:val="-10"/>
          <w:sz w:val="28"/>
        </w:rPr>
        <w:t> </w:t>
      </w:r>
      <w:r>
        <w:rPr>
          <w:sz w:val="28"/>
        </w:rPr>
        <w:t>би</w:t>
      </w:r>
      <w:r>
        <w:rPr>
          <w:spacing w:val="-10"/>
          <w:sz w:val="28"/>
        </w:rPr>
        <w:t> </w:t>
      </w:r>
      <w:r>
        <w:rPr>
          <w:sz w:val="28"/>
        </w:rPr>
        <w:t>побачити</w:t>
      </w:r>
      <w:r>
        <w:rPr>
          <w:spacing w:val="-3"/>
          <w:sz w:val="28"/>
        </w:rPr>
        <w:t> </w:t>
      </w:r>
      <w:r>
        <w:rPr>
          <w:sz w:val="28"/>
        </w:rPr>
        <w:t>в</w:t>
      </w:r>
      <w:r>
        <w:rPr>
          <w:spacing w:val="-8"/>
          <w:sz w:val="28"/>
        </w:rPr>
        <w:t> </w:t>
      </w:r>
      <w:r>
        <w:rPr>
          <w:sz w:val="28"/>
        </w:rPr>
        <w:t>маркетингу</w:t>
      </w:r>
      <w:r>
        <w:rPr>
          <w:spacing w:val="-6"/>
          <w:sz w:val="28"/>
        </w:rPr>
        <w:t> </w:t>
      </w:r>
      <w:r>
        <w:rPr>
          <w:spacing w:val="-2"/>
          <w:sz w:val="28"/>
        </w:rPr>
        <w:t>компанії?</w:t>
      </w:r>
    </w:p>
    <w:p>
      <w:pPr>
        <w:pStyle w:val="BodyText"/>
        <w:spacing w:before="95"/>
        <w:ind w:left="0"/>
      </w:pPr>
    </w:p>
    <w:p>
      <w:pPr>
        <w:pStyle w:val="BodyText"/>
        <w:jc w:val="both"/>
      </w:pPr>
      <w:r>
        <w:rPr/>
        <w:t>Частина</w:t>
      </w:r>
      <w:r>
        <w:rPr>
          <w:spacing w:val="-5"/>
        </w:rPr>
        <w:t> </w:t>
      </w:r>
      <w:r>
        <w:rPr/>
        <w:t>3.</w:t>
      </w:r>
      <w:r>
        <w:rPr>
          <w:spacing w:val="-6"/>
        </w:rPr>
        <w:t> </w:t>
      </w:r>
      <w:r>
        <w:rPr/>
        <w:t>Метрики</w:t>
      </w:r>
      <w:r>
        <w:rPr>
          <w:spacing w:val="-7"/>
        </w:rPr>
        <w:t> </w:t>
      </w:r>
      <w:r>
        <w:rPr/>
        <w:t>та</w:t>
      </w:r>
      <w:r>
        <w:rPr>
          <w:spacing w:val="-3"/>
        </w:rPr>
        <w:t> </w:t>
      </w:r>
      <w:r>
        <w:rPr>
          <w:spacing w:val="-2"/>
        </w:rPr>
        <w:t>конкуренція</w:t>
      </w:r>
    </w:p>
    <w:p>
      <w:pPr>
        <w:pStyle w:val="ListParagraph"/>
        <w:numPr>
          <w:ilvl w:val="0"/>
          <w:numId w:val="59"/>
        </w:numPr>
        <w:tabs>
          <w:tab w:pos="1298" w:val="left" w:leader="none"/>
        </w:tabs>
        <w:spacing w:line="276" w:lineRule="auto" w:before="50" w:after="0"/>
        <w:ind w:left="1298" w:right="306" w:hanging="360"/>
        <w:jc w:val="both"/>
        <w:rPr>
          <w:sz w:val="28"/>
        </w:rPr>
      </w:pPr>
      <w:r>
        <w:rPr>
          <w:sz w:val="28"/>
        </w:rPr>
        <w:t>Хто є основними конкурентами компанії ТОВ СП “НІБУЛОН”? По яким характеристикам Ви визначаєте ці компанії як конкурентів ТОВ СП </w:t>
      </w:r>
      <w:r>
        <w:rPr>
          <w:spacing w:val="-2"/>
          <w:sz w:val="28"/>
        </w:rPr>
        <w:t>“НІБУЛОН”?</w:t>
      </w:r>
    </w:p>
    <w:p>
      <w:pPr>
        <w:pStyle w:val="ListParagraph"/>
        <w:numPr>
          <w:ilvl w:val="0"/>
          <w:numId w:val="59"/>
        </w:numPr>
        <w:tabs>
          <w:tab w:pos="1297" w:val="left" w:leader="none"/>
        </w:tabs>
        <w:spacing w:line="318" w:lineRule="exact" w:before="0" w:after="0"/>
        <w:ind w:left="1297" w:right="0" w:hanging="359"/>
        <w:jc w:val="both"/>
        <w:rPr>
          <w:sz w:val="28"/>
        </w:rPr>
      </w:pPr>
      <w:r>
        <w:rPr>
          <w:sz w:val="28"/>
        </w:rPr>
        <w:t>Які</w:t>
      </w:r>
      <w:r>
        <w:rPr>
          <w:spacing w:val="-9"/>
          <w:sz w:val="28"/>
        </w:rPr>
        <w:t> </w:t>
      </w:r>
      <w:r>
        <w:rPr>
          <w:sz w:val="28"/>
        </w:rPr>
        <w:t>маркетингові</w:t>
      </w:r>
      <w:r>
        <w:rPr>
          <w:spacing w:val="-8"/>
          <w:sz w:val="28"/>
        </w:rPr>
        <w:t> </w:t>
      </w:r>
      <w:r>
        <w:rPr>
          <w:sz w:val="28"/>
        </w:rPr>
        <w:t>стратегії</w:t>
      </w:r>
      <w:r>
        <w:rPr>
          <w:spacing w:val="-8"/>
          <w:sz w:val="28"/>
        </w:rPr>
        <w:t> </w:t>
      </w:r>
      <w:r>
        <w:rPr>
          <w:sz w:val="28"/>
        </w:rPr>
        <w:t>вони</w:t>
      </w:r>
      <w:r>
        <w:rPr>
          <w:spacing w:val="-11"/>
          <w:sz w:val="28"/>
        </w:rPr>
        <w:t> </w:t>
      </w:r>
      <w:r>
        <w:rPr>
          <w:spacing w:val="-2"/>
          <w:sz w:val="28"/>
        </w:rPr>
        <w:t>використовують?</w:t>
      </w:r>
    </w:p>
    <w:p>
      <w:pPr>
        <w:pStyle w:val="ListParagraph"/>
        <w:numPr>
          <w:ilvl w:val="0"/>
          <w:numId w:val="59"/>
        </w:numPr>
        <w:tabs>
          <w:tab w:pos="1297" w:val="left" w:leader="none"/>
        </w:tabs>
        <w:spacing w:line="240" w:lineRule="auto" w:before="53" w:after="0"/>
        <w:ind w:left="1297" w:right="0" w:hanging="359"/>
        <w:jc w:val="left"/>
        <w:rPr>
          <w:sz w:val="28"/>
        </w:rPr>
      </w:pPr>
      <w:r>
        <w:rPr>
          <w:sz w:val="28"/>
        </w:rPr>
        <w:t>Які</w:t>
      </w:r>
      <w:r>
        <w:rPr>
          <w:spacing w:val="-14"/>
          <w:sz w:val="28"/>
        </w:rPr>
        <w:t> </w:t>
      </w:r>
      <w:r>
        <w:rPr>
          <w:sz w:val="28"/>
        </w:rPr>
        <w:t>результати</w:t>
      </w:r>
      <w:r>
        <w:rPr>
          <w:spacing w:val="-5"/>
          <w:sz w:val="28"/>
        </w:rPr>
        <w:t> </w:t>
      </w:r>
      <w:r>
        <w:rPr>
          <w:sz w:val="28"/>
        </w:rPr>
        <w:t>вони</w:t>
      </w:r>
      <w:r>
        <w:rPr>
          <w:spacing w:val="-11"/>
          <w:sz w:val="28"/>
        </w:rPr>
        <w:t> </w:t>
      </w:r>
      <w:r>
        <w:rPr>
          <w:sz w:val="28"/>
        </w:rPr>
        <w:t>досягають</w:t>
      </w:r>
      <w:r>
        <w:rPr>
          <w:spacing w:val="-11"/>
          <w:sz w:val="28"/>
        </w:rPr>
        <w:t> </w:t>
      </w:r>
      <w:r>
        <w:rPr>
          <w:sz w:val="28"/>
        </w:rPr>
        <w:t>за</w:t>
      </w:r>
      <w:r>
        <w:rPr>
          <w:spacing w:val="-7"/>
          <w:sz w:val="28"/>
        </w:rPr>
        <w:t> </w:t>
      </w:r>
      <w:r>
        <w:rPr>
          <w:sz w:val="28"/>
        </w:rPr>
        <w:t>допомогою</w:t>
      </w:r>
      <w:r>
        <w:rPr>
          <w:spacing w:val="-10"/>
          <w:sz w:val="28"/>
        </w:rPr>
        <w:t> </w:t>
      </w:r>
      <w:r>
        <w:rPr>
          <w:sz w:val="28"/>
        </w:rPr>
        <w:t>своїх</w:t>
      </w:r>
      <w:r>
        <w:rPr>
          <w:spacing w:val="-7"/>
          <w:sz w:val="28"/>
        </w:rPr>
        <w:t> </w:t>
      </w:r>
      <w:r>
        <w:rPr>
          <w:sz w:val="28"/>
        </w:rPr>
        <w:t>маркетингових</w:t>
      </w:r>
      <w:r>
        <w:rPr>
          <w:spacing w:val="-4"/>
          <w:sz w:val="28"/>
        </w:rPr>
        <w:t> </w:t>
      </w:r>
      <w:r>
        <w:rPr>
          <w:spacing w:val="-2"/>
          <w:sz w:val="28"/>
        </w:rPr>
        <w:t>зусиль?</w:t>
      </w:r>
    </w:p>
    <w:p>
      <w:pPr>
        <w:pStyle w:val="BodyText"/>
        <w:spacing w:before="95"/>
        <w:ind w:left="0"/>
      </w:pPr>
    </w:p>
    <w:p>
      <w:pPr>
        <w:pStyle w:val="BodyText"/>
      </w:pPr>
      <w:r>
        <w:rPr>
          <w:spacing w:val="-2"/>
        </w:rPr>
        <w:t>Заключення:</w:t>
      </w:r>
    </w:p>
    <w:p>
      <w:pPr>
        <w:pStyle w:val="BodyText"/>
        <w:spacing w:line="276" w:lineRule="auto" w:before="50"/>
        <w:ind w:right="297" w:firstLine="707"/>
        <w:jc w:val="both"/>
      </w:pPr>
      <w:r>
        <w:rPr/>
        <w:t>Дякуємо всім учасникам обговорення за активність та роботу у колективі. Ваші думки стануть плідною основою для подальшої діяльності компанії. Щиро дякуємо та до нових зустрічей!</w:t>
      </w:r>
    </w:p>
    <w:sectPr>
      <w:pgSz w:w="11920" w:h="16850"/>
      <w:pgMar w:header="731" w:footer="0" w:top="1040" w:bottom="280" w:left="840" w:right="2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w:altName w:val="Arial"/>
    <w:charset w:val="1"/>
    <w:family w:val="swiss"/>
    <w:pitch w:val="variable"/>
  </w:font>
  <w:font w:name="Roboto">
    <w:altName w:val="Roboto"/>
    <w:charset w:val="1"/>
    <w:family w:val="auto"/>
    <w:pitch w:val="variable"/>
  </w:font>
  <w:font w:name="Cambria Math">
    <w:altName w:val="Cambria Math"/>
    <w:charset w:val="1"/>
    <w:family w:val="roman"/>
    <w:pitch w:val="variable"/>
  </w:font>
  <w:font w:name="Segoe UI Symbol">
    <w:altName w:val="Segoe UI Symbol"/>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mc:AlternateContent>
        <mc:Choice Requires="wps">
          <w:drawing>
            <wp:anchor distT="0" distB="0" distL="0" distR="0" allowOverlap="1" layoutInCell="1" locked="0" behindDoc="1" simplePos="0" relativeHeight="485601792">
              <wp:simplePos x="0" y="0"/>
              <wp:positionH relativeFrom="page">
                <wp:posOffset>6900418</wp:posOffset>
              </wp:positionH>
              <wp:positionV relativeFrom="page">
                <wp:posOffset>451723</wp:posOffset>
              </wp:positionV>
              <wp:extent cx="356235" cy="22288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356235" cy="222885"/>
                      </a:xfrm>
                      <a:prstGeom prst="rect">
                        <a:avLst/>
                      </a:prstGeom>
                    </wps:spPr>
                    <wps:txbx>
                      <w:txbxContent>
                        <w:p>
                          <w:pPr>
                            <w:pStyle w:val="BodyText"/>
                            <w:spacing w:before="9"/>
                            <w:ind w:left="60"/>
                          </w:pPr>
                          <w:r>
                            <w:rPr>
                              <w:spacing w:val="-5"/>
                            </w:rPr>
                            <w:fldChar w:fldCharType="begin"/>
                          </w:r>
                          <w:r>
                            <w:rPr>
                              <w:spacing w:val="-5"/>
                            </w:rPr>
                            <w:instrText> PAGE </w:instrText>
                          </w:r>
                          <w:r>
                            <w:rPr>
                              <w:spacing w:val="-5"/>
                            </w:rPr>
                            <w:fldChar w:fldCharType="separate"/>
                          </w:r>
                          <w:r>
                            <w:rPr>
                              <w:spacing w:val="-5"/>
                            </w:rPr>
                            <w:t>100</w:t>
                          </w:r>
                          <w:r>
                            <w:rPr>
                              <w:spacing w:val="-5"/>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43.340027pt;margin-top:35.568748pt;width:28.05pt;height:17.55pt;mso-position-horizontal-relative:page;mso-position-vertical-relative:page;z-index:-17714688" type="#_x0000_t202" id="docshape1" filled="false" stroked="false">
              <v:textbox inset="0,0,0,0">
                <w:txbxContent>
                  <w:p>
                    <w:pPr>
                      <w:pStyle w:val="BodyText"/>
                      <w:spacing w:before="9"/>
                      <w:ind w:left="60"/>
                    </w:pPr>
                    <w:r>
                      <w:rPr>
                        <w:spacing w:val="-5"/>
                      </w:rPr>
                      <w:fldChar w:fldCharType="begin"/>
                    </w:r>
                    <w:r>
                      <w:rPr>
                        <w:spacing w:val="-5"/>
                      </w:rPr>
                      <w:instrText> PAGE </w:instrText>
                    </w:r>
                    <w:r>
                      <w:rPr>
                        <w:spacing w:val="-5"/>
                      </w:rPr>
                      <w:fldChar w:fldCharType="separate"/>
                    </w:r>
                    <w:r>
                      <w:rPr>
                        <w:spacing w:val="-5"/>
                      </w:rPr>
                      <w:t>100</w:t>
                    </w:r>
                    <w:r>
                      <w:rPr>
                        <w:spacing w:val="-5"/>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8">
    <w:multiLevelType w:val="hybridMultilevel"/>
    <w:lvl w:ilvl="0">
      <w:start w:val="1"/>
      <w:numFmt w:val="decimal"/>
      <w:lvlText w:val="%1."/>
      <w:lvlJc w:val="left"/>
      <w:pPr>
        <w:ind w:left="1298"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251" w:hanging="360"/>
      </w:pPr>
      <w:rPr>
        <w:rFonts w:hint="default"/>
        <w:lang w:val="uk-UA" w:eastAsia="en-US" w:bidi="ar-SA"/>
      </w:rPr>
    </w:lvl>
    <w:lvl w:ilvl="2">
      <w:start w:val="0"/>
      <w:numFmt w:val="bullet"/>
      <w:lvlText w:val="•"/>
      <w:lvlJc w:val="left"/>
      <w:pPr>
        <w:ind w:left="3202" w:hanging="360"/>
      </w:pPr>
      <w:rPr>
        <w:rFonts w:hint="default"/>
        <w:lang w:val="uk-UA" w:eastAsia="en-US" w:bidi="ar-SA"/>
      </w:rPr>
    </w:lvl>
    <w:lvl w:ilvl="3">
      <w:start w:val="0"/>
      <w:numFmt w:val="bullet"/>
      <w:lvlText w:val="•"/>
      <w:lvlJc w:val="left"/>
      <w:pPr>
        <w:ind w:left="4153" w:hanging="360"/>
      </w:pPr>
      <w:rPr>
        <w:rFonts w:hint="default"/>
        <w:lang w:val="uk-UA" w:eastAsia="en-US" w:bidi="ar-SA"/>
      </w:rPr>
    </w:lvl>
    <w:lvl w:ilvl="4">
      <w:start w:val="0"/>
      <w:numFmt w:val="bullet"/>
      <w:lvlText w:val="•"/>
      <w:lvlJc w:val="left"/>
      <w:pPr>
        <w:ind w:left="5104" w:hanging="360"/>
      </w:pPr>
      <w:rPr>
        <w:rFonts w:hint="default"/>
        <w:lang w:val="uk-UA" w:eastAsia="en-US" w:bidi="ar-SA"/>
      </w:rPr>
    </w:lvl>
    <w:lvl w:ilvl="5">
      <w:start w:val="0"/>
      <w:numFmt w:val="bullet"/>
      <w:lvlText w:val="•"/>
      <w:lvlJc w:val="left"/>
      <w:pPr>
        <w:ind w:left="6055" w:hanging="360"/>
      </w:pPr>
      <w:rPr>
        <w:rFonts w:hint="default"/>
        <w:lang w:val="uk-UA" w:eastAsia="en-US" w:bidi="ar-SA"/>
      </w:rPr>
    </w:lvl>
    <w:lvl w:ilvl="6">
      <w:start w:val="0"/>
      <w:numFmt w:val="bullet"/>
      <w:lvlText w:val="•"/>
      <w:lvlJc w:val="left"/>
      <w:pPr>
        <w:ind w:left="7006" w:hanging="360"/>
      </w:pPr>
      <w:rPr>
        <w:rFonts w:hint="default"/>
        <w:lang w:val="uk-UA" w:eastAsia="en-US" w:bidi="ar-SA"/>
      </w:rPr>
    </w:lvl>
    <w:lvl w:ilvl="7">
      <w:start w:val="0"/>
      <w:numFmt w:val="bullet"/>
      <w:lvlText w:val="•"/>
      <w:lvlJc w:val="left"/>
      <w:pPr>
        <w:ind w:left="7957" w:hanging="360"/>
      </w:pPr>
      <w:rPr>
        <w:rFonts w:hint="default"/>
        <w:lang w:val="uk-UA" w:eastAsia="en-US" w:bidi="ar-SA"/>
      </w:rPr>
    </w:lvl>
    <w:lvl w:ilvl="8">
      <w:start w:val="0"/>
      <w:numFmt w:val="bullet"/>
      <w:lvlText w:val="•"/>
      <w:lvlJc w:val="left"/>
      <w:pPr>
        <w:ind w:left="8908" w:hanging="360"/>
      </w:pPr>
      <w:rPr>
        <w:rFonts w:hint="default"/>
        <w:lang w:val="uk-UA" w:eastAsia="en-US" w:bidi="ar-SA"/>
      </w:rPr>
    </w:lvl>
  </w:abstractNum>
  <w:abstractNum w:abstractNumId="57">
    <w:multiLevelType w:val="hybridMultilevel"/>
    <w:lvl w:ilvl="0">
      <w:start w:val="1"/>
      <w:numFmt w:val="decimal"/>
      <w:lvlText w:val="%1."/>
      <w:lvlJc w:val="left"/>
      <w:pPr>
        <w:ind w:left="1298"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251" w:hanging="360"/>
      </w:pPr>
      <w:rPr>
        <w:rFonts w:hint="default"/>
        <w:lang w:val="uk-UA" w:eastAsia="en-US" w:bidi="ar-SA"/>
      </w:rPr>
    </w:lvl>
    <w:lvl w:ilvl="2">
      <w:start w:val="0"/>
      <w:numFmt w:val="bullet"/>
      <w:lvlText w:val="•"/>
      <w:lvlJc w:val="left"/>
      <w:pPr>
        <w:ind w:left="3202" w:hanging="360"/>
      </w:pPr>
      <w:rPr>
        <w:rFonts w:hint="default"/>
        <w:lang w:val="uk-UA" w:eastAsia="en-US" w:bidi="ar-SA"/>
      </w:rPr>
    </w:lvl>
    <w:lvl w:ilvl="3">
      <w:start w:val="0"/>
      <w:numFmt w:val="bullet"/>
      <w:lvlText w:val="•"/>
      <w:lvlJc w:val="left"/>
      <w:pPr>
        <w:ind w:left="4153" w:hanging="360"/>
      </w:pPr>
      <w:rPr>
        <w:rFonts w:hint="default"/>
        <w:lang w:val="uk-UA" w:eastAsia="en-US" w:bidi="ar-SA"/>
      </w:rPr>
    </w:lvl>
    <w:lvl w:ilvl="4">
      <w:start w:val="0"/>
      <w:numFmt w:val="bullet"/>
      <w:lvlText w:val="•"/>
      <w:lvlJc w:val="left"/>
      <w:pPr>
        <w:ind w:left="5104" w:hanging="360"/>
      </w:pPr>
      <w:rPr>
        <w:rFonts w:hint="default"/>
        <w:lang w:val="uk-UA" w:eastAsia="en-US" w:bidi="ar-SA"/>
      </w:rPr>
    </w:lvl>
    <w:lvl w:ilvl="5">
      <w:start w:val="0"/>
      <w:numFmt w:val="bullet"/>
      <w:lvlText w:val="•"/>
      <w:lvlJc w:val="left"/>
      <w:pPr>
        <w:ind w:left="6055" w:hanging="360"/>
      </w:pPr>
      <w:rPr>
        <w:rFonts w:hint="default"/>
        <w:lang w:val="uk-UA" w:eastAsia="en-US" w:bidi="ar-SA"/>
      </w:rPr>
    </w:lvl>
    <w:lvl w:ilvl="6">
      <w:start w:val="0"/>
      <w:numFmt w:val="bullet"/>
      <w:lvlText w:val="•"/>
      <w:lvlJc w:val="left"/>
      <w:pPr>
        <w:ind w:left="7006" w:hanging="360"/>
      </w:pPr>
      <w:rPr>
        <w:rFonts w:hint="default"/>
        <w:lang w:val="uk-UA" w:eastAsia="en-US" w:bidi="ar-SA"/>
      </w:rPr>
    </w:lvl>
    <w:lvl w:ilvl="7">
      <w:start w:val="0"/>
      <w:numFmt w:val="bullet"/>
      <w:lvlText w:val="•"/>
      <w:lvlJc w:val="left"/>
      <w:pPr>
        <w:ind w:left="7957" w:hanging="360"/>
      </w:pPr>
      <w:rPr>
        <w:rFonts w:hint="default"/>
        <w:lang w:val="uk-UA" w:eastAsia="en-US" w:bidi="ar-SA"/>
      </w:rPr>
    </w:lvl>
    <w:lvl w:ilvl="8">
      <w:start w:val="0"/>
      <w:numFmt w:val="bullet"/>
      <w:lvlText w:val="•"/>
      <w:lvlJc w:val="left"/>
      <w:pPr>
        <w:ind w:left="8908" w:hanging="360"/>
      </w:pPr>
      <w:rPr>
        <w:rFonts w:hint="default"/>
        <w:lang w:val="uk-UA" w:eastAsia="en-US" w:bidi="ar-SA"/>
      </w:rPr>
    </w:lvl>
  </w:abstractNum>
  <w:abstractNum w:abstractNumId="56">
    <w:multiLevelType w:val="hybridMultilevel"/>
    <w:lvl w:ilvl="0">
      <w:start w:val="1"/>
      <w:numFmt w:val="decimal"/>
      <w:lvlText w:val="%1."/>
      <w:lvlJc w:val="left"/>
      <w:pPr>
        <w:ind w:left="1298"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251" w:hanging="360"/>
      </w:pPr>
      <w:rPr>
        <w:rFonts w:hint="default"/>
        <w:lang w:val="uk-UA" w:eastAsia="en-US" w:bidi="ar-SA"/>
      </w:rPr>
    </w:lvl>
    <w:lvl w:ilvl="2">
      <w:start w:val="0"/>
      <w:numFmt w:val="bullet"/>
      <w:lvlText w:val="•"/>
      <w:lvlJc w:val="left"/>
      <w:pPr>
        <w:ind w:left="3202" w:hanging="360"/>
      </w:pPr>
      <w:rPr>
        <w:rFonts w:hint="default"/>
        <w:lang w:val="uk-UA" w:eastAsia="en-US" w:bidi="ar-SA"/>
      </w:rPr>
    </w:lvl>
    <w:lvl w:ilvl="3">
      <w:start w:val="0"/>
      <w:numFmt w:val="bullet"/>
      <w:lvlText w:val="•"/>
      <w:lvlJc w:val="left"/>
      <w:pPr>
        <w:ind w:left="4153" w:hanging="360"/>
      </w:pPr>
      <w:rPr>
        <w:rFonts w:hint="default"/>
        <w:lang w:val="uk-UA" w:eastAsia="en-US" w:bidi="ar-SA"/>
      </w:rPr>
    </w:lvl>
    <w:lvl w:ilvl="4">
      <w:start w:val="0"/>
      <w:numFmt w:val="bullet"/>
      <w:lvlText w:val="•"/>
      <w:lvlJc w:val="left"/>
      <w:pPr>
        <w:ind w:left="5104" w:hanging="360"/>
      </w:pPr>
      <w:rPr>
        <w:rFonts w:hint="default"/>
        <w:lang w:val="uk-UA" w:eastAsia="en-US" w:bidi="ar-SA"/>
      </w:rPr>
    </w:lvl>
    <w:lvl w:ilvl="5">
      <w:start w:val="0"/>
      <w:numFmt w:val="bullet"/>
      <w:lvlText w:val="•"/>
      <w:lvlJc w:val="left"/>
      <w:pPr>
        <w:ind w:left="6055" w:hanging="360"/>
      </w:pPr>
      <w:rPr>
        <w:rFonts w:hint="default"/>
        <w:lang w:val="uk-UA" w:eastAsia="en-US" w:bidi="ar-SA"/>
      </w:rPr>
    </w:lvl>
    <w:lvl w:ilvl="6">
      <w:start w:val="0"/>
      <w:numFmt w:val="bullet"/>
      <w:lvlText w:val="•"/>
      <w:lvlJc w:val="left"/>
      <w:pPr>
        <w:ind w:left="7006" w:hanging="360"/>
      </w:pPr>
      <w:rPr>
        <w:rFonts w:hint="default"/>
        <w:lang w:val="uk-UA" w:eastAsia="en-US" w:bidi="ar-SA"/>
      </w:rPr>
    </w:lvl>
    <w:lvl w:ilvl="7">
      <w:start w:val="0"/>
      <w:numFmt w:val="bullet"/>
      <w:lvlText w:val="•"/>
      <w:lvlJc w:val="left"/>
      <w:pPr>
        <w:ind w:left="7957" w:hanging="360"/>
      </w:pPr>
      <w:rPr>
        <w:rFonts w:hint="default"/>
        <w:lang w:val="uk-UA" w:eastAsia="en-US" w:bidi="ar-SA"/>
      </w:rPr>
    </w:lvl>
    <w:lvl w:ilvl="8">
      <w:start w:val="0"/>
      <w:numFmt w:val="bullet"/>
      <w:lvlText w:val="•"/>
      <w:lvlJc w:val="left"/>
      <w:pPr>
        <w:ind w:left="8908" w:hanging="360"/>
      </w:pPr>
      <w:rPr>
        <w:rFonts w:hint="default"/>
        <w:lang w:val="uk-UA" w:eastAsia="en-US" w:bidi="ar-SA"/>
      </w:rPr>
    </w:lvl>
  </w:abstractNum>
  <w:abstractNum w:abstractNumId="55">
    <w:multiLevelType w:val="hybridMultilevel"/>
    <w:lvl w:ilvl="0">
      <w:start w:val="1"/>
      <w:numFmt w:val="decimal"/>
      <w:lvlText w:val="%1."/>
      <w:lvlJc w:val="left"/>
      <w:pPr>
        <w:ind w:left="1298"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478" w:hanging="334"/>
      </w:pPr>
      <w:rPr>
        <w:rFonts w:hint="default" w:ascii="Segoe UI Symbol" w:hAnsi="Segoe UI Symbol" w:eastAsia="Segoe UI Symbol" w:cs="Segoe UI Symbol"/>
        <w:b w:val="0"/>
        <w:bCs w:val="0"/>
        <w:i w:val="0"/>
        <w:iCs w:val="0"/>
        <w:spacing w:val="0"/>
        <w:w w:val="100"/>
        <w:sz w:val="30"/>
        <w:szCs w:val="30"/>
        <w:lang w:val="uk-UA" w:eastAsia="en-US" w:bidi="ar-SA"/>
      </w:rPr>
    </w:lvl>
    <w:lvl w:ilvl="2">
      <w:start w:val="0"/>
      <w:numFmt w:val="bullet"/>
      <w:lvlText w:val="•"/>
      <w:lvlJc w:val="left"/>
      <w:pPr>
        <w:ind w:left="2516" w:hanging="334"/>
      </w:pPr>
      <w:rPr>
        <w:rFonts w:hint="default"/>
        <w:lang w:val="uk-UA" w:eastAsia="en-US" w:bidi="ar-SA"/>
      </w:rPr>
    </w:lvl>
    <w:lvl w:ilvl="3">
      <w:start w:val="0"/>
      <w:numFmt w:val="bullet"/>
      <w:lvlText w:val="•"/>
      <w:lvlJc w:val="left"/>
      <w:pPr>
        <w:ind w:left="3553" w:hanging="334"/>
      </w:pPr>
      <w:rPr>
        <w:rFonts w:hint="default"/>
        <w:lang w:val="uk-UA" w:eastAsia="en-US" w:bidi="ar-SA"/>
      </w:rPr>
    </w:lvl>
    <w:lvl w:ilvl="4">
      <w:start w:val="0"/>
      <w:numFmt w:val="bullet"/>
      <w:lvlText w:val="•"/>
      <w:lvlJc w:val="left"/>
      <w:pPr>
        <w:ind w:left="4590" w:hanging="334"/>
      </w:pPr>
      <w:rPr>
        <w:rFonts w:hint="default"/>
        <w:lang w:val="uk-UA" w:eastAsia="en-US" w:bidi="ar-SA"/>
      </w:rPr>
    </w:lvl>
    <w:lvl w:ilvl="5">
      <w:start w:val="0"/>
      <w:numFmt w:val="bullet"/>
      <w:lvlText w:val="•"/>
      <w:lvlJc w:val="left"/>
      <w:pPr>
        <w:ind w:left="5627" w:hanging="334"/>
      </w:pPr>
      <w:rPr>
        <w:rFonts w:hint="default"/>
        <w:lang w:val="uk-UA" w:eastAsia="en-US" w:bidi="ar-SA"/>
      </w:rPr>
    </w:lvl>
    <w:lvl w:ilvl="6">
      <w:start w:val="0"/>
      <w:numFmt w:val="bullet"/>
      <w:lvlText w:val="•"/>
      <w:lvlJc w:val="left"/>
      <w:pPr>
        <w:ind w:left="6664" w:hanging="334"/>
      </w:pPr>
      <w:rPr>
        <w:rFonts w:hint="default"/>
        <w:lang w:val="uk-UA" w:eastAsia="en-US" w:bidi="ar-SA"/>
      </w:rPr>
    </w:lvl>
    <w:lvl w:ilvl="7">
      <w:start w:val="0"/>
      <w:numFmt w:val="bullet"/>
      <w:lvlText w:val="•"/>
      <w:lvlJc w:val="left"/>
      <w:pPr>
        <w:ind w:left="7700" w:hanging="334"/>
      </w:pPr>
      <w:rPr>
        <w:rFonts w:hint="default"/>
        <w:lang w:val="uk-UA" w:eastAsia="en-US" w:bidi="ar-SA"/>
      </w:rPr>
    </w:lvl>
    <w:lvl w:ilvl="8">
      <w:start w:val="0"/>
      <w:numFmt w:val="bullet"/>
      <w:lvlText w:val="•"/>
      <w:lvlJc w:val="left"/>
      <w:pPr>
        <w:ind w:left="8737" w:hanging="334"/>
      </w:pPr>
      <w:rPr>
        <w:rFonts w:hint="default"/>
        <w:lang w:val="uk-UA" w:eastAsia="en-US" w:bidi="ar-SA"/>
      </w:rPr>
    </w:lvl>
  </w:abstractNum>
  <w:abstractNum w:abstractNumId="54">
    <w:multiLevelType w:val="hybridMultilevel"/>
    <w:lvl w:ilvl="0">
      <w:start w:val="1"/>
      <w:numFmt w:val="decimal"/>
      <w:lvlText w:val="%1."/>
      <w:lvlJc w:val="left"/>
      <w:pPr>
        <w:ind w:left="1298"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478" w:hanging="334"/>
      </w:pPr>
      <w:rPr>
        <w:rFonts w:hint="default" w:ascii="Segoe UI Symbol" w:hAnsi="Segoe UI Symbol" w:eastAsia="Segoe UI Symbol" w:cs="Segoe UI Symbol"/>
        <w:b w:val="0"/>
        <w:bCs w:val="0"/>
        <w:i w:val="0"/>
        <w:iCs w:val="0"/>
        <w:spacing w:val="0"/>
        <w:w w:val="100"/>
        <w:sz w:val="30"/>
        <w:szCs w:val="30"/>
        <w:lang w:val="uk-UA" w:eastAsia="en-US" w:bidi="ar-SA"/>
      </w:rPr>
    </w:lvl>
    <w:lvl w:ilvl="2">
      <w:start w:val="0"/>
      <w:numFmt w:val="bullet"/>
      <w:lvlText w:val="•"/>
      <w:lvlJc w:val="left"/>
      <w:pPr>
        <w:ind w:left="2516" w:hanging="334"/>
      </w:pPr>
      <w:rPr>
        <w:rFonts w:hint="default"/>
        <w:lang w:val="uk-UA" w:eastAsia="en-US" w:bidi="ar-SA"/>
      </w:rPr>
    </w:lvl>
    <w:lvl w:ilvl="3">
      <w:start w:val="0"/>
      <w:numFmt w:val="bullet"/>
      <w:lvlText w:val="•"/>
      <w:lvlJc w:val="left"/>
      <w:pPr>
        <w:ind w:left="3553" w:hanging="334"/>
      </w:pPr>
      <w:rPr>
        <w:rFonts w:hint="default"/>
        <w:lang w:val="uk-UA" w:eastAsia="en-US" w:bidi="ar-SA"/>
      </w:rPr>
    </w:lvl>
    <w:lvl w:ilvl="4">
      <w:start w:val="0"/>
      <w:numFmt w:val="bullet"/>
      <w:lvlText w:val="•"/>
      <w:lvlJc w:val="left"/>
      <w:pPr>
        <w:ind w:left="4590" w:hanging="334"/>
      </w:pPr>
      <w:rPr>
        <w:rFonts w:hint="default"/>
        <w:lang w:val="uk-UA" w:eastAsia="en-US" w:bidi="ar-SA"/>
      </w:rPr>
    </w:lvl>
    <w:lvl w:ilvl="5">
      <w:start w:val="0"/>
      <w:numFmt w:val="bullet"/>
      <w:lvlText w:val="•"/>
      <w:lvlJc w:val="left"/>
      <w:pPr>
        <w:ind w:left="5627" w:hanging="334"/>
      </w:pPr>
      <w:rPr>
        <w:rFonts w:hint="default"/>
        <w:lang w:val="uk-UA" w:eastAsia="en-US" w:bidi="ar-SA"/>
      </w:rPr>
    </w:lvl>
    <w:lvl w:ilvl="6">
      <w:start w:val="0"/>
      <w:numFmt w:val="bullet"/>
      <w:lvlText w:val="•"/>
      <w:lvlJc w:val="left"/>
      <w:pPr>
        <w:ind w:left="6664" w:hanging="334"/>
      </w:pPr>
      <w:rPr>
        <w:rFonts w:hint="default"/>
        <w:lang w:val="uk-UA" w:eastAsia="en-US" w:bidi="ar-SA"/>
      </w:rPr>
    </w:lvl>
    <w:lvl w:ilvl="7">
      <w:start w:val="0"/>
      <w:numFmt w:val="bullet"/>
      <w:lvlText w:val="•"/>
      <w:lvlJc w:val="left"/>
      <w:pPr>
        <w:ind w:left="7700" w:hanging="334"/>
      </w:pPr>
      <w:rPr>
        <w:rFonts w:hint="default"/>
        <w:lang w:val="uk-UA" w:eastAsia="en-US" w:bidi="ar-SA"/>
      </w:rPr>
    </w:lvl>
    <w:lvl w:ilvl="8">
      <w:start w:val="0"/>
      <w:numFmt w:val="bullet"/>
      <w:lvlText w:val="•"/>
      <w:lvlJc w:val="left"/>
      <w:pPr>
        <w:ind w:left="8737" w:hanging="334"/>
      </w:pPr>
      <w:rPr>
        <w:rFonts w:hint="default"/>
        <w:lang w:val="uk-UA" w:eastAsia="en-US" w:bidi="ar-SA"/>
      </w:rPr>
    </w:lvl>
  </w:abstractNum>
  <w:abstractNum w:abstractNumId="53">
    <w:multiLevelType w:val="hybridMultilevel"/>
    <w:lvl w:ilvl="0">
      <w:start w:val="1"/>
      <w:numFmt w:val="decimal"/>
      <w:lvlText w:val="%1."/>
      <w:lvlJc w:val="left"/>
      <w:pPr>
        <w:ind w:left="1298"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474" w:hanging="329"/>
      </w:pPr>
      <w:rPr>
        <w:rFonts w:hint="default" w:ascii="Segoe UI Symbol" w:hAnsi="Segoe UI Symbol" w:eastAsia="Segoe UI Symbol" w:cs="Segoe UI Symbol"/>
        <w:b w:val="0"/>
        <w:bCs w:val="0"/>
        <w:i w:val="0"/>
        <w:iCs w:val="0"/>
        <w:spacing w:val="0"/>
        <w:w w:val="100"/>
        <w:sz w:val="30"/>
        <w:szCs w:val="30"/>
        <w:lang w:val="uk-UA" w:eastAsia="en-US" w:bidi="ar-SA"/>
      </w:rPr>
    </w:lvl>
    <w:lvl w:ilvl="2">
      <w:start w:val="0"/>
      <w:numFmt w:val="bullet"/>
      <w:lvlText w:val="•"/>
      <w:lvlJc w:val="left"/>
      <w:pPr>
        <w:ind w:left="2516" w:hanging="329"/>
      </w:pPr>
      <w:rPr>
        <w:rFonts w:hint="default"/>
        <w:lang w:val="uk-UA" w:eastAsia="en-US" w:bidi="ar-SA"/>
      </w:rPr>
    </w:lvl>
    <w:lvl w:ilvl="3">
      <w:start w:val="0"/>
      <w:numFmt w:val="bullet"/>
      <w:lvlText w:val="•"/>
      <w:lvlJc w:val="left"/>
      <w:pPr>
        <w:ind w:left="3553" w:hanging="329"/>
      </w:pPr>
      <w:rPr>
        <w:rFonts w:hint="default"/>
        <w:lang w:val="uk-UA" w:eastAsia="en-US" w:bidi="ar-SA"/>
      </w:rPr>
    </w:lvl>
    <w:lvl w:ilvl="4">
      <w:start w:val="0"/>
      <w:numFmt w:val="bullet"/>
      <w:lvlText w:val="•"/>
      <w:lvlJc w:val="left"/>
      <w:pPr>
        <w:ind w:left="4590" w:hanging="329"/>
      </w:pPr>
      <w:rPr>
        <w:rFonts w:hint="default"/>
        <w:lang w:val="uk-UA" w:eastAsia="en-US" w:bidi="ar-SA"/>
      </w:rPr>
    </w:lvl>
    <w:lvl w:ilvl="5">
      <w:start w:val="0"/>
      <w:numFmt w:val="bullet"/>
      <w:lvlText w:val="•"/>
      <w:lvlJc w:val="left"/>
      <w:pPr>
        <w:ind w:left="5627" w:hanging="329"/>
      </w:pPr>
      <w:rPr>
        <w:rFonts w:hint="default"/>
        <w:lang w:val="uk-UA" w:eastAsia="en-US" w:bidi="ar-SA"/>
      </w:rPr>
    </w:lvl>
    <w:lvl w:ilvl="6">
      <w:start w:val="0"/>
      <w:numFmt w:val="bullet"/>
      <w:lvlText w:val="•"/>
      <w:lvlJc w:val="left"/>
      <w:pPr>
        <w:ind w:left="6664" w:hanging="329"/>
      </w:pPr>
      <w:rPr>
        <w:rFonts w:hint="default"/>
        <w:lang w:val="uk-UA" w:eastAsia="en-US" w:bidi="ar-SA"/>
      </w:rPr>
    </w:lvl>
    <w:lvl w:ilvl="7">
      <w:start w:val="0"/>
      <w:numFmt w:val="bullet"/>
      <w:lvlText w:val="•"/>
      <w:lvlJc w:val="left"/>
      <w:pPr>
        <w:ind w:left="7700" w:hanging="329"/>
      </w:pPr>
      <w:rPr>
        <w:rFonts w:hint="default"/>
        <w:lang w:val="uk-UA" w:eastAsia="en-US" w:bidi="ar-SA"/>
      </w:rPr>
    </w:lvl>
    <w:lvl w:ilvl="8">
      <w:start w:val="0"/>
      <w:numFmt w:val="bullet"/>
      <w:lvlText w:val="•"/>
      <w:lvlJc w:val="left"/>
      <w:pPr>
        <w:ind w:left="8737" w:hanging="329"/>
      </w:pPr>
      <w:rPr>
        <w:rFonts w:hint="default"/>
        <w:lang w:val="uk-UA" w:eastAsia="en-US" w:bidi="ar-SA"/>
      </w:rPr>
    </w:lvl>
  </w:abstractNum>
  <w:abstractNum w:abstractNumId="52">
    <w:multiLevelType w:val="hybridMultilevel"/>
    <w:lvl w:ilvl="0">
      <w:start w:val="1"/>
      <w:numFmt w:val="decimal"/>
      <w:lvlText w:val="%1."/>
      <w:lvlJc w:val="left"/>
      <w:pPr>
        <w:ind w:left="1298"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474" w:hanging="329"/>
      </w:pPr>
      <w:rPr>
        <w:rFonts w:hint="default" w:ascii="Segoe UI Symbol" w:hAnsi="Segoe UI Symbol" w:eastAsia="Segoe UI Symbol" w:cs="Segoe UI Symbol"/>
        <w:b w:val="0"/>
        <w:bCs w:val="0"/>
        <w:i w:val="0"/>
        <w:iCs w:val="0"/>
        <w:spacing w:val="0"/>
        <w:w w:val="100"/>
        <w:sz w:val="30"/>
        <w:szCs w:val="30"/>
        <w:lang w:val="uk-UA" w:eastAsia="en-US" w:bidi="ar-SA"/>
      </w:rPr>
    </w:lvl>
    <w:lvl w:ilvl="2">
      <w:start w:val="0"/>
      <w:numFmt w:val="bullet"/>
      <w:lvlText w:val="•"/>
      <w:lvlJc w:val="left"/>
      <w:pPr>
        <w:ind w:left="1480" w:hanging="329"/>
      </w:pPr>
      <w:rPr>
        <w:rFonts w:hint="default"/>
        <w:lang w:val="uk-UA" w:eastAsia="en-US" w:bidi="ar-SA"/>
      </w:rPr>
    </w:lvl>
    <w:lvl w:ilvl="3">
      <w:start w:val="0"/>
      <w:numFmt w:val="bullet"/>
      <w:lvlText w:val="•"/>
      <w:lvlJc w:val="left"/>
      <w:pPr>
        <w:ind w:left="2646" w:hanging="329"/>
      </w:pPr>
      <w:rPr>
        <w:rFonts w:hint="default"/>
        <w:lang w:val="uk-UA" w:eastAsia="en-US" w:bidi="ar-SA"/>
      </w:rPr>
    </w:lvl>
    <w:lvl w:ilvl="4">
      <w:start w:val="0"/>
      <w:numFmt w:val="bullet"/>
      <w:lvlText w:val="•"/>
      <w:lvlJc w:val="left"/>
      <w:pPr>
        <w:ind w:left="3812" w:hanging="329"/>
      </w:pPr>
      <w:rPr>
        <w:rFonts w:hint="default"/>
        <w:lang w:val="uk-UA" w:eastAsia="en-US" w:bidi="ar-SA"/>
      </w:rPr>
    </w:lvl>
    <w:lvl w:ilvl="5">
      <w:start w:val="0"/>
      <w:numFmt w:val="bullet"/>
      <w:lvlText w:val="•"/>
      <w:lvlJc w:val="left"/>
      <w:pPr>
        <w:ind w:left="4979" w:hanging="329"/>
      </w:pPr>
      <w:rPr>
        <w:rFonts w:hint="default"/>
        <w:lang w:val="uk-UA" w:eastAsia="en-US" w:bidi="ar-SA"/>
      </w:rPr>
    </w:lvl>
    <w:lvl w:ilvl="6">
      <w:start w:val="0"/>
      <w:numFmt w:val="bullet"/>
      <w:lvlText w:val="•"/>
      <w:lvlJc w:val="left"/>
      <w:pPr>
        <w:ind w:left="6145" w:hanging="329"/>
      </w:pPr>
      <w:rPr>
        <w:rFonts w:hint="default"/>
        <w:lang w:val="uk-UA" w:eastAsia="en-US" w:bidi="ar-SA"/>
      </w:rPr>
    </w:lvl>
    <w:lvl w:ilvl="7">
      <w:start w:val="0"/>
      <w:numFmt w:val="bullet"/>
      <w:lvlText w:val="•"/>
      <w:lvlJc w:val="left"/>
      <w:pPr>
        <w:ind w:left="7312" w:hanging="329"/>
      </w:pPr>
      <w:rPr>
        <w:rFonts w:hint="default"/>
        <w:lang w:val="uk-UA" w:eastAsia="en-US" w:bidi="ar-SA"/>
      </w:rPr>
    </w:lvl>
    <w:lvl w:ilvl="8">
      <w:start w:val="0"/>
      <w:numFmt w:val="bullet"/>
      <w:lvlText w:val="•"/>
      <w:lvlJc w:val="left"/>
      <w:pPr>
        <w:ind w:left="8478" w:hanging="329"/>
      </w:pPr>
      <w:rPr>
        <w:rFonts w:hint="default"/>
        <w:lang w:val="uk-UA" w:eastAsia="en-US" w:bidi="ar-SA"/>
      </w:rPr>
    </w:lvl>
  </w:abstractNum>
  <w:abstractNum w:abstractNumId="51">
    <w:multiLevelType w:val="hybridMultilevel"/>
    <w:lvl w:ilvl="0">
      <w:start w:val="1"/>
      <w:numFmt w:val="decimal"/>
      <w:lvlText w:val="%1."/>
      <w:lvlJc w:val="left"/>
      <w:pPr>
        <w:ind w:left="1298"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251" w:hanging="360"/>
      </w:pPr>
      <w:rPr>
        <w:rFonts w:hint="default"/>
        <w:lang w:val="uk-UA" w:eastAsia="en-US" w:bidi="ar-SA"/>
      </w:rPr>
    </w:lvl>
    <w:lvl w:ilvl="2">
      <w:start w:val="0"/>
      <w:numFmt w:val="bullet"/>
      <w:lvlText w:val="•"/>
      <w:lvlJc w:val="left"/>
      <w:pPr>
        <w:ind w:left="3202" w:hanging="360"/>
      </w:pPr>
      <w:rPr>
        <w:rFonts w:hint="default"/>
        <w:lang w:val="uk-UA" w:eastAsia="en-US" w:bidi="ar-SA"/>
      </w:rPr>
    </w:lvl>
    <w:lvl w:ilvl="3">
      <w:start w:val="0"/>
      <w:numFmt w:val="bullet"/>
      <w:lvlText w:val="•"/>
      <w:lvlJc w:val="left"/>
      <w:pPr>
        <w:ind w:left="4153" w:hanging="360"/>
      </w:pPr>
      <w:rPr>
        <w:rFonts w:hint="default"/>
        <w:lang w:val="uk-UA" w:eastAsia="en-US" w:bidi="ar-SA"/>
      </w:rPr>
    </w:lvl>
    <w:lvl w:ilvl="4">
      <w:start w:val="0"/>
      <w:numFmt w:val="bullet"/>
      <w:lvlText w:val="•"/>
      <w:lvlJc w:val="left"/>
      <w:pPr>
        <w:ind w:left="5104" w:hanging="360"/>
      </w:pPr>
      <w:rPr>
        <w:rFonts w:hint="default"/>
        <w:lang w:val="uk-UA" w:eastAsia="en-US" w:bidi="ar-SA"/>
      </w:rPr>
    </w:lvl>
    <w:lvl w:ilvl="5">
      <w:start w:val="0"/>
      <w:numFmt w:val="bullet"/>
      <w:lvlText w:val="•"/>
      <w:lvlJc w:val="left"/>
      <w:pPr>
        <w:ind w:left="6055" w:hanging="360"/>
      </w:pPr>
      <w:rPr>
        <w:rFonts w:hint="default"/>
        <w:lang w:val="uk-UA" w:eastAsia="en-US" w:bidi="ar-SA"/>
      </w:rPr>
    </w:lvl>
    <w:lvl w:ilvl="6">
      <w:start w:val="0"/>
      <w:numFmt w:val="bullet"/>
      <w:lvlText w:val="•"/>
      <w:lvlJc w:val="left"/>
      <w:pPr>
        <w:ind w:left="7006" w:hanging="360"/>
      </w:pPr>
      <w:rPr>
        <w:rFonts w:hint="default"/>
        <w:lang w:val="uk-UA" w:eastAsia="en-US" w:bidi="ar-SA"/>
      </w:rPr>
    </w:lvl>
    <w:lvl w:ilvl="7">
      <w:start w:val="0"/>
      <w:numFmt w:val="bullet"/>
      <w:lvlText w:val="•"/>
      <w:lvlJc w:val="left"/>
      <w:pPr>
        <w:ind w:left="7957" w:hanging="360"/>
      </w:pPr>
      <w:rPr>
        <w:rFonts w:hint="default"/>
        <w:lang w:val="uk-UA" w:eastAsia="en-US" w:bidi="ar-SA"/>
      </w:rPr>
    </w:lvl>
    <w:lvl w:ilvl="8">
      <w:start w:val="0"/>
      <w:numFmt w:val="bullet"/>
      <w:lvlText w:val="•"/>
      <w:lvlJc w:val="left"/>
      <w:pPr>
        <w:ind w:left="8908" w:hanging="360"/>
      </w:pPr>
      <w:rPr>
        <w:rFonts w:hint="default"/>
        <w:lang w:val="uk-UA" w:eastAsia="en-US" w:bidi="ar-SA"/>
      </w:rPr>
    </w:lvl>
  </w:abstractNum>
  <w:abstractNum w:abstractNumId="50">
    <w:multiLevelType w:val="hybridMultilevel"/>
    <w:lvl w:ilvl="0">
      <w:start w:val="1"/>
      <w:numFmt w:val="decimal"/>
      <w:lvlText w:val="%1."/>
      <w:lvlJc w:val="left"/>
      <w:pPr>
        <w:ind w:left="1430" w:hanging="286"/>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377" w:hanging="286"/>
      </w:pPr>
      <w:rPr>
        <w:rFonts w:hint="default"/>
        <w:lang w:val="uk-UA" w:eastAsia="en-US" w:bidi="ar-SA"/>
      </w:rPr>
    </w:lvl>
    <w:lvl w:ilvl="2">
      <w:start w:val="0"/>
      <w:numFmt w:val="bullet"/>
      <w:lvlText w:val="•"/>
      <w:lvlJc w:val="left"/>
      <w:pPr>
        <w:ind w:left="3314" w:hanging="286"/>
      </w:pPr>
      <w:rPr>
        <w:rFonts w:hint="default"/>
        <w:lang w:val="uk-UA" w:eastAsia="en-US" w:bidi="ar-SA"/>
      </w:rPr>
    </w:lvl>
    <w:lvl w:ilvl="3">
      <w:start w:val="0"/>
      <w:numFmt w:val="bullet"/>
      <w:lvlText w:val="•"/>
      <w:lvlJc w:val="left"/>
      <w:pPr>
        <w:ind w:left="4251" w:hanging="286"/>
      </w:pPr>
      <w:rPr>
        <w:rFonts w:hint="default"/>
        <w:lang w:val="uk-UA" w:eastAsia="en-US" w:bidi="ar-SA"/>
      </w:rPr>
    </w:lvl>
    <w:lvl w:ilvl="4">
      <w:start w:val="0"/>
      <w:numFmt w:val="bullet"/>
      <w:lvlText w:val="•"/>
      <w:lvlJc w:val="left"/>
      <w:pPr>
        <w:ind w:left="5188" w:hanging="286"/>
      </w:pPr>
      <w:rPr>
        <w:rFonts w:hint="default"/>
        <w:lang w:val="uk-UA" w:eastAsia="en-US" w:bidi="ar-SA"/>
      </w:rPr>
    </w:lvl>
    <w:lvl w:ilvl="5">
      <w:start w:val="0"/>
      <w:numFmt w:val="bullet"/>
      <w:lvlText w:val="•"/>
      <w:lvlJc w:val="left"/>
      <w:pPr>
        <w:ind w:left="6125" w:hanging="286"/>
      </w:pPr>
      <w:rPr>
        <w:rFonts w:hint="default"/>
        <w:lang w:val="uk-UA" w:eastAsia="en-US" w:bidi="ar-SA"/>
      </w:rPr>
    </w:lvl>
    <w:lvl w:ilvl="6">
      <w:start w:val="0"/>
      <w:numFmt w:val="bullet"/>
      <w:lvlText w:val="•"/>
      <w:lvlJc w:val="left"/>
      <w:pPr>
        <w:ind w:left="7062" w:hanging="286"/>
      </w:pPr>
      <w:rPr>
        <w:rFonts w:hint="default"/>
        <w:lang w:val="uk-UA" w:eastAsia="en-US" w:bidi="ar-SA"/>
      </w:rPr>
    </w:lvl>
    <w:lvl w:ilvl="7">
      <w:start w:val="0"/>
      <w:numFmt w:val="bullet"/>
      <w:lvlText w:val="•"/>
      <w:lvlJc w:val="left"/>
      <w:pPr>
        <w:ind w:left="7999" w:hanging="286"/>
      </w:pPr>
      <w:rPr>
        <w:rFonts w:hint="default"/>
        <w:lang w:val="uk-UA" w:eastAsia="en-US" w:bidi="ar-SA"/>
      </w:rPr>
    </w:lvl>
    <w:lvl w:ilvl="8">
      <w:start w:val="0"/>
      <w:numFmt w:val="bullet"/>
      <w:lvlText w:val="•"/>
      <w:lvlJc w:val="left"/>
      <w:pPr>
        <w:ind w:left="8936" w:hanging="286"/>
      </w:pPr>
      <w:rPr>
        <w:rFonts w:hint="default"/>
        <w:lang w:val="uk-UA" w:eastAsia="en-US" w:bidi="ar-SA"/>
      </w:rPr>
    </w:lvl>
  </w:abstractNum>
  <w:abstractNum w:abstractNumId="49">
    <w:multiLevelType w:val="hybridMultilevel"/>
    <w:lvl w:ilvl="0">
      <w:start w:val="0"/>
      <w:numFmt w:val="bullet"/>
      <w:lvlText w:val="-"/>
      <w:lvlJc w:val="left"/>
      <w:pPr>
        <w:ind w:left="1298" w:hanging="360"/>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251" w:hanging="360"/>
      </w:pPr>
      <w:rPr>
        <w:rFonts w:hint="default"/>
        <w:lang w:val="uk-UA" w:eastAsia="en-US" w:bidi="ar-SA"/>
      </w:rPr>
    </w:lvl>
    <w:lvl w:ilvl="2">
      <w:start w:val="0"/>
      <w:numFmt w:val="bullet"/>
      <w:lvlText w:val="•"/>
      <w:lvlJc w:val="left"/>
      <w:pPr>
        <w:ind w:left="3202" w:hanging="360"/>
      </w:pPr>
      <w:rPr>
        <w:rFonts w:hint="default"/>
        <w:lang w:val="uk-UA" w:eastAsia="en-US" w:bidi="ar-SA"/>
      </w:rPr>
    </w:lvl>
    <w:lvl w:ilvl="3">
      <w:start w:val="0"/>
      <w:numFmt w:val="bullet"/>
      <w:lvlText w:val="•"/>
      <w:lvlJc w:val="left"/>
      <w:pPr>
        <w:ind w:left="4153" w:hanging="360"/>
      </w:pPr>
      <w:rPr>
        <w:rFonts w:hint="default"/>
        <w:lang w:val="uk-UA" w:eastAsia="en-US" w:bidi="ar-SA"/>
      </w:rPr>
    </w:lvl>
    <w:lvl w:ilvl="4">
      <w:start w:val="0"/>
      <w:numFmt w:val="bullet"/>
      <w:lvlText w:val="•"/>
      <w:lvlJc w:val="left"/>
      <w:pPr>
        <w:ind w:left="5104" w:hanging="360"/>
      </w:pPr>
      <w:rPr>
        <w:rFonts w:hint="default"/>
        <w:lang w:val="uk-UA" w:eastAsia="en-US" w:bidi="ar-SA"/>
      </w:rPr>
    </w:lvl>
    <w:lvl w:ilvl="5">
      <w:start w:val="0"/>
      <w:numFmt w:val="bullet"/>
      <w:lvlText w:val="•"/>
      <w:lvlJc w:val="left"/>
      <w:pPr>
        <w:ind w:left="6055" w:hanging="360"/>
      </w:pPr>
      <w:rPr>
        <w:rFonts w:hint="default"/>
        <w:lang w:val="uk-UA" w:eastAsia="en-US" w:bidi="ar-SA"/>
      </w:rPr>
    </w:lvl>
    <w:lvl w:ilvl="6">
      <w:start w:val="0"/>
      <w:numFmt w:val="bullet"/>
      <w:lvlText w:val="•"/>
      <w:lvlJc w:val="left"/>
      <w:pPr>
        <w:ind w:left="7006" w:hanging="360"/>
      </w:pPr>
      <w:rPr>
        <w:rFonts w:hint="default"/>
        <w:lang w:val="uk-UA" w:eastAsia="en-US" w:bidi="ar-SA"/>
      </w:rPr>
    </w:lvl>
    <w:lvl w:ilvl="7">
      <w:start w:val="0"/>
      <w:numFmt w:val="bullet"/>
      <w:lvlText w:val="•"/>
      <w:lvlJc w:val="left"/>
      <w:pPr>
        <w:ind w:left="7957" w:hanging="360"/>
      </w:pPr>
      <w:rPr>
        <w:rFonts w:hint="default"/>
        <w:lang w:val="uk-UA" w:eastAsia="en-US" w:bidi="ar-SA"/>
      </w:rPr>
    </w:lvl>
    <w:lvl w:ilvl="8">
      <w:start w:val="0"/>
      <w:numFmt w:val="bullet"/>
      <w:lvlText w:val="•"/>
      <w:lvlJc w:val="left"/>
      <w:pPr>
        <w:ind w:left="8908" w:hanging="360"/>
      </w:pPr>
      <w:rPr>
        <w:rFonts w:hint="default"/>
        <w:lang w:val="uk-UA" w:eastAsia="en-US" w:bidi="ar-SA"/>
      </w:rPr>
    </w:lvl>
  </w:abstractNum>
  <w:abstractNum w:abstractNumId="48">
    <w:multiLevelType w:val="hybridMultilevel"/>
    <w:lvl w:ilvl="0">
      <w:start w:val="1"/>
      <w:numFmt w:val="decimal"/>
      <w:lvlText w:val="%1."/>
      <w:lvlJc w:val="left"/>
      <w:pPr>
        <w:ind w:left="1298" w:hanging="360"/>
        <w:jc w:val="righ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251" w:hanging="360"/>
      </w:pPr>
      <w:rPr>
        <w:rFonts w:hint="default"/>
        <w:lang w:val="uk-UA" w:eastAsia="en-US" w:bidi="ar-SA"/>
      </w:rPr>
    </w:lvl>
    <w:lvl w:ilvl="2">
      <w:start w:val="0"/>
      <w:numFmt w:val="bullet"/>
      <w:lvlText w:val="•"/>
      <w:lvlJc w:val="left"/>
      <w:pPr>
        <w:ind w:left="3202" w:hanging="360"/>
      </w:pPr>
      <w:rPr>
        <w:rFonts w:hint="default"/>
        <w:lang w:val="uk-UA" w:eastAsia="en-US" w:bidi="ar-SA"/>
      </w:rPr>
    </w:lvl>
    <w:lvl w:ilvl="3">
      <w:start w:val="0"/>
      <w:numFmt w:val="bullet"/>
      <w:lvlText w:val="•"/>
      <w:lvlJc w:val="left"/>
      <w:pPr>
        <w:ind w:left="4153" w:hanging="360"/>
      </w:pPr>
      <w:rPr>
        <w:rFonts w:hint="default"/>
        <w:lang w:val="uk-UA" w:eastAsia="en-US" w:bidi="ar-SA"/>
      </w:rPr>
    </w:lvl>
    <w:lvl w:ilvl="4">
      <w:start w:val="0"/>
      <w:numFmt w:val="bullet"/>
      <w:lvlText w:val="•"/>
      <w:lvlJc w:val="left"/>
      <w:pPr>
        <w:ind w:left="5104" w:hanging="360"/>
      </w:pPr>
      <w:rPr>
        <w:rFonts w:hint="default"/>
        <w:lang w:val="uk-UA" w:eastAsia="en-US" w:bidi="ar-SA"/>
      </w:rPr>
    </w:lvl>
    <w:lvl w:ilvl="5">
      <w:start w:val="0"/>
      <w:numFmt w:val="bullet"/>
      <w:lvlText w:val="•"/>
      <w:lvlJc w:val="left"/>
      <w:pPr>
        <w:ind w:left="6055" w:hanging="360"/>
      </w:pPr>
      <w:rPr>
        <w:rFonts w:hint="default"/>
        <w:lang w:val="uk-UA" w:eastAsia="en-US" w:bidi="ar-SA"/>
      </w:rPr>
    </w:lvl>
    <w:lvl w:ilvl="6">
      <w:start w:val="0"/>
      <w:numFmt w:val="bullet"/>
      <w:lvlText w:val="•"/>
      <w:lvlJc w:val="left"/>
      <w:pPr>
        <w:ind w:left="7006" w:hanging="360"/>
      </w:pPr>
      <w:rPr>
        <w:rFonts w:hint="default"/>
        <w:lang w:val="uk-UA" w:eastAsia="en-US" w:bidi="ar-SA"/>
      </w:rPr>
    </w:lvl>
    <w:lvl w:ilvl="7">
      <w:start w:val="0"/>
      <w:numFmt w:val="bullet"/>
      <w:lvlText w:val="•"/>
      <w:lvlJc w:val="left"/>
      <w:pPr>
        <w:ind w:left="7957" w:hanging="360"/>
      </w:pPr>
      <w:rPr>
        <w:rFonts w:hint="default"/>
        <w:lang w:val="uk-UA" w:eastAsia="en-US" w:bidi="ar-SA"/>
      </w:rPr>
    </w:lvl>
    <w:lvl w:ilvl="8">
      <w:start w:val="0"/>
      <w:numFmt w:val="bullet"/>
      <w:lvlText w:val="•"/>
      <w:lvlJc w:val="left"/>
      <w:pPr>
        <w:ind w:left="8908" w:hanging="360"/>
      </w:pPr>
      <w:rPr>
        <w:rFonts w:hint="default"/>
        <w:lang w:val="uk-UA" w:eastAsia="en-US" w:bidi="ar-SA"/>
      </w:rPr>
    </w:lvl>
  </w:abstractNum>
  <w:abstractNum w:abstractNumId="47">
    <w:multiLevelType w:val="hybridMultilevel"/>
    <w:lvl w:ilvl="0">
      <w:start w:val="1"/>
      <w:numFmt w:val="decimal"/>
      <w:lvlText w:val="%1."/>
      <w:lvlJc w:val="left"/>
      <w:pPr>
        <w:ind w:left="578" w:hanging="876"/>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03" w:hanging="876"/>
      </w:pPr>
      <w:rPr>
        <w:rFonts w:hint="default"/>
        <w:lang w:val="uk-UA" w:eastAsia="en-US" w:bidi="ar-SA"/>
      </w:rPr>
    </w:lvl>
    <w:lvl w:ilvl="2">
      <w:start w:val="0"/>
      <w:numFmt w:val="bullet"/>
      <w:lvlText w:val="•"/>
      <w:lvlJc w:val="left"/>
      <w:pPr>
        <w:ind w:left="2626" w:hanging="876"/>
      </w:pPr>
      <w:rPr>
        <w:rFonts w:hint="default"/>
        <w:lang w:val="uk-UA" w:eastAsia="en-US" w:bidi="ar-SA"/>
      </w:rPr>
    </w:lvl>
    <w:lvl w:ilvl="3">
      <w:start w:val="0"/>
      <w:numFmt w:val="bullet"/>
      <w:lvlText w:val="•"/>
      <w:lvlJc w:val="left"/>
      <w:pPr>
        <w:ind w:left="3649" w:hanging="876"/>
      </w:pPr>
      <w:rPr>
        <w:rFonts w:hint="default"/>
        <w:lang w:val="uk-UA" w:eastAsia="en-US" w:bidi="ar-SA"/>
      </w:rPr>
    </w:lvl>
    <w:lvl w:ilvl="4">
      <w:start w:val="0"/>
      <w:numFmt w:val="bullet"/>
      <w:lvlText w:val="•"/>
      <w:lvlJc w:val="left"/>
      <w:pPr>
        <w:ind w:left="4672" w:hanging="876"/>
      </w:pPr>
      <w:rPr>
        <w:rFonts w:hint="default"/>
        <w:lang w:val="uk-UA" w:eastAsia="en-US" w:bidi="ar-SA"/>
      </w:rPr>
    </w:lvl>
    <w:lvl w:ilvl="5">
      <w:start w:val="0"/>
      <w:numFmt w:val="bullet"/>
      <w:lvlText w:val="•"/>
      <w:lvlJc w:val="left"/>
      <w:pPr>
        <w:ind w:left="5695" w:hanging="876"/>
      </w:pPr>
      <w:rPr>
        <w:rFonts w:hint="default"/>
        <w:lang w:val="uk-UA" w:eastAsia="en-US" w:bidi="ar-SA"/>
      </w:rPr>
    </w:lvl>
    <w:lvl w:ilvl="6">
      <w:start w:val="0"/>
      <w:numFmt w:val="bullet"/>
      <w:lvlText w:val="•"/>
      <w:lvlJc w:val="left"/>
      <w:pPr>
        <w:ind w:left="6718" w:hanging="876"/>
      </w:pPr>
      <w:rPr>
        <w:rFonts w:hint="default"/>
        <w:lang w:val="uk-UA" w:eastAsia="en-US" w:bidi="ar-SA"/>
      </w:rPr>
    </w:lvl>
    <w:lvl w:ilvl="7">
      <w:start w:val="0"/>
      <w:numFmt w:val="bullet"/>
      <w:lvlText w:val="•"/>
      <w:lvlJc w:val="left"/>
      <w:pPr>
        <w:ind w:left="7741" w:hanging="876"/>
      </w:pPr>
      <w:rPr>
        <w:rFonts w:hint="default"/>
        <w:lang w:val="uk-UA" w:eastAsia="en-US" w:bidi="ar-SA"/>
      </w:rPr>
    </w:lvl>
    <w:lvl w:ilvl="8">
      <w:start w:val="0"/>
      <w:numFmt w:val="bullet"/>
      <w:lvlText w:val="•"/>
      <w:lvlJc w:val="left"/>
      <w:pPr>
        <w:ind w:left="8764" w:hanging="876"/>
      </w:pPr>
      <w:rPr>
        <w:rFonts w:hint="default"/>
        <w:lang w:val="uk-UA" w:eastAsia="en-US" w:bidi="ar-SA"/>
      </w:rPr>
    </w:lvl>
  </w:abstractNum>
  <w:abstractNum w:abstractNumId="46">
    <w:multiLevelType w:val="hybridMultilevel"/>
    <w:lvl w:ilvl="0">
      <w:start w:val="4"/>
      <w:numFmt w:val="decimal"/>
      <w:lvlText w:val="%1"/>
      <w:lvlJc w:val="left"/>
      <w:pPr>
        <w:ind w:left="1567" w:hanging="423"/>
        <w:jc w:val="left"/>
      </w:pPr>
      <w:rPr>
        <w:rFonts w:hint="default"/>
        <w:lang w:val="uk-UA" w:eastAsia="en-US" w:bidi="ar-SA"/>
      </w:rPr>
    </w:lvl>
    <w:lvl w:ilvl="1">
      <w:start w:val="1"/>
      <w:numFmt w:val="decimal"/>
      <w:lvlText w:val="%1.%2"/>
      <w:lvlJc w:val="left"/>
      <w:pPr>
        <w:ind w:left="1567" w:hanging="423"/>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3410" w:hanging="423"/>
      </w:pPr>
      <w:rPr>
        <w:rFonts w:hint="default"/>
        <w:lang w:val="uk-UA" w:eastAsia="en-US" w:bidi="ar-SA"/>
      </w:rPr>
    </w:lvl>
    <w:lvl w:ilvl="3">
      <w:start w:val="0"/>
      <w:numFmt w:val="bullet"/>
      <w:lvlText w:val="•"/>
      <w:lvlJc w:val="left"/>
      <w:pPr>
        <w:ind w:left="4335" w:hanging="423"/>
      </w:pPr>
      <w:rPr>
        <w:rFonts w:hint="default"/>
        <w:lang w:val="uk-UA" w:eastAsia="en-US" w:bidi="ar-SA"/>
      </w:rPr>
    </w:lvl>
    <w:lvl w:ilvl="4">
      <w:start w:val="0"/>
      <w:numFmt w:val="bullet"/>
      <w:lvlText w:val="•"/>
      <w:lvlJc w:val="left"/>
      <w:pPr>
        <w:ind w:left="5260" w:hanging="423"/>
      </w:pPr>
      <w:rPr>
        <w:rFonts w:hint="default"/>
        <w:lang w:val="uk-UA" w:eastAsia="en-US" w:bidi="ar-SA"/>
      </w:rPr>
    </w:lvl>
    <w:lvl w:ilvl="5">
      <w:start w:val="0"/>
      <w:numFmt w:val="bullet"/>
      <w:lvlText w:val="•"/>
      <w:lvlJc w:val="left"/>
      <w:pPr>
        <w:ind w:left="6185" w:hanging="423"/>
      </w:pPr>
      <w:rPr>
        <w:rFonts w:hint="default"/>
        <w:lang w:val="uk-UA" w:eastAsia="en-US" w:bidi="ar-SA"/>
      </w:rPr>
    </w:lvl>
    <w:lvl w:ilvl="6">
      <w:start w:val="0"/>
      <w:numFmt w:val="bullet"/>
      <w:lvlText w:val="•"/>
      <w:lvlJc w:val="left"/>
      <w:pPr>
        <w:ind w:left="7110" w:hanging="423"/>
      </w:pPr>
      <w:rPr>
        <w:rFonts w:hint="default"/>
        <w:lang w:val="uk-UA" w:eastAsia="en-US" w:bidi="ar-SA"/>
      </w:rPr>
    </w:lvl>
    <w:lvl w:ilvl="7">
      <w:start w:val="0"/>
      <w:numFmt w:val="bullet"/>
      <w:lvlText w:val="•"/>
      <w:lvlJc w:val="left"/>
      <w:pPr>
        <w:ind w:left="8035" w:hanging="423"/>
      </w:pPr>
      <w:rPr>
        <w:rFonts w:hint="default"/>
        <w:lang w:val="uk-UA" w:eastAsia="en-US" w:bidi="ar-SA"/>
      </w:rPr>
    </w:lvl>
    <w:lvl w:ilvl="8">
      <w:start w:val="0"/>
      <w:numFmt w:val="bullet"/>
      <w:lvlText w:val="•"/>
      <w:lvlJc w:val="left"/>
      <w:pPr>
        <w:ind w:left="8960" w:hanging="423"/>
      </w:pPr>
      <w:rPr>
        <w:rFonts w:hint="default"/>
        <w:lang w:val="uk-UA" w:eastAsia="en-US" w:bidi="ar-SA"/>
      </w:rPr>
    </w:lvl>
  </w:abstractNum>
  <w:abstractNum w:abstractNumId="45">
    <w:multiLevelType w:val="hybridMultilevel"/>
    <w:lvl w:ilvl="0">
      <w:start w:val="1"/>
      <w:numFmt w:val="decimal"/>
      <w:lvlText w:val="%1."/>
      <w:lvlJc w:val="left"/>
      <w:pPr>
        <w:ind w:left="578" w:hanging="869"/>
        <w:jc w:val="left"/>
      </w:pPr>
      <w:rPr>
        <w:rFonts w:hint="default" w:ascii="Roboto" w:hAnsi="Roboto" w:eastAsia="Roboto" w:cs="Roboto"/>
        <w:b w:val="0"/>
        <w:bCs w:val="0"/>
        <w:i w:val="0"/>
        <w:iCs w:val="0"/>
        <w:color w:val="0D0D0D"/>
        <w:spacing w:val="-1"/>
        <w:w w:val="97"/>
        <w:sz w:val="24"/>
        <w:szCs w:val="24"/>
        <w:lang w:val="uk-UA" w:eastAsia="en-US" w:bidi="ar-SA"/>
      </w:rPr>
    </w:lvl>
    <w:lvl w:ilvl="1">
      <w:start w:val="0"/>
      <w:numFmt w:val="bullet"/>
      <w:lvlText w:val="•"/>
      <w:lvlJc w:val="left"/>
      <w:pPr>
        <w:ind w:left="1603" w:hanging="869"/>
      </w:pPr>
      <w:rPr>
        <w:rFonts w:hint="default"/>
        <w:lang w:val="uk-UA" w:eastAsia="en-US" w:bidi="ar-SA"/>
      </w:rPr>
    </w:lvl>
    <w:lvl w:ilvl="2">
      <w:start w:val="0"/>
      <w:numFmt w:val="bullet"/>
      <w:lvlText w:val="•"/>
      <w:lvlJc w:val="left"/>
      <w:pPr>
        <w:ind w:left="2626" w:hanging="869"/>
      </w:pPr>
      <w:rPr>
        <w:rFonts w:hint="default"/>
        <w:lang w:val="uk-UA" w:eastAsia="en-US" w:bidi="ar-SA"/>
      </w:rPr>
    </w:lvl>
    <w:lvl w:ilvl="3">
      <w:start w:val="0"/>
      <w:numFmt w:val="bullet"/>
      <w:lvlText w:val="•"/>
      <w:lvlJc w:val="left"/>
      <w:pPr>
        <w:ind w:left="3649" w:hanging="869"/>
      </w:pPr>
      <w:rPr>
        <w:rFonts w:hint="default"/>
        <w:lang w:val="uk-UA" w:eastAsia="en-US" w:bidi="ar-SA"/>
      </w:rPr>
    </w:lvl>
    <w:lvl w:ilvl="4">
      <w:start w:val="0"/>
      <w:numFmt w:val="bullet"/>
      <w:lvlText w:val="•"/>
      <w:lvlJc w:val="left"/>
      <w:pPr>
        <w:ind w:left="4672" w:hanging="869"/>
      </w:pPr>
      <w:rPr>
        <w:rFonts w:hint="default"/>
        <w:lang w:val="uk-UA" w:eastAsia="en-US" w:bidi="ar-SA"/>
      </w:rPr>
    </w:lvl>
    <w:lvl w:ilvl="5">
      <w:start w:val="0"/>
      <w:numFmt w:val="bullet"/>
      <w:lvlText w:val="•"/>
      <w:lvlJc w:val="left"/>
      <w:pPr>
        <w:ind w:left="5695" w:hanging="869"/>
      </w:pPr>
      <w:rPr>
        <w:rFonts w:hint="default"/>
        <w:lang w:val="uk-UA" w:eastAsia="en-US" w:bidi="ar-SA"/>
      </w:rPr>
    </w:lvl>
    <w:lvl w:ilvl="6">
      <w:start w:val="0"/>
      <w:numFmt w:val="bullet"/>
      <w:lvlText w:val="•"/>
      <w:lvlJc w:val="left"/>
      <w:pPr>
        <w:ind w:left="6718" w:hanging="869"/>
      </w:pPr>
      <w:rPr>
        <w:rFonts w:hint="default"/>
        <w:lang w:val="uk-UA" w:eastAsia="en-US" w:bidi="ar-SA"/>
      </w:rPr>
    </w:lvl>
    <w:lvl w:ilvl="7">
      <w:start w:val="0"/>
      <w:numFmt w:val="bullet"/>
      <w:lvlText w:val="•"/>
      <w:lvlJc w:val="left"/>
      <w:pPr>
        <w:ind w:left="7741" w:hanging="869"/>
      </w:pPr>
      <w:rPr>
        <w:rFonts w:hint="default"/>
        <w:lang w:val="uk-UA" w:eastAsia="en-US" w:bidi="ar-SA"/>
      </w:rPr>
    </w:lvl>
    <w:lvl w:ilvl="8">
      <w:start w:val="0"/>
      <w:numFmt w:val="bullet"/>
      <w:lvlText w:val="•"/>
      <w:lvlJc w:val="left"/>
      <w:pPr>
        <w:ind w:left="8764" w:hanging="869"/>
      </w:pPr>
      <w:rPr>
        <w:rFonts w:hint="default"/>
        <w:lang w:val="uk-UA" w:eastAsia="en-US" w:bidi="ar-SA"/>
      </w:rPr>
    </w:lvl>
  </w:abstractNum>
  <w:abstractNum w:abstractNumId="44">
    <w:multiLevelType w:val="hybridMultilevel"/>
    <w:lvl w:ilvl="0">
      <w:start w:val="4"/>
      <w:numFmt w:val="decimal"/>
      <w:lvlText w:val="%1."/>
      <w:lvlJc w:val="left"/>
      <w:pPr>
        <w:ind w:left="1426" w:hanging="281"/>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359" w:hanging="281"/>
      </w:pPr>
      <w:rPr>
        <w:rFonts w:hint="default"/>
        <w:lang w:val="uk-UA" w:eastAsia="en-US" w:bidi="ar-SA"/>
      </w:rPr>
    </w:lvl>
    <w:lvl w:ilvl="2">
      <w:start w:val="0"/>
      <w:numFmt w:val="bullet"/>
      <w:lvlText w:val="•"/>
      <w:lvlJc w:val="left"/>
      <w:pPr>
        <w:ind w:left="3298" w:hanging="281"/>
      </w:pPr>
      <w:rPr>
        <w:rFonts w:hint="default"/>
        <w:lang w:val="uk-UA" w:eastAsia="en-US" w:bidi="ar-SA"/>
      </w:rPr>
    </w:lvl>
    <w:lvl w:ilvl="3">
      <w:start w:val="0"/>
      <w:numFmt w:val="bullet"/>
      <w:lvlText w:val="•"/>
      <w:lvlJc w:val="left"/>
      <w:pPr>
        <w:ind w:left="4237" w:hanging="281"/>
      </w:pPr>
      <w:rPr>
        <w:rFonts w:hint="default"/>
        <w:lang w:val="uk-UA" w:eastAsia="en-US" w:bidi="ar-SA"/>
      </w:rPr>
    </w:lvl>
    <w:lvl w:ilvl="4">
      <w:start w:val="0"/>
      <w:numFmt w:val="bullet"/>
      <w:lvlText w:val="•"/>
      <w:lvlJc w:val="left"/>
      <w:pPr>
        <w:ind w:left="5176" w:hanging="281"/>
      </w:pPr>
      <w:rPr>
        <w:rFonts w:hint="default"/>
        <w:lang w:val="uk-UA" w:eastAsia="en-US" w:bidi="ar-SA"/>
      </w:rPr>
    </w:lvl>
    <w:lvl w:ilvl="5">
      <w:start w:val="0"/>
      <w:numFmt w:val="bullet"/>
      <w:lvlText w:val="•"/>
      <w:lvlJc w:val="left"/>
      <w:pPr>
        <w:ind w:left="6115" w:hanging="281"/>
      </w:pPr>
      <w:rPr>
        <w:rFonts w:hint="default"/>
        <w:lang w:val="uk-UA" w:eastAsia="en-US" w:bidi="ar-SA"/>
      </w:rPr>
    </w:lvl>
    <w:lvl w:ilvl="6">
      <w:start w:val="0"/>
      <w:numFmt w:val="bullet"/>
      <w:lvlText w:val="•"/>
      <w:lvlJc w:val="left"/>
      <w:pPr>
        <w:ind w:left="7054" w:hanging="281"/>
      </w:pPr>
      <w:rPr>
        <w:rFonts w:hint="default"/>
        <w:lang w:val="uk-UA" w:eastAsia="en-US" w:bidi="ar-SA"/>
      </w:rPr>
    </w:lvl>
    <w:lvl w:ilvl="7">
      <w:start w:val="0"/>
      <w:numFmt w:val="bullet"/>
      <w:lvlText w:val="•"/>
      <w:lvlJc w:val="left"/>
      <w:pPr>
        <w:ind w:left="7993" w:hanging="281"/>
      </w:pPr>
      <w:rPr>
        <w:rFonts w:hint="default"/>
        <w:lang w:val="uk-UA" w:eastAsia="en-US" w:bidi="ar-SA"/>
      </w:rPr>
    </w:lvl>
    <w:lvl w:ilvl="8">
      <w:start w:val="0"/>
      <w:numFmt w:val="bullet"/>
      <w:lvlText w:val="•"/>
      <w:lvlJc w:val="left"/>
      <w:pPr>
        <w:ind w:left="8932" w:hanging="281"/>
      </w:pPr>
      <w:rPr>
        <w:rFonts w:hint="default"/>
        <w:lang w:val="uk-UA" w:eastAsia="en-US" w:bidi="ar-SA"/>
      </w:rPr>
    </w:lvl>
  </w:abstractNum>
  <w:abstractNum w:abstractNumId="43">
    <w:multiLevelType w:val="hybridMultilevel"/>
    <w:lvl w:ilvl="0">
      <w:start w:val="0"/>
      <w:numFmt w:val="bullet"/>
      <w:lvlText w:val="-"/>
      <w:lvlJc w:val="left"/>
      <w:pPr>
        <w:ind w:left="1298" w:hanging="360"/>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251" w:hanging="360"/>
      </w:pPr>
      <w:rPr>
        <w:rFonts w:hint="default"/>
        <w:lang w:val="uk-UA" w:eastAsia="en-US" w:bidi="ar-SA"/>
      </w:rPr>
    </w:lvl>
    <w:lvl w:ilvl="2">
      <w:start w:val="0"/>
      <w:numFmt w:val="bullet"/>
      <w:lvlText w:val="•"/>
      <w:lvlJc w:val="left"/>
      <w:pPr>
        <w:ind w:left="3202" w:hanging="360"/>
      </w:pPr>
      <w:rPr>
        <w:rFonts w:hint="default"/>
        <w:lang w:val="uk-UA" w:eastAsia="en-US" w:bidi="ar-SA"/>
      </w:rPr>
    </w:lvl>
    <w:lvl w:ilvl="3">
      <w:start w:val="0"/>
      <w:numFmt w:val="bullet"/>
      <w:lvlText w:val="•"/>
      <w:lvlJc w:val="left"/>
      <w:pPr>
        <w:ind w:left="4153" w:hanging="360"/>
      </w:pPr>
      <w:rPr>
        <w:rFonts w:hint="default"/>
        <w:lang w:val="uk-UA" w:eastAsia="en-US" w:bidi="ar-SA"/>
      </w:rPr>
    </w:lvl>
    <w:lvl w:ilvl="4">
      <w:start w:val="0"/>
      <w:numFmt w:val="bullet"/>
      <w:lvlText w:val="•"/>
      <w:lvlJc w:val="left"/>
      <w:pPr>
        <w:ind w:left="5104" w:hanging="360"/>
      </w:pPr>
      <w:rPr>
        <w:rFonts w:hint="default"/>
        <w:lang w:val="uk-UA" w:eastAsia="en-US" w:bidi="ar-SA"/>
      </w:rPr>
    </w:lvl>
    <w:lvl w:ilvl="5">
      <w:start w:val="0"/>
      <w:numFmt w:val="bullet"/>
      <w:lvlText w:val="•"/>
      <w:lvlJc w:val="left"/>
      <w:pPr>
        <w:ind w:left="6055" w:hanging="360"/>
      </w:pPr>
      <w:rPr>
        <w:rFonts w:hint="default"/>
        <w:lang w:val="uk-UA" w:eastAsia="en-US" w:bidi="ar-SA"/>
      </w:rPr>
    </w:lvl>
    <w:lvl w:ilvl="6">
      <w:start w:val="0"/>
      <w:numFmt w:val="bullet"/>
      <w:lvlText w:val="•"/>
      <w:lvlJc w:val="left"/>
      <w:pPr>
        <w:ind w:left="7006" w:hanging="360"/>
      </w:pPr>
      <w:rPr>
        <w:rFonts w:hint="default"/>
        <w:lang w:val="uk-UA" w:eastAsia="en-US" w:bidi="ar-SA"/>
      </w:rPr>
    </w:lvl>
    <w:lvl w:ilvl="7">
      <w:start w:val="0"/>
      <w:numFmt w:val="bullet"/>
      <w:lvlText w:val="•"/>
      <w:lvlJc w:val="left"/>
      <w:pPr>
        <w:ind w:left="7957" w:hanging="360"/>
      </w:pPr>
      <w:rPr>
        <w:rFonts w:hint="default"/>
        <w:lang w:val="uk-UA" w:eastAsia="en-US" w:bidi="ar-SA"/>
      </w:rPr>
    </w:lvl>
    <w:lvl w:ilvl="8">
      <w:start w:val="0"/>
      <w:numFmt w:val="bullet"/>
      <w:lvlText w:val="•"/>
      <w:lvlJc w:val="left"/>
      <w:pPr>
        <w:ind w:left="8908" w:hanging="360"/>
      </w:pPr>
      <w:rPr>
        <w:rFonts w:hint="default"/>
        <w:lang w:val="uk-UA" w:eastAsia="en-US" w:bidi="ar-SA"/>
      </w:rPr>
    </w:lvl>
  </w:abstractNum>
  <w:abstractNum w:abstractNumId="42">
    <w:multiLevelType w:val="hybridMultilevel"/>
    <w:lvl w:ilvl="0">
      <w:start w:val="1"/>
      <w:numFmt w:val="decimal"/>
      <w:lvlText w:val="%1."/>
      <w:lvlJc w:val="left"/>
      <w:pPr>
        <w:ind w:left="1426" w:hanging="281"/>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359" w:hanging="281"/>
      </w:pPr>
      <w:rPr>
        <w:rFonts w:hint="default"/>
        <w:lang w:val="uk-UA" w:eastAsia="en-US" w:bidi="ar-SA"/>
      </w:rPr>
    </w:lvl>
    <w:lvl w:ilvl="2">
      <w:start w:val="0"/>
      <w:numFmt w:val="bullet"/>
      <w:lvlText w:val="•"/>
      <w:lvlJc w:val="left"/>
      <w:pPr>
        <w:ind w:left="3298" w:hanging="281"/>
      </w:pPr>
      <w:rPr>
        <w:rFonts w:hint="default"/>
        <w:lang w:val="uk-UA" w:eastAsia="en-US" w:bidi="ar-SA"/>
      </w:rPr>
    </w:lvl>
    <w:lvl w:ilvl="3">
      <w:start w:val="0"/>
      <w:numFmt w:val="bullet"/>
      <w:lvlText w:val="•"/>
      <w:lvlJc w:val="left"/>
      <w:pPr>
        <w:ind w:left="4237" w:hanging="281"/>
      </w:pPr>
      <w:rPr>
        <w:rFonts w:hint="default"/>
        <w:lang w:val="uk-UA" w:eastAsia="en-US" w:bidi="ar-SA"/>
      </w:rPr>
    </w:lvl>
    <w:lvl w:ilvl="4">
      <w:start w:val="0"/>
      <w:numFmt w:val="bullet"/>
      <w:lvlText w:val="•"/>
      <w:lvlJc w:val="left"/>
      <w:pPr>
        <w:ind w:left="5176" w:hanging="281"/>
      </w:pPr>
      <w:rPr>
        <w:rFonts w:hint="default"/>
        <w:lang w:val="uk-UA" w:eastAsia="en-US" w:bidi="ar-SA"/>
      </w:rPr>
    </w:lvl>
    <w:lvl w:ilvl="5">
      <w:start w:val="0"/>
      <w:numFmt w:val="bullet"/>
      <w:lvlText w:val="•"/>
      <w:lvlJc w:val="left"/>
      <w:pPr>
        <w:ind w:left="6115" w:hanging="281"/>
      </w:pPr>
      <w:rPr>
        <w:rFonts w:hint="default"/>
        <w:lang w:val="uk-UA" w:eastAsia="en-US" w:bidi="ar-SA"/>
      </w:rPr>
    </w:lvl>
    <w:lvl w:ilvl="6">
      <w:start w:val="0"/>
      <w:numFmt w:val="bullet"/>
      <w:lvlText w:val="•"/>
      <w:lvlJc w:val="left"/>
      <w:pPr>
        <w:ind w:left="7054" w:hanging="281"/>
      </w:pPr>
      <w:rPr>
        <w:rFonts w:hint="default"/>
        <w:lang w:val="uk-UA" w:eastAsia="en-US" w:bidi="ar-SA"/>
      </w:rPr>
    </w:lvl>
    <w:lvl w:ilvl="7">
      <w:start w:val="0"/>
      <w:numFmt w:val="bullet"/>
      <w:lvlText w:val="•"/>
      <w:lvlJc w:val="left"/>
      <w:pPr>
        <w:ind w:left="7993" w:hanging="281"/>
      </w:pPr>
      <w:rPr>
        <w:rFonts w:hint="default"/>
        <w:lang w:val="uk-UA" w:eastAsia="en-US" w:bidi="ar-SA"/>
      </w:rPr>
    </w:lvl>
    <w:lvl w:ilvl="8">
      <w:start w:val="0"/>
      <w:numFmt w:val="bullet"/>
      <w:lvlText w:val="•"/>
      <w:lvlJc w:val="left"/>
      <w:pPr>
        <w:ind w:left="8932" w:hanging="281"/>
      </w:pPr>
      <w:rPr>
        <w:rFonts w:hint="default"/>
        <w:lang w:val="uk-UA" w:eastAsia="en-US" w:bidi="ar-SA"/>
      </w:rPr>
    </w:lvl>
  </w:abstractNum>
  <w:abstractNum w:abstractNumId="41">
    <w:multiLevelType w:val="hybridMultilevel"/>
    <w:lvl w:ilvl="0">
      <w:start w:val="3"/>
      <w:numFmt w:val="decimal"/>
      <w:lvlText w:val="%1"/>
      <w:lvlJc w:val="left"/>
      <w:pPr>
        <w:ind w:left="578" w:hanging="420"/>
        <w:jc w:val="left"/>
      </w:pPr>
      <w:rPr>
        <w:rFonts w:hint="default"/>
        <w:lang w:val="uk-UA" w:eastAsia="en-US" w:bidi="ar-SA"/>
      </w:rPr>
    </w:lvl>
    <w:lvl w:ilvl="1">
      <w:start w:val="1"/>
      <w:numFmt w:val="decimal"/>
      <w:lvlText w:val="%1.%2"/>
      <w:lvlJc w:val="left"/>
      <w:pPr>
        <w:ind w:left="578" w:hanging="42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578" w:hanging="156"/>
      </w:pPr>
      <w:rPr>
        <w:rFonts w:hint="default" w:ascii="Times New Roman" w:hAnsi="Times New Roman" w:eastAsia="Times New Roman" w:cs="Times New Roman"/>
        <w:b w:val="0"/>
        <w:bCs w:val="0"/>
        <w:i w:val="0"/>
        <w:iCs w:val="0"/>
        <w:spacing w:val="0"/>
        <w:w w:val="100"/>
        <w:sz w:val="28"/>
        <w:szCs w:val="28"/>
        <w:lang w:val="uk-UA" w:eastAsia="en-US" w:bidi="ar-SA"/>
      </w:rPr>
    </w:lvl>
    <w:lvl w:ilvl="3">
      <w:start w:val="0"/>
      <w:numFmt w:val="bullet"/>
      <w:lvlText w:val="•"/>
      <w:lvlJc w:val="left"/>
      <w:pPr>
        <w:ind w:left="3649" w:hanging="156"/>
      </w:pPr>
      <w:rPr>
        <w:rFonts w:hint="default"/>
        <w:lang w:val="uk-UA" w:eastAsia="en-US" w:bidi="ar-SA"/>
      </w:rPr>
    </w:lvl>
    <w:lvl w:ilvl="4">
      <w:start w:val="0"/>
      <w:numFmt w:val="bullet"/>
      <w:lvlText w:val="•"/>
      <w:lvlJc w:val="left"/>
      <w:pPr>
        <w:ind w:left="4672" w:hanging="156"/>
      </w:pPr>
      <w:rPr>
        <w:rFonts w:hint="default"/>
        <w:lang w:val="uk-UA" w:eastAsia="en-US" w:bidi="ar-SA"/>
      </w:rPr>
    </w:lvl>
    <w:lvl w:ilvl="5">
      <w:start w:val="0"/>
      <w:numFmt w:val="bullet"/>
      <w:lvlText w:val="•"/>
      <w:lvlJc w:val="left"/>
      <w:pPr>
        <w:ind w:left="5695" w:hanging="156"/>
      </w:pPr>
      <w:rPr>
        <w:rFonts w:hint="default"/>
        <w:lang w:val="uk-UA" w:eastAsia="en-US" w:bidi="ar-SA"/>
      </w:rPr>
    </w:lvl>
    <w:lvl w:ilvl="6">
      <w:start w:val="0"/>
      <w:numFmt w:val="bullet"/>
      <w:lvlText w:val="•"/>
      <w:lvlJc w:val="left"/>
      <w:pPr>
        <w:ind w:left="6718" w:hanging="156"/>
      </w:pPr>
      <w:rPr>
        <w:rFonts w:hint="default"/>
        <w:lang w:val="uk-UA" w:eastAsia="en-US" w:bidi="ar-SA"/>
      </w:rPr>
    </w:lvl>
    <w:lvl w:ilvl="7">
      <w:start w:val="0"/>
      <w:numFmt w:val="bullet"/>
      <w:lvlText w:val="•"/>
      <w:lvlJc w:val="left"/>
      <w:pPr>
        <w:ind w:left="7741" w:hanging="156"/>
      </w:pPr>
      <w:rPr>
        <w:rFonts w:hint="default"/>
        <w:lang w:val="uk-UA" w:eastAsia="en-US" w:bidi="ar-SA"/>
      </w:rPr>
    </w:lvl>
    <w:lvl w:ilvl="8">
      <w:start w:val="0"/>
      <w:numFmt w:val="bullet"/>
      <w:lvlText w:val="•"/>
      <w:lvlJc w:val="left"/>
      <w:pPr>
        <w:ind w:left="8764" w:hanging="156"/>
      </w:pPr>
      <w:rPr>
        <w:rFonts w:hint="default"/>
        <w:lang w:val="uk-UA" w:eastAsia="en-US" w:bidi="ar-SA"/>
      </w:rPr>
    </w:lvl>
  </w:abstractNum>
  <w:abstractNum w:abstractNumId="37">
    <w:multiLevelType w:val="hybridMultilevel"/>
    <w:lvl w:ilvl="0">
      <w:start w:val="0"/>
      <w:numFmt w:val="bullet"/>
      <w:lvlText w:val="-"/>
      <w:lvlJc w:val="left"/>
      <w:pPr>
        <w:ind w:left="578" w:hanging="156"/>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03" w:hanging="156"/>
      </w:pPr>
      <w:rPr>
        <w:rFonts w:hint="default"/>
        <w:lang w:val="uk-UA" w:eastAsia="en-US" w:bidi="ar-SA"/>
      </w:rPr>
    </w:lvl>
    <w:lvl w:ilvl="2">
      <w:start w:val="0"/>
      <w:numFmt w:val="bullet"/>
      <w:lvlText w:val="•"/>
      <w:lvlJc w:val="left"/>
      <w:pPr>
        <w:ind w:left="2626" w:hanging="156"/>
      </w:pPr>
      <w:rPr>
        <w:rFonts w:hint="default"/>
        <w:lang w:val="uk-UA" w:eastAsia="en-US" w:bidi="ar-SA"/>
      </w:rPr>
    </w:lvl>
    <w:lvl w:ilvl="3">
      <w:start w:val="0"/>
      <w:numFmt w:val="bullet"/>
      <w:lvlText w:val="•"/>
      <w:lvlJc w:val="left"/>
      <w:pPr>
        <w:ind w:left="3649" w:hanging="156"/>
      </w:pPr>
      <w:rPr>
        <w:rFonts w:hint="default"/>
        <w:lang w:val="uk-UA" w:eastAsia="en-US" w:bidi="ar-SA"/>
      </w:rPr>
    </w:lvl>
    <w:lvl w:ilvl="4">
      <w:start w:val="0"/>
      <w:numFmt w:val="bullet"/>
      <w:lvlText w:val="•"/>
      <w:lvlJc w:val="left"/>
      <w:pPr>
        <w:ind w:left="4672" w:hanging="156"/>
      </w:pPr>
      <w:rPr>
        <w:rFonts w:hint="default"/>
        <w:lang w:val="uk-UA" w:eastAsia="en-US" w:bidi="ar-SA"/>
      </w:rPr>
    </w:lvl>
    <w:lvl w:ilvl="5">
      <w:start w:val="0"/>
      <w:numFmt w:val="bullet"/>
      <w:lvlText w:val="•"/>
      <w:lvlJc w:val="left"/>
      <w:pPr>
        <w:ind w:left="5695" w:hanging="156"/>
      </w:pPr>
      <w:rPr>
        <w:rFonts w:hint="default"/>
        <w:lang w:val="uk-UA" w:eastAsia="en-US" w:bidi="ar-SA"/>
      </w:rPr>
    </w:lvl>
    <w:lvl w:ilvl="6">
      <w:start w:val="0"/>
      <w:numFmt w:val="bullet"/>
      <w:lvlText w:val="•"/>
      <w:lvlJc w:val="left"/>
      <w:pPr>
        <w:ind w:left="6718" w:hanging="156"/>
      </w:pPr>
      <w:rPr>
        <w:rFonts w:hint="default"/>
        <w:lang w:val="uk-UA" w:eastAsia="en-US" w:bidi="ar-SA"/>
      </w:rPr>
    </w:lvl>
    <w:lvl w:ilvl="7">
      <w:start w:val="0"/>
      <w:numFmt w:val="bullet"/>
      <w:lvlText w:val="•"/>
      <w:lvlJc w:val="left"/>
      <w:pPr>
        <w:ind w:left="7741" w:hanging="156"/>
      </w:pPr>
      <w:rPr>
        <w:rFonts w:hint="default"/>
        <w:lang w:val="uk-UA" w:eastAsia="en-US" w:bidi="ar-SA"/>
      </w:rPr>
    </w:lvl>
    <w:lvl w:ilvl="8">
      <w:start w:val="0"/>
      <w:numFmt w:val="bullet"/>
      <w:lvlText w:val="•"/>
      <w:lvlJc w:val="left"/>
      <w:pPr>
        <w:ind w:left="8764" w:hanging="156"/>
      </w:pPr>
      <w:rPr>
        <w:rFonts w:hint="default"/>
        <w:lang w:val="uk-UA" w:eastAsia="en-US" w:bidi="ar-SA"/>
      </w:rPr>
    </w:lvl>
  </w:abstractNum>
  <w:abstractNum w:abstractNumId="36">
    <w:multiLevelType w:val="hybridMultilevel"/>
    <w:lvl w:ilvl="0">
      <w:start w:val="0"/>
      <w:numFmt w:val="bullet"/>
      <w:lvlText w:val="-"/>
      <w:lvlJc w:val="left"/>
      <w:pPr>
        <w:ind w:left="578" w:hanging="156"/>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03" w:hanging="156"/>
      </w:pPr>
      <w:rPr>
        <w:rFonts w:hint="default"/>
        <w:lang w:val="uk-UA" w:eastAsia="en-US" w:bidi="ar-SA"/>
      </w:rPr>
    </w:lvl>
    <w:lvl w:ilvl="2">
      <w:start w:val="0"/>
      <w:numFmt w:val="bullet"/>
      <w:lvlText w:val="•"/>
      <w:lvlJc w:val="left"/>
      <w:pPr>
        <w:ind w:left="2626" w:hanging="156"/>
      </w:pPr>
      <w:rPr>
        <w:rFonts w:hint="default"/>
        <w:lang w:val="uk-UA" w:eastAsia="en-US" w:bidi="ar-SA"/>
      </w:rPr>
    </w:lvl>
    <w:lvl w:ilvl="3">
      <w:start w:val="0"/>
      <w:numFmt w:val="bullet"/>
      <w:lvlText w:val="•"/>
      <w:lvlJc w:val="left"/>
      <w:pPr>
        <w:ind w:left="3649" w:hanging="156"/>
      </w:pPr>
      <w:rPr>
        <w:rFonts w:hint="default"/>
        <w:lang w:val="uk-UA" w:eastAsia="en-US" w:bidi="ar-SA"/>
      </w:rPr>
    </w:lvl>
    <w:lvl w:ilvl="4">
      <w:start w:val="0"/>
      <w:numFmt w:val="bullet"/>
      <w:lvlText w:val="•"/>
      <w:lvlJc w:val="left"/>
      <w:pPr>
        <w:ind w:left="4672" w:hanging="156"/>
      </w:pPr>
      <w:rPr>
        <w:rFonts w:hint="default"/>
        <w:lang w:val="uk-UA" w:eastAsia="en-US" w:bidi="ar-SA"/>
      </w:rPr>
    </w:lvl>
    <w:lvl w:ilvl="5">
      <w:start w:val="0"/>
      <w:numFmt w:val="bullet"/>
      <w:lvlText w:val="•"/>
      <w:lvlJc w:val="left"/>
      <w:pPr>
        <w:ind w:left="5695" w:hanging="156"/>
      </w:pPr>
      <w:rPr>
        <w:rFonts w:hint="default"/>
        <w:lang w:val="uk-UA" w:eastAsia="en-US" w:bidi="ar-SA"/>
      </w:rPr>
    </w:lvl>
    <w:lvl w:ilvl="6">
      <w:start w:val="0"/>
      <w:numFmt w:val="bullet"/>
      <w:lvlText w:val="•"/>
      <w:lvlJc w:val="left"/>
      <w:pPr>
        <w:ind w:left="6718" w:hanging="156"/>
      </w:pPr>
      <w:rPr>
        <w:rFonts w:hint="default"/>
        <w:lang w:val="uk-UA" w:eastAsia="en-US" w:bidi="ar-SA"/>
      </w:rPr>
    </w:lvl>
    <w:lvl w:ilvl="7">
      <w:start w:val="0"/>
      <w:numFmt w:val="bullet"/>
      <w:lvlText w:val="•"/>
      <w:lvlJc w:val="left"/>
      <w:pPr>
        <w:ind w:left="7741" w:hanging="156"/>
      </w:pPr>
      <w:rPr>
        <w:rFonts w:hint="default"/>
        <w:lang w:val="uk-UA" w:eastAsia="en-US" w:bidi="ar-SA"/>
      </w:rPr>
    </w:lvl>
    <w:lvl w:ilvl="8">
      <w:start w:val="0"/>
      <w:numFmt w:val="bullet"/>
      <w:lvlText w:val="•"/>
      <w:lvlJc w:val="left"/>
      <w:pPr>
        <w:ind w:left="8764" w:hanging="156"/>
      </w:pPr>
      <w:rPr>
        <w:rFonts w:hint="default"/>
        <w:lang w:val="uk-UA" w:eastAsia="en-US" w:bidi="ar-SA"/>
      </w:rPr>
    </w:lvl>
  </w:abstractNum>
  <w:abstractNum w:abstractNumId="40">
    <w:multiLevelType w:val="hybridMultilevel"/>
    <w:lvl w:ilvl="0">
      <w:start w:val="0"/>
      <w:numFmt w:val="bullet"/>
      <w:lvlText w:val="-"/>
      <w:lvlJc w:val="left"/>
      <w:pPr>
        <w:ind w:left="1145" w:hanging="360"/>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107" w:hanging="360"/>
      </w:pPr>
      <w:rPr>
        <w:rFonts w:hint="default"/>
        <w:lang w:val="uk-UA" w:eastAsia="en-US" w:bidi="ar-SA"/>
      </w:rPr>
    </w:lvl>
    <w:lvl w:ilvl="2">
      <w:start w:val="0"/>
      <w:numFmt w:val="bullet"/>
      <w:lvlText w:val="•"/>
      <w:lvlJc w:val="left"/>
      <w:pPr>
        <w:ind w:left="3074" w:hanging="360"/>
      </w:pPr>
      <w:rPr>
        <w:rFonts w:hint="default"/>
        <w:lang w:val="uk-UA" w:eastAsia="en-US" w:bidi="ar-SA"/>
      </w:rPr>
    </w:lvl>
    <w:lvl w:ilvl="3">
      <w:start w:val="0"/>
      <w:numFmt w:val="bullet"/>
      <w:lvlText w:val="•"/>
      <w:lvlJc w:val="left"/>
      <w:pPr>
        <w:ind w:left="4041" w:hanging="360"/>
      </w:pPr>
      <w:rPr>
        <w:rFonts w:hint="default"/>
        <w:lang w:val="uk-UA" w:eastAsia="en-US" w:bidi="ar-SA"/>
      </w:rPr>
    </w:lvl>
    <w:lvl w:ilvl="4">
      <w:start w:val="0"/>
      <w:numFmt w:val="bullet"/>
      <w:lvlText w:val="•"/>
      <w:lvlJc w:val="left"/>
      <w:pPr>
        <w:ind w:left="5008" w:hanging="360"/>
      </w:pPr>
      <w:rPr>
        <w:rFonts w:hint="default"/>
        <w:lang w:val="uk-UA" w:eastAsia="en-US" w:bidi="ar-SA"/>
      </w:rPr>
    </w:lvl>
    <w:lvl w:ilvl="5">
      <w:start w:val="0"/>
      <w:numFmt w:val="bullet"/>
      <w:lvlText w:val="•"/>
      <w:lvlJc w:val="left"/>
      <w:pPr>
        <w:ind w:left="5975" w:hanging="360"/>
      </w:pPr>
      <w:rPr>
        <w:rFonts w:hint="default"/>
        <w:lang w:val="uk-UA" w:eastAsia="en-US" w:bidi="ar-SA"/>
      </w:rPr>
    </w:lvl>
    <w:lvl w:ilvl="6">
      <w:start w:val="0"/>
      <w:numFmt w:val="bullet"/>
      <w:lvlText w:val="•"/>
      <w:lvlJc w:val="left"/>
      <w:pPr>
        <w:ind w:left="6942" w:hanging="360"/>
      </w:pPr>
      <w:rPr>
        <w:rFonts w:hint="default"/>
        <w:lang w:val="uk-UA" w:eastAsia="en-US" w:bidi="ar-SA"/>
      </w:rPr>
    </w:lvl>
    <w:lvl w:ilvl="7">
      <w:start w:val="0"/>
      <w:numFmt w:val="bullet"/>
      <w:lvlText w:val="•"/>
      <w:lvlJc w:val="left"/>
      <w:pPr>
        <w:ind w:left="7909" w:hanging="360"/>
      </w:pPr>
      <w:rPr>
        <w:rFonts w:hint="default"/>
        <w:lang w:val="uk-UA" w:eastAsia="en-US" w:bidi="ar-SA"/>
      </w:rPr>
    </w:lvl>
    <w:lvl w:ilvl="8">
      <w:start w:val="0"/>
      <w:numFmt w:val="bullet"/>
      <w:lvlText w:val="•"/>
      <w:lvlJc w:val="left"/>
      <w:pPr>
        <w:ind w:left="8876" w:hanging="360"/>
      </w:pPr>
      <w:rPr>
        <w:rFonts w:hint="default"/>
        <w:lang w:val="uk-UA" w:eastAsia="en-US" w:bidi="ar-SA"/>
      </w:rPr>
    </w:lvl>
  </w:abstractNum>
  <w:abstractNum w:abstractNumId="39">
    <w:multiLevelType w:val="hybridMultilevel"/>
    <w:lvl w:ilvl="0">
      <w:start w:val="1"/>
      <w:numFmt w:val="decimal"/>
      <w:lvlText w:val="%1"/>
      <w:lvlJc w:val="left"/>
      <w:pPr>
        <w:ind w:left="1567" w:hanging="423"/>
        <w:jc w:val="left"/>
      </w:pPr>
      <w:rPr>
        <w:rFonts w:hint="default"/>
        <w:lang w:val="uk-UA" w:eastAsia="en-US" w:bidi="ar-SA"/>
      </w:rPr>
    </w:lvl>
    <w:lvl w:ilvl="1">
      <w:start w:val="1"/>
      <w:numFmt w:val="decimal"/>
      <w:lvlText w:val="%1.%2"/>
      <w:lvlJc w:val="left"/>
      <w:pPr>
        <w:ind w:left="1567" w:hanging="423"/>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3410" w:hanging="423"/>
      </w:pPr>
      <w:rPr>
        <w:rFonts w:hint="default"/>
        <w:lang w:val="uk-UA" w:eastAsia="en-US" w:bidi="ar-SA"/>
      </w:rPr>
    </w:lvl>
    <w:lvl w:ilvl="3">
      <w:start w:val="0"/>
      <w:numFmt w:val="bullet"/>
      <w:lvlText w:val="•"/>
      <w:lvlJc w:val="left"/>
      <w:pPr>
        <w:ind w:left="4335" w:hanging="423"/>
      </w:pPr>
      <w:rPr>
        <w:rFonts w:hint="default"/>
        <w:lang w:val="uk-UA" w:eastAsia="en-US" w:bidi="ar-SA"/>
      </w:rPr>
    </w:lvl>
    <w:lvl w:ilvl="4">
      <w:start w:val="0"/>
      <w:numFmt w:val="bullet"/>
      <w:lvlText w:val="•"/>
      <w:lvlJc w:val="left"/>
      <w:pPr>
        <w:ind w:left="5260" w:hanging="423"/>
      </w:pPr>
      <w:rPr>
        <w:rFonts w:hint="default"/>
        <w:lang w:val="uk-UA" w:eastAsia="en-US" w:bidi="ar-SA"/>
      </w:rPr>
    </w:lvl>
    <w:lvl w:ilvl="5">
      <w:start w:val="0"/>
      <w:numFmt w:val="bullet"/>
      <w:lvlText w:val="•"/>
      <w:lvlJc w:val="left"/>
      <w:pPr>
        <w:ind w:left="6185" w:hanging="423"/>
      </w:pPr>
      <w:rPr>
        <w:rFonts w:hint="default"/>
        <w:lang w:val="uk-UA" w:eastAsia="en-US" w:bidi="ar-SA"/>
      </w:rPr>
    </w:lvl>
    <w:lvl w:ilvl="6">
      <w:start w:val="0"/>
      <w:numFmt w:val="bullet"/>
      <w:lvlText w:val="•"/>
      <w:lvlJc w:val="left"/>
      <w:pPr>
        <w:ind w:left="7110" w:hanging="423"/>
      </w:pPr>
      <w:rPr>
        <w:rFonts w:hint="default"/>
        <w:lang w:val="uk-UA" w:eastAsia="en-US" w:bidi="ar-SA"/>
      </w:rPr>
    </w:lvl>
    <w:lvl w:ilvl="7">
      <w:start w:val="0"/>
      <w:numFmt w:val="bullet"/>
      <w:lvlText w:val="•"/>
      <w:lvlJc w:val="left"/>
      <w:pPr>
        <w:ind w:left="8035" w:hanging="423"/>
      </w:pPr>
      <w:rPr>
        <w:rFonts w:hint="default"/>
        <w:lang w:val="uk-UA" w:eastAsia="en-US" w:bidi="ar-SA"/>
      </w:rPr>
    </w:lvl>
    <w:lvl w:ilvl="8">
      <w:start w:val="0"/>
      <w:numFmt w:val="bullet"/>
      <w:lvlText w:val="•"/>
      <w:lvlJc w:val="left"/>
      <w:pPr>
        <w:ind w:left="8960" w:hanging="423"/>
      </w:pPr>
      <w:rPr>
        <w:rFonts w:hint="default"/>
        <w:lang w:val="uk-UA" w:eastAsia="en-US" w:bidi="ar-SA"/>
      </w:rPr>
    </w:lvl>
  </w:abstractNum>
  <w:abstractNum w:abstractNumId="38">
    <w:multiLevelType w:val="hybridMultilevel"/>
    <w:lvl w:ilvl="0">
      <w:start w:val="3"/>
      <w:numFmt w:val="decimal"/>
      <w:lvlText w:val="%1"/>
      <w:lvlJc w:val="left"/>
      <w:pPr>
        <w:ind w:left="1790" w:hanging="360"/>
        <w:jc w:val="left"/>
      </w:pPr>
      <w:rPr>
        <w:rFonts w:hint="default"/>
        <w:lang w:val="uk-UA" w:eastAsia="en-US" w:bidi="ar-SA"/>
      </w:rPr>
    </w:lvl>
    <w:lvl w:ilvl="1">
      <w:start w:val="1"/>
      <w:numFmt w:val="decimal"/>
      <w:lvlText w:val="%1.%2"/>
      <w:lvlJc w:val="left"/>
      <w:pPr>
        <w:ind w:left="1790" w:hanging="360"/>
        <w:jc w:val="right"/>
      </w:pPr>
      <w:rPr>
        <w:rFonts w:hint="default" w:ascii="Times New Roman" w:hAnsi="Times New Roman" w:eastAsia="Times New Roman" w:cs="Times New Roman"/>
        <w:b/>
        <w:bCs/>
        <w:i w:val="0"/>
        <w:iCs w:val="0"/>
        <w:spacing w:val="0"/>
        <w:w w:val="100"/>
        <w:sz w:val="26"/>
        <w:szCs w:val="26"/>
        <w:lang w:val="uk-UA" w:eastAsia="en-US" w:bidi="ar-SA"/>
      </w:rPr>
    </w:lvl>
    <w:lvl w:ilvl="2">
      <w:start w:val="0"/>
      <w:numFmt w:val="bullet"/>
      <w:lvlText w:val="•"/>
      <w:lvlJc w:val="left"/>
      <w:pPr>
        <w:ind w:left="3602" w:hanging="360"/>
      </w:pPr>
      <w:rPr>
        <w:rFonts w:hint="default"/>
        <w:lang w:val="uk-UA" w:eastAsia="en-US" w:bidi="ar-SA"/>
      </w:rPr>
    </w:lvl>
    <w:lvl w:ilvl="3">
      <w:start w:val="0"/>
      <w:numFmt w:val="bullet"/>
      <w:lvlText w:val="•"/>
      <w:lvlJc w:val="left"/>
      <w:pPr>
        <w:ind w:left="4503" w:hanging="360"/>
      </w:pPr>
      <w:rPr>
        <w:rFonts w:hint="default"/>
        <w:lang w:val="uk-UA" w:eastAsia="en-US" w:bidi="ar-SA"/>
      </w:rPr>
    </w:lvl>
    <w:lvl w:ilvl="4">
      <w:start w:val="0"/>
      <w:numFmt w:val="bullet"/>
      <w:lvlText w:val="•"/>
      <w:lvlJc w:val="left"/>
      <w:pPr>
        <w:ind w:left="5404" w:hanging="360"/>
      </w:pPr>
      <w:rPr>
        <w:rFonts w:hint="default"/>
        <w:lang w:val="uk-UA" w:eastAsia="en-US" w:bidi="ar-SA"/>
      </w:rPr>
    </w:lvl>
    <w:lvl w:ilvl="5">
      <w:start w:val="0"/>
      <w:numFmt w:val="bullet"/>
      <w:lvlText w:val="•"/>
      <w:lvlJc w:val="left"/>
      <w:pPr>
        <w:ind w:left="6305" w:hanging="360"/>
      </w:pPr>
      <w:rPr>
        <w:rFonts w:hint="default"/>
        <w:lang w:val="uk-UA" w:eastAsia="en-US" w:bidi="ar-SA"/>
      </w:rPr>
    </w:lvl>
    <w:lvl w:ilvl="6">
      <w:start w:val="0"/>
      <w:numFmt w:val="bullet"/>
      <w:lvlText w:val="•"/>
      <w:lvlJc w:val="left"/>
      <w:pPr>
        <w:ind w:left="7206" w:hanging="360"/>
      </w:pPr>
      <w:rPr>
        <w:rFonts w:hint="default"/>
        <w:lang w:val="uk-UA" w:eastAsia="en-US" w:bidi="ar-SA"/>
      </w:rPr>
    </w:lvl>
    <w:lvl w:ilvl="7">
      <w:start w:val="0"/>
      <w:numFmt w:val="bullet"/>
      <w:lvlText w:val="•"/>
      <w:lvlJc w:val="left"/>
      <w:pPr>
        <w:ind w:left="8107" w:hanging="360"/>
      </w:pPr>
      <w:rPr>
        <w:rFonts w:hint="default"/>
        <w:lang w:val="uk-UA" w:eastAsia="en-US" w:bidi="ar-SA"/>
      </w:rPr>
    </w:lvl>
    <w:lvl w:ilvl="8">
      <w:start w:val="0"/>
      <w:numFmt w:val="bullet"/>
      <w:lvlText w:val="•"/>
      <w:lvlJc w:val="left"/>
      <w:pPr>
        <w:ind w:left="9008" w:hanging="360"/>
      </w:pPr>
      <w:rPr>
        <w:rFonts w:hint="default"/>
        <w:lang w:val="uk-UA" w:eastAsia="en-US" w:bidi="ar-SA"/>
      </w:rPr>
    </w:lvl>
  </w:abstractNum>
  <w:abstractNum w:abstractNumId="35">
    <w:multiLevelType w:val="hybridMultilevel"/>
    <w:lvl w:ilvl="0">
      <w:start w:val="1"/>
      <w:numFmt w:val="decimal"/>
      <w:lvlText w:val="%1)"/>
      <w:lvlJc w:val="left"/>
      <w:pPr>
        <w:ind w:left="547" w:hanging="276"/>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1"/>
      <w:numFmt w:val="decimal"/>
      <w:lvlText w:val="%1.%2"/>
      <w:lvlJc w:val="left"/>
      <w:pPr>
        <w:ind w:left="1565" w:hanging="42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578" w:hanging="152"/>
      </w:pPr>
      <w:rPr>
        <w:rFonts w:hint="default" w:ascii="Times New Roman" w:hAnsi="Times New Roman" w:eastAsia="Times New Roman" w:cs="Times New Roman"/>
        <w:b w:val="0"/>
        <w:bCs w:val="0"/>
        <w:i w:val="0"/>
        <w:iCs w:val="0"/>
        <w:spacing w:val="0"/>
        <w:w w:val="100"/>
        <w:sz w:val="28"/>
        <w:szCs w:val="28"/>
        <w:lang w:val="uk-UA" w:eastAsia="en-US" w:bidi="ar-SA"/>
      </w:rPr>
    </w:lvl>
    <w:lvl w:ilvl="3">
      <w:start w:val="0"/>
      <w:numFmt w:val="bullet"/>
      <w:lvlText w:val="•"/>
      <w:lvlJc w:val="left"/>
      <w:pPr>
        <w:ind w:left="2716" w:hanging="152"/>
      </w:pPr>
      <w:rPr>
        <w:rFonts w:hint="default"/>
        <w:lang w:val="uk-UA" w:eastAsia="en-US" w:bidi="ar-SA"/>
      </w:rPr>
    </w:lvl>
    <w:lvl w:ilvl="4">
      <w:start w:val="0"/>
      <w:numFmt w:val="bullet"/>
      <w:lvlText w:val="•"/>
      <w:lvlJc w:val="left"/>
      <w:pPr>
        <w:ind w:left="3872" w:hanging="152"/>
      </w:pPr>
      <w:rPr>
        <w:rFonts w:hint="default"/>
        <w:lang w:val="uk-UA" w:eastAsia="en-US" w:bidi="ar-SA"/>
      </w:rPr>
    </w:lvl>
    <w:lvl w:ilvl="5">
      <w:start w:val="0"/>
      <w:numFmt w:val="bullet"/>
      <w:lvlText w:val="•"/>
      <w:lvlJc w:val="left"/>
      <w:pPr>
        <w:ind w:left="5029" w:hanging="152"/>
      </w:pPr>
      <w:rPr>
        <w:rFonts w:hint="default"/>
        <w:lang w:val="uk-UA" w:eastAsia="en-US" w:bidi="ar-SA"/>
      </w:rPr>
    </w:lvl>
    <w:lvl w:ilvl="6">
      <w:start w:val="0"/>
      <w:numFmt w:val="bullet"/>
      <w:lvlText w:val="•"/>
      <w:lvlJc w:val="left"/>
      <w:pPr>
        <w:ind w:left="6185" w:hanging="152"/>
      </w:pPr>
      <w:rPr>
        <w:rFonts w:hint="default"/>
        <w:lang w:val="uk-UA" w:eastAsia="en-US" w:bidi="ar-SA"/>
      </w:rPr>
    </w:lvl>
    <w:lvl w:ilvl="7">
      <w:start w:val="0"/>
      <w:numFmt w:val="bullet"/>
      <w:lvlText w:val="•"/>
      <w:lvlJc w:val="left"/>
      <w:pPr>
        <w:ind w:left="7342" w:hanging="152"/>
      </w:pPr>
      <w:rPr>
        <w:rFonts w:hint="default"/>
        <w:lang w:val="uk-UA" w:eastAsia="en-US" w:bidi="ar-SA"/>
      </w:rPr>
    </w:lvl>
    <w:lvl w:ilvl="8">
      <w:start w:val="0"/>
      <w:numFmt w:val="bullet"/>
      <w:lvlText w:val="•"/>
      <w:lvlJc w:val="left"/>
      <w:pPr>
        <w:ind w:left="8498" w:hanging="152"/>
      </w:pPr>
      <w:rPr>
        <w:rFonts w:hint="default"/>
        <w:lang w:val="uk-UA" w:eastAsia="en-US" w:bidi="ar-SA"/>
      </w:rPr>
    </w:lvl>
  </w:abstractNum>
  <w:abstractNum w:abstractNumId="34">
    <w:multiLevelType w:val="hybridMultilevel"/>
    <w:lvl w:ilvl="0">
      <w:start w:val="0"/>
      <w:numFmt w:val="bullet"/>
      <w:lvlText w:val="-"/>
      <w:lvlJc w:val="left"/>
      <w:pPr>
        <w:ind w:left="1298" w:hanging="360"/>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251" w:hanging="360"/>
      </w:pPr>
      <w:rPr>
        <w:rFonts w:hint="default"/>
        <w:lang w:val="uk-UA" w:eastAsia="en-US" w:bidi="ar-SA"/>
      </w:rPr>
    </w:lvl>
    <w:lvl w:ilvl="2">
      <w:start w:val="0"/>
      <w:numFmt w:val="bullet"/>
      <w:lvlText w:val="•"/>
      <w:lvlJc w:val="left"/>
      <w:pPr>
        <w:ind w:left="3202" w:hanging="360"/>
      </w:pPr>
      <w:rPr>
        <w:rFonts w:hint="default"/>
        <w:lang w:val="uk-UA" w:eastAsia="en-US" w:bidi="ar-SA"/>
      </w:rPr>
    </w:lvl>
    <w:lvl w:ilvl="3">
      <w:start w:val="0"/>
      <w:numFmt w:val="bullet"/>
      <w:lvlText w:val="•"/>
      <w:lvlJc w:val="left"/>
      <w:pPr>
        <w:ind w:left="4153" w:hanging="360"/>
      </w:pPr>
      <w:rPr>
        <w:rFonts w:hint="default"/>
        <w:lang w:val="uk-UA" w:eastAsia="en-US" w:bidi="ar-SA"/>
      </w:rPr>
    </w:lvl>
    <w:lvl w:ilvl="4">
      <w:start w:val="0"/>
      <w:numFmt w:val="bullet"/>
      <w:lvlText w:val="•"/>
      <w:lvlJc w:val="left"/>
      <w:pPr>
        <w:ind w:left="5104" w:hanging="360"/>
      </w:pPr>
      <w:rPr>
        <w:rFonts w:hint="default"/>
        <w:lang w:val="uk-UA" w:eastAsia="en-US" w:bidi="ar-SA"/>
      </w:rPr>
    </w:lvl>
    <w:lvl w:ilvl="5">
      <w:start w:val="0"/>
      <w:numFmt w:val="bullet"/>
      <w:lvlText w:val="•"/>
      <w:lvlJc w:val="left"/>
      <w:pPr>
        <w:ind w:left="6055" w:hanging="360"/>
      </w:pPr>
      <w:rPr>
        <w:rFonts w:hint="default"/>
        <w:lang w:val="uk-UA" w:eastAsia="en-US" w:bidi="ar-SA"/>
      </w:rPr>
    </w:lvl>
    <w:lvl w:ilvl="6">
      <w:start w:val="0"/>
      <w:numFmt w:val="bullet"/>
      <w:lvlText w:val="•"/>
      <w:lvlJc w:val="left"/>
      <w:pPr>
        <w:ind w:left="7006" w:hanging="360"/>
      </w:pPr>
      <w:rPr>
        <w:rFonts w:hint="default"/>
        <w:lang w:val="uk-UA" w:eastAsia="en-US" w:bidi="ar-SA"/>
      </w:rPr>
    </w:lvl>
    <w:lvl w:ilvl="7">
      <w:start w:val="0"/>
      <w:numFmt w:val="bullet"/>
      <w:lvlText w:val="•"/>
      <w:lvlJc w:val="left"/>
      <w:pPr>
        <w:ind w:left="7957" w:hanging="360"/>
      </w:pPr>
      <w:rPr>
        <w:rFonts w:hint="default"/>
        <w:lang w:val="uk-UA" w:eastAsia="en-US" w:bidi="ar-SA"/>
      </w:rPr>
    </w:lvl>
    <w:lvl w:ilvl="8">
      <w:start w:val="0"/>
      <w:numFmt w:val="bullet"/>
      <w:lvlText w:val="•"/>
      <w:lvlJc w:val="left"/>
      <w:pPr>
        <w:ind w:left="8908" w:hanging="360"/>
      </w:pPr>
      <w:rPr>
        <w:rFonts w:hint="default"/>
        <w:lang w:val="uk-UA" w:eastAsia="en-US" w:bidi="ar-SA"/>
      </w:rPr>
    </w:lvl>
  </w:abstractNum>
  <w:abstractNum w:abstractNumId="33">
    <w:multiLevelType w:val="hybridMultilevel"/>
    <w:lvl w:ilvl="0">
      <w:start w:val="1"/>
      <w:numFmt w:val="decimal"/>
      <w:lvlText w:val="%1."/>
      <w:lvlJc w:val="left"/>
      <w:pPr>
        <w:ind w:left="1430" w:hanging="281"/>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578" w:hanging="872"/>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481" w:hanging="872"/>
      </w:pPr>
      <w:rPr>
        <w:rFonts w:hint="default"/>
        <w:lang w:val="uk-UA" w:eastAsia="en-US" w:bidi="ar-SA"/>
      </w:rPr>
    </w:lvl>
    <w:lvl w:ilvl="3">
      <w:start w:val="0"/>
      <w:numFmt w:val="bullet"/>
      <w:lvlText w:val="•"/>
      <w:lvlJc w:val="left"/>
      <w:pPr>
        <w:ind w:left="3522" w:hanging="872"/>
      </w:pPr>
      <w:rPr>
        <w:rFonts w:hint="default"/>
        <w:lang w:val="uk-UA" w:eastAsia="en-US" w:bidi="ar-SA"/>
      </w:rPr>
    </w:lvl>
    <w:lvl w:ilvl="4">
      <w:start w:val="0"/>
      <w:numFmt w:val="bullet"/>
      <w:lvlText w:val="•"/>
      <w:lvlJc w:val="left"/>
      <w:pPr>
        <w:ind w:left="4563" w:hanging="872"/>
      </w:pPr>
      <w:rPr>
        <w:rFonts w:hint="default"/>
        <w:lang w:val="uk-UA" w:eastAsia="en-US" w:bidi="ar-SA"/>
      </w:rPr>
    </w:lvl>
    <w:lvl w:ilvl="5">
      <w:start w:val="0"/>
      <w:numFmt w:val="bullet"/>
      <w:lvlText w:val="•"/>
      <w:lvlJc w:val="left"/>
      <w:pPr>
        <w:ind w:left="5604" w:hanging="872"/>
      </w:pPr>
      <w:rPr>
        <w:rFonts w:hint="default"/>
        <w:lang w:val="uk-UA" w:eastAsia="en-US" w:bidi="ar-SA"/>
      </w:rPr>
    </w:lvl>
    <w:lvl w:ilvl="6">
      <w:start w:val="0"/>
      <w:numFmt w:val="bullet"/>
      <w:lvlText w:val="•"/>
      <w:lvlJc w:val="left"/>
      <w:pPr>
        <w:ind w:left="6646" w:hanging="872"/>
      </w:pPr>
      <w:rPr>
        <w:rFonts w:hint="default"/>
        <w:lang w:val="uk-UA" w:eastAsia="en-US" w:bidi="ar-SA"/>
      </w:rPr>
    </w:lvl>
    <w:lvl w:ilvl="7">
      <w:start w:val="0"/>
      <w:numFmt w:val="bullet"/>
      <w:lvlText w:val="•"/>
      <w:lvlJc w:val="left"/>
      <w:pPr>
        <w:ind w:left="7687" w:hanging="872"/>
      </w:pPr>
      <w:rPr>
        <w:rFonts w:hint="default"/>
        <w:lang w:val="uk-UA" w:eastAsia="en-US" w:bidi="ar-SA"/>
      </w:rPr>
    </w:lvl>
    <w:lvl w:ilvl="8">
      <w:start w:val="0"/>
      <w:numFmt w:val="bullet"/>
      <w:lvlText w:val="•"/>
      <w:lvlJc w:val="left"/>
      <w:pPr>
        <w:ind w:left="8728" w:hanging="872"/>
      </w:pPr>
      <w:rPr>
        <w:rFonts w:hint="default"/>
        <w:lang w:val="uk-UA" w:eastAsia="en-US" w:bidi="ar-SA"/>
      </w:rPr>
    </w:lvl>
  </w:abstractNum>
  <w:abstractNum w:abstractNumId="32">
    <w:multiLevelType w:val="hybridMultilevel"/>
    <w:lvl w:ilvl="0">
      <w:start w:val="0"/>
      <w:numFmt w:val="bullet"/>
      <w:lvlText w:val="-"/>
      <w:lvlJc w:val="left"/>
      <w:pPr>
        <w:ind w:left="578" w:hanging="156"/>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03" w:hanging="156"/>
      </w:pPr>
      <w:rPr>
        <w:rFonts w:hint="default"/>
        <w:lang w:val="uk-UA" w:eastAsia="en-US" w:bidi="ar-SA"/>
      </w:rPr>
    </w:lvl>
    <w:lvl w:ilvl="2">
      <w:start w:val="0"/>
      <w:numFmt w:val="bullet"/>
      <w:lvlText w:val="•"/>
      <w:lvlJc w:val="left"/>
      <w:pPr>
        <w:ind w:left="2626" w:hanging="156"/>
      </w:pPr>
      <w:rPr>
        <w:rFonts w:hint="default"/>
        <w:lang w:val="uk-UA" w:eastAsia="en-US" w:bidi="ar-SA"/>
      </w:rPr>
    </w:lvl>
    <w:lvl w:ilvl="3">
      <w:start w:val="0"/>
      <w:numFmt w:val="bullet"/>
      <w:lvlText w:val="•"/>
      <w:lvlJc w:val="left"/>
      <w:pPr>
        <w:ind w:left="3649" w:hanging="156"/>
      </w:pPr>
      <w:rPr>
        <w:rFonts w:hint="default"/>
        <w:lang w:val="uk-UA" w:eastAsia="en-US" w:bidi="ar-SA"/>
      </w:rPr>
    </w:lvl>
    <w:lvl w:ilvl="4">
      <w:start w:val="0"/>
      <w:numFmt w:val="bullet"/>
      <w:lvlText w:val="•"/>
      <w:lvlJc w:val="left"/>
      <w:pPr>
        <w:ind w:left="4672" w:hanging="156"/>
      </w:pPr>
      <w:rPr>
        <w:rFonts w:hint="default"/>
        <w:lang w:val="uk-UA" w:eastAsia="en-US" w:bidi="ar-SA"/>
      </w:rPr>
    </w:lvl>
    <w:lvl w:ilvl="5">
      <w:start w:val="0"/>
      <w:numFmt w:val="bullet"/>
      <w:lvlText w:val="•"/>
      <w:lvlJc w:val="left"/>
      <w:pPr>
        <w:ind w:left="5695" w:hanging="156"/>
      </w:pPr>
      <w:rPr>
        <w:rFonts w:hint="default"/>
        <w:lang w:val="uk-UA" w:eastAsia="en-US" w:bidi="ar-SA"/>
      </w:rPr>
    </w:lvl>
    <w:lvl w:ilvl="6">
      <w:start w:val="0"/>
      <w:numFmt w:val="bullet"/>
      <w:lvlText w:val="•"/>
      <w:lvlJc w:val="left"/>
      <w:pPr>
        <w:ind w:left="6718" w:hanging="156"/>
      </w:pPr>
      <w:rPr>
        <w:rFonts w:hint="default"/>
        <w:lang w:val="uk-UA" w:eastAsia="en-US" w:bidi="ar-SA"/>
      </w:rPr>
    </w:lvl>
    <w:lvl w:ilvl="7">
      <w:start w:val="0"/>
      <w:numFmt w:val="bullet"/>
      <w:lvlText w:val="•"/>
      <w:lvlJc w:val="left"/>
      <w:pPr>
        <w:ind w:left="7741" w:hanging="156"/>
      </w:pPr>
      <w:rPr>
        <w:rFonts w:hint="default"/>
        <w:lang w:val="uk-UA" w:eastAsia="en-US" w:bidi="ar-SA"/>
      </w:rPr>
    </w:lvl>
    <w:lvl w:ilvl="8">
      <w:start w:val="0"/>
      <w:numFmt w:val="bullet"/>
      <w:lvlText w:val="•"/>
      <w:lvlJc w:val="left"/>
      <w:pPr>
        <w:ind w:left="8764" w:hanging="156"/>
      </w:pPr>
      <w:rPr>
        <w:rFonts w:hint="default"/>
        <w:lang w:val="uk-UA" w:eastAsia="en-US" w:bidi="ar-SA"/>
      </w:rPr>
    </w:lvl>
  </w:abstractNum>
  <w:abstractNum w:abstractNumId="31">
    <w:multiLevelType w:val="hybridMultilevel"/>
    <w:lvl w:ilvl="0">
      <w:start w:val="2"/>
      <w:numFmt w:val="decimal"/>
      <w:lvlText w:val="%1"/>
      <w:lvlJc w:val="left"/>
      <w:pPr>
        <w:ind w:left="578" w:hanging="442"/>
        <w:jc w:val="left"/>
      </w:pPr>
      <w:rPr>
        <w:rFonts w:hint="default"/>
        <w:lang w:val="uk-UA" w:eastAsia="en-US" w:bidi="ar-SA"/>
      </w:rPr>
    </w:lvl>
    <w:lvl w:ilvl="1">
      <w:start w:val="1"/>
      <w:numFmt w:val="decimal"/>
      <w:lvlText w:val="%1.%2"/>
      <w:lvlJc w:val="left"/>
      <w:pPr>
        <w:ind w:left="578" w:hanging="442"/>
        <w:jc w:val="left"/>
      </w:pPr>
      <w:rPr>
        <w:rFonts w:hint="default" w:ascii="Times New Roman" w:hAnsi="Times New Roman" w:eastAsia="Times New Roman" w:cs="Times New Roman"/>
        <w:b/>
        <w:bCs/>
        <w:i w:val="0"/>
        <w:iCs w:val="0"/>
        <w:spacing w:val="0"/>
        <w:w w:val="100"/>
        <w:sz w:val="28"/>
        <w:szCs w:val="28"/>
        <w:lang w:val="uk-UA" w:eastAsia="en-US" w:bidi="ar-SA"/>
      </w:rPr>
    </w:lvl>
    <w:lvl w:ilvl="2">
      <w:start w:val="0"/>
      <w:numFmt w:val="bullet"/>
      <w:lvlText w:val="•"/>
      <w:lvlJc w:val="left"/>
      <w:pPr>
        <w:ind w:left="2626" w:hanging="442"/>
      </w:pPr>
      <w:rPr>
        <w:rFonts w:hint="default"/>
        <w:lang w:val="uk-UA" w:eastAsia="en-US" w:bidi="ar-SA"/>
      </w:rPr>
    </w:lvl>
    <w:lvl w:ilvl="3">
      <w:start w:val="0"/>
      <w:numFmt w:val="bullet"/>
      <w:lvlText w:val="•"/>
      <w:lvlJc w:val="left"/>
      <w:pPr>
        <w:ind w:left="3649" w:hanging="442"/>
      </w:pPr>
      <w:rPr>
        <w:rFonts w:hint="default"/>
        <w:lang w:val="uk-UA" w:eastAsia="en-US" w:bidi="ar-SA"/>
      </w:rPr>
    </w:lvl>
    <w:lvl w:ilvl="4">
      <w:start w:val="0"/>
      <w:numFmt w:val="bullet"/>
      <w:lvlText w:val="•"/>
      <w:lvlJc w:val="left"/>
      <w:pPr>
        <w:ind w:left="4672" w:hanging="442"/>
      </w:pPr>
      <w:rPr>
        <w:rFonts w:hint="default"/>
        <w:lang w:val="uk-UA" w:eastAsia="en-US" w:bidi="ar-SA"/>
      </w:rPr>
    </w:lvl>
    <w:lvl w:ilvl="5">
      <w:start w:val="0"/>
      <w:numFmt w:val="bullet"/>
      <w:lvlText w:val="•"/>
      <w:lvlJc w:val="left"/>
      <w:pPr>
        <w:ind w:left="5695" w:hanging="442"/>
      </w:pPr>
      <w:rPr>
        <w:rFonts w:hint="default"/>
        <w:lang w:val="uk-UA" w:eastAsia="en-US" w:bidi="ar-SA"/>
      </w:rPr>
    </w:lvl>
    <w:lvl w:ilvl="6">
      <w:start w:val="0"/>
      <w:numFmt w:val="bullet"/>
      <w:lvlText w:val="•"/>
      <w:lvlJc w:val="left"/>
      <w:pPr>
        <w:ind w:left="6718" w:hanging="442"/>
      </w:pPr>
      <w:rPr>
        <w:rFonts w:hint="default"/>
        <w:lang w:val="uk-UA" w:eastAsia="en-US" w:bidi="ar-SA"/>
      </w:rPr>
    </w:lvl>
    <w:lvl w:ilvl="7">
      <w:start w:val="0"/>
      <w:numFmt w:val="bullet"/>
      <w:lvlText w:val="•"/>
      <w:lvlJc w:val="left"/>
      <w:pPr>
        <w:ind w:left="7741" w:hanging="442"/>
      </w:pPr>
      <w:rPr>
        <w:rFonts w:hint="default"/>
        <w:lang w:val="uk-UA" w:eastAsia="en-US" w:bidi="ar-SA"/>
      </w:rPr>
    </w:lvl>
    <w:lvl w:ilvl="8">
      <w:start w:val="0"/>
      <w:numFmt w:val="bullet"/>
      <w:lvlText w:val="•"/>
      <w:lvlJc w:val="left"/>
      <w:pPr>
        <w:ind w:left="8764" w:hanging="442"/>
      </w:pPr>
      <w:rPr>
        <w:rFonts w:hint="default"/>
        <w:lang w:val="uk-UA" w:eastAsia="en-US" w:bidi="ar-SA"/>
      </w:rPr>
    </w:lvl>
  </w:abstractNum>
  <w:abstractNum w:abstractNumId="30">
    <w:multiLevelType w:val="hybridMultilevel"/>
    <w:lvl w:ilvl="0">
      <w:start w:val="0"/>
      <w:numFmt w:val="bullet"/>
      <w:lvlText w:val="-"/>
      <w:lvlJc w:val="left"/>
      <w:pPr>
        <w:ind w:left="578" w:hanging="156"/>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03" w:hanging="156"/>
      </w:pPr>
      <w:rPr>
        <w:rFonts w:hint="default"/>
        <w:lang w:val="uk-UA" w:eastAsia="en-US" w:bidi="ar-SA"/>
      </w:rPr>
    </w:lvl>
    <w:lvl w:ilvl="2">
      <w:start w:val="0"/>
      <w:numFmt w:val="bullet"/>
      <w:lvlText w:val="•"/>
      <w:lvlJc w:val="left"/>
      <w:pPr>
        <w:ind w:left="2626" w:hanging="156"/>
      </w:pPr>
      <w:rPr>
        <w:rFonts w:hint="default"/>
        <w:lang w:val="uk-UA" w:eastAsia="en-US" w:bidi="ar-SA"/>
      </w:rPr>
    </w:lvl>
    <w:lvl w:ilvl="3">
      <w:start w:val="0"/>
      <w:numFmt w:val="bullet"/>
      <w:lvlText w:val="•"/>
      <w:lvlJc w:val="left"/>
      <w:pPr>
        <w:ind w:left="3649" w:hanging="156"/>
      </w:pPr>
      <w:rPr>
        <w:rFonts w:hint="default"/>
        <w:lang w:val="uk-UA" w:eastAsia="en-US" w:bidi="ar-SA"/>
      </w:rPr>
    </w:lvl>
    <w:lvl w:ilvl="4">
      <w:start w:val="0"/>
      <w:numFmt w:val="bullet"/>
      <w:lvlText w:val="•"/>
      <w:lvlJc w:val="left"/>
      <w:pPr>
        <w:ind w:left="4672" w:hanging="156"/>
      </w:pPr>
      <w:rPr>
        <w:rFonts w:hint="default"/>
        <w:lang w:val="uk-UA" w:eastAsia="en-US" w:bidi="ar-SA"/>
      </w:rPr>
    </w:lvl>
    <w:lvl w:ilvl="5">
      <w:start w:val="0"/>
      <w:numFmt w:val="bullet"/>
      <w:lvlText w:val="•"/>
      <w:lvlJc w:val="left"/>
      <w:pPr>
        <w:ind w:left="5695" w:hanging="156"/>
      </w:pPr>
      <w:rPr>
        <w:rFonts w:hint="default"/>
        <w:lang w:val="uk-UA" w:eastAsia="en-US" w:bidi="ar-SA"/>
      </w:rPr>
    </w:lvl>
    <w:lvl w:ilvl="6">
      <w:start w:val="0"/>
      <w:numFmt w:val="bullet"/>
      <w:lvlText w:val="•"/>
      <w:lvlJc w:val="left"/>
      <w:pPr>
        <w:ind w:left="6718" w:hanging="156"/>
      </w:pPr>
      <w:rPr>
        <w:rFonts w:hint="default"/>
        <w:lang w:val="uk-UA" w:eastAsia="en-US" w:bidi="ar-SA"/>
      </w:rPr>
    </w:lvl>
    <w:lvl w:ilvl="7">
      <w:start w:val="0"/>
      <w:numFmt w:val="bullet"/>
      <w:lvlText w:val="•"/>
      <w:lvlJc w:val="left"/>
      <w:pPr>
        <w:ind w:left="7741" w:hanging="156"/>
      </w:pPr>
      <w:rPr>
        <w:rFonts w:hint="default"/>
        <w:lang w:val="uk-UA" w:eastAsia="en-US" w:bidi="ar-SA"/>
      </w:rPr>
    </w:lvl>
    <w:lvl w:ilvl="8">
      <w:start w:val="0"/>
      <w:numFmt w:val="bullet"/>
      <w:lvlText w:val="•"/>
      <w:lvlJc w:val="left"/>
      <w:pPr>
        <w:ind w:left="8764" w:hanging="156"/>
      </w:pPr>
      <w:rPr>
        <w:rFonts w:hint="default"/>
        <w:lang w:val="uk-UA" w:eastAsia="en-US" w:bidi="ar-SA"/>
      </w:rPr>
    </w:lvl>
  </w:abstractNum>
  <w:abstractNum w:abstractNumId="29">
    <w:multiLevelType w:val="hybridMultilevel"/>
    <w:lvl w:ilvl="0">
      <w:start w:val="1"/>
      <w:numFmt w:val="decimal"/>
      <w:lvlText w:val="%1)"/>
      <w:lvlJc w:val="left"/>
      <w:pPr>
        <w:ind w:left="830" w:hanging="360"/>
        <w:jc w:val="left"/>
      </w:pPr>
      <w:rPr>
        <w:rFonts w:hint="default" w:ascii="Times New Roman" w:hAnsi="Times New Roman" w:eastAsia="Times New Roman" w:cs="Times New Roman"/>
        <w:b w:val="0"/>
        <w:bCs w:val="0"/>
        <w:i w:val="0"/>
        <w:iCs w:val="0"/>
        <w:spacing w:val="0"/>
        <w:w w:val="97"/>
        <w:sz w:val="24"/>
        <w:szCs w:val="24"/>
        <w:lang w:val="uk-UA" w:eastAsia="en-US" w:bidi="ar-SA"/>
      </w:rPr>
    </w:lvl>
    <w:lvl w:ilvl="1">
      <w:start w:val="0"/>
      <w:numFmt w:val="bullet"/>
      <w:lvlText w:val="•"/>
      <w:lvlJc w:val="left"/>
      <w:pPr>
        <w:ind w:left="1250" w:hanging="360"/>
      </w:pPr>
      <w:rPr>
        <w:rFonts w:hint="default"/>
        <w:lang w:val="uk-UA" w:eastAsia="en-US" w:bidi="ar-SA"/>
      </w:rPr>
    </w:lvl>
    <w:lvl w:ilvl="2">
      <w:start w:val="0"/>
      <w:numFmt w:val="bullet"/>
      <w:lvlText w:val="•"/>
      <w:lvlJc w:val="left"/>
      <w:pPr>
        <w:ind w:left="1660" w:hanging="360"/>
      </w:pPr>
      <w:rPr>
        <w:rFonts w:hint="default"/>
        <w:lang w:val="uk-UA" w:eastAsia="en-US" w:bidi="ar-SA"/>
      </w:rPr>
    </w:lvl>
    <w:lvl w:ilvl="3">
      <w:start w:val="0"/>
      <w:numFmt w:val="bullet"/>
      <w:lvlText w:val="•"/>
      <w:lvlJc w:val="left"/>
      <w:pPr>
        <w:ind w:left="2071" w:hanging="360"/>
      </w:pPr>
      <w:rPr>
        <w:rFonts w:hint="default"/>
        <w:lang w:val="uk-UA" w:eastAsia="en-US" w:bidi="ar-SA"/>
      </w:rPr>
    </w:lvl>
    <w:lvl w:ilvl="4">
      <w:start w:val="0"/>
      <w:numFmt w:val="bullet"/>
      <w:lvlText w:val="•"/>
      <w:lvlJc w:val="left"/>
      <w:pPr>
        <w:ind w:left="2481" w:hanging="360"/>
      </w:pPr>
      <w:rPr>
        <w:rFonts w:hint="default"/>
        <w:lang w:val="uk-UA" w:eastAsia="en-US" w:bidi="ar-SA"/>
      </w:rPr>
    </w:lvl>
    <w:lvl w:ilvl="5">
      <w:start w:val="0"/>
      <w:numFmt w:val="bullet"/>
      <w:lvlText w:val="•"/>
      <w:lvlJc w:val="left"/>
      <w:pPr>
        <w:ind w:left="2892" w:hanging="360"/>
      </w:pPr>
      <w:rPr>
        <w:rFonts w:hint="default"/>
        <w:lang w:val="uk-UA" w:eastAsia="en-US" w:bidi="ar-SA"/>
      </w:rPr>
    </w:lvl>
    <w:lvl w:ilvl="6">
      <w:start w:val="0"/>
      <w:numFmt w:val="bullet"/>
      <w:lvlText w:val="•"/>
      <w:lvlJc w:val="left"/>
      <w:pPr>
        <w:ind w:left="3302" w:hanging="360"/>
      </w:pPr>
      <w:rPr>
        <w:rFonts w:hint="default"/>
        <w:lang w:val="uk-UA" w:eastAsia="en-US" w:bidi="ar-SA"/>
      </w:rPr>
    </w:lvl>
    <w:lvl w:ilvl="7">
      <w:start w:val="0"/>
      <w:numFmt w:val="bullet"/>
      <w:lvlText w:val="•"/>
      <w:lvlJc w:val="left"/>
      <w:pPr>
        <w:ind w:left="3712" w:hanging="360"/>
      </w:pPr>
      <w:rPr>
        <w:rFonts w:hint="default"/>
        <w:lang w:val="uk-UA" w:eastAsia="en-US" w:bidi="ar-SA"/>
      </w:rPr>
    </w:lvl>
    <w:lvl w:ilvl="8">
      <w:start w:val="0"/>
      <w:numFmt w:val="bullet"/>
      <w:lvlText w:val="•"/>
      <w:lvlJc w:val="left"/>
      <w:pPr>
        <w:ind w:left="4123" w:hanging="360"/>
      </w:pPr>
      <w:rPr>
        <w:rFonts w:hint="default"/>
        <w:lang w:val="uk-UA" w:eastAsia="en-US" w:bidi="ar-SA"/>
      </w:rPr>
    </w:lvl>
  </w:abstractNum>
  <w:abstractNum w:abstractNumId="28">
    <w:multiLevelType w:val="hybridMultilevel"/>
    <w:lvl w:ilvl="0">
      <w:start w:val="1"/>
      <w:numFmt w:val="decimal"/>
      <w:lvlText w:val="%1)"/>
      <w:lvlJc w:val="left"/>
      <w:pPr>
        <w:ind w:left="827" w:hanging="420"/>
        <w:jc w:val="left"/>
      </w:pPr>
      <w:rPr>
        <w:rFonts w:hint="default" w:ascii="Times New Roman" w:hAnsi="Times New Roman" w:eastAsia="Times New Roman" w:cs="Times New Roman"/>
        <w:b w:val="0"/>
        <w:bCs w:val="0"/>
        <w:i w:val="0"/>
        <w:iCs w:val="0"/>
        <w:spacing w:val="0"/>
        <w:w w:val="97"/>
        <w:sz w:val="24"/>
        <w:szCs w:val="24"/>
        <w:lang w:val="uk-UA" w:eastAsia="en-US" w:bidi="ar-SA"/>
      </w:rPr>
    </w:lvl>
    <w:lvl w:ilvl="1">
      <w:start w:val="0"/>
      <w:numFmt w:val="bullet"/>
      <w:lvlText w:val="•"/>
      <w:lvlJc w:val="left"/>
      <w:pPr>
        <w:ind w:left="1232" w:hanging="420"/>
      </w:pPr>
      <w:rPr>
        <w:rFonts w:hint="default"/>
        <w:lang w:val="uk-UA" w:eastAsia="en-US" w:bidi="ar-SA"/>
      </w:rPr>
    </w:lvl>
    <w:lvl w:ilvl="2">
      <w:start w:val="0"/>
      <w:numFmt w:val="bullet"/>
      <w:lvlText w:val="•"/>
      <w:lvlJc w:val="left"/>
      <w:pPr>
        <w:ind w:left="1644" w:hanging="420"/>
      </w:pPr>
      <w:rPr>
        <w:rFonts w:hint="default"/>
        <w:lang w:val="uk-UA" w:eastAsia="en-US" w:bidi="ar-SA"/>
      </w:rPr>
    </w:lvl>
    <w:lvl w:ilvl="3">
      <w:start w:val="0"/>
      <w:numFmt w:val="bullet"/>
      <w:lvlText w:val="•"/>
      <w:lvlJc w:val="left"/>
      <w:pPr>
        <w:ind w:left="2057" w:hanging="420"/>
      </w:pPr>
      <w:rPr>
        <w:rFonts w:hint="default"/>
        <w:lang w:val="uk-UA" w:eastAsia="en-US" w:bidi="ar-SA"/>
      </w:rPr>
    </w:lvl>
    <w:lvl w:ilvl="4">
      <w:start w:val="0"/>
      <w:numFmt w:val="bullet"/>
      <w:lvlText w:val="•"/>
      <w:lvlJc w:val="left"/>
      <w:pPr>
        <w:ind w:left="2469" w:hanging="420"/>
      </w:pPr>
      <w:rPr>
        <w:rFonts w:hint="default"/>
        <w:lang w:val="uk-UA" w:eastAsia="en-US" w:bidi="ar-SA"/>
      </w:rPr>
    </w:lvl>
    <w:lvl w:ilvl="5">
      <w:start w:val="0"/>
      <w:numFmt w:val="bullet"/>
      <w:lvlText w:val="•"/>
      <w:lvlJc w:val="left"/>
      <w:pPr>
        <w:ind w:left="2882" w:hanging="420"/>
      </w:pPr>
      <w:rPr>
        <w:rFonts w:hint="default"/>
        <w:lang w:val="uk-UA" w:eastAsia="en-US" w:bidi="ar-SA"/>
      </w:rPr>
    </w:lvl>
    <w:lvl w:ilvl="6">
      <w:start w:val="0"/>
      <w:numFmt w:val="bullet"/>
      <w:lvlText w:val="•"/>
      <w:lvlJc w:val="left"/>
      <w:pPr>
        <w:ind w:left="3294" w:hanging="420"/>
      </w:pPr>
      <w:rPr>
        <w:rFonts w:hint="default"/>
        <w:lang w:val="uk-UA" w:eastAsia="en-US" w:bidi="ar-SA"/>
      </w:rPr>
    </w:lvl>
    <w:lvl w:ilvl="7">
      <w:start w:val="0"/>
      <w:numFmt w:val="bullet"/>
      <w:lvlText w:val="•"/>
      <w:lvlJc w:val="left"/>
      <w:pPr>
        <w:ind w:left="3706" w:hanging="420"/>
      </w:pPr>
      <w:rPr>
        <w:rFonts w:hint="default"/>
        <w:lang w:val="uk-UA" w:eastAsia="en-US" w:bidi="ar-SA"/>
      </w:rPr>
    </w:lvl>
    <w:lvl w:ilvl="8">
      <w:start w:val="0"/>
      <w:numFmt w:val="bullet"/>
      <w:lvlText w:val="•"/>
      <w:lvlJc w:val="left"/>
      <w:pPr>
        <w:ind w:left="4119" w:hanging="420"/>
      </w:pPr>
      <w:rPr>
        <w:rFonts w:hint="default"/>
        <w:lang w:val="uk-UA" w:eastAsia="en-US" w:bidi="ar-SA"/>
      </w:rPr>
    </w:lvl>
  </w:abstractNum>
  <w:abstractNum w:abstractNumId="27">
    <w:multiLevelType w:val="hybridMultilevel"/>
    <w:lvl w:ilvl="0">
      <w:start w:val="1"/>
      <w:numFmt w:val="decimal"/>
      <w:lvlText w:val="%1)"/>
      <w:lvlJc w:val="left"/>
      <w:pPr>
        <w:ind w:left="830" w:hanging="360"/>
        <w:jc w:val="left"/>
      </w:pPr>
      <w:rPr>
        <w:rFonts w:hint="default" w:ascii="Times New Roman" w:hAnsi="Times New Roman" w:eastAsia="Times New Roman" w:cs="Times New Roman"/>
        <w:b w:val="0"/>
        <w:bCs w:val="0"/>
        <w:i w:val="0"/>
        <w:iCs w:val="0"/>
        <w:spacing w:val="0"/>
        <w:w w:val="97"/>
        <w:sz w:val="24"/>
        <w:szCs w:val="24"/>
        <w:lang w:val="uk-UA" w:eastAsia="en-US" w:bidi="ar-SA"/>
      </w:rPr>
    </w:lvl>
    <w:lvl w:ilvl="1">
      <w:start w:val="0"/>
      <w:numFmt w:val="bullet"/>
      <w:lvlText w:val="•"/>
      <w:lvlJc w:val="left"/>
      <w:pPr>
        <w:ind w:left="1250" w:hanging="360"/>
      </w:pPr>
      <w:rPr>
        <w:rFonts w:hint="default"/>
        <w:lang w:val="uk-UA" w:eastAsia="en-US" w:bidi="ar-SA"/>
      </w:rPr>
    </w:lvl>
    <w:lvl w:ilvl="2">
      <w:start w:val="0"/>
      <w:numFmt w:val="bullet"/>
      <w:lvlText w:val="•"/>
      <w:lvlJc w:val="left"/>
      <w:pPr>
        <w:ind w:left="1660" w:hanging="360"/>
      </w:pPr>
      <w:rPr>
        <w:rFonts w:hint="default"/>
        <w:lang w:val="uk-UA" w:eastAsia="en-US" w:bidi="ar-SA"/>
      </w:rPr>
    </w:lvl>
    <w:lvl w:ilvl="3">
      <w:start w:val="0"/>
      <w:numFmt w:val="bullet"/>
      <w:lvlText w:val="•"/>
      <w:lvlJc w:val="left"/>
      <w:pPr>
        <w:ind w:left="2071" w:hanging="360"/>
      </w:pPr>
      <w:rPr>
        <w:rFonts w:hint="default"/>
        <w:lang w:val="uk-UA" w:eastAsia="en-US" w:bidi="ar-SA"/>
      </w:rPr>
    </w:lvl>
    <w:lvl w:ilvl="4">
      <w:start w:val="0"/>
      <w:numFmt w:val="bullet"/>
      <w:lvlText w:val="•"/>
      <w:lvlJc w:val="left"/>
      <w:pPr>
        <w:ind w:left="2481" w:hanging="360"/>
      </w:pPr>
      <w:rPr>
        <w:rFonts w:hint="default"/>
        <w:lang w:val="uk-UA" w:eastAsia="en-US" w:bidi="ar-SA"/>
      </w:rPr>
    </w:lvl>
    <w:lvl w:ilvl="5">
      <w:start w:val="0"/>
      <w:numFmt w:val="bullet"/>
      <w:lvlText w:val="•"/>
      <w:lvlJc w:val="left"/>
      <w:pPr>
        <w:ind w:left="2892" w:hanging="360"/>
      </w:pPr>
      <w:rPr>
        <w:rFonts w:hint="default"/>
        <w:lang w:val="uk-UA" w:eastAsia="en-US" w:bidi="ar-SA"/>
      </w:rPr>
    </w:lvl>
    <w:lvl w:ilvl="6">
      <w:start w:val="0"/>
      <w:numFmt w:val="bullet"/>
      <w:lvlText w:val="•"/>
      <w:lvlJc w:val="left"/>
      <w:pPr>
        <w:ind w:left="3302" w:hanging="360"/>
      </w:pPr>
      <w:rPr>
        <w:rFonts w:hint="default"/>
        <w:lang w:val="uk-UA" w:eastAsia="en-US" w:bidi="ar-SA"/>
      </w:rPr>
    </w:lvl>
    <w:lvl w:ilvl="7">
      <w:start w:val="0"/>
      <w:numFmt w:val="bullet"/>
      <w:lvlText w:val="•"/>
      <w:lvlJc w:val="left"/>
      <w:pPr>
        <w:ind w:left="3712" w:hanging="360"/>
      </w:pPr>
      <w:rPr>
        <w:rFonts w:hint="default"/>
        <w:lang w:val="uk-UA" w:eastAsia="en-US" w:bidi="ar-SA"/>
      </w:rPr>
    </w:lvl>
    <w:lvl w:ilvl="8">
      <w:start w:val="0"/>
      <w:numFmt w:val="bullet"/>
      <w:lvlText w:val="•"/>
      <w:lvlJc w:val="left"/>
      <w:pPr>
        <w:ind w:left="4123" w:hanging="360"/>
      </w:pPr>
      <w:rPr>
        <w:rFonts w:hint="default"/>
        <w:lang w:val="uk-UA" w:eastAsia="en-US" w:bidi="ar-SA"/>
      </w:rPr>
    </w:lvl>
  </w:abstractNum>
  <w:abstractNum w:abstractNumId="26">
    <w:multiLevelType w:val="hybridMultilevel"/>
    <w:lvl w:ilvl="0">
      <w:start w:val="1"/>
      <w:numFmt w:val="decimal"/>
      <w:lvlText w:val="%1)"/>
      <w:lvlJc w:val="left"/>
      <w:pPr>
        <w:ind w:left="827" w:hanging="360"/>
        <w:jc w:val="left"/>
      </w:pPr>
      <w:rPr>
        <w:rFonts w:hint="default" w:ascii="Times New Roman" w:hAnsi="Times New Roman" w:eastAsia="Times New Roman" w:cs="Times New Roman"/>
        <w:b w:val="0"/>
        <w:bCs w:val="0"/>
        <w:i w:val="0"/>
        <w:iCs w:val="0"/>
        <w:spacing w:val="0"/>
        <w:w w:val="97"/>
        <w:sz w:val="24"/>
        <w:szCs w:val="24"/>
        <w:lang w:val="uk-UA" w:eastAsia="en-US" w:bidi="ar-SA"/>
      </w:rPr>
    </w:lvl>
    <w:lvl w:ilvl="1">
      <w:start w:val="0"/>
      <w:numFmt w:val="bullet"/>
      <w:lvlText w:val="•"/>
      <w:lvlJc w:val="left"/>
      <w:pPr>
        <w:ind w:left="1232" w:hanging="360"/>
      </w:pPr>
      <w:rPr>
        <w:rFonts w:hint="default"/>
        <w:lang w:val="uk-UA" w:eastAsia="en-US" w:bidi="ar-SA"/>
      </w:rPr>
    </w:lvl>
    <w:lvl w:ilvl="2">
      <w:start w:val="0"/>
      <w:numFmt w:val="bullet"/>
      <w:lvlText w:val="•"/>
      <w:lvlJc w:val="left"/>
      <w:pPr>
        <w:ind w:left="1644" w:hanging="360"/>
      </w:pPr>
      <w:rPr>
        <w:rFonts w:hint="default"/>
        <w:lang w:val="uk-UA" w:eastAsia="en-US" w:bidi="ar-SA"/>
      </w:rPr>
    </w:lvl>
    <w:lvl w:ilvl="3">
      <w:start w:val="0"/>
      <w:numFmt w:val="bullet"/>
      <w:lvlText w:val="•"/>
      <w:lvlJc w:val="left"/>
      <w:pPr>
        <w:ind w:left="2057" w:hanging="360"/>
      </w:pPr>
      <w:rPr>
        <w:rFonts w:hint="default"/>
        <w:lang w:val="uk-UA" w:eastAsia="en-US" w:bidi="ar-SA"/>
      </w:rPr>
    </w:lvl>
    <w:lvl w:ilvl="4">
      <w:start w:val="0"/>
      <w:numFmt w:val="bullet"/>
      <w:lvlText w:val="•"/>
      <w:lvlJc w:val="left"/>
      <w:pPr>
        <w:ind w:left="2469" w:hanging="360"/>
      </w:pPr>
      <w:rPr>
        <w:rFonts w:hint="default"/>
        <w:lang w:val="uk-UA" w:eastAsia="en-US" w:bidi="ar-SA"/>
      </w:rPr>
    </w:lvl>
    <w:lvl w:ilvl="5">
      <w:start w:val="0"/>
      <w:numFmt w:val="bullet"/>
      <w:lvlText w:val="•"/>
      <w:lvlJc w:val="left"/>
      <w:pPr>
        <w:ind w:left="2882" w:hanging="360"/>
      </w:pPr>
      <w:rPr>
        <w:rFonts w:hint="default"/>
        <w:lang w:val="uk-UA" w:eastAsia="en-US" w:bidi="ar-SA"/>
      </w:rPr>
    </w:lvl>
    <w:lvl w:ilvl="6">
      <w:start w:val="0"/>
      <w:numFmt w:val="bullet"/>
      <w:lvlText w:val="•"/>
      <w:lvlJc w:val="left"/>
      <w:pPr>
        <w:ind w:left="3294" w:hanging="360"/>
      </w:pPr>
      <w:rPr>
        <w:rFonts w:hint="default"/>
        <w:lang w:val="uk-UA" w:eastAsia="en-US" w:bidi="ar-SA"/>
      </w:rPr>
    </w:lvl>
    <w:lvl w:ilvl="7">
      <w:start w:val="0"/>
      <w:numFmt w:val="bullet"/>
      <w:lvlText w:val="•"/>
      <w:lvlJc w:val="left"/>
      <w:pPr>
        <w:ind w:left="3706" w:hanging="360"/>
      </w:pPr>
      <w:rPr>
        <w:rFonts w:hint="default"/>
        <w:lang w:val="uk-UA" w:eastAsia="en-US" w:bidi="ar-SA"/>
      </w:rPr>
    </w:lvl>
    <w:lvl w:ilvl="8">
      <w:start w:val="0"/>
      <w:numFmt w:val="bullet"/>
      <w:lvlText w:val="•"/>
      <w:lvlJc w:val="left"/>
      <w:pPr>
        <w:ind w:left="4119" w:hanging="360"/>
      </w:pPr>
      <w:rPr>
        <w:rFonts w:hint="default"/>
        <w:lang w:val="uk-UA" w:eastAsia="en-US" w:bidi="ar-SA"/>
      </w:rPr>
    </w:lvl>
  </w:abstractNum>
  <w:abstractNum w:abstractNumId="25">
    <w:multiLevelType w:val="hybridMultilevel"/>
    <w:lvl w:ilvl="0">
      <w:start w:val="0"/>
      <w:numFmt w:val="bullet"/>
      <w:lvlText w:val="○"/>
      <w:lvlJc w:val="left"/>
      <w:pPr>
        <w:ind w:left="578" w:hanging="876"/>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03" w:hanging="876"/>
      </w:pPr>
      <w:rPr>
        <w:rFonts w:hint="default"/>
        <w:lang w:val="uk-UA" w:eastAsia="en-US" w:bidi="ar-SA"/>
      </w:rPr>
    </w:lvl>
    <w:lvl w:ilvl="2">
      <w:start w:val="0"/>
      <w:numFmt w:val="bullet"/>
      <w:lvlText w:val="•"/>
      <w:lvlJc w:val="left"/>
      <w:pPr>
        <w:ind w:left="2626" w:hanging="876"/>
      </w:pPr>
      <w:rPr>
        <w:rFonts w:hint="default"/>
        <w:lang w:val="uk-UA" w:eastAsia="en-US" w:bidi="ar-SA"/>
      </w:rPr>
    </w:lvl>
    <w:lvl w:ilvl="3">
      <w:start w:val="0"/>
      <w:numFmt w:val="bullet"/>
      <w:lvlText w:val="•"/>
      <w:lvlJc w:val="left"/>
      <w:pPr>
        <w:ind w:left="3649" w:hanging="876"/>
      </w:pPr>
      <w:rPr>
        <w:rFonts w:hint="default"/>
        <w:lang w:val="uk-UA" w:eastAsia="en-US" w:bidi="ar-SA"/>
      </w:rPr>
    </w:lvl>
    <w:lvl w:ilvl="4">
      <w:start w:val="0"/>
      <w:numFmt w:val="bullet"/>
      <w:lvlText w:val="•"/>
      <w:lvlJc w:val="left"/>
      <w:pPr>
        <w:ind w:left="4672" w:hanging="876"/>
      </w:pPr>
      <w:rPr>
        <w:rFonts w:hint="default"/>
        <w:lang w:val="uk-UA" w:eastAsia="en-US" w:bidi="ar-SA"/>
      </w:rPr>
    </w:lvl>
    <w:lvl w:ilvl="5">
      <w:start w:val="0"/>
      <w:numFmt w:val="bullet"/>
      <w:lvlText w:val="•"/>
      <w:lvlJc w:val="left"/>
      <w:pPr>
        <w:ind w:left="5695" w:hanging="876"/>
      </w:pPr>
      <w:rPr>
        <w:rFonts w:hint="default"/>
        <w:lang w:val="uk-UA" w:eastAsia="en-US" w:bidi="ar-SA"/>
      </w:rPr>
    </w:lvl>
    <w:lvl w:ilvl="6">
      <w:start w:val="0"/>
      <w:numFmt w:val="bullet"/>
      <w:lvlText w:val="•"/>
      <w:lvlJc w:val="left"/>
      <w:pPr>
        <w:ind w:left="6718" w:hanging="876"/>
      </w:pPr>
      <w:rPr>
        <w:rFonts w:hint="default"/>
        <w:lang w:val="uk-UA" w:eastAsia="en-US" w:bidi="ar-SA"/>
      </w:rPr>
    </w:lvl>
    <w:lvl w:ilvl="7">
      <w:start w:val="0"/>
      <w:numFmt w:val="bullet"/>
      <w:lvlText w:val="•"/>
      <w:lvlJc w:val="left"/>
      <w:pPr>
        <w:ind w:left="7741" w:hanging="876"/>
      </w:pPr>
      <w:rPr>
        <w:rFonts w:hint="default"/>
        <w:lang w:val="uk-UA" w:eastAsia="en-US" w:bidi="ar-SA"/>
      </w:rPr>
    </w:lvl>
    <w:lvl w:ilvl="8">
      <w:start w:val="0"/>
      <w:numFmt w:val="bullet"/>
      <w:lvlText w:val="•"/>
      <w:lvlJc w:val="left"/>
      <w:pPr>
        <w:ind w:left="8764" w:hanging="876"/>
      </w:pPr>
      <w:rPr>
        <w:rFonts w:hint="default"/>
        <w:lang w:val="uk-UA" w:eastAsia="en-US" w:bidi="ar-SA"/>
      </w:rPr>
    </w:lvl>
  </w:abstractNum>
  <w:abstractNum w:abstractNumId="24">
    <w:multiLevelType w:val="hybridMultilevel"/>
    <w:lvl w:ilvl="0">
      <w:start w:val="0"/>
      <w:numFmt w:val="bullet"/>
      <w:lvlText w:val="–"/>
      <w:lvlJc w:val="left"/>
      <w:pPr>
        <w:ind w:left="578" w:hanging="869"/>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03" w:hanging="869"/>
      </w:pPr>
      <w:rPr>
        <w:rFonts w:hint="default"/>
        <w:lang w:val="uk-UA" w:eastAsia="en-US" w:bidi="ar-SA"/>
      </w:rPr>
    </w:lvl>
    <w:lvl w:ilvl="2">
      <w:start w:val="0"/>
      <w:numFmt w:val="bullet"/>
      <w:lvlText w:val="•"/>
      <w:lvlJc w:val="left"/>
      <w:pPr>
        <w:ind w:left="2626" w:hanging="869"/>
      </w:pPr>
      <w:rPr>
        <w:rFonts w:hint="default"/>
        <w:lang w:val="uk-UA" w:eastAsia="en-US" w:bidi="ar-SA"/>
      </w:rPr>
    </w:lvl>
    <w:lvl w:ilvl="3">
      <w:start w:val="0"/>
      <w:numFmt w:val="bullet"/>
      <w:lvlText w:val="•"/>
      <w:lvlJc w:val="left"/>
      <w:pPr>
        <w:ind w:left="3649" w:hanging="869"/>
      </w:pPr>
      <w:rPr>
        <w:rFonts w:hint="default"/>
        <w:lang w:val="uk-UA" w:eastAsia="en-US" w:bidi="ar-SA"/>
      </w:rPr>
    </w:lvl>
    <w:lvl w:ilvl="4">
      <w:start w:val="0"/>
      <w:numFmt w:val="bullet"/>
      <w:lvlText w:val="•"/>
      <w:lvlJc w:val="left"/>
      <w:pPr>
        <w:ind w:left="4672" w:hanging="869"/>
      </w:pPr>
      <w:rPr>
        <w:rFonts w:hint="default"/>
        <w:lang w:val="uk-UA" w:eastAsia="en-US" w:bidi="ar-SA"/>
      </w:rPr>
    </w:lvl>
    <w:lvl w:ilvl="5">
      <w:start w:val="0"/>
      <w:numFmt w:val="bullet"/>
      <w:lvlText w:val="•"/>
      <w:lvlJc w:val="left"/>
      <w:pPr>
        <w:ind w:left="5695" w:hanging="869"/>
      </w:pPr>
      <w:rPr>
        <w:rFonts w:hint="default"/>
        <w:lang w:val="uk-UA" w:eastAsia="en-US" w:bidi="ar-SA"/>
      </w:rPr>
    </w:lvl>
    <w:lvl w:ilvl="6">
      <w:start w:val="0"/>
      <w:numFmt w:val="bullet"/>
      <w:lvlText w:val="•"/>
      <w:lvlJc w:val="left"/>
      <w:pPr>
        <w:ind w:left="6718" w:hanging="869"/>
      </w:pPr>
      <w:rPr>
        <w:rFonts w:hint="default"/>
        <w:lang w:val="uk-UA" w:eastAsia="en-US" w:bidi="ar-SA"/>
      </w:rPr>
    </w:lvl>
    <w:lvl w:ilvl="7">
      <w:start w:val="0"/>
      <w:numFmt w:val="bullet"/>
      <w:lvlText w:val="•"/>
      <w:lvlJc w:val="left"/>
      <w:pPr>
        <w:ind w:left="7741" w:hanging="869"/>
      </w:pPr>
      <w:rPr>
        <w:rFonts w:hint="default"/>
        <w:lang w:val="uk-UA" w:eastAsia="en-US" w:bidi="ar-SA"/>
      </w:rPr>
    </w:lvl>
    <w:lvl w:ilvl="8">
      <w:start w:val="0"/>
      <w:numFmt w:val="bullet"/>
      <w:lvlText w:val="•"/>
      <w:lvlJc w:val="left"/>
      <w:pPr>
        <w:ind w:left="8764" w:hanging="869"/>
      </w:pPr>
      <w:rPr>
        <w:rFonts w:hint="default"/>
        <w:lang w:val="uk-UA" w:eastAsia="en-US" w:bidi="ar-SA"/>
      </w:rPr>
    </w:lvl>
  </w:abstractNum>
  <w:abstractNum w:abstractNumId="23">
    <w:multiLevelType w:val="hybridMultilevel"/>
    <w:lvl w:ilvl="0">
      <w:start w:val="0"/>
      <w:numFmt w:val="bullet"/>
      <w:lvlText w:val="–"/>
      <w:lvlJc w:val="left"/>
      <w:pPr>
        <w:ind w:left="578" w:hanging="869"/>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03" w:hanging="869"/>
      </w:pPr>
      <w:rPr>
        <w:rFonts w:hint="default"/>
        <w:lang w:val="uk-UA" w:eastAsia="en-US" w:bidi="ar-SA"/>
      </w:rPr>
    </w:lvl>
    <w:lvl w:ilvl="2">
      <w:start w:val="0"/>
      <w:numFmt w:val="bullet"/>
      <w:lvlText w:val="•"/>
      <w:lvlJc w:val="left"/>
      <w:pPr>
        <w:ind w:left="2626" w:hanging="869"/>
      </w:pPr>
      <w:rPr>
        <w:rFonts w:hint="default"/>
        <w:lang w:val="uk-UA" w:eastAsia="en-US" w:bidi="ar-SA"/>
      </w:rPr>
    </w:lvl>
    <w:lvl w:ilvl="3">
      <w:start w:val="0"/>
      <w:numFmt w:val="bullet"/>
      <w:lvlText w:val="•"/>
      <w:lvlJc w:val="left"/>
      <w:pPr>
        <w:ind w:left="3649" w:hanging="869"/>
      </w:pPr>
      <w:rPr>
        <w:rFonts w:hint="default"/>
        <w:lang w:val="uk-UA" w:eastAsia="en-US" w:bidi="ar-SA"/>
      </w:rPr>
    </w:lvl>
    <w:lvl w:ilvl="4">
      <w:start w:val="0"/>
      <w:numFmt w:val="bullet"/>
      <w:lvlText w:val="•"/>
      <w:lvlJc w:val="left"/>
      <w:pPr>
        <w:ind w:left="4672" w:hanging="869"/>
      </w:pPr>
      <w:rPr>
        <w:rFonts w:hint="default"/>
        <w:lang w:val="uk-UA" w:eastAsia="en-US" w:bidi="ar-SA"/>
      </w:rPr>
    </w:lvl>
    <w:lvl w:ilvl="5">
      <w:start w:val="0"/>
      <w:numFmt w:val="bullet"/>
      <w:lvlText w:val="•"/>
      <w:lvlJc w:val="left"/>
      <w:pPr>
        <w:ind w:left="5695" w:hanging="869"/>
      </w:pPr>
      <w:rPr>
        <w:rFonts w:hint="default"/>
        <w:lang w:val="uk-UA" w:eastAsia="en-US" w:bidi="ar-SA"/>
      </w:rPr>
    </w:lvl>
    <w:lvl w:ilvl="6">
      <w:start w:val="0"/>
      <w:numFmt w:val="bullet"/>
      <w:lvlText w:val="•"/>
      <w:lvlJc w:val="left"/>
      <w:pPr>
        <w:ind w:left="6718" w:hanging="869"/>
      </w:pPr>
      <w:rPr>
        <w:rFonts w:hint="default"/>
        <w:lang w:val="uk-UA" w:eastAsia="en-US" w:bidi="ar-SA"/>
      </w:rPr>
    </w:lvl>
    <w:lvl w:ilvl="7">
      <w:start w:val="0"/>
      <w:numFmt w:val="bullet"/>
      <w:lvlText w:val="•"/>
      <w:lvlJc w:val="left"/>
      <w:pPr>
        <w:ind w:left="7741" w:hanging="869"/>
      </w:pPr>
      <w:rPr>
        <w:rFonts w:hint="default"/>
        <w:lang w:val="uk-UA" w:eastAsia="en-US" w:bidi="ar-SA"/>
      </w:rPr>
    </w:lvl>
    <w:lvl w:ilvl="8">
      <w:start w:val="0"/>
      <w:numFmt w:val="bullet"/>
      <w:lvlText w:val="•"/>
      <w:lvlJc w:val="left"/>
      <w:pPr>
        <w:ind w:left="8764" w:hanging="869"/>
      </w:pPr>
      <w:rPr>
        <w:rFonts w:hint="default"/>
        <w:lang w:val="uk-UA" w:eastAsia="en-US" w:bidi="ar-SA"/>
      </w:rPr>
    </w:lvl>
  </w:abstractNum>
  <w:abstractNum w:abstractNumId="22">
    <w:multiLevelType w:val="hybridMultilevel"/>
    <w:lvl w:ilvl="0">
      <w:start w:val="0"/>
      <w:numFmt w:val="bullet"/>
      <w:lvlText w:val="–"/>
      <w:lvlJc w:val="left"/>
      <w:pPr>
        <w:ind w:left="578" w:hanging="872"/>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03" w:hanging="872"/>
      </w:pPr>
      <w:rPr>
        <w:rFonts w:hint="default"/>
        <w:lang w:val="uk-UA" w:eastAsia="en-US" w:bidi="ar-SA"/>
      </w:rPr>
    </w:lvl>
    <w:lvl w:ilvl="2">
      <w:start w:val="0"/>
      <w:numFmt w:val="bullet"/>
      <w:lvlText w:val="•"/>
      <w:lvlJc w:val="left"/>
      <w:pPr>
        <w:ind w:left="2626" w:hanging="872"/>
      </w:pPr>
      <w:rPr>
        <w:rFonts w:hint="default"/>
        <w:lang w:val="uk-UA" w:eastAsia="en-US" w:bidi="ar-SA"/>
      </w:rPr>
    </w:lvl>
    <w:lvl w:ilvl="3">
      <w:start w:val="0"/>
      <w:numFmt w:val="bullet"/>
      <w:lvlText w:val="•"/>
      <w:lvlJc w:val="left"/>
      <w:pPr>
        <w:ind w:left="3649" w:hanging="872"/>
      </w:pPr>
      <w:rPr>
        <w:rFonts w:hint="default"/>
        <w:lang w:val="uk-UA" w:eastAsia="en-US" w:bidi="ar-SA"/>
      </w:rPr>
    </w:lvl>
    <w:lvl w:ilvl="4">
      <w:start w:val="0"/>
      <w:numFmt w:val="bullet"/>
      <w:lvlText w:val="•"/>
      <w:lvlJc w:val="left"/>
      <w:pPr>
        <w:ind w:left="4672" w:hanging="872"/>
      </w:pPr>
      <w:rPr>
        <w:rFonts w:hint="default"/>
        <w:lang w:val="uk-UA" w:eastAsia="en-US" w:bidi="ar-SA"/>
      </w:rPr>
    </w:lvl>
    <w:lvl w:ilvl="5">
      <w:start w:val="0"/>
      <w:numFmt w:val="bullet"/>
      <w:lvlText w:val="•"/>
      <w:lvlJc w:val="left"/>
      <w:pPr>
        <w:ind w:left="5695" w:hanging="872"/>
      </w:pPr>
      <w:rPr>
        <w:rFonts w:hint="default"/>
        <w:lang w:val="uk-UA" w:eastAsia="en-US" w:bidi="ar-SA"/>
      </w:rPr>
    </w:lvl>
    <w:lvl w:ilvl="6">
      <w:start w:val="0"/>
      <w:numFmt w:val="bullet"/>
      <w:lvlText w:val="•"/>
      <w:lvlJc w:val="left"/>
      <w:pPr>
        <w:ind w:left="6718" w:hanging="872"/>
      </w:pPr>
      <w:rPr>
        <w:rFonts w:hint="default"/>
        <w:lang w:val="uk-UA" w:eastAsia="en-US" w:bidi="ar-SA"/>
      </w:rPr>
    </w:lvl>
    <w:lvl w:ilvl="7">
      <w:start w:val="0"/>
      <w:numFmt w:val="bullet"/>
      <w:lvlText w:val="•"/>
      <w:lvlJc w:val="left"/>
      <w:pPr>
        <w:ind w:left="7741" w:hanging="872"/>
      </w:pPr>
      <w:rPr>
        <w:rFonts w:hint="default"/>
        <w:lang w:val="uk-UA" w:eastAsia="en-US" w:bidi="ar-SA"/>
      </w:rPr>
    </w:lvl>
    <w:lvl w:ilvl="8">
      <w:start w:val="0"/>
      <w:numFmt w:val="bullet"/>
      <w:lvlText w:val="•"/>
      <w:lvlJc w:val="left"/>
      <w:pPr>
        <w:ind w:left="8764" w:hanging="872"/>
      </w:pPr>
      <w:rPr>
        <w:rFonts w:hint="default"/>
        <w:lang w:val="uk-UA" w:eastAsia="en-US" w:bidi="ar-SA"/>
      </w:rPr>
    </w:lvl>
  </w:abstractNum>
  <w:abstractNum w:abstractNumId="21">
    <w:multiLevelType w:val="hybridMultilevel"/>
    <w:lvl w:ilvl="0">
      <w:start w:val="0"/>
      <w:numFmt w:val="bullet"/>
      <w:lvlText w:val="–"/>
      <w:lvlJc w:val="left"/>
      <w:pPr>
        <w:ind w:left="578" w:hanging="872"/>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03" w:hanging="872"/>
      </w:pPr>
      <w:rPr>
        <w:rFonts w:hint="default"/>
        <w:lang w:val="uk-UA" w:eastAsia="en-US" w:bidi="ar-SA"/>
      </w:rPr>
    </w:lvl>
    <w:lvl w:ilvl="2">
      <w:start w:val="0"/>
      <w:numFmt w:val="bullet"/>
      <w:lvlText w:val="•"/>
      <w:lvlJc w:val="left"/>
      <w:pPr>
        <w:ind w:left="2626" w:hanging="872"/>
      </w:pPr>
      <w:rPr>
        <w:rFonts w:hint="default"/>
        <w:lang w:val="uk-UA" w:eastAsia="en-US" w:bidi="ar-SA"/>
      </w:rPr>
    </w:lvl>
    <w:lvl w:ilvl="3">
      <w:start w:val="0"/>
      <w:numFmt w:val="bullet"/>
      <w:lvlText w:val="•"/>
      <w:lvlJc w:val="left"/>
      <w:pPr>
        <w:ind w:left="3649" w:hanging="872"/>
      </w:pPr>
      <w:rPr>
        <w:rFonts w:hint="default"/>
        <w:lang w:val="uk-UA" w:eastAsia="en-US" w:bidi="ar-SA"/>
      </w:rPr>
    </w:lvl>
    <w:lvl w:ilvl="4">
      <w:start w:val="0"/>
      <w:numFmt w:val="bullet"/>
      <w:lvlText w:val="•"/>
      <w:lvlJc w:val="left"/>
      <w:pPr>
        <w:ind w:left="4672" w:hanging="872"/>
      </w:pPr>
      <w:rPr>
        <w:rFonts w:hint="default"/>
        <w:lang w:val="uk-UA" w:eastAsia="en-US" w:bidi="ar-SA"/>
      </w:rPr>
    </w:lvl>
    <w:lvl w:ilvl="5">
      <w:start w:val="0"/>
      <w:numFmt w:val="bullet"/>
      <w:lvlText w:val="•"/>
      <w:lvlJc w:val="left"/>
      <w:pPr>
        <w:ind w:left="5695" w:hanging="872"/>
      </w:pPr>
      <w:rPr>
        <w:rFonts w:hint="default"/>
        <w:lang w:val="uk-UA" w:eastAsia="en-US" w:bidi="ar-SA"/>
      </w:rPr>
    </w:lvl>
    <w:lvl w:ilvl="6">
      <w:start w:val="0"/>
      <w:numFmt w:val="bullet"/>
      <w:lvlText w:val="•"/>
      <w:lvlJc w:val="left"/>
      <w:pPr>
        <w:ind w:left="6718" w:hanging="872"/>
      </w:pPr>
      <w:rPr>
        <w:rFonts w:hint="default"/>
        <w:lang w:val="uk-UA" w:eastAsia="en-US" w:bidi="ar-SA"/>
      </w:rPr>
    </w:lvl>
    <w:lvl w:ilvl="7">
      <w:start w:val="0"/>
      <w:numFmt w:val="bullet"/>
      <w:lvlText w:val="•"/>
      <w:lvlJc w:val="left"/>
      <w:pPr>
        <w:ind w:left="7741" w:hanging="872"/>
      </w:pPr>
      <w:rPr>
        <w:rFonts w:hint="default"/>
        <w:lang w:val="uk-UA" w:eastAsia="en-US" w:bidi="ar-SA"/>
      </w:rPr>
    </w:lvl>
    <w:lvl w:ilvl="8">
      <w:start w:val="0"/>
      <w:numFmt w:val="bullet"/>
      <w:lvlText w:val="•"/>
      <w:lvlJc w:val="left"/>
      <w:pPr>
        <w:ind w:left="8764" w:hanging="872"/>
      </w:pPr>
      <w:rPr>
        <w:rFonts w:hint="default"/>
        <w:lang w:val="uk-UA" w:eastAsia="en-US" w:bidi="ar-SA"/>
      </w:rPr>
    </w:lvl>
  </w:abstractNum>
  <w:abstractNum w:abstractNumId="20">
    <w:multiLevelType w:val="hybridMultilevel"/>
    <w:lvl w:ilvl="0">
      <w:start w:val="0"/>
      <w:numFmt w:val="bullet"/>
      <w:lvlText w:val="–"/>
      <w:lvlJc w:val="left"/>
      <w:pPr>
        <w:ind w:left="578" w:hanging="872"/>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03" w:hanging="872"/>
      </w:pPr>
      <w:rPr>
        <w:rFonts w:hint="default"/>
        <w:lang w:val="uk-UA" w:eastAsia="en-US" w:bidi="ar-SA"/>
      </w:rPr>
    </w:lvl>
    <w:lvl w:ilvl="2">
      <w:start w:val="0"/>
      <w:numFmt w:val="bullet"/>
      <w:lvlText w:val="•"/>
      <w:lvlJc w:val="left"/>
      <w:pPr>
        <w:ind w:left="2626" w:hanging="872"/>
      </w:pPr>
      <w:rPr>
        <w:rFonts w:hint="default"/>
        <w:lang w:val="uk-UA" w:eastAsia="en-US" w:bidi="ar-SA"/>
      </w:rPr>
    </w:lvl>
    <w:lvl w:ilvl="3">
      <w:start w:val="0"/>
      <w:numFmt w:val="bullet"/>
      <w:lvlText w:val="•"/>
      <w:lvlJc w:val="left"/>
      <w:pPr>
        <w:ind w:left="3649" w:hanging="872"/>
      </w:pPr>
      <w:rPr>
        <w:rFonts w:hint="default"/>
        <w:lang w:val="uk-UA" w:eastAsia="en-US" w:bidi="ar-SA"/>
      </w:rPr>
    </w:lvl>
    <w:lvl w:ilvl="4">
      <w:start w:val="0"/>
      <w:numFmt w:val="bullet"/>
      <w:lvlText w:val="•"/>
      <w:lvlJc w:val="left"/>
      <w:pPr>
        <w:ind w:left="4672" w:hanging="872"/>
      </w:pPr>
      <w:rPr>
        <w:rFonts w:hint="default"/>
        <w:lang w:val="uk-UA" w:eastAsia="en-US" w:bidi="ar-SA"/>
      </w:rPr>
    </w:lvl>
    <w:lvl w:ilvl="5">
      <w:start w:val="0"/>
      <w:numFmt w:val="bullet"/>
      <w:lvlText w:val="•"/>
      <w:lvlJc w:val="left"/>
      <w:pPr>
        <w:ind w:left="5695" w:hanging="872"/>
      </w:pPr>
      <w:rPr>
        <w:rFonts w:hint="default"/>
        <w:lang w:val="uk-UA" w:eastAsia="en-US" w:bidi="ar-SA"/>
      </w:rPr>
    </w:lvl>
    <w:lvl w:ilvl="6">
      <w:start w:val="0"/>
      <w:numFmt w:val="bullet"/>
      <w:lvlText w:val="•"/>
      <w:lvlJc w:val="left"/>
      <w:pPr>
        <w:ind w:left="6718" w:hanging="872"/>
      </w:pPr>
      <w:rPr>
        <w:rFonts w:hint="default"/>
        <w:lang w:val="uk-UA" w:eastAsia="en-US" w:bidi="ar-SA"/>
      </w:rPr>
    </w:lvl>
    <w:lvl w:ilvl="7">
      <w:start w:val="0"/>
      <w:numFmt w:val="bullet"/>
      <w:lvlText w:val="•"/>
      <w:lvlJc w:val="left"/>
      <w:pPr>
        <w:ind w:left="7741" w:hanging="872"/>
      </w:pPr>
      <w:rPr>
        <w:rFonts w:hint="default"/>
        <w:lang w:val="uk-UA" w:eastAsia="en-US" w:bidi="ar-SA"/>
      </w:rPr>
    </w:lvl>
    <w:lvl w:ilvl="8">
      <w:start w:val="0"/>
      <w:numFmt w:val="bullet"/>
      <w:lvlText w:val="•"/>
      <w:lvlJc w:val="left"/>
      <w:pPr>
        <w:ind w:left="8764" w:hanging="872"/>
      </w:pPr>
      <w:rPr>
        <w:rFonts w:hint="default"/>
        <w:lang w:val="uk-UA" w:eastAsia="en-US" w:bidi="ar-SA"/>
      </w:rPr>
    </w:lvl>
  </w:abstractNum>
  <w:abstractNum w:abstractNumId="19">
    <w:multiLevelType w:val="hybridMultilevel"/>
    <w:lvl w:ilvl="0">
      <w:start w:val="1"/>
      <w:numFmt w:val="decimal"/>
      <w:lvlText w:val="%1."/>
      <w:lvlJc w:val="left"/>
      <w:pPr>
        <w:ind w:left="1430" w:hanging="281"/>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578" w:hanging="869"/>
      </w:pPr>
      <w:rPr>
        <w:rFonts w:hint="default" w:ascii="Times New Roman" w:hAnsi="Times New Roman" w:eastAsia="Times New Roman" w:cs="Times New Roman"/>
        <w:spacing w:val="0"/>
        <w:w w:val="100"/>
        <w:lang w:val="uk-UA" w:eastAsia="en-US" w:bidi="ar-SA"/>
      </w:rPr>
    </w:lvl>
    <w:lvl w:ilvl="2">
      <w:start w:val="0"/>
      <w:numFmt w:val="bullet"/>
      <w:lvlText w:val="•"/>
      <w:lvlJc w:val="left"/>
      <w:pPr>
        <w:ind w:left="2020" w:hanging="869"/>
      </w:pPr>
      <w:rPr>
        <w:rFonts w:hint="default"/>
        <w:lang w:val="uk-UA" w:eastAsia="en-US" w:bidi="ar-SA"/>
      </w:rPr>
    </w:lvl>
    <w:lvl w:ilvl="3">
      <w:start w:val="0"/>
      <w:numFmt w:val="bullet"/>
      <w:lvlText w:val="•"/>
      <w:lvlJc w:val="left"/>
      <w:pPr>
        <w:ind w:left="3118" w:hanging="869"/>
      </w:pPr>
      <w:rPr>
        <w:rFonts w:hint="default"/>
        <w:lang w:val="uk-UA" w:eastAsia="en-US" w:bidi="ar-SA"/>
      </w:rPr>
    </w:lvl>
    <w:lvl w:ilvl="4">
      <w:start w:val="0"/>
      <w:numFmt w:val="bullet"/>
      <w:lvlText w:val="•"/>
      <w:lvlJc w:val="left"/>
      <w:pPr>
        <w:ind w:left="4217" w:hanging="869"/>
      </w:pPr>
      <w:rPr>
        <w:rFonts w:hint="default"/>
        <w:lang w:val="uk-UA" w:eastAsia="en-US" w:bidi="ar-SA"/>
      </w:rPr>
    </w:lvl>
    <w:lvl w:ilvl="5">
      <w:start w:val="0"/>
      <w:numFmt w:val="bullet"/>
      <w:lvlText w:val="•"/>
      <w:lvlJc w:val="left"/>
      <w:pPr>
        <w:ind w:left="5316" w:hanging="869"/>
      </w:pPr>
      <w:rPr>
        <w:rFonts w:hint="default"/>
        <w:lang w:val="uk-UA" w:eastAsia="en-US" w:bidi="ar-SA"/>
      </w:rPr>
    </w:lvl>
    <w:lvl w:ilvl="6">
      <w:start w:val="0"/>
      <w:numFmt w:val="bullet"/>
      <w:lvlText w:val="•"/>
      <w:lvlJc w:val="left"/>
      <w:pPr>
        <w:ind w:left="6415" w:hanging="869"/>
      </w:pPr>
      <w:rPr>
        <w:rFonts w:hint="default"/>
        <w:lang w:val="uk-UA" w:eastAsia="en-US" w:bidi="ar-SA"/>
      </w:rPr>
    </w:lvl>
    <w:lvl w:ilvl="7">
      <w:start w:val="0"/>
      <w:numFmt w:val="bullet"/>
      <w:lvlText w:val="•"/>
      <w:lvlJc w:val="left"/>
      <w:pPr>
        <w:ind w:left="7514" w:hanging="869"/>
      </w:pPr>
      <w:rPr>
        <w:rFonts w:hint="default"/>
        <w:lang w:val="uk-UA" w:eastAsia="en-US" w:bidi="ar-SA"/>
      </w:rPr>
    </w:lvl>
    <w:lvl w:ilvl="8">
      <w:start w:val="0"/>
      <w:numFmt w:val="bullet"/>
      <w:lvlText w:val="•"/>
      <w:lvlJc w:val="left"/>
      <w:pPr>
        <w:ind w:left="8613" w:hanging="869"/>
      </w:pPr>
      <w:rPr>
        <w:rFonts w:hint="default"/>
        <w:lang w:val="uk-UA" w:eastAsia="en-US" w:bidi="ar-SA"/>
      </w:rPr>
    </w:lvl>
  </w:abstractNum>
  <w:abstractNum w:abstractNumId="18">
    <w:multiLevelType w:val="hybridMultilevel"/>
    <w:lvl w:ilvl="0">
      <w:start w:val="1"/>
      <w:numFmt w:val="decimal"/>
      <w:lvlText w:val="%1."/>
      <w:lvlJc w:val="left"/>
      <w:pPr>
        <w:ind w:left="1426" w:hanging="281"/>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359" w:hanging="281"/>
      </w:pPr>
      <w:rPr>
        <w:rFonts w:hint="default"/>
        <w:lang w:val="uk-UA" w:eastAsia="en-US" w:bidi="ar-SA"/>
      </w:rPr>
    </w:lvl>
    <w:lvl w:ilvl="2">
      <w:start w:val="0"/>
      <w:numFmt w:val="bullet"/>
      <w:lvlText w:val="•"/>
      <w:lvlJc w:val="left"/>
      <w:pPr>
        <w:ind w:left="3298" w:hanging="281"/>
      </w:pPr>
      <w:rPr>
        <w:rFonts w:hint="default"/>
        <w:lang w:val="uk-UA" w:eastAsia="en-US" w:bidi="ar-SA"/>
      </w:rPr>
    </w:lvl>
    <w:lvl w:ilvl="3">
      <w:start w:val="0"/>
      <w:numFmt w:val="bullet"/>
      <w:lvlText w:val="•"/>
      <w:lvlJc w:val="left"/>
      <w:pPr>
        <w:ind w:left="4237" w:hanging="281"/>
      </w:pPr>
      <w:rPr>
        <w:rFonts w:hint="default"/>
        <w:lang w:val="uk-UA" w:eastAsia="en-US" w:bidi="ar-SA"/>
      </w:rPr>
    </w:lvl>
    <w:lvl w:ilvl="4">
      <w:start w:val="0"/>
      <w:numFmt w:val="bullet"/>
      <w:lvlText w:val="•"/>
      <w:lvlJc w:val="left"/>
      <w:pPr>
        <w:ind w:left="5176" w:hanging="281"/>
      </w:pPr>
      <w:rPr>
        <w:rFonts w:hint="default"/>
        <w:lang w:val="uk-UA" w:eastAsia="en-US" w:bidi="ar-SA"/>
      </w:rPr>
    </w:lvl>
    <w:lvl w:ilvl="5">
      <w:start w:val="0"/>
      <w:numFmt w:val="bullet"/>
      <w:lvlText w:val="•"/>
      <w:lvlJc w:val="left"/>
      <w:pPr>
        <w:ind w:left="6115" w:hanging="281"/>
      </w:pPr>
      <w:rPr>
        <w:rFonts w:hint="default"/>
        <w:lang w:val="uk-UA" w:eastAsia="en-US" w:bidi="ar-SA"/>
      </w:rPr>
    </w:lvl>
    <w:lvl w:ilvl="6">
      <w:start w:val="0"/>
      <w:numFmt w:val="bullet"/>
      <w:lvlText w:val="•"/>
      <w:lvlJc w:val="left"/>
      <w:pPr>
        <w:ind w:left="7054" w:hanging="281"/>
      </w:pPr>
      <w:rPr>
        <w:rFonts w:hint="default"/>
        <w:lang w:val="uk-UA" w:eastAsia="en-US" w:bidi="ar-SA"/>
      </w:rPr>
    </w:lvl>
    <w:lvl w:ilvl="7">
      <w:start w:val="0"/>
      <w:numFmt w:val="bullet"/>
      <w:lvlText w:val="•"/>
      <w:lvlJc w:val="left"/>
      <w:pPr>
        <w:ind w:left="7993" w:hanging="281"/>
      </w:pPr>
      <w:rPr>
        <w:rFonts w:hint="default"/>
        <w:lang w:val="uk-UA" w:eastAsia="en-US" w:bidi="ar-SA"/>
      </w:rPr>
    </w:lvl>
    <w:lvl w:ilvl="8">
      <w:start w:val="0"/>
      <w:numFmt w:val="bullet"/>
      <w:lvlText w:val="•"/>
      <w:lvlJc w:val="left"/>
      <w:pPr>
        <w:ind w:left="8932" w:hanging="281"/>
      </w:pPr>
      <w:rPr>
        <w:rFonts w:hint="default"/>
        <w:lang w:val="uk-UA" w:eastAsia="en-US" w:bidi="ar-SA"/>
      </w:rPr>
    </w:lvl>
  </w:abstractNum>
  <w:abstractNum w:abstractNumId="17">
    <w:multiLevelType w:val="hybridMultilevel"/>
    <w:lvl w:ilvl="0">
      <w:start w:val="0"/>
      <w:numFmt w:val="bullet"/>
      <w:lvlText w:val="–"/>
      <w:lvlJc w:val="left"/>
      <w:pPr>
        <w:ind w:left="1356" w:hanging="212"/>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305" w:hanging="212"/>
      </w:pPr>
      <w:rPr>
        <w:rFonts w:hint="default"/>
        <w:lang w:val="uk-UA" w:eastAsia="en-US" w:bidi="ar-SA"/>
      </w:rPr>
    </w:lvl>
    <w:lvl w:ilvl="2">
      <w:start w:val="0"/>
      <w:numFmt w:val="bullet"/>
      <w:lvlText w:val="•"/>
      <w:lvlJc w:val="left"/>
      <w:pPr>
        <w:ind w:left="3250" w:hanging="212"/>
      </w:pPr>
      <w:rPr>
        <w:rFonts w:hint="default"/>
        <w:lang w:val="uk-UA" w:eastAsia="en-US" w:bidi="ar-SA"/>
      </w:rPr>
    </w:lvl>
    <w:lvl w:ilvl="3">
      <w:start w:val="0"/>
      <w:numFmt w:val="bullet"/>
      <w:lvlText w:val="•"/>
      <w:lvlJc w:val="left"/>
      <w:pPr>
        <w:ind w:left="4195" w:hanging="212"/>
      </w:pPr>
      <w:rPr>
        <w:rFonts w:hint="default"/>
        <w:lang w:val="uk-UA" w:eastAsia="en-US" w:bidi="ar-SA"/>
      </w:rPr>
    </w:lvl>
    <w:lvl w:ilvl="4">
      <w:start w:val="0"/>
      <w:numFmt w:val="bullet"/>
      <w:lvlText w:val="•"/>
      <w:lvlJc w:val="left"/>
      <w:pPr>
        <w:ind w:left="5140" w:hanging="212"/>
      </w:pPr>
      <w:rPr>
        <w:rFonts w:hint="default"/>
        <w:lang w:val="uk-UA" w:eastAsia="en-US" w:bidi="ar-SA"/>
      </w:rPr>
    </w:lvl>
    <w:lvl w:ilvl="5">
      <w:start w:val="0"/>
      <w:numFmt w:val="bullet"/>
      <w:lvlText w:val="•"/>
      <w:lvlJc w:val="left"/>
      <w:pPr>
        <w:ind w:left="6085" w:hanging="212"/>
      </w:pPr>
      <w:rPr>
        <w:rFonts w:hint="default"/>
        <w:lang w:val="uk-UA" w:eastAsia="en-US" w:bidi="ar-SA"/>
      </w:rPr>
    </w:lvl>
    <w:lvl w:ilvl="6">
      <w:start w:val="0"/>
      <w:numFmt w:val="bullet"/>
      <w:lvlText w:val="•"/>
      <w:lvlJc w:val="left"/>
      <w:pPr>
        <w:ind w:left="7030" w:hanging="212"/>
      </w:pPr>
      <w:rPr>
        <w:rFonts w:hint="default"/>
        <w:lang w:val="uk-UA" w:eastAsia="en-US" w:bidi="ar-SA"/>
      </w:rPr>
    </w:lvl>
    <w:lvl w:ilvl="7">
      <w:start w:val="0"/>
      <w:numFmt w:val="bullet"/>
      <w:lvlText w:val="•"/>
      <w:lvlJc w:val="left"/>
      <w:pPr>
        <w:ind w:left="7975" w:hanging="212"/>
      </w:pPr>
      <w:rPr>
        <w:rFonts w:hint="default"/>
        <w:lang w:val="uk-UA" w:eastAsia="en-US" w:bidi="ar-SA"/>
      </w:rPr>
    </w:lvl>
    <w:lvl w:ilvl="8">
      <w:start w:val="0"/>
      <w:numFmt w:val="bullet"/>
      <w:lvlText w:val="•"/>
      <w:lvlJc w:val="left"/>
      <w:pPr>
        <w:ind w:left="8920" w:hanging="212"/>
      </w:pPr>
      <w:rPr>
        <w:rFonts w:hint="default"/>
        <w:lang w:val="uk-UA" w:eastAsia="en-US" w:bidi="ar-SA"/>
      </w:rPr>
    </w:lvl>
  </w:abstractNum>
  <w:abstractNum w:abstractNumId="16">
    <w:multiLevelType w:val="hybridMultilevel"/>
    <w:lvl w:ilvl="0">
      <w:start w:val="0"/>
      <w:numFmt w:val="bullet"/>
      <w:lvlText w:val="–"/>
      <w:lvlJc w:val="left"/>
      <w:pPr>
        <w:ind w:left="1356" w:hanging="212"/>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305" w:hanging="212"/>
      </w:pPr>
      <w:rPr>
        <w:rFonts w:hint="default"/>
        <w:lang w:val="uk-UA" w:eastAsia="en-US" w:bidi="ar-SA"/>
      </w:rPr>
    </w:lvl>
    <w:lvl w:ilvl="2">
      <w:start w:val="0"/>
      <w:numFmt w:val="bullet"/>
      <w:lvlText w:val="•"/>
      <w:lvlJc w:val="left"/>
      <w:pPr>
        <w:ind w:left="3250" w:hanging="212"/>
      </w:pPr>
      <w:rPr>
        <w:rFonts w:hint="default"/>
        <w:lang w:val="uk-UA" w:eastAsia="en-US" w:bidi="ar-SA"/>
      </w:rPr>
    </w:lvl>
    <w:lvl w:ilvl="3">
      <w:start w:val="0"/>
      <w:numFmt w:val="bullet"/>
      <w:lvlText w:val="•"/>
      <w:lvlJc w:val="left"/>
      <w:pPr>
        <w:ind w:left="4195" w:hanging="212"/>
      </w:pPr>
      <w:rPr>
        <w:rFonts w:hint="default"/>
        <w:lang w:val="uk-UA" w:eastAsia="en-US" w:bidi="ar-SA"/>
      </w:rPr>
    </w:lvl>
    <w:lvl w:ilvl="4">
      <w:start w:val="0"/>
      <w:numFmt w:val="bullet"/>
      <w:lvlText w:val="•"/>
      <w:lvlJc w:val="left"/>
      <w:pPr>
        <w:ind w:left="5140" w:hanging="212"/>
      </w:pPr>
      <w:rPr>
        <w:rFonts w:hint="default"/>
        <w:lang w:val="uk-UA" w:eastAsia="en-US" w:bidi="ar-SA"/>
      </w:rPr>
    </w:lvl>
    <w:lvl w:ilvl="5">
      <w:start w:val="0"/>
      <w:numFmt w:val="bullet"/>
      <w:lvlText w:val="•"/>
      <w:lvlJc w:val="left"/>
      <w:pPr>
        <w:ind w:left="6085" w:hanging="212"/>
      </w:pPr>
      <w:rPr>
        <w:rFonts w:hint="default"/>
        <w:lang w:val="uk-UA" w:eastAsia="en-US" w:bidi="ar-SA"/>
      </w:rPr>
    </w:lvl>
    <w:lvl w:ilvl="6">
      <w:start w:val="0"/>
      <w:numFmt w:val="bullet"/>
      <w:lvlText w:val="•"/>
      <w:lvlJc w:val="left"/>
      <w:pPr>
        <w:ind w:left="7030" w:hanging="212"/>
      </w:pPr>
      <w:rPr>
        <w:rFonts w:hint="default"/>
        <w:lang w:val="uk-UA" w:eastAsia="en-US" w:bidi="ar-SA"/>
      </w:rPr>
    </w:lvl>
    <w:lvl w:ilvl="7">
      <w:start w:val="0"/>
      <w:numFmt w:val="bullet"/>
      <w:lvlText w:val="•"/>
      <w:lvlJc w:val="left"/>
      <w:pPr>
        <w:ind w:left="7975" w:hanging="212"/>
      </w:pPr>
      <w:rPr>
        <w:rFonts w:hint="default"/>
        <w:lang w:val="uk-UA" w:eastAsia="en-US" w:bidi="ar-SA"/>
      </w:rPr>
    </w:lvl>
    <w:lvl w:ilvl="8">
      <w:start w:val="0"/>
      <w:numFmt w:val="bullet"/>
      <w:lvlText w:val="•"/>
      <w:lvlJc w:val="left"/>
      <w:pPr>
        <w:ind w:left="8920" w:hanging="212"/>
      </w:pPr>
      <w:rPr>
        <w:rFonts w:hint="default"/>
        <w:lang w:val="uk-UA" w:eastAsia="en-US" w:bidi="ar-SA"/>
      </w:rPr>
    </w:lvl>
  </w:abstractNum>
  <w:abstractNum w:abstractNumId="15">
    <w:multiLevelType w:val="hybridMultilevel"/>
    <w:lvl w:ilvl="0">
      <w:start w:val="1"/>
      <w:numFmt w:val="decimal"/>
      <w:lvlText w:val="%1."/>
      <w:lvlJc w:val="left"/>
      <w:pPr>
        <w:ind w:left="1426" w:hanging="281"/>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308" w:hanging="164"/>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463" w:hanging="164"/>
      </w:pPr>
      <w:rPr>
        <w:rFonts w:hint="default"/>
        <w:lang w:val="uk-UA" w:eastAsia="en-US" w:bidi="ar-SA"/>
      </w:rPr>
    </w:lvl>
    <w:lvl w:ilvl="3">
      <w:start w:val="0"/>
      <w:numFmt w:val="bullet"/>
      <w:lvlText w:val="•"/>
      <w:lvlJc w:val="left"/>
      <w:pPr>
        <w:ind w:left="3506" w:hanging="164"/>
      </w:pPr>
      <w:rPr>
        <w:rFonts w:hint="default"/>
        <w:lang w:val="uk-UA" w:eastAsia="en-US" w:bidi="ar-SA"/>
      </w:rPr>
    </w:lvl>
    <w:lvl w:ilvl="4">
      <w:start w:val="0"/>
      <w:numFmt w:val="bullet"/>
      <w:lvlText w:val="•"/>
      <w:lvlJc w:val="left"/>
      <w:pPr>
        <w:ind w:left="4550" w:hanging="164"/>
      </w:pPr>
      <w:rPr>
        <w:rFonts w:hint="default"/>
        <w:lang w:val="uk-UA" w:eastAsia="en-US" w:bidi="ar-SA"/>
      </w:rPr>
    </w:lvl>
    <w:lvl w:ilvl="5">
      <w:start w:val="0"/>
      <w:numFmt w:val="bullet"/>
      <w:lvlText w:val="•"/>
      <w:lvlJc w:val="left"/>
      <w:pPr>
        <w:ind w:left="5593" w:hanging="164"/>
      </w:pPr>
      <w:rPr>
        <w:rFonts w:hint="default"/>
        <w:lang w:val="uk-UA" w:eastAsia="en-US" w:bidi="ar-SA"/>
      </w:rPr>
    </w:lvl>
    <w:lvl w:ilvl="6">
      <w:start w:val="0"/>
      <w:numFmt w:val="bullet"/>
      <w:lvlText w:val="•"/>
      <w:lvlJc w:val="left"/>
      <w:pPr>
        <w:ind w:left="6637" w:hanging="164"/>
      </w:pPr>
      <w:rPr>
        <w:rFonts w:hint="default"/>
        <w:lang w:val="uk-UA" w:eastAsia="en-US" w:bidi="ar-SA"/>
      </w:rPr>
    </w:lvl>
    <w:lvl w:ilvl="7">
      <w:start w:val="0"/>
      <w:numFmt w:val="bullet"/>
      <w:lvlText w:val="•"/>
      <w:lvlJc w:val="left"/>
      <w:pPr>
        <w:ind w:left="7680" w:hanging="164"/>
      </w:pPr>
      <w:rPr>
        <w:rFonts w:hint="default"/>
        <w:lang w:val="uk-UA" w:eastAsia="en-US" w:bidi="ar-SA"/>
      </w:rPr>
    </w:lvl>
    <w:lvl w:ilvl="8">
      <w:start w:val="0"/>
      <w:numFmt w:val="bullet"/>
      <w:lvlText w:val="•"/>
      <w:lvlJc w:val="left"/>
      <w:pPr>
        <w:ind w:left="8724" w:hanging="164"/>
      </w:pPr>
      <w:rPr>
        <w:rFonts w:hint="default"/>
        <w:lang w:val="uk-UA" w:eastAsia="en-US" w:bidi="ar-SA"/>
      </w:rPr>
    </w:lvl>
  </w:abstractNum>
  <w:abstractNum w:abstractNumId="14">
    <w:multiLevelType w:val="hybridMultilevel"/>
    <w:lvl w:ilvl="0">
      <w:start w:val="0"/>
      <w:numFmt w:val="bullet"/>
      <w:lvlText w:val="-"/>
      <w:lvlJc w:val="left"/>
      <w:pPr>
        <w:ind w:left="578" w:hanging="156"/>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03" w:hanging="156"/>
      </w:pPr>
      <w:rPr>
        <w:rFonts w:hint="default"/>
        <w:lang w:val="uk-UA" w:eastAsia="en-US" w:bidi="ar-SA"/>
      </w:rPr>
    </w:lvl>
    <w:lvl w:ilvl="2">
      <w:start w:val="0"/>
      <w:numFmt w:val="bullet"/>
      <w:lvlText w:val="•"/>
      <w:lvlJc w:val="left"/>
      <w:pPr>
        <w:ind w:left="2626" w:hanging="156"/>
      </w:pPr>
      <w:rPr>
        <w:rFonts w:hint="default"/>
        <w:lang w:val="uk-UA" w:eastAsia="en-US" w:bidi="ar-SA"/>
      </w:rPr>
    </w:lvl>
    <w:lvl w:ilvl="3">
      <w:start w:val="0"/>
      <w:numFmt w:val="bullet"/>
      <w:lvlText w:val="•"/>
      <w:lvlJc w:val="left"/>
      <w:pPr>
        <w:ind w:left="3649" w:hanging="156"/>
      </w:pPr>
      <w:rPr>
        <w:rFonts w:hint="default"/>
        <w:lang w:val="uk-UA" w:eastAsia="en-US" w:bidi="ar-SA"/>
      </w:rPr>
    </w:lvl>
    <w:lvl w:ilvl="4">
      <w:start w:val="0"/>
      <w:numFmt w:val="bullet"/>
      <w:lvlText w:val="•"/>
      <w:lvlJc w:val="left"/>
      <w:pPr>
        <w:ind w:left="4672" w:hanging="156"/>
      </w:pPr>
      <w:rPr>
        <w:rFonts w:hint="default"/>
        <w:lang w:val="uk-UA" w:eastAsia="en-US" w:bidi="ar-SA"/>
      </w:rPr>
    </w:lvl>
    <w:lvl w:ilvl="5">
      <w:start w:val="0"/>
      <w:numFmt w:val="bullet"/>
      <w:lvlText w:val="•"/>
      <w:lvlJc w:val="left"/>
      <w:pPr>
        <w:ind w:left="5695" w:hanging="156"/>
      </w:pPr>
      <w:rPr>
        <w:rFonts w:hint="default"/>
        <w:lang w:val="uk-UA" w:eastAsia="en-US" w:bidi="ar-SA"/>
      </w:rPr>
    </w:lvl>
    <w:lvl w:ilvl="6">
      <w:start w:val="0"/>
      <w:numFmt w:val="bullet"/>
      <w:lvlText w:val="•"/>
      <w:lvlJc w:val="left"/>
      <w:pPr>
        <w:ind w:left="6718" w:hanging="156"/>
      </w:pPr>
      <w:rPr>
        <w:rFonts w:hint="default"/>
        <w:lang w:val="uk-UA" w:eastAsia="en-US" w:bidi="ar-SA"/>
      </w:rPr>
    </w:lvl>
    <w:lvl w:ilvl="7">
      <w:start w:val="0"/>
      <w:numFmt w:val="bullet"/>
      <w:lvlText w:val="•"/>
      <w:lvlJc w:val="left"/>
      <w:pPr>
        <w:ind w:left="7741" w:hanging="156"/>
      </w:pPr>
      <w:rPr>
        <w:rFonts w:hint="default"/>
        <w:lang w:val="uk-UA" w:eastAsia="en-US" w:bidi="ar-SA"/>
      </w:rPr>
    </w:lvl>
    <w:lvl w:ilvl="8">
      <w:start w:val="0"/>
      <w:numFmt w:val="bullet"/>
      <w:lvlText w:val="•"/>
      <w:lvlJc w:val="left"/>
      <w:pPr>
        <w:ind w:left="8764" w:hanging="156"/>
      </w:pPr>
      <w:rPr>
        <w:rFonts w:hint="default"/>
        <w:lang w:val="uk-UA" w:eastAsia="en-US" w:bidi="ar-SA"/>
      </w:rPr>
    </w:lvl>
  </w:abstractNum>
  <w:abstractNum w:abstractNumId="13">
    <w:multiLevelType w:val="hybridMultilevel"/>
    <w:lvl w:ilvl="0">
      <w:start w:val="0"/>
      <w:numFmt w:val="bullet"/>
      <w:lvlText w:val="-"/>
      <w:lvlJc w:val="left"/>
      <w:pPr>
        <w:ind w:left="578" w:hanging="149"/>
      </w:pPr>
      <w:rPr>
        <w:rFonts w:hint="default" w:ascii="Times New Roman" w:hAnsi="Times New Roman" w:eastAsia="Times New Roman" w:cs="Times New Roman"/>
        <w:b w:val="0"/>
        <w:bCs w:val="0"/>
        <w:i w:val="0"/>
        <w:iCs w:val="0"/>
        <w:color w:val="0D0D0D"/>
        <w:spacing w:val="0"/>
        <w:w w:val="100"/>
        <w:sz w:val="28"/>
        <w:szCs w:val="28"/>
        <w:lang w:val="uk-UA" w:eastAsia="en-US" w:bidi="ar-SA"/>
      </w:rPr>
    </w:lvl>
    <w:lvl w:ilvl="1">
      <w:start w:val="0"/>
      <w:numFmt w:val="bullet"/>
      <w:lvlText w:val="•"/>
      <w:lvlJc w:val="left"/>
      <w:pPr>
        <w:ind w:left="1603" w:hanging="149"/>
      </w:pPr>
      <w:rPr>
        <w:rFonts w:hint="default"/>
        <w:lang w:val="uk-UA" w:eastAsia="en-US" w:bidi="ar-SA"/>
      </w:rPr>
    </w:lvl>
    <w:lvl w:ilvl="2">
      <w:start w:val="0"/>
      <w:numFmt w:val="bullet"/>
      <w:lvlText w:val="•"/>
      <w:lvlJc w:val="left"/>
      <w:pPr>
        <w:ind w:left="2626" w:hanging="149"/>
      </w:pPr>
      <w:rPr>
        <w:rFonts w:hint="default"/>
        <w:lang w:val="uk-UA" w:eastAsia="en-US" w:bidi="ar-SA"/>
      </w:rPr>
    </w:lvl>
    <w:lvl w:ilvl="3">
      <w:start w:val="0"/>
      <w:numFmt w:val="bullet"/>
      <w:lvlText w:val="•"/>
      <w:lvlJc w:val="left"/>
      <w:pPr>
        <w:ind w:left="3649" w:hanging="149"/>
      </w:pPr>
      <w:rPr>
        <w:rFonts w:hint="default"/>
        <w:lang w:val="uk-UA" w:eastAsia="en-US" w:bidi="ar-SA"/>
      </w:rPr>
    </w:lvl>
    <w:lvl w:ilvl="4">
      <w:start w:val="0"/>
      <w:numFmt w:val="bullet"/>
      <w:lvlText w:val="•"/>
      <w:lvlJc w:val="left"/>
      <w:pPr>
        <w:ind w:left="4672" w:hanging="149"/>
      </w:pPr>
      <w:rPr>
        <w:rFonts w:hint="default"/>
        <w:lang w:val="uk-UA" w:eastAsia="en-US" w:bidi="ar-SA"/>
      </w:rPr>
    </w:lvl>
    <w:lvl w:ilvl="5">
      <w:start w:val="0"/>
      <w:numFmt w:val="bullet"/>
      <w:lvlText w:val="•"/>
      <w:lvlJc w:val="left"/>
      <w:pPr>
        <w:ind w:left="5695" w:hanging="149"/>
      </w:pPr>
      <w:rPr>
        <w:rFonts w:hint="default"/>
        <w:lang w:val="uk-UA" w:eastAsia="en-US" w:bidi="ar-SA"/>
      </w:rPr>
    </w:lvl>
    <w:lvl w:ilvl="6">
      <w:start w:val="0"/>
      <w:numFmt w:val="bullet"/>
      <w:lvlText w:val="•"/>
      <w:lvlJc w:val="left"/>
      <w:pPr>
        <w:ind w:left="6718" w:hanging="149"/>
      </w:pPr>
      <w:rPr>
        <w:rFonts w:hint="default"/>
        <w:lang w:val="uk-UA" w:eastAsia="en-US" w:bidi="ar-SA"/>
      </w:rPr>
    </w:lvl>
    <w:lvl w:ilvl="7">
      <w:start w:val="0"/>
      <w:numFmt w:val="bullet"/>
      <w:lvlText w:val="•"/>
      <w:lvlJc w:val="left"/>
      <w:pPr>
        <w:ind w:left="7741" w:hanging="149"/>
      </w:pPr>
      <w:rPr>
        <w:rFonts w:hint="default"/>
        <w:lang w:val="uk-UA" w:eastAsia="en-US" w:bidi="ar-SA"/>
      </w:rPr>
    </w:lvl>
    <w:lvl w:ilvl="8">
      <w:start w:val="0"/>
      <w:numFmt w:val="bullet"/>
      <w:lvlText w:val="•"/>
      <w:lvlJc w:val="left"/>
      <w:pPr>
        <w:ind w:left="8764" w:hanging="149"/>
      </w:pPr>
      <w:rPr>
        <w:rFonts w:hint="default"/>
        <w:lang w:val="uk-UA" w:eastAsia="en-US" w:bidi="ar-SA"/>
      </w:rPr>
    </w:lvl>
  </w:abstractNum>
  <w:abstractNum w:abstractNumId="12">
    <w:multiLevelType w:val="hybridMultilevel"/>
    <w:lvl w:ilvl="0">
      <w:start w:val="0"/>
      <w:numFmt w:val="bullet"/>
      <w:lvlText w:val="-"/>
      <w:lvlJc w:val="left"/>
      <w:pPr>
        <w:ind w:left="578" w:hanging="164"/>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03" w:hanging="164"/>
      </w:pPr>
      <w:rPr>
        <w:rFonts w:hint="default"/>
        <w:lang w:val="uk-UA" w:eastAsia="en-US" w:bidi="ar-SA"/>
      </w:rPr>
    </w:lvl>
    <w:lvl w:ilvl="2">
      <w:start w:val="0"/>
      <w:numFmt w:val="bullet"/>
      <w:lvlText w:val="•"/>
      <w:lvlJc w:val="left"/>
      <w:pPr>
        <w:ind w:left="2626" w:hanging="164"/>
      </w:pPr>
      <w:rPr>
        <w:rFonts w:hint="default"/>
        <w:lang w:val="uk-UA" w:eastAsia="en-US" w:bidi="ar-SA"/>
      </w:rPr>
    </w:lvl>
    <w:lvl w:ilvl="3">
      <w:start w:val="0"/>
      <w:numFmt w:val="bullet"/>
      <w:lvlText w:val="•"/>
      <w:lvlJc w:val="left"/>
      <w:pPr>
        <w:ind w:left="3649" w:hanging="164"/>
      </w:pPr>
      <w:rPr>
        <w:rFonts w:hint="default"/>
        <w:lang w:val="uk-UA" w:eastAsia="en-US" w:bidi="ar-SA"/>
      </w:rPr>
    </w:lvl>
    <w:lvl w:ilvl="4">
      <w:start w:val="0"/>
      <w:numFmt w:val="bullet"/>
      <w:lvlText w:val="•"/>
      <w:lvlJc w:val="left"/>
      <w:pPr>
        <w:ind w:left="4672" w:hanging="164"/>
      </w:pPr>
      <w:rPr>
        <w:rFonts w:hint="default"/>
        <w:lang w:val="uk-UA" w:eastAsia="en-US" w:bidi="ar-SA"/>
      </w:rPr>
    </w:lvl>
    <w:lvl w:ilvl="5">
      <w:start w:val="0"/>
      <w:numFmt w:val="bullet"/>
      <w:lvlText w:val="•"/>
      <w:lvlJc w:val="left"/>
      <w:pPr>
        <w:ind w:left="5695" w:hanging="164"/>
      </w:pPr>
      <w:rPr>
        <w:rFonts w:hint="default"/>
        <w:lang w:val="uk-UA" w:eastAsia="en-US" w:bidi="ar-SA"/>
      </w:rPr>
    </w:lvl>
    <w:lvl w:ilvl="6">
      <w:start w:val="0"/>
      <w:numFmt w:val="bullet"/>
      <w:lvlText w:val="•"/>
      <w:lvlJc w:val="left"/>
      <w:pPr>
        <w:ind w:left="6718" w:hanging="164"/>
      </w:pPr>
      <w:rPr>
        <w:rFonts w:hint="default"/>
        <w:lang w:val="uk-UA" w:eastAsia="en-US" w:bidi="ar-SA"/>
      </w:rPr>
    </w:lvl>
    <w:lvl w:ilvl="7">
      <w:start w:val="0"/>
      <w:numFmt w:val="bullet"/>
      <w:lvlText w:val="•"/>
      <w:lvlJc w:val="left"/>
      <w:pPr>
        <w:ind w:left="7741" w:hanging="164"/>
      </w:pPr>
      <w:rPr>
        <w:rFonts w:hint="default"/>
        <w:lang w:val="uk-UA" w:eastAsia="en-US" w:bidi="ar-SA"/>
      </w:rPr>
    </w:lvl>
    <w:lvl w:ilvl="8">
      <w:start w:val="0"/>
      <w:numFmt w:val="bullet"/>
      <w:lvlText w:val="•"/>
      <w:lvlJc w:val="left"/>
      <w:pPr>
        <w:ind w:left="8764" w:hanging="164"/>
      </w:pPr>
      <w:rPr>
        <w:rFonts w:hint="default"/>
        <w:lang w:val="uk-UA" w:eastAsia="en-US" w:bidi="ar-SA"/>
      </w:rPr>
    </w:lvl>
  </w:abstractNum>
  <w:abstractNum w:abstractNumId="11">
    <w:multiLevelType w:val="hybridMultilevel"/>
    <w:lvl w:ilvl="0">
      <w:start w:val="1"/>
      <w:numFmt w:val="decimal"/>
      <w:lvlText w:val="%1."/>
      <w:lvlJc w:val="left"/>
      <w:pPr>
        <w:ind w:left="578" w:hanging="876"/>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03" w:hanging="876"/>
      </w:pPr>
      <w:rPr>
        <w:rFonts w:hint="default"/>
        <w:lang w:val="uk-UA" w:eastAsia="en-US" w:bidi="ar-SA"/>
      </w:rPr>
    </w:lvl>
    <w:lvl w:ilvl="2">
      <w:start w:val="0"/>
      <w:numFmt w:val="bullet"/>
      <w:lvlText w:val="•"/>
      <w:lvlJc w:val="left"/>
      <w:pPr>
        <w:ind w:left="2626" w:hanging="876"/>
      </w:pPr>
      <w:rPr>
        <w:rFonts w:hint="default"/>
        <w:lang w:val="uk-UA" w:eastAsia="en-US" w:bidi="ar-SA"/>
      </w:rPr>
    </w:lvl>
    <w:lvl w:ilvl="3">
      <w:start w:val="0"/>
      <w:numFmt w:val="bullet"/>
      <w:lvlText w:val="•"/>
      <w:lvlJc w:val="left"/>
      <w:pPr>
        <w:ind w:left="3649" w:hanging="876"/>
      </w:pPr>
      <w:rPr>
        <w:rFonts w:hint="default"/>
        <w:lang w:val="uk-UA" w:eastAsia="en-US" w:bidi="ar-SA"/>
      </w:rPr>
    </w:lvl>
    <w:lvl w:ilvl="4">
      <w:start w:val="0"/>
      <w:numFmt w:val="bullet"/>
      <w:lvlText w:val="•"/>
      <w:lvlJc w:val="left"/>
      <w:pPr>
        <w:ind w:left="4672" w:hanging="876"/>
      </w:pPr>
      <w:rPr>
        <w:rFonts w:hint="default"/>
        <w:lang w:val="uk-UA" w:eastAsia="en-US" w:bidi="ar-SA"/>
      </w:rPr>
    </w:lvl>
    <w:lvl w:ilvl="5">
      <w:start w:val="0"/>
      <w:numFmt w:val="bullet"/>
      <w:lvlText w:val="•"/>
      <w:lvlJc w:val="left"/>
      <w:pPr>
        <w:ind w:left="5695" w:hanging="876"/>
      </w:pPr>
      <w:rPr>
        <w:rFonts w:hint="default"/>
        <w:lang w:val="uk-UA" w:eastAsia="en-US" w:bidi="ar-SA"/>
      </w:rPr>
    </w:lvl>
    <w:lvl w:ilvl="6">
      <w:start w:val="0"/>
      <w:numFmt w:val="bullet"/>
      <w:lvlText w:val="•"/>
      <w:lvlJc w:val="left"/>
      <w:pPr>
        <w:ind w:left="6718" w:hanging="876"/>
      </w:pPr>
      <w:rPr>
        <w:rFonts w:hint="default"/>
        <w:lang w:val="uk-UA" w:eastAsia="en-US" w:bidi="ar-SA"/>
      </w:rPr>
    </w:lvl>
    <w:lvl w:ilvl="7">
      <w:start w:val="0"/>
      <w:numFmt w:val="bullet"/>
      <w:lvlText w:val="•"/>
      <w:lvlJc w:val="left"/>
      <w:pPr>
        <w:ind w:left="7741" w:hanging="876"/>
      </w:pPr>
      <w:rPr>
        <w:rFonts w:hint="default"/>
        <w:lang w:val="uk-UA" w:eastAsia="en-US" w:bidi="ar-SA"/>
      </w:rPr>
    </w:lvl>
    <w:lvl w:ilvl="8">
      <w:start w:val="0"/>
      <w:numFmt w:val="bullet"/>
      <w:lvlText w:val="•"/>
      <w:lvlJc w:val="left"/>
      <w:pPr>
        <w:ind w:left="8764" w:hanging="876"/>
      </w:pPr>
      <w:rPr>
        <w:rFonts w:hint="default"/>
        <w:lang w:val="uk-UA" w:eastAsia="en-US" w:bidi="ar-SA"/>
      </w:rPr>
    </w:lvl>
  </w:abstractNum>
  <w:abstractNum w:abstractNumId="10">
    <w:multiLevelType w:val="hybridMultilevel"/>
    <w:lvl w:ilvl="0">
      <w:start w:val="1"/>
      <w:numFmt w:val="decimal"/>
      <w:lvlText w:val="%1."/>
      <w:lvlJc w:val="left"/>
      <w:pPr>
        <w:ind w:left="578" w:hanging="876"/>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578" w:hanging="156"/>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626" w:hanging="156"/>
      </w:pPr>
      <w:rPr>
        <w:rFonts w:hint="default"/>
        <w:lang w:val="uk-UA" w:eastAsia="en-US" w:bidi="ar-SA"/>
      </w:rPr>
    </w:lvl>
    <w:lvl w:ilvl="3">
      <w:start w:val="0"/>
      <w:numFmt w:val="bullet"/>
      <w:lvlText w:val="•"/>
      <w:lvlJc w:val="left"/>
      <w:pPr>
        <w:ind w:left="3649" w:hanging="156"/>
      </w:pPr>
      <w:rPr>
        <w:rFonts w:hint="default"/>
        <w:lang w:val="uk-UA" w:eastAsia="en-US" w:bidi="ar-SA"/>
      </w:rPr>
    </w:lvl>
    <w:lvl w:ilvl="4">
      <w:start w:val="0"/>
      <w:numFmt w:val="bullet"/>
      <w:lvlText w:val="•"/>
      <w:lvlJc w:val="left"/>
      <w:pPr>
        <w:ind w:left="4672" w:hanging="156"/>
      </w:pPr>
      <w:rPr>
        <w:rFonts w:hint="default"/>
        <w:lang w:val="uk-UA" w:eastAsia="en-US" w:bidi="ar-SA"/>
      </w:rPr>
    </w:lvl>
    <w:lvl w:ilvl="5">
      <w:start w:val="0"/>
      <w:numFmt w:val="bullet"/>
      <w:lvlText w:val="•"/>
      <w:lvlJc w:val="left"/>
      <w:pPr>
        <w:ind w:left="5695" w:hanging="156"/>
      </w:pPr>
      <w:rPr>
        <w:rFonts w:hint="default"/>
        <w:lang w:val="uk-UA" w:eastAsia="en-US" w:bidi="ar-SA"/>
      </w:rPr>
    </w:lvl>
    <w:lvl w:ilvl="6">
      <w:start w:val="0"/>
      <w:numFmt w:val="bullet"/>
      <w:lvlText w:val="•"/>
      <w:lvlJc w:val="left"/>
      <w:pPr>
        <w:ind w:left="6718" w:hanging="156"/>
      </w:pPr>
      <w:rPr>
        <w:rFonts w:hint="default"/>
        <w:lang w:val="uk-UA" w:eastAsia="en-US" w:bidi="ar-SA"/>
      </w:rPr>
    </w:lvl>
    <w:lvl w:ilvl="7">
      <w:start w:val="0"/>
      <w:numFmt w:val="bullet"/>
      <w:lvlText w:val="•"/>
      <w:lvlJc w:val="left"/>
      <w:pPr>
        <w:ind w:left="7741" w:hanging="156"/>
      </w:pPr>
      <w:rPr>
        <w:rFonts w:hint="default"/>
        <w:lang w:val="uk-UA" w:eastAsia="en-US" w:bidi="ar-SA"/>
      </w:rPr>
    </w:lvl>
    <w:lvl w:ilvl="8">
      <w:start w:val="0"/>
      <w:numFmt w:val="bullet"/>
      <w:lvlText w:val="•"/>
      <w:lvlJc w:val="left"/>
      <w:pPr>
        <w:ind w:left="8764" w:hanging="156"/>
      </w:pPr>
      <w:rPr>
        <w:rFonts w:hint="default"/>
        <w:lang w:val="uk-UA" w:eastAsia="en-US" w:bidi="ar-SA"/>
      </w:rPr>
    </w:lvl>
  </w:abstractNum>
  <w:abstractNum w:abstractNumId="9">
    <w:multiLevelType w:val="hybridMultilevel"/>
    <w:lvl w:ilvl="0">
      <w:start w:val="1"/>
      <w:numFmt w:val="decimal"/>
      <w:lvlText w:val="%1."/>
      <w:lvlJc w:val="left"/>
      <w:pPr>
        <w:ind w:left="578" w:hanging="876"/>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03" w:hanging="876"/>
      </w:pPr>
      <w:rPr>
        <w:rFonts w:hint="default"/>
        <w:lang w:val="uk-UA" w:eastAsia="en-US" w:bidi="ar-SA"/>
      </w:rPr>
    </w:lvl>
    <w:lvl w:ilvl="2">
      <w:start w:val="0"/>
      <w:numFmt w:val="bullet"/>
      <w:lvlText w:val="•"/>
      <w:lvlJc w:val="left"/>
      <w:pPr>
        <w:ind w:left="2626" w:hanging="876"/>
      </w:pPr>
      <w:rPr>
        <w:rFonts w:hint="default"/>
        <w:lang w:val="uk-UA" w:eastAsia="en-US" w:bidi="ar-SA"/>
      </w:rPr>
    </w:lvl>
    <w:lvl w:ilvl="3">
      <w:start w:val="0"/>
      <w:numFmt w:val="bullet"/>
      <w:lvlText w:val="•"/>
      <w:lvlJc w:val="left"/>
      <w:pPr>
        <w:ind w:left="3649" w:hanging="876"/>
      </w:pPr>
      <w:rPr>
        <w:rFonts w:hint="default"/>
        <w:lang w:val="uk-UA" w:eastAsia="en-US" w:bidi="ar-SA"/>
      </w:rPr>
    </w:lvl>
    <w:lvl w:ilvl="4">
      <w:start w:val="0"/>
      <w:numFmt w:val="bullet"/>
      <w:lvlText w:val="•"/>
      <w:lvlJc w:val="left"/>
      <w:pPr>
        <w:ind w:left="4672" w:hanging="876"/>
      </w:pPr>
      <w:rPr>
        <w:rFonts w:hint="default"/>
        <w:lang w:val="uk-UA" w:eastAsia="en-US" w:bidi="ar-SA"/>
      </w:rPr>
    </w:lvl>
    <w:lvl w:ilvl="5">
      <w:start w:val="0"/>
      <w:numFmt w:val="bullet"/>
      <w:lvlText w:val="•"/>
      <w:lvlJc w:val="left"/>
      <w:pPr>
        <w:ind w:left="5695" w:hanging="876"/>
      </w:pPr>
      <w:rPr>
        <w:rFonts w:hint="default"/>
        <w:lang w:val="uk-UA" w:eastAsia="en-US" w:bidi="ar-SA"/>
      </w:rPr>
    </w:lvl>
    <w:lvl w:ilvl="6">
      <w:start w:val="0"/>
      <w:numFmt w:val="bullet"/>
      <w:lvlText w:val="•"/>
      <w:lvlJc w:val="left"/>
      <w:pPr>
        <w:ind w:left="6718" w:hanging="876"/>
      </w:pPr>
      <w:rPr>
        <w:rFonts w:hint="default"/>
        <w:lang w:val="uk-UA" w:eastAsia="en-US" w:bidi="ar-SA"/>
      </w:rPr>
    </w:lvl>
    <w:lvl w:ilvl="7">
      <w:start w:val="0"/>
      <w:numFmt w:val="bullet"/>
      <w:lvlText w:val="•"/>
      <w:lvlJc w:val="left"/>
      <w:pPr>
        <w:ind w:left="7741" w:hanging="876"/>
      </w:pPr>
      <w:rPr>
        <w:rFonts w:hint="default"/>
        <w:lang w:val="uk-UA" w:eastAsia="en-US" w:bidi="ar-SA"/>
      </w:rPr>
    </w:lvl>
    <w:lvl w:ilvl="8">
      <w:start w:val="0"/>
      <w:numFmt w:val="bullet"/>
      <w:lvlText w:val="•"/>
      <w:lvlJc w:val="left"/>
      <w:pPr>
        <w:ind w:left="8764" w:hanging="876"/>
      </w:pPr>
      <w:rPr>
        <w:rFonts w:hint="default"/>
        <w:lang w:val="uk-UA" w:eastAsia="en-US" w:bidi="ar-SA"/>
      </w:rPr>
    </w:lvl>
  </w:abstractNum>
  <w:abstractNum w:abstractNumId="8">
    <w:multiLevelType w:val="hybridMultilevel"/>
    <w:lvl w:ilvl="0">
      <w:start w:val="0"/>
      <w:numFmt w:val="bullet"/>
      <w:lvlText w:val="-"/>
      <w:lvlJc w:val="left"/>
      <w:pPr>
        <w:ind w:left="1298" w:hanging="360"/>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251" w:hanging="360"/>
      </w:pPr>
      <w:rPr>
        <w:rFonts w:hint="default"/>
        <w:lang w:val="uk-UA" w:eastAsia="en-US" w:bidi="ar-SA"/>
      </w:rPr>
    </w:lvl>
    <w:lvl w:ilvl="2">
      <w:start w:val="0"/>
      <w:numFmt w:val="bullet"/>
      <w:lvlText w:val="•"/>
      <w:lvlJc w:val="left"/>
      <w:pPr>
        <w:ind w:left="3202" w:hanging="360"/>
      </w:pPr>
      <w:rPr>
        <w:rFonts w:hint="default"/>
        <w:lang w:val="uk-UA" w:eastAsia="en-US" w:bidi="ar-SA"/>
      </w:rPr>
    </w:lvl>
    <w:lvl w:ilvl="3">
      <w:start w:val="0"/>
      <w:numFmt w:val="bullet"/>
      <w:lvlText w:val="•"/>
      <w:lvlJc w:val="left"/>
      <w:pPr>
        <w:ind w:left="4153" w:hanging="360"/>
      </w:pPr>
      <w:rPr>
        <w:rFonts w:hint="default"/>
        <w:lang w:val="uk-UA" w:eastAsia="en-US" w:bidi="ar-SA"/>
      </w:rPr>
    </w:lvl>
    <w:lvl w:ilvl="4">
      <w:start w:val="0"/>
      <w:numFmt w:val="bullet"/>
      <w:lvlText w:val="•"/>
      <w:lvlJc w:val="left"/>
      <w:pPr>
        <w:ind w:left="5104" w:hanging="360"/>
      </w:pPr>
      <w:rPr>
        <w:rFonts w:hint="default"/>
        <w:lang w:val="uk-UA" w:eastAsia="en-US" w:bidi="ar-SA"/>
      </w:rPr>
    </w:lvl>
    <w:lvl w:ilvl="5">
      <w:start w:val="0"/>
      <w:numFmt w:val="bullet"/>
      <w:lvlText w:val="•"/>
      <w:lvlJc w:val="left"/>
      <w:pPr>
        <w:ind w:left="6055" w:hanging="360"/>
      </w:pPr>
      <w:rPr>
        <w:rFonts w:hint="default"/>
        <w:lang w:val="uk-UA" w:eastAsia="en-US" w:bidi="ar-SA"/>
      </w:rPr>
    </w:lvl>
    <w:lvl w:ilvl="6">
      <w:start w:val="0"/>
      <w:numFmt w:val="bullet"/>
      <w:lvlText w:val="•"/>
      <w:lvlJc w:val="left"/>
      <w:pPr>
        <w:ind w:left="7006" w:hanging="360"/>
      </w:pPr>
      <w:rPr>
        <w:rFonts w:hint="default"/>
        <w:lang w:val="uk-UA" w:eastAsia="en-US" w:bidi="ar-SA"/>
      </w:rPr>
    </w:lvl>
    <w:lvl w:ilvl="7">
      <w:start w:val="0"/>
      <w:numFmt w:val="bullet"/>
      <w:lvlText w:val="•"/>
      <w:lvlJc w:val="left"/>
      <w:pPr>
        <w:ind w:left="7957" w:hanging="360"/>
      </w:pPr>
      <w:rPr>
        <w:rFonts w:hint="default"/>
        <w:lang w:val="uk-UA" w:eastAsia="en-US" w:bidi="ar-SA"/>
      </w:rPr>
    </w:lvl>
    <w:lvl w:ilvl="8">
      <w:start w:val="0"/>
      <w:numFmt w:val="bullet"/>
      <w:lvlText w:val="•"/>
      <w:lvlJc w:val="left"/>
      <w:pPr>
        <w:ind w:left="8908" w:hanging="360"/>
      </w:pPr>
      <w:rPr>
        <w:rFonts w:hint="default"/>
        <w:lang w:val="uk-UA" w:eastAsia="en-US" w:bidi="ar-SA"/>
      </w:rPr>
    </w:lvl>
  </w:abstractNum>
  <w:abstractNum w:abstractNumId="7">
    <w:multiLevelType w:val="hybridMultilevel"/>
    <w:lvl w:ilvl="0">
      <w:start w:val="0"/>
      <w:numFmt w:val="bullet"/>
      <w:lvlText w:val="-"/>
      <w:lvlJc w:val="left"/>
      <w:pPr>
        <w:ind w:left="1298" w:hanging="360"/>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251" w:hanging="360"/>
      </w:pPr>
      <w:rPr>
        <w:rFonts w:hint="default"/>
        <w:lang w:val="uk-UA" w:eastAsia="en-US" w:bidi="ar-SA"/>
      </w:rPr>
    </w:lvl>
    <w:lvl w:ilvl="2">
      <w:start w:val="0"/>
      <w:numFmt w:val="bullet"/>
      <w:lvlText w:val="•"/>
      <w:lvlJc w:val="left"/>
      <w:pPr>
        <w:ind w:left="3202" w:hanging="360"/>
      </w:pPr>
      <w:rPr>
        <w:rFonts w:hint="default"/>
        <w:lang w:val="uk-UA" w:eastAsia="en-US" w:bidi="ar-SA"/>
      </w:rPr>
    </w:lvl>
    <w:lvl w:ilvl="3">
      <w:start w:val="0"/>
      <w:numFmt w:val="bullet"/>
      <w:lvlText w:val="•"/>
      <w:lvlJc w:val="left"/>
      <w:pPr>
        <w:ind w:left="4153" w:hanging="360"/>
      </w:pPr>
      <w:rPr>
        <w:rFonts w:hint="default"/>
        <w:lang w:val="uk-UA" w:eastAsia="en-US" w:bidi="ar-SA"/>
      </w:rPr>
    </w:lvl>
    <w:lvl w:ilvl="4">
      <w:start w:val="0"/>
      <w:numFmt w:val="bullet"/>
      <w:lvlText w:val="•"/>
      <w:lvlJc w:val="left"/>
      <w:pPr>
        <w:ind w:left="5104" w:hanging="360"/>
      </w:pPr>
      <w:rPr>
        <w:rFonts w:hint="default"/>
        <w:lang w:val="uk-UA" w:eastAsia="en-US" w:bidi="ar-SA"/>
      </w:rPr>
    </w:lvl>
    <w:lvl w:ilvl="5">
      <w:start w:val="0"/>
      <w:numFmt w:val="bullet"/>
      <w:lvlText w:val="•"/>
      <w:lvlJc w:val="left"/>
      <w:pPr>
        <w:ind w:left="6055" w:hanging="360"/>
      </w:pPr>
      <w:rPr>
        <w:rFonts w:hint="default"/>
        <w:lang w:val="uk-UA" w:eastAsia="en-US" w:bidi="ar-SA"/>
      </w:rPr>
    </w:lvl>
    <w:lvl w:ilvl="6">
      <w:start w:val="0"/>
      <w:numFmt w:val="bullet"/>
      <w:lvlText w:val="•"/>
      <w:lvlJc w:val="left"/>
      <w:pPr>
        <w:ind w:left="7006" w:hanging="360"/>
      </w:pPr>
      <w:rPr>
        <w:rFonts w:hint="default"/>
        <w:lang w:val="uk-UA" w:eastAsia="en-US" w:bidi="ar-SA"/>
      </w:rPr>
    </w:lvl>
    <w:lvl w:ilvl="7">
      <w:start w:val="0"/>
      <w:numFmt w:val="bullet"/>
      <w:lvlText w:val="•"/>
      <w:lvlJc w:val="left"/>
      <w:pPr>
        <w:ind w:left="7957" w:hanging="360"/>
      </w:pPr>
      <w:rPr>
        <w:rFonts w:hint="default"/>
        <w:lang w:val="uk-UA" w:eastAsia="en-US" w:bidi="ar-SA"/>
      </w:rPr>
    </w:lvl>
    <w:lvl w:ilvl="8">
      <w:start w:val="0"/>
      <w:numFmt w:val="bullet"/>
      <w:lvlText w:val="•"/>
      <w:lvlJc w:val="left"/>
      <w:pPr>
        <w:ind w:left="8908" w:hanging="360"/>
      </w:pPr>
      <w:rPr>
        <w:rFonts w:hint="default"/>
        <w:lang w:val="uk-UA" w:eastAsia="en-US" w:bidi="ar-SA"/>
      </w:rPr>
    </w:lvl>
  </w:abstractNum>
  <w:abstractNum w:abstractNumId="6">
    <w:multiLevelType w:val="hybridMultilevel"/>
    <w:lvl w:ilvl="0">
      <w:start w:val="0"/>
      <w:numFmt w:val="bullet"/>
      <w:lvlText w:val="-"/>
      <w:lvlJc w:val="left"/>
      <w:pPr>
        <w:ind w:left="578" w:hanging="317"/>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578" w:hanging="152"/>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626" w:hanging="152"/>
      </w:pPr>
      <w:rPr>
        <w:rFonts w:hint="default"/>
        <w:lang w:val="uk-UA" w:eastAsia="en-US" w:bidi="ar-SA"/>
      </w:rPr>
    </w:lvl>
    <w:lvl w:ilvl="3">
      <w:start w:val="0"/>
      <w:numFmt w:val="bullet"/>
      <w:lvlText w:val="•"/>
      <w:lvlJc w:val="left"/>
      <w:pPr>
        <w:ind w:left="3649" w:hanging="152"/>
      </w:pPr>
      <w:rPr>
        <w:rFonts w:hint="default"/>
        <w:lang w:val="uk-UA" w:eastAsia="en-US" w:bidi="ar-SA"/>
      </w:rPr>
    </w:lvl>
    <w:lvl w:ilvl="4">
      <w:start w:val="0"/>
      <w:numFmt w:val="bullet"/>
      <w:lvlText w:val="•"/>
      <w:lvlJc w:val="left"/>
      <w:pPr>
        <w:ind w:left="4672" w:hanging="152"/>
      </w:pPr>
      <w:rPr>
        <w:rFonts w:hint="default"/>
        <w:lang w:val="uk-UA" w:eastAsia="en-US" w:bidi="ar-SA"/>
      </w:rPr>
    </w:lvl>
    <w:lvl w:ilvl="5">
      <w:start w:val="0"/>
      <w:numFmt w:val="bullet"/>
      <w:lvlText w:val="•"/>
      <w:lvlJc w:val="left"/>
      <w:pPr>
        <w:ind w:left="5695" w:hanging="152"/>
      </w:pPr>
      <w:rPr>
        <w:rFonts w:hint="default"/>
        <w:lang w:val="uk-UA" w:eastAsia="en-US" w:bidi="ar-SA"/>
      </w:rPr>
    </w:lvl>
    <w:lvl w:ilvl="6">
      <w:start w:val="0"/>
      <w:numFmt w:val="bullet"/>
      <w:lvlText w:val="•"/>
      <w:lvlJc w:val="left"/>
      <w:pPr>
        <w:ind w:left="6718" w:hanging="152"/>
      </w:pPr>
      <w:rPr>
        <w:rFonts w:hint="default"/>
        <w:lang w:val="uk-UA" w:eastAsia="en-US" w:bidi="ar-SA"/>
      </w:rPr>
    </w:lvl>
    <w:lvl w:ilvl="7">
      <w:start w:val="0"/>
      <w:numFmt w:val="bullet"/>
      <w:lvlText w:val="•"/>
      <w:lvlJc w:val="left"/>
      <w:pPr>
        <w:ind w:left="7741" w:hanging="152"/>
      </w:pPr>
      <w:rPr>
        <w:rFonts w:hint="default"/>
        <w:lang w:val="uk-UA" w:eastAsia="en-US" w:bidi="ar-SA"/>
      </w:rPr>
    </w:lvl>
    <w:lvl w:ilvl="8">
      <w:start w:val="0"/>
      <w:numFmt w:val="bullet"/>
      <w:lvlText w:val="•"/>
      <w:lvlJc w:val="left"/>
      <w:pPr>
        <w:ind w:left="8764" w:hanging="152"/>
      </w:pPr>
      <w:rPr>
        <w:rFonts w:hint="default"/>
        <w:lang w:val="uk-UA" w:eastAsia="en-US" w:bidi="ar-SA"/>
      </w:rPr>
    </w:lvl>
  </w:abstractNum>
  <w:abstractNum w:abstractNumId="5">
    <w:multiLevelType w:val="hybridMultilevel"/>
    <w:lvl w:ilvl="0">
      <w:start w:val="0"/>
      <w:numFmt w:val="bullet"/>
      <w:lvlText w:val="-"/>
      <w:lvlJc w:val="left"/>
      <w:pPr>
        <w:ind w:left="578" w:hanging="149"/>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603" w:hanging="149"/>
      </w:pPr>
      <w:rPr>
        <w:rFonts w:hint="default"/>
        <w:lang w:val="uk-UA" w:eastAsia="en-US" w:bidi="ar-SA"/>
      </w:rPr>
    </w:lvl>
    <w:lvl w:ilvl="2">
      <w:start w:val="0"/>
      <w:numFmt w:val="bullet"/>
      <w:lvlText w:val="•"/>
      <w:lvlJc w:val="left"/>
      <w:pPr>
        <w:ind w:left="2626" w:hanging="149"/>
      </w:pPr>
      <w:rPr>
        <w:rFonts w:hint="default"/>
        <w:lang w:val="uk-UA" w:eastAsia="en-US" w:bidi="ar-SA"/>
      </w:rPr>
    </w:lvl>
    <w:lvl w:ilvl="3">
      <w:start w:val="0"/>
      <w:numFmt w:val="bullet"/>
      <w:lvlText w:val="•"/>
      <w:lvlJc w:val="left"/>
      <w:pPr>
        <w:ind w:left="3649" w:hanging="149"/>
      </w:pPr>
      <w:rPr>
        <w:rFonts w:hint="default"/>
        <w:lang w:val="uk-UA" w:eastAsia="en-US" w:bidi="ar-SA"/>
      </w:rPr>
    </w:lvl>
    <w:lvl w:ilvl="4">
      <w:start w:val="0"/>
      <w:numFmt w:val="bullet"/>
      <w:lvlText w:val="•"/>
      <w:lvlJc w:val="left"/>
      <w:pPr>
        <w:ind w:left="4672" w:hanging="149"/>
      </w:pPr>
      <w:rPr>
        <w:rFonts w:hint="default"/>
        <w:lang w:val="uk-UA" w:eastAsia="en-US" w:bidi="ar-SA"/>
      </w:rPr>
    </w:lvl>
    <w:lvl w:ilvl="5">
      <w:start w:val="0"/>
      <w:numFmt w:val="bullet"/>
      <w:lvlText w:val="•"/>
      <w:lvlJc w:val="left"/>
      <w:pPr>
        <w:ind w:left="5695" w:hanging="149"/>
      </w:pPr>
      <w:rPr>
        <w:rFonts w:hint="default"/>
        <w:lang w:val="uk-UA" w:eastAsia="en-US" w:bidi="ar-SA"/>
      </w:rPr>
    </w:lvl>
    <w:lvl w:ilvl="6">
      <w:start w:val="0"/>
      <w:numFmt w:val="bullet"/>
      <w:lvlText w:val="•"/>
      <w:lvlJc w:val="left"/>
      <w:pPr>
        <w:ind w:left="6718" w:hanging="149"/>
      </w:pPr>
      <w:rPr>
        <w:rFonts w:hint="default"/>
        <w:lang w:val="uk-UA" w:eastAsia="en-US" w:bidi="ar-SA"/>
      </w:rPr>
    </w:lvl>
    <w:lvl w:ilvl="7">
      <w:start w:val="0"/>
      <w:numFmt w:val="bullet"/>
      <w:lvlText w:val="•"/>
      <w:lvlJc w:val="left"/>
      <w:pPr>
        <w:ind w:left="7741" w:hanging="149"/>
      </w:pPr>
      <w:rPr>
        <w:rFonts w:hint="default"/>
        <w:lang w:val="uk-UA" w:eastAsia="en-US" w:bidi="ar-SA"/>
      </w:rPr>
    </w:lvl>
    <w:lvl w:ilvl="8">
      <w:start w:val="0"/>
      <w:numFmt w:val="bullet"/>
      <w:lvlText w:val="•"/>
      <w:lvlJc w:val="left"/>
      <w:pPr>
        <w:ind w:left="8764" w:hanging="149"/>
      </w:pPr>
      <w:rPr>
        <w:rFonts w:hint="default"/>
        <w:lang w:val="uk-UA" w:eastAsia="en-US" w:bidi="ar-SA"/>
      </w:rPr>
    </w:lvl>
  </w:abstractNum>
  <w:abstractNum w:abstractNumId="4">
    <w:multiLevelType w:val="hybridMultilevel"/>
    <w:lvl w:ilvl="0">
      <w:start w:val="1"/>
      <w:numFmt w:val="decimal"/>
      <w:lvlText w:val="%1"/>
      <w:lvlJc w:val="left"/>
      <w:pPr>
        <w:ind w:left="2064" w:hanging="634"/>
        <w:jc w:val="left"/>
      </w:pPr>
      <w:rPr>
        <w:rFonts w:hint="default"/>
        <w:lang w:val="uk-UA" w:eastAsia="en-US" w:bidi="ar-SA"/>
      </w:rPr>
    </w:lvl>
    <w:lvl w:ilvl="1">
      <w:start w:val="1"/>
      <w:numFmt w:val="decimal"/>
      <w:lvlText w:val="%1.%2"/>
      <w:lvlJc w:val="left"/>
      <w:pPr>
        <w:ind w:left="2064" w:hanging="634"/>
        <w:jc w:val="left"/>
      </w:pPr>
      <w:rPr>
        <w:rFonts w:hint="default" w:ascii="Times New Roman" w:hAnsi="Times New Roman" w:eastAsia="Times New Roman" w:cs="Times New Roman"/>
        <w:b/>
        <w:bCs/>
        <w:i w:val="0"/>
        <w:iCs w:val="0"/>
        <w:spacing w:val="0"/>
        <w:w w:val="100"/>
        <w:sz w:val="28"/>
        <w:szCs w:val="28"/>
        <w:lang w:val="uk-UA" w:eastAsia="en-US" w:bidi="ar-SA"/>
      </w:rPr>
    </w:lvl>
    <w:lvl w:ilvl="2">
      <w:start w:val="0"/>
      <w:numFmt w:val="bullet"/>
      <w:lvlText w:val="•"/>
      <w:lvlJc w:val="left"/>
      <w:pPr>
        <w:ind w:left="3810" w:hanging="634"/>
      </w:pPr>
      <w:rPr>
        <w:rFonts w:hint="default"/>
        <w:lang w:val="uk-UA" w:eastAsia="en-US" w:bidi="ar-SA"/>
      </w:rPr>
    </w:lvl>
    <w:lvl w:ilvl="3">
      <w:start w:val="0"/>
      <w:numFmt w:val="bullet"/>
      <w:lvlText w:val="•"/>
      <w:lvlJc w:val="left"/>
      <w:pPr>
        <w:ind w:left="4685" w:hanging="634"/>
      </w:pPr>
      <w:rPr>
        <w:rFonts w:hint="default"/>
        <w:lang w:val="uk-UA" w:eastAsia="en-US" w:bidi="ar-SA"/>
      </w:rPr>
    </w:lvl>
    <w:lvl w:ilvl="4">
      <w:start w:val="0"/>
      <w:numFmt w:val="bullet"/>
      <w:lvlText w:val="•"/>
      <w:lvlJc w:val="left"/>
      <w:pPr>
        <w:ind w:left="5560" w:hanging="634"/>
      </w:pPr>
      <w:rPr>
        <w:rFonts w:hint="default"/>
        <w:lang w:val="uk-UA" w:eastAsia="en-US" w:bidi="ar-SA"/>
      </w:rPr>
    </w:lvl>
    <w:lvl w:ilvl="5">
      <w:start w:val="0"/>
      <w:numFmt w:val="bullet"/>
      <w:lvlText w:val="•"/>
      <w:lvlJc w:val="left"/>
      <w:pPr>
        <w:ind w:left="6435" w:hanging="634"/>
      </w:pPr>
      <w:rPr>
        <w:rFonts w:hint="default"/>
        <w:lang w:val="uk-UA" w:eastAsia="en-US" w:bidi="ar-SA"/>
      </w:rPr>
    </w:lvl>
    <w:lvl w:ilvl="6">
      <w:start w:val="0"/>
      <w:numFmt w:val="bullet"/>
      <w:lvlText w:val="•"/>
      <w:lvlJc w:val="left"/>
      <w:pPr>
        <w:ind w:left="7310" w:hanging="634"/>
      </w:pPr>
      <w:rPr>
        <w:rFonts w:hint="default"/>
        <w:lang w:val="uk-UA" w:eastAsia="en-US" w:bidi="ar-SA"/>
      </w:rPr>
    </w:lvl>
    <w:lvl w:ilvl="7">
      <w:start w:val="0"/>
      <w:numFmt w:val="bullet"/>
      <w:lvlText w:val="•"/>
      <w:lvlJc w:val="left"/>
      <w:pPr>
        <w:ind w:left="8185" w:hanging="634"/>
      </w:pPr>
      <w:rPr>
        <w:rFonts w:hint="default"/>
        <w:lang w:val="uk-UA" w:eastAsia="en-US" w:bidi="ar-SA"/>
      </w:rPr>
    </w:lvl>
    <w:lvl w:ilvl="8">
      <w:start w:val="0"/>
      <w:numFmt w:val="bullet"/>
      <w:lvlText w:val="•"/>
      <w:lvlJc w:val="left"/>
      <w:pPr>
        <w:ind w:left="9060" w:hanging="634"/>
      </w:pPr>
      <w:rPr>
        <w:rFonts w:hint="default"/>
        <w:lang w:val="uk-UA" w:eastAsia="en-US" w:bidi="ar-SA"/>
      </w:rPr>
    </w:lvl>
  </w:abstractNum>
  <w:abstractNum w:abstractNumId="3">
    <w:multiLevelType w:val="hybridMultilevel"/>
    <w:lvl w:ilvl="0">
      <w:start w:val="3"/>
      <w:numFmt w:val="decimal"/>
      <w:lvlText w:val="%1"/>
      <w:lvlJc w:val="left"/>
      <w:pPr>
        <w:ind w:left="998" w:hanging="420"/>
        <w:jc w:val="left"/>
      </w:pPr>
      <w:rPr>
        <w:rFonts w:hint="default"/>
        <w:lang w:val="uk-UA" w:eastAsia="en-US" w:bidi="ar-SA"/>
      </w:rPr>
    </w:lvl>
    <w:lvl w:ilvl="1">
      <w:start w:val="1"/>
      <w:numFmt w:val="decimal"/>
      <w:lvlText w:val="%1.%2"/>
      <w:lvlJc w:val="left"/>
      <w:pPr>
        <w:ind w:left="998" w:hanging="42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1"/>
      <w:numFmt w:val="decimal"/>
      <w:lvlText w:val="%3."/>
      <w:lvlJc w:val="left"/>
      <w:pPr>
        <w:ind w:left="578" w:hanging="876"/>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3">
      <w:start w:val="0"/>
      <w:numFmt w:val="bullet"/>
      <w:lvlText w:val="•"/>
      <w:lvlJc w:val="left"/>
      <w:pPr>
        <w:ind w:left="3180" w:hanging="876"/>
      </w:pPr>
      <w:rPr>
        <w:rFonts w:hint="default"/>
        <w:lang w:val="uk-UA" w:eastAsia="en-US" w:bidi="ar-SA"/>
      </w:rPr>
    </w:lvl>
    <w:lvl w:ilvl="4">
      <w:start w:val="0"/>
      <w:numFmt w:val="bullet"/>
      <w:lvlText w:val="•"/>
      <w:lvlJc w:val="left"/>
      <w:pPr>
        <w:ind w:left="4270" w:hanging="876"/>
      </w:pPr>
      <w:rPr>
        <w:rFonts w:hint="default"/>
        <w:lang w:val="uk-UA" w:eastAsia="en-US" w:bidi="ar-SA"/>
      </w:rPr>
    </w:lvl>
    <w:lvl w:ilvl="5">
      <w:start w:val="0"/>
      <w:numFmt w:val="bullet"/>
      <w:lvlText w:val="•"/>
      <w:lvlJc w:val="left"/>
      <w:pPr>
        <w:ind w:left="5360" w:hanging="876"/>
      </w:pPr>
      <w:rPr>
        <w:rFonts w:hint="default"/>
        <w:lang w:val="uk-UA" w:eastAsia="en-US" w:bidi="ar-SA"/>
      </w:rPr>
    </w:lvl>
    <w:lvl w:ilvl="6">
      <w:start w:val="0"/>
      <w:numFmt w:val="bullet"/>
      <w:lvlText w:val="•"/>
      <w:lvlJc w:val="left"/>
      <w:pPr>
        <w:ind w:left="6450" w:hanging="876"/>
      </w:pPr>
      <w:rPr>
        <w:rFonts w:hint="default"/>
        <w:lang w:val="uk-UA" w:eastAsia="en-US" w:bidi="ar-SA"/>
      </w:rPr>
    </w:lvl>
    <w:lvl w:ilvl="7">
      <w:start w:val="0"/>
      <w:numFmt w:val="bullet"/>
      <w:lvlText w:val="•"/>
      <w:lvlJc w:val="left"/>
      <w:pPr>
        <w:ind w:left="7540" w:hanging="876"/>
      </w:pPr>
      <w:rPr>
        <w:rFonts w:hint="default"/>
        <w:lang w:val="uk-UA" w:eastAsia="en-US" w:bidi="ar-SA"/>
      </w:rPr>
    </w:lvl>
    <w:lvl w:ilvl="8">
      <w:start w:val="0"/>
      <w:numFmt w:val="bullet"/>
      <w:lvlText w:val="•"/>
      <w:lvlJc w:val="left"/>
      <w:pPr>
        <w:ind w:left="8630" w:hanging="876"/>
      </w:pPr>
      <w:rPr>
        <w:rFonts w:hint="default"/>
        <w:lang w:val="uk-UA" w:eastAsia="en-US" w:bidi="ar-SA"/>
      </w:rPr>
    </w:lvl>
  </w:abstractNum>
  <w:abstractNum w:abstractNumId="2">
    <w:multiLevelType w:val="hybridMultilevel"/>
    <w:lvl w:ilvl="0">
      <w:start w:val="2"/>
      <w:numFmt w:val="decimal"/>
      <w:lvlText w:val="%1"/>
      <w:lvlJc w:val="left"/>
      <w:pPr>
        <w:ind w:left="578" w:hanging="466"/>
        <w:jc w:val="left"/>
      </w:pPr>
      <w:rPr>
        <w:rFonts w:hint="default"/>
        <w:lang w:val="uk-UA" w:eastAsia="en-US" w:bidi="ar-SA"/>
      </w:rPr>
    </w:lvl>
    <w:lvl w:ilvl="1">
      <w:start w:val="1"/>
      <w:numFmt w:val="decimal"/>
      <w:lvlText w:val="%1.%2"/>
      <w:lvlJc w:val="left"/>
      <w:pPr>
        <w:ind w:left="578" w:hanging="466"/>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626" w:hanging="466"/>
      </w:pPr>
      <w:rPr>
        <w:rFonts w:hint="default"/>
        <w:lang w:val="uk-UA" w:eastAsia="en-US" w:bidi="ar-SA"/>
      </w:rPr>
    </w:lvl>
    <w:lvl w:ilvl="3">
      <w:start w:val="0"/>
      <w:numFmt w:val="bullet"/>
      <w:lvlText w:val="•"/>
      <w:lvlJc w:val="left"/>
      <w:pPr>
        <w:ind w:left="3649" w:hanging="466"/>
      </w:pPr>
      <w:rPr>
        <w:rFonts w:hint="default"/>
        <w:lang w:val="uk-UA" w:eastAsia="en-US" w:bidi="ar-SA"/>
      </w:rPr>
    </w:lvl>
    <w:lvl w:ilvl="4">
      <w:start w:val="0"/>
      <w:numFmt w:val="bullet"/>
      <w:lvlText w:val="•"/>
      <w:lvlJc w:val="left"/>
      <w:pPr>
        <w:ind w:left="4672" w:hanging="466"/>
      </w:pPr>
      <w:rPr>
        <w:rFonts w:hint="default"/>
        <w:lang w:val="uk-UA" w:eastAsia="en-US" w:bidi="ar-SA"/>
      </w:rPr>
    </w:lvl>
    <w:lvl w:ilvl="5">
      <w:start w:val="0"/>
      <w:numFmt w:val="bullet"/>
      <w:lvlText w:val="•"/>
      <w:lvlJc w:val="left"/>
      <w:pPr>
        <w:ind w:left="5695" w:hanging="466"/>
      </w:pPr>
      <w:rPr>
        <w:rFonts w:hint="default"/>
        <w:lang w:val="uk-UA" w:eastAsia="en-US" w:bidi="ar-SA"/>
      </w:rPr>
    </w:lvl>
    <w:lvl w:ilvl="6">
      <w:start w:val="0"/>
      <w:numFmt w:val="bullet"/>
      <w:lvlText w:val="•"/>
      <w:lvlJc w:val="left"/>
      <w:pPr>
        <w:ind w:left="6718" w:hanging="466"/>
      </w:pPr>
      <w:rPr>
        <w:rFonts w:hint="default"/>
        <w:lang w:val="uk-UA" w:eastAsia="en-US" w:bidi="ar-SA"/>
      </w:rPr>
    </w:lvl>
    <w:lvl w:ilvl="7">
      <w:start w:val="0"/>
      <w:numFmt w:val="bullet"/>
      <w:lvlText w:val="•"/>
      <w:lvlJc w:val="left"/>
      <w:pPr>
        <w:ind w:left="7741" w:hanging="466"/>
      </w:pPr>
      <w:rPr>
        <w:rFonts w:hint="default"/>
        <w:lang w:val="uk-UA" w:eastAsia="en-US" w:bidi="ar-SA"/>
      </w:rPr>
    </w:lvl>
    <w:lvl w:ilvl="8">
      <w:start w:val="0"/>
      <w:numFmt w:val="bullet"/>
      <w:lvlText w:val="•"/>
      <w:lvlJc w:val="left"/>
      <w:pPr>
        <w:ind w:left="8764" w:hanging="466"/>
      </w:pPr>
      <w:rPr>
        <w:rFonts w:hint="default"/>
        <w:lang w:val="uk-UA" w:eastAsia="en-US" w:bidi="ar-SA"/>
      </w:rPr>
    </w:lvl>
  </w:abstractNum>
  <w:abstractNum w:abstractNumId="1">
    <w:multiLevelType w:val="hybridMultilevel"/>
    <w:lvl w:ilvl="0">
      <w:start w:val="1"/>
      <w:numFmt w:val="decimal"/>
      <w:lvlText w:val="%1"/>
      <w:lvlJc w:val="left"/>
      <w:pPr>
        <w:ind w:left="1212" w:hanging="634"/>
        <w:jc w:val="left"/>
      </w:pPr>
      <w:rPr>
        <w:rFonts w:hint="default"/>
        <w:lang w:val="uk-UA" w:eastAsia="en-US" w:bidi="ar-SA"/>
      </w:rPr>
    </w:lvl>
    <w:lvl w:ilvl="1">
      <w:start w:val="1"/>
      <w:numFmt w:val="decimal"/>
      <w:lvlText w:val="%1.%2"/>
      <w:lvlJc w:val="left"/>
      <w:pPr>
        <w:ind w:left="1212" w:hanging="634"/>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3138" w:hanging="634"/>
      </w:pPr>
      <w:rPr>
        <w:rFonts w:hint="default"/>
        <w:lang w:val="uk-UA" w:eastAsia="en-US" w:bidi="ar-SA"/>
      </w:rPr>
    </w:lvl>
    <w:lvl w:ilvl="3">
      <w:start w:val="0"/>
      <w:numFmt w:val="bullet"/>
      <w:lvlText w:val="•"/>
      <w:lvlJc w:val="left"/>
      <w:pPr>
        <w:ind w:left="4097" w:hanging="634"/>
      </w:pPr>
      <w:rPr>
        <w:rFonts w:hint="default"/>
        <w:lang w:val="uk-UA" w:eastAsia="en-US" w:bidi="ar-SA"/>
      </w:rPr>
    </w:lvl>
    <w:lvl w:ilvl="4">
      <w:start w:val="0"/>
      <w:numFmt w:val="bullet"/>
      <w:lvlText w:val="•"/>
      <w:lvlJc w:val="left"/>
      <w:pPr>
        <w:ind w:left="5056" w:hanging="634"/>
      </w:pPr>
      <w:rPr>
        <w:rFonts w:hint="default"/>
        <w:lang w:val="uk-UA" w:eastAsia="en-US" w:bidi="ar-SA"/>
      </w:rPr>
    </w:lvl>
    <w:lvl w:ilvl="5">
      <w:start w:val="0"/>
      <w:numFmt w:val="bullet"/>
      <w:lvlText w:val="•"/>
      <w:lvlJc w:val="left"/>
      <w:pPr>
        <w:ind w:left="6015" w:hanging="634"/>
      </w:pPr>
      <w:rPr>
        <w:rFonts w:hint="default"/>
        <w:lang w:val="uk-UA" w:eastAsia="en-US" w:bidi="ar-SA"/>
      </w:rPr>
    </w:lvl>
    <w:lvl w:ilvl="6">
      <w:start w:val="0"/>
      <w:numFmt w:val="bullet"/>
      <w:lvlText w:val="•"/>
      <w:lvlJc w:val="left"/>
      <w:pPr>
        <w:ind w:left="6974" w:hanging="634"/>
      </w:pPr>
      <w:rPr>
        <w:rFonts w:hint="default"/>
        <w:lang w:val="uk-UA" w:eastAsia="en-US" w:bidi="ar-SA"/>
      </w:rPr>
    </w:lvl>
    <w:lvl w:ilvl="7">
      <w:start w:val="0"/>
      <w:numFmt w:val="bullet"/>
      <w:lvlText w:val="•"/>
      <w:lvlJc w:val="left"/>
      <w:pPr>
        <w:ind w:left="7933" w:hanging="634"/>
      </w:pPr>
      <w:rPr>
        <w:rFonts w:hint="default"/>
        <w:lang w:val="uk-UA" w:eastAsia="en-US" w:bidi="ar-SA"/>
      </w:rPr>
    </w:lvl>
    <w:lvl w:ilvl="8">
      <w:start w:val="0"/>
      <w:numFmt w:val="bullet"/>
      <w:lvlText w:val="•"/>
      <w:lvlJc w:val="left"/>
      <w:pPr>
        <w:ind w:left="8892" w:hanging="634"/>
      </w:pPr>
      <w:rPr>
        <w:rFonts w:hint="default"/>
        <w:lang w:val="uk-UA" w:eastAsia="en-US" w:bidi="ar-SA"/>
      </w:rPr>
    </w:lvl>
  </w:abstractNum>
  <w:abstractNum w:abstractNumId="0">
    <w:multiLevelType w:val="hybridMultilevel"/>
    <w:lvl w:ilvl="0">
      <w:start w:val="1"/>
      <w:numFmt w:val="decimal"/>
      <w:lvlText w:val="%1."/>
      <w:lvlJc w:val="left"/>
      <w:pPr>
        <w:ind w:left="578" w:hanging="308"/>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1"/>
      <w:numFmt w:val="decimal"/>
      <w:lvlText w:val="%2)"/>
      <w:lvlJc w:val="left"/>
      <w:pPr>
        <w:ind w:left="578" w:hanging="456"/>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626" w:hanging="456"/>
      </w:pPr>
      <w:rPr>
        <w:rFonts w:hint="default"/>
        <w:lang w:val="uk-UA" w:eastAsia="en-US" w:bidi="ar-SA"/>
      </w:rPr>
    </w:lvl>
    <w:lvl w:ilvl="3">
      <w:start w:val="0"/>
      <w:numFmt w:val="bullet"/>
      <w:lvlText w:val="•"/>
      <w:lvlJc w:val="left"/>
      <w:pPr>
        <w:ind w:left="3649" w:hanging="456"/>
      </w:pPr>
      <w:rPr>
        <w:rFonts w:hint="default"/>
        <w:lang w:val="uk-UA" w:eastAsia="en-US" w:bidi="ar-SA"/>
      </w:rPr>
    </w:lvl>
    <w:lvl w:ilvl="4">
      <w:start w:val="0"/>
      <w:numFmt w:val="bullet"/>
      <w:lvlText w:val="•"/>
      <w:lvlJc w:val="left"/>
      <w:pPr>
        <w:ind w:left="4672" w:hanging="456"/>
      </w:pPr>
      <w:rPr>
        <w:rFonts w:hint="default"/>
        <w:lang w:val="uk-UA" w:eastAsia="en-US" w:bidi="ar-SA"/>
      </w:rPr>
    </w:lvl>
    <w:lvl w:ilvl="5">
      <w:start w:val="0"/>
      <w:numFmt w:val="bullet"/>
      <w:lvlText w:val="•"/>
      <w:lvlJc w:val="left"/>
      <w:pPr>
        <w:ind w:left="5695" w:hanging="456"/>
      </w:pPr>
      <w:rPr>
        <w:rFonts w:hint="default"/>
        <w:lang w:val="uk-UA" w:eastAsia="en-US" w:bidi="ar-SA"/>
      </w:rPr>
    </w:lvl>
    <w:lvl w:ilvl="6">
      <w:start w:val="0"/>
      <w:numFmt w:val="bullet"/>
      <w:lvlText w:val="•"/>
      <w:lvlJc w:val="left"/>
      <w:pPr>
        <w:ind w:left="6718" w:hanging="456"/>
      </w:pPr>
      <w:rPr>
        <w:rFonts w:hint="default"/>
        <w:lang w:val="uk-UA" w:eastAsia="en-US" w:bidi="ar-SA"/>
      </w:rPr>
    </w:lvl>
    <w:lvl w:ilvl="7">
      <w:start w:val="0"/>
      <w:numFmt w:val="bullet"/>
      <w:lvlText w:val="•"/>
      <w:lvlJc w:val="left"/>
      <w:pPr>
        <w:ind w:left="7741" w:hanging="456"/>
      </w:pPr>
      <w:rPr>
        <w:rFonts w:hint="default"/>
        <w:lang w:val="uk-UA" w:eastAsia="en-US" w:bidi="ar-SA"/>
      </w:rPr>
    </w:lvl>
    <w:lvl w:ilvl="8">
      <w:start w:val="0"/>
      <w:numFmt w:val="bullet"/>
      <w:lvlText w:val="•"/>
      <w:lvlJc w:val="left"/>
      <w:pPr>
        <w:ind w:left="8764" w:hanging="456"/>
      </w:pPr>
      <w:rPr>
        <w:rFonts w:hint="default"/>
        <w:lang w:val="uk-UA" w:eastAsia="en-US" w:bidi="ar-SA"/>
      </w:rPr>
    </w:lvl>
  </w:abstract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38">
    <w:abstractNumId w:val="37"/>
  </w:num>
  <w:num w:numId="37">
    <w:abstractNumId w:val="36"/>
  </w:num>
  <w:num w:numId="41">
    <w:abstractNumId w:val="40"/>
  </w:num>
  <w:num w:numId="40">
    <w:abstractNumId w:val="39"/>
  </w:num>
  <w:num w:numId="39">
    <w:abstractNumId w:val="38"/>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TOC1" w:type="paragraph">
    <w:name w:val="TOC 1"/>
    <w:basedOn w:val="Normal"/>
    <w:uiPriority w:val="1"/>
    <w:qFormat/>
    <w:pPr>
      <w:spacing w:before="376"/>
      <w:ind w:left="184"/>
      <w:jc w:val="center"/>
    </w:pPr>
    <w:rPr>
      <w:rFonts w:ascii="Times New Roman" w:hAnsi="Times New Roman" w:eastAsia="Times New Roman" w:cs="Times New Roman"/>
      <w:sz w:val="28"/>
      <w:szCs w:val="28"/>
      <w:lang w:val="uk-UA" w:eastAsia="en-US" w:bidi="ar-SA"/>
    </w:rPr>
  </w:style>
  <w:style w:styleId="TOC2" w:type="paragraph">
    <w:name w:val="TOC 2"/>
    <w:basedOn w:val="Normal"/>
    <w:uiPriority w:val="1"/>
    <w:qFormat/>
    <w:pPr>
      <w:spacing w:before="261"/>
      <w:ind w:left="274"/>
      <w:jc w:val="center"/>
    </w:pPr>
    <w:rPr>
      <w:rFonts w:ascii="Times New Roman" w:hAnsi="Times New Roman" w:eastAsia="Times New Roman" w:cs="Times New Roman"/>
      <w:sz w:val="28"/>
      <w:szCs w:val="28"/>
      <w:lang w:val="uk-UA" w:eastAsia="en-US" w:bidi="ar-SA"/>
    </w:rPr>
  </w:style>
  <w:style w:styleId="TOC3" w:type="paragraph">
    <w:name w:val="TOC 3"/>
    <w:basedOn w:val="Normal"/>
    <w:uiPriority w:val="1"/>
    <w:qFormat/>
    <w:pPr>
      <w:spacing w:before="261"/>
      <w:ind w:left="578"/>
    </w:pPr>
    <w:rPr>
      <w:rFonts w:ascii="Times New Roman" w:hAnsi="Times New Roman" w:eastAsia="Times New Roman" w:cs="Times New Roman"/>
      <w:sz w:val="28"/>
      <w:szCs w:val="28"/>
      <w:lang w:val="uk-UA" w:eastAsia="en-US" w:bidi="ar-SA"/>
    </w:rPr>
  </w:style>
  <w:style w:styleId="TOC4" w:type="paragraph">
    <w:name w:val="TOC 4"/>
    <w:basedOn w:val="Normal"/>
    <w:uiPriority w:val="1"/>
    <w:qFormat/>
    <w:pPr>
      <w:spacing w:before="261"/>
      <w:ind w:left="578"/>
    </w:pPr>
    <w:rPr>
      <w:rFonts w:ascii="Times New Roman" w:hAnsi="Times New Roman" w:eastAsia="Times New Roman" w:cs="Times New Roman"/>
      <w:sz w:val="28"/>
      <w:szCs w:val="28"/>
      <w:lang w:val="uk-UA" w:eastAsia="en-US" w:bidi="ar-SA"/>
    </w:rPr>
  </w:style>
  <w:style w:styleId="BodyText" w:type="paragraph">
    <w:name w:val="Body Text"/>
    <w:basedOn w:val="Normal"/>
    <w:uiPriority w:val="1"/>
    <w:qFormat/>
    <w:pPr>
      <w:ind w:left="578"/>
    </w:pPr>
    <w:rPr>
      <w:rFonts w:ascii="Times New Roman" w:hAnsi="Times New Roman" w:eastAsia="Times New Roman" w:cs="Times New Roman"/>
      <w:sz w:val="28"/>
      <w:szCs w:val="28"/>
      <w:lang w:val="uk-UA" w:eastAsia="en-US" w:bidi="ar-SA"/>
    </w:rPr>
  </w:style>
  <w:style w:styleId="Heading1" w:type="paragraph">
    <w:name w:val="Heading 1"/>
    <w:basedOn w:val="Normal"/>
    <w:uiPriority w:val="1"/>
    <w:qFormat/>
    <w:pPr>
      <w:spacing w:before="1"/>
      <w:ind w:left="274"/>
      <w:jc w:val="center"/>
      <w:outlineLvl w:val="1"/>
    </w:pPr>
    <w:rPr>
      <w:rFonts w:ascii="Times New Roman" w:hAnsi="Times New Roman" w:eastAsia="Times New Roman" w:cs="Times New Roman"/>
      <w:b/>
      <w:bCs/>
      <w:sz w:val="28"/>
      <w:szCs w:val="28"/>
      <w:lang w:val="uk-UA" w:eastAsia="en-US" w:bidi="ar-SA"/>
    </w:rPr>
  </w:style>
  <w:style w:styleId="Heading2" w:type="paragraph">
    <w:name w:val="Heading 2"/>
    <w:basedOn w:val="Normal"/>
    <w:uiPriority w:val="1"/>
    <w:qFormat/>
    <w:pPr>
      <w:ind w:left="578"/>
      <w:outlineLvl w:val="2"/>
    </w:pPr>
    <w:rPr>
      <w:rFonts w:ascii="Times New Roman" w:hAnsi="Times New Roman" w:eastAsia="Times New Roman" w:cs="Times New Roman"/>
      <w:b/>
      <w:bCs/>
      <w:sz w:val="28"/>
      <w:szCs w:val="28"/>
      <w:lang w:val="uk-UA" w:eastAsia="en-US" w:bidi="ar-SA"/>
    </w:rPr>
  </w:style>
  <w:style w:styleId="Title" w:type="paragraph">
    <w:name w:val="Title"/>
    <w:basedOn w:val="Normal"/>
    <w:uiPriority w:val="1"/>
    <w:qFormat/>
    <w:pPr>
      <w:ind w:left="273"/>
      <w:jc w:val="center"/>
    </w:pPr>
    <w:rPr>
      <w:rFonts w:ascii="Times New Roman" w:hAnsi="Times New Roman" w:eastAsia="Times New Roman" w:cs="Times New Roman"/>
      <w:b/>
      <w:bCs/>
      <w:sz w:val="36"/>
      <w:szCs w:val="36"/>
      <w:lang w:val="uk-UA" w:eastAsia="en-US" w:bidi="ar-SA"/>
    </w:rPr>
  </w:style>
  <w:style w:styleId="ListParagraph" w:type="paragraph">
    <w:name w:val="List Paragraph"/>
    <w:basedOn w:val="Normal"/>
    <w:uiPriority w:val="1"/>
    <w:qFormat/>
    <w:pPr>
      <w:ind w:left="578" w:firstLine="566"/>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ind w:left="110"/>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eader" Target="header1.xml"/><Relationship Id="rId7" Type="http://schemas.openxmlformats.org/officeDocument/2006/relationships/image" Target="media/image2.jpeg"/><Relationship Id="rId8" Type="http://schemas.openxmlformats.org/officeDocument/2006/relationships/hyperlink" Target="https://www.nibulon.com/" TargetMode="External"/><Relationship Id="rId9" Type="http://schemas.openxmlformats.org/officeDocument/2006/relationships/hyperlink" Target="https://m.facebook.com/nibulonltd" TargetMode="External"/><Relationship Id="rId10" Type="http://schemas.openxmlformats.org/officeDocument/2006/relationships/hyperlink" Target="https://www.linkedin.com/company/nibulon/?originalSubdomain=ua" TargetMode="External"/><Relationship Id="rId11" Type="http://schemas.openxmlformats.org/officeDocument/2006/relationships/hyperlink" Target="http://www.youtube.com/c/nibulonukraine" TargetMode="External"/><Relationship Id="rId12" Type="http://schemas.openxmlformats.org/officeDocument/2006/relationships/image" Target="media/image3.jpeg"/><Relationship Id="rId13" Type="http://schemas.openxmlformats.org/officeDocument/2006/relationships/image" Target="media/image4.png"/><Relationship Id="rId14" Type="http://schemas.openxmlformats.org/officeDocument/2006/relationships/image" Target="media/image5.jpeg"/><Relationship Id="rId15" Type="http://schemas.openxmlformats.org/officeDocument/2006/relationships/image" Target="media/image6.jpeg"/><Relationship Id="rId16" Type="http://schemas.openxmlformats.org/officeDocument/2006/relationships/image" Target="media/image7.jpeg"/><Relationship Id="rId17" Type="http://schemas.openxmlformats.org/officeDocument/2006/relationships/image" Target="media/image8.jpeg"/><Relationship Id="rId18" Type="http://schemas.openxmlformats.org/officeDocument/2006/relationships/image" Target="media/image9.jpeg"/><Relationship Id="rId19" Type="http://schemas.openxmlformats.org/officeDocument/2006/relationships/image" Target="media/image10.jpeg"/><Relationship Id="rId20" Type="http://schemas.openxmlformats.org/officeDocument/2006/relationships/image" Target="media/image11.png"/><Relationship Id="rId21" Type="http://schemas.openxmlformats.org/officeDocument/2006/relationships/image" Target="media/image12.jpeg"/><Relationship Id="rId22" Type="http://schemas.openxmlformats.org/officeDocument/2006/relationships/hyperlink" Target="https://docs.google.com/document/d/18Lc5t6IlFmM3DnY5R3LgUNDs-d0BJt37/edit#heading%3Dh.17dp8vu" TargetMode="External"/><Relationship Id="rId23" Type="http://schemas.openxmlformats.org/officeDocument/2006/relationships/image" Target="media/image13.jpeg"/><Relationship Id="rId24" Type="http://schemas.openxmlformats.org/officeDocument/2006/relationships/image" Target="media/image14.jpeg"/><Relationship Id="rId25" Type="http://schemas.openxmlformats.org/officeDocument/2006/relationships/image" Target="media/image15.jpeg"/><Relationship Id="rId26" Type="http://schemas.openxmlformats.org/officeDocument/2006/relationships/image" Target="media/image16.jpeg"/><Relationship Id="rId27" Type="http://schemas.openxmlformats.org/officeDocument/2006/relationships/image" Target="media/image17.jpeg"/><Relationship Id="rId28" Type="http://schemas.openxmlformats.org/officeDocument/2006/relationships/image" Target="media/image18.jpeg"/><Relationship Id="rId29" Type="http://schemas.openxmlformats.org/officeDocument/2006/relationships/image" Target="media/image19.jpeg"/><Relationship Id="rId30" Type="http://schemas.openxmlformats.org/officeDocument/2006/relationships/image" Target="media/image20.jpeg"/><Relationship Id="rId31" Type="http://schemas.openxmlformats.org/officeDocument/2006/relationships/image" Target="media/image21.jpeg"/><Relationship Id="rId32" Type="http://schemas.openxmlformats.org/officeDocument/2006/relationships/image" Target="media/image22.jpeg"/><Relationship Id="rId33" Type="http://schemas.openxmlformats.org/officeDocument/2006/relationships/image" Target="media/image23.jpeg"/><Relationship Id="rId34" Type="http://schemas.openxmlformats.org/officeDocument/2006/relationships/image" Target="media/image24.jpeg"/><Relationship Id="rId35" Type="http://schemas.openxmlformats.org/officeDocument/2006/relationships/image" Target="media/image25.jpeg"/><Relationship Id="rId36" Type="http://schemas.openxmlformats.org/officeDocument/2006/relationships/image" Target="media/image26.jpeg"/><Relationship Id="rId37" Type="http://schemas.openxmlformats.org/officeDocument/2006/relationships/image" Target="media/image27.png"/><Relationship Id="rId38" Type="http://schemas.openxmlformats.org/officeDocument/2006/relationships/hyperlink" Target="https://docs.google.com/document/d/18Lc5t6IlFmM3DnY5R3LgUNDs-d0BJt37/edit#heading%3Dh.35nkun2" TargetMode="External"/><Relationship Id="rId39" Type="http://schemas.openxmlformats.org/officeDocument/2006/relationships/hyperlink" Target="https://docs.google.com/document/d/18Lc5t6IlFmM3DnY5R3LgUNDs-d0BJt37/edit#heading%3Dh.1ksv4uv" TargetMode="External"/><Relationship Id="rId40" Type="http://schemas.openxmlformats.org/officeDocument/2006/relationships/hyperlink" Target="https://www.nibulon.com/pro-nas/" TargetMode="External"/><Relationship Id="rId41" Type="http://schemas.openxmlformats.org/officeDocument/2006/relationships/hyperlink" Target="https://www.nibulon.com/pro-nas/nasha-istoriia/" TargetMode="External"/><Relationship Id="rId42" Type="http://schemas.openxmlformats.org/officeDocument/2006/relationships/hyperlink" Target="https://www.nibulon.com/napriamy-diialnosti/" TargetMode="External"/><Relationship Id="rId43" Type="http://schemas.openxmlformats.org/officeDocument/2006/relationships/hyperlink" Target="https://opendatabot.ua/c/14291113" TargetMode="External"/><Relationship Id="rId44" Type="http://schemas.openxmlformats.org/officeDocument/2006/relationships/hyperlink" Target="https://www.youtube.com/c/nibulonukraine" TargetMode="External"/><Relationship Id="rId45" Type="http://schemas.openxmlformats.org/officeDocument/2006/relationships/hyperlink" Target="https://www.nibulon.com/stalyj-rozvytok/" TargetMode="External"/><Relationship Id="rId46" Type="http://schemas.openxmlformats.org/officeDocument/2006/relationships/hyperlink" Target="https://www.nibulon.com/pro-nas/nasha-filosofiia/" TargetMode="External"/><Relationship Id="rId47" Type="http://schemas.openxmlformats.org/officeDocument/2006/relationships/hyperlink" Target="https://clarity-project.info/edr/14291113/finances?current_year=2020" TargetMode="External"/><Relationship Id="rId48" Type="http://schemas.openxmlformats.org/officeDocument/2006/relationships/hyperlink" Target="https://clarity-project.info/edr/14291113/finances?current_year=2021" TargetMode="External"/><Relationship Id="rId49" Type="http://schemas.openxmlformats.org/officeDocument/2006/relationships/hyperlink" Target="https://clarity-project.info/edr/14291113/finances?current_year=2022" TargetMode="External"/><Relationship Id="rId50" Type="http://schemas.openxmlformats.org/officeDocument/2006/relationships/hyperlink" Target="https://clarity-project.info/edr/14291113/finances?current_year=2023" TargetMode="External"/><Relationship Id="rId51" Type="http://schemas.openxmlformats.org/officeDocument/2006/relationships/hyperlink" Target="https://www.worldometers.info/world-population/" TargetMode="External"/><Relationship Id="rId52" Type="http://schemas.openxmlformats.org/officeDocument/2006/relationships/hyperlink" Target="https://www.imf.org/en/Publications/WEO" TargetMode="External"/><Relationship Id="rId53" Type="http://schemas.openxmlformats.org/officeDocument/2006/relationships/hyperlink" Target="https://interfax.com.ua/news/economic/979760.html#%3A~%3Atext%3D%D0%97%D1%80%D0%BE%D1%81%D1%82%D0%B0%D0%BD%D0%BD%D1%8F%20%D0%B2%D0%B0%D0%BB%D0%BE%D0%B2%D0%BE%D0%B3%D0%BE%20%D0%B2%D0%BD%D1%83%D1%82%D1%80%D1%96%D1%88%D0%BD%D1%8C%D0%BE%D0%B3%D0%BE%20%D0%BF%D1%80%D0%BE%D0%B4%D1%83%D0%BA%D1%82%D1%83%20" TargetMode="External"/><Relationship Id="rId54" Type="http://schemas.openxmlformats.org/officeDocument/2006/relationships/hyperlink" Target="https://www.igc.int/" TargetMode="External"/><Relationship Id="rId55" Type="http://schemas.openxmlformats.org/officeDocument/2006/relationships/hyperlink" Target="https://index.minfin.com.ua/ua/economy/gdp/" TargetMode="External"/><Relationship Id="rId56" Type="http://schemas.openxmlformats.org/officeDocument/2006/relationships/hyperlink" Target="https://index.minfin.com.ua/ua/markets/wheat/" TargetMode="External"/><Relationship Id="rId57" Type="http://schemas.openxmlformats.org/officeDocument/2006/relationships/hyperlink" Target="https://agroportal.ua/news/mir/fao-pro-cini-na-prodovolstvo-m-yaso-vgoru-cukor-vniz" TargetMode="External"/><Relationship Id="rId58" Type="http://schemas.openxmlformats.org/officeDocument/2006/relationships/hyperlink" Target="https://www.radiosvoboda.org/a/kordon-blokada-fermery-polshcha-ukrayina-ekonomika/32845047.html" TargetMode="External"/><Relationship Id="rId59" Type="http://schemas.openxmlformats.org/officeDocument/2006/relationships/hyperlink" Target="https://www.kmu.gov.ua/reformi/ekonomichne-zrostannya/polipshennya-biznes-klimatu" TargetMode="External"/><Relationship Id="rId60" Type="http://schemas.openxmlformats.org/officeDocument/2006/relationships/hyperlink" Target="https://forbes.ua/money/optimizm-popri-vazhku-zimu-u-2024-mu-ukrainskiy-biznes-naymatime-bilshe-lyudey-platitime-vishchi-zarplati-ta-investuvatime-milyoni-dolariv-golovne-z-opituvannya-eba-11092023-15909" TargetMode="External"/><Relationship Id="rId61" Type="http://schemas.openxmlformats.org/officeDocument/2006/relationships/hyperlink" Target="https://cost.ua/yak-biznes-spryjmaye-koruptsiyu/" TargetMode="External"/><Relationship Id="rId62" Type="http://schemas.openxmlformats.org/officeDocument/2006/relationships/hyperlink" Target="https://www.ukrinform.ua/rubric-ato/3732355-kilkist-ukrainciv-ta-ih-migracia-za-kordon-cerez-vijnu.html" TargetMode="External"/><Relationship Id="rId63" Type="http://schemas.openxmlformats.org/officeDocument/2006/relationships/hyperlink" Target="https://www.fao.org/documents/card/en?details=cc3020en" TargetMode="External"/><Relationship Id="rId64" Type="http://schemas.openxmlformats.org/officeDocument/2006/relationships/hyperlink" Target="https://www.ukrstat.gov.ua/" TargetMode="External"/><Relationship Id="rId65" Type="http://schemas.openxmlformats.org/officeDocument/2006/relationships/hyperlink" Target="https://graintrade.com.ua/birzha" TargetMode="External"/><Relationship Id="rId66" Type="http://schemas.openxmlformats.org/officeDocument/2006/relationships/hyperlink" Target="https://agropolit.com/spetsproekty/1025-byudjet-2024--yaku-derjavnu-pidtrimku-zaklali-dlya-agrosektoru" TargetMode="External"/><Relationship Id="rId67" Type="http://schemas.openxmlformats.org/officeDocument/2006/relationships/hyperlink" Target="https://pon.org.ua/novyny/11050-rozrobleno-proiekt-demografichnoi-strategii-ukrainy-do-2040-roku.html" TargetMode="External"/><Relationship Id="rId68" Type="http://schemas.openxmlformats.org/officeDocument/2006/relationships/hyperlink" Target="https://nv.ua/ukr/markets/innovaciji-ta-tehnologichni-rishennya-v-silskomu-gospodarstvi-ukrajini-interv-yu-z-yuliyeyu-gricenko-z-lidea-50372195.html" TargetMode="External"/><Relationship Id="rId69" Type="http://schemas.openxmlformats.org/officeDocument/2006/relationships/hyperlink" Target="https://biz.nv.ua/ukr/markets/reyting-50040122.html" TargetMode="External"/><Relationship Id="rId70" Type="http://schemas.openxmlformats.org/officeDocument/2006/relationships/hyperlink" Target="https://opendatabot.ua/c/40947957?from=search" TargetMode="External"/><Relationship Id="rId71" Type="http://schemas.openxmlformats.org/officeDocument/2006/relationships/hyperlink" Target="https://latifundist.com/kompanii/236-glencore" TargetMode="External"/><Relationship Id="rId72" Type="http://schemas.openxmlformats.org/officeDocument/2006/relationships/hyperlink" Target="https://youcontrol.com.ua/ru/catalog/company_details/35919521/" TargetMode="External"/><Relationship Id="rId73" Type="http://schemas.openxmlformats.org/officeDocument/2006/relationships/hyperlink" Target="https://agroportal.ua/news/novosti-kompanii/nibulon-vybral-postavshchikov-elevatornogo-oborudovaniya" TargetMode="External"/><Relationship Id="rId74" Type="http://schemas.openxmlformats.org/officeDocument/2006/relationships/hyperlink" Target="http://www.investplan.com.ua/pdf/5_2014/12.pdf" TargetMode="External"/><Relationship Id="rId75" Type="http://schemas.openxmlformats.org/officeDocument/2006/relationships/hyperlink" Target="https://mmi.sumdu.edu.ua/wp-content/uploads/mmi/volume-2-issue-4-part-2/mmi2011_4_2_98_104.pdf" TargetMode="External"/><Relationship Id="rId76" Type="http://schemas.openxmlformats.org/officeDocument/2006/relationships/hyperlink" Target="http://journals.khnu.km.ua/vestnik/pdf/ekon/2009_3_1/pdf/213-219.pdf" TargetMode="External"/><Relationship Id="rId77" Type="http://schemas.openxmlformats.org/officeDocument/2006/relationships/hyperlink" Target="http://www.economy.in.ua/pdf/3_2018/25.pdf" TargetMode="External"/><Relationship Id="rId78" Type="http://schemas.openxmlformats.org/officeDocument/2006/relationships/hyperlink" Target="https://www.facebook.com/photo/?fbid=1217413096322988&amp;set=a.783592413038394&amp;locale=ru_RU" TargetMode="External"/><Relationship Id="rId79" Type="http://schemas.openxmlformats.org/officeDocument/2006/relationships/hyperlink" Target="https://www.cargill.com/" TargetMode="External"/><Relationship Id="rId80" Type="http://schemas.openxmlformats.org/officeDocument/2006/relationships/hyperlink" Target="https://www.glencore.com/" TargetMode="External"/><Relationship Id="rId81" Type="http://schemas.openxmlformats.org/officeDocument/2006/relationships/hyperlink" Target="https://www.adm.com/" TargetMode="External"/><Relationship Id="rId82" Type="http://schemas.openxmlformats.org/officeDocument/2006/relationships/hyperlink" Target="https://www.bunge.com/" TargetMode="External"/><Relationship Id="rId83" Type="http://schemas.openxmlformats.org/officeDocument/2006/relationships/hyperlink" Target="https://www.kernel.ua/" TargetMode="External"/><Relationship Id="rId84" Type="http://schemas.openxmlformats.org/officeDocument/2006/relationships/hyperlink" Target="https://youcontrol.com.ua/catalog/company_details/42672010/" TargetMode="External"/><Relationship Id="rId85" Type="http://schemas.openxmlformats.org/officeDocument/2006/relationships/hyperlink" Target="https://www.mhp.com.ua/en/pro-kompaniu" TargetMode="External"/><Relationship Id="rId86" Type="http://schemas.openxmlformats.org/officeDocument/2006/relationships/hyperlink" Target="https://www.cofcointernational.com/newsroom/cofco-around-the-world-growing-along-europe-s-mississippi/" TargetMode="External"/><Relationship Id="rId87" Type="http://schemas.openxmlformats.org/officeDocument/2006/relationships/hyperlink" Target="https://istec-porto.pt/noticias-eventos-0003/" TargetMode="External"/><Relationship Id="rId88" Type="http://schemas.openxmlformats.org/officeDocument/2006/relationships/hyperlink" Target="https://ccsenet.org/journal/index.php/ijbm" TargetMode="External"/><Relationship Id="rId89" Type="http://schemas.openxmlformats.org/officeDocument/2006/relationships/image" Target="media/image28.jpeg"/><Relationship Id="rId90" Type="http://schemas.openxmlformats.org/officeDocument/2006/relationships/image" Target="media/image29.jpeg"/><Relationship Id="rId91" Type="http://schemas.openxmlformats.org/officeDocument/2006/relationships/image" Target="media/image30.jpeg"/><Relationship Id="rId92" Type="http://schemas.openxmlformats.org/officeDocument/2006/relationships/image" Target="media/image31.jpeg"/><Relationship Id="rId93" Type="http://schemas.openxmlformats.org/officeDocument/2006/relationships/image" Target="media/image32.jpeg"/><Relationship Id="rId94" Type="http://schemas.openxmlformats.org/officeDocument/2006/relationships/image" Target="media/image33.jpeg"/><Relationship Id="rId95" Type="http://schemas.openxmlformats.org/officeDocument/2006/relationships/image" Target="media/image34.jpeg"/><Relationship Id="rId96" Type="http://schemas.openxmlformats.org/officeDocument/2006/relationships/image" Target="media/image35.jpeg"/><Relationship Id="rId97" Type="http://schemas.openxmlformats.org/officeDocument/2006/relationships/image" Target="media/image36.jpeg"/><Relationship Id="rId98" Type="http://schemas.openxmlformats.org/officeDocument/2006/relationships/image" Target="media/image37.png"/><Relationship Id="rId99" Type="http://schemas.openxmlformats.org/officeDocument/2006/relationships/image" Target="media/image38.jpeg"/><Relationship Id="rId100" Type="http://schemas.openxmlformats.org/officeDocument/2006/relationships/image" Target="media/image39.png"/><Relationship Id="rId101" Type="http://schemas.openxmlformats.org/officeDocument/2006/relationships/image" Target="media/image40.png"/><Relationship Id="rId102" Type="http://schemas.openxmlformats.org/officeDocument/2006/relationships/image" Target="media/image41.jpeg"/><Relationship Id="rId103" Type="http://schemas.openxmlformats.org/officeDocument/2006/relationships/image" Target="media/image42.jpeg"/><Relationship Id="rId104" Type="http://schemas.openxmlformats.org/officeDocument/2006/relationships/image" Target="media/image43.jpeg"/><Relationship Id="rId105" Type="http://schemas.openxmlformats.org/officeDocument/2006/relationships/image" Target="media/image44.jpeg"/><Relationship Id="rId106" Type="http://schemas.openxmlformats.org/officeDocument/2006/relationships/image" Target="media/image45.jpeg"/><Relationship Id="rId107" Type="http://schemas.openxmlformats.org/officeDocument/2006/relationships/image" Target="media/image46.jpeg"/><Relationship Id="rId108" Type="http://schemas.openxmlformats.org/officeDocument/2006/relationships/image" Target="media/image47.jpeg"/><Relationship Id="rId109" Type="http://schemas.openxmlformats.org/officeDocument/2006/relationships/image" Target="media/image48.jpeg"/><Relationship Id="rId110" Type="http://schemas.openxmlformats.org/officeDocument/2006/relationships/image" Target="media/image49.jpeg"/><Relationship Id="rId111" Type="http://schemas.openxmlformats.org/officeDocument/2006/relationships/image" Target="media/image50.jpeg"/><Relationship Id="rId112" Type="http://schemas.openxmlformats.org/officeDocument/2006/relationships/image" Target="media/image51.jpeg"/><Relationship Id="rId113" Type="http://schemas.openxmlformats.org/officeDocument/2006/relationships/image" Target="media/image52.png"/><Relationship Id="rId114" Type="http://schemas.openxmlformats.org/officeDocument/2006/relationships/image" Target="media/image53.png"/><Relationship Id="rId115" Type="http://schemas.openxmlformats.org/officeDocument/2006/relationships/image" Target="media/image54.jpeg"/><Relationship Id="rId116" Type="http://schemas.openxmlformats.org/officeDocument/2006/relationships/image" Target="media/image55.jpeg"/><Relationship Id="rId117" Type="http://schemas.openxmlformats.org/officeDocument/2006/relationships/image" Target="media/image56.jpeg"/><Relationship Id="rId118" Type="http://schemas.openxmlformats.org/officeDocument/2006/relationships/image" Target="media/image57.jpeg"/><Relationship Id="rId119" Type="http://schemas.openxmlformats.org/officeDocument/2006/relationships/image" Target="media/image58.jpeg"/><Relationship Id="rId120" Type="http://schemas.openxmlformats.org/officeDocument/2006/relationships/image" Target="media/image59.jpeg"/><Relationship Id="rId121" Type="http://schemas.openxmlformats.org/officeDocument/2006/relationships/image" Target="media/image60.jpeg"/><Relationship Id="rId122" Type="http://schemas.openxmlformats.org/officeDocument/2006/relationships/image" Target="media/image61.jpeg"/><Relationship Id="rId123" Type="http://schemas.openxmlformats.org/officeDocument/2006/relationships/image" Target="media/image62.jpeg"/><Relationship Id="rId124" Type="http://schemas.openxmlformats.org/officeDocument/2006/relationships/image" Target="media/image63.jpeg"/><Relationship Id="rId125" Type="http://schemas.openxmlformats.org/officeDocument/2006/relationships/image" Target="media/image64.jpeg"/><Relationship Id="rId126" Type="http://schemas.openxmlformats.org/officeDocument/2006/relationships/image" Target="media/image65.jpeg"/><Relationship Id="rId127" Type="http://schemas.openxmlformats.org/officeDocument/2006/relationships/image" Target="media/image66.png"/><Relationship Id="rId128" Type="http://schemas.openxmlformats.org/officeDocument/2006/relationships/image" Target="media/image67.jpeg"/><Relationship Id="rId129" Type="http://schemas.openxmlformats.org/officeDocument/2006/relationships/image" Target="media/image68.jpeg"/><Relationship Id="rId130" Type="http://schemas.openxmlformats.org/officeDocument/2006/relationships/image" Target="media/image69.jpeg"/><Relationship Id="rId131" Type="http://schemas.openxmlformats.org/officeDocument/2006/relationships/image" Target="media/image70.jpeg"/><Relationship Id="rId132" Type="http://schemas.openxmlformats.org/officeDocument/2006/relationships/image" Target="media/image71.jpeg"/><Relationship Id="rId133" Type="http://schemas.openxmlformats.org/officeDocument/2006/relationships/image" Target="media/image72.jpeg"/><Relationship Id="rId134" Type="http://schemas.openxmlformats.org/officeDocument/2006/relationships/image" Target="media/image73.jpeg"/><Relationship Id="rId135" Type="http://schemas.openxmlformats.org/officeDocument/2006/relationships/image" Target="media/image74.jpeg"/><Relationship Id="rId136" Type="http://schemas.openxmlformats.org/officeDocument/2006/relationships/image" Target="media/image75.jpeg"/><Relationship Id="rId137" Type="http://schemas.openxmlformats.org/officeDocument/2006/relationships/image" Target="media/image76.jpeg"/><Relationship Id="rId138" Type="http://schemas.openxmlformats.org/officeDocument/2006/relationships/image" Target="media/image77.jpeg"/><Relationship Id="rId13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BTC 21</dc:creator>
  <dcterms:created xsi:type="dcterms:W3CDTF">2024-07-03T10:58:33Z</dcterms:created>
  <dcterms:modified xsi:type="dcterms:W3CDTF">2024-07-03T10:58:33Z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2024-06-21T00:00:00Z</vt:filetime>
  </property>
  <property fmtid="{D5CDD505-2E9C-101B-9397-08002B2CF9AE}" pid="3" name="Creator">
    <vt:lpwstr>Microsoft® Word LTSC</vt:lpwstr>
  </property>
  <property fmtid="{D5CDD505-2E9C-101B-9397-08002B2CF9AE}" pid="4" name="LastSaved">
    <vt:filetime>2024-07-03T00:00:00Z</vt:filetime>
  </property>
  <property fmtid="{D5CDD505-2E9C-101B-9397-08002B2CF9AE}" pid="5" name="Producer">
    <vt:lpwstr>Microsoft® Word LTSC</vt:lpwstr>
  </property>
</Properties>
</file>