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408D" w:rsidRPr="001B408D" w:rsidRDefault="001B408D" w:rsidP="001B408D">
      <w:pPr>
        <w:pStyle w:val="3"/>
        <w:spacing w:before="0" w:line="240" w:lineRule="auto"/>
        <w:jc w:val="center"/>
        <w:rPr>
          <w:rFonts w:ascii="Verdana" w:hAnsi="Verdana"/>
          <w:color w:val="auto"/>
          <w:sz w:val="24"/>
          <w:szCs w:val="24"/>
          <w:lang w:val="ru-RU"/>
        </w:rPr>
      </w:pPr>
      <w:bookmarkStart w:id="0" w:name="_Toc352106242"/>
      <w:r w:rsidRPr="001B408D">
        <w:rPr>
          <w:rFonts w:ascii="Verdana" w:hAnsi="Verdana"/>
          <w:color w:val="auto"/>
          <w:sz w:val="24"/>
          <w:szCs w:val="24"/>
          <w:lang w:val="ru-RU"/>
        </w:rPr>
        <w:t>Моделювання стратегії діяльності агрохолдингів в Україні</w:t>
      </w:r>
      <w:bookmarkEnd w:id="0"/>
    </w:p>
    <w:p w:rsidR="001B408D" w:rsidRPr="001B408D" w:rsidRDefault="001B408D" w:rsidP="001B408D">
      <w:pPr>
        <w:pStyle w:val="3"/>
        <w:spacing w:before="0" w:line="240" w:lineRule="auto"/>
        <w:jc w:val="center"/>
        <w:rPr>
          <w:rFonts w:ascii="Verdana" w:hAnsi="Verdana"/>
          <w:b w:val="0"/>
          <w:color w:val="auto"/>
          <w:lang w:val="ru-RU"/>
        </w:rPr>
      </w:pPr>
      <w:bookmarkStart w:id="1" w:name="_Toc352106243"/>
      <w:r w:rsidRPr="001B408D">
        <w:rPr>
          <w:rFonts w:ascii="Verdana" w:hAnsi="Verdana"/>
          <w:b w:val="0"/>
          <w:color w:val="auto"/>
          <w:lang w:val="ru-RU"/>
        </w:rPr>
        <w:t>Шокотько Н.О.</w:t>
      </w:r>
      <w:bookmarkEnd w:id="1"/>
    </w:p>
    <w:p w:rsidR="001B408D" w:rsidRPr="000275C2" w:rsidRDefault="001B408D" w:rsidP="001B408D">
      <w:pPr>
        <w:spacing w:after="0" w:line="240" w:lineRule="auto"/>
        <w:jc w:val="center"/>
        <w:rPr>
          <w:rFonts w:ascii="Verdana" w:hAnsi="Verdana"/>
          <w:b/>
        </w:rPr>
      </w:pPr>
      <w:r w:rsidRPr="000275C2">
        <w:rPr>
          <w:rFonts w:ascii="Verdana" w:hAnsi="Verdana"/>
          <w:b/>
        </w:rPr>
        <w:t xml:space="preserve">Національний технічний університет України «КПІ» </w:t>
      </w:r>
    </w:p>
    <w:p w:rsidR="001B408D" w:rsidRPr="000275C2" w:rsidRDefault="001B408D" w:rsidP="001B408D">
      <w:pPr>
        <w:spacing w:after="0" w:line="240" w:lineRule="auto"/>
        <w:jc w:val="center"/>
        <w:rPr>
          <w:rFonts w:ascii="Verdana" w:hAnsi="Verdana"/>
          <w:i/>
        </w:rPr>
      </w:pPr>
      <w:r w:rsidRPr="000275C2">
        <w:rPr>
          <w:rFonts w:ascii="Verdana" w:hAnsi="Verdana"/>
          <w:i/>
          <w:lang w:val="fr-FR"/>
        </w:rPr>
        <w:t xml:space="preserve">E-mail: </w:t>
      </w:r>
      <w:hyperlink r:id="rId7" w:history="1">
        <w:r w:rsidRPr="000275C2">
          <w:rPr>
            <w:rStyle w:val="af4"/>
            <w:rFonts w:ascii="Verdana" w:hAnsi="Verdana"/>
            <w:i/>
            <w:color w:val="auto"/>
            <w:lang w:val="fr-FR"/>
          </w:rPr>
          <w:t>nataliia</w:t>
        </w:r>
        <w:r w:rsidRPr="000275C2">
          <w:rPr>
            <w:rStyle w:val="af4"/>
            <w:rFonts w:ascii="Verdana" w:hAnsi="Verdana"/>
            <w:i/>
            <w:color w:val="auto"/>
          </w:rPr>
          <w:t>.</w:t>
        </w:r>
        <w:r w:rsidRPr="000275C2">
          <w:rPr>
            <w:rStyle w:val="af4"/>
            <w:rFonts w:ascii="Verdana" w:hAnsi="Verdana"/>
            <w:i/>
            <w:color w:val="auto"/>
            <w:lang w:val="fr-FR"/>
          </w:rPr>
          <w:t>shokotko</w:t>
        </w:r>
        <w:r w:rsidRPr="000275C2">
          <w:rPr>
            <w:rStyle w:val="af4"/>
            <w:rFonts w:ascii="Verdana" w:hAnsi="Verdana"/>
            <w:i/>
            <w:color w:val="auto"/>
          </w:rPr>
          <w:t>@</w:t>
        </w:r>
        <w:r w:rsidRPr="000275C2">
          <w:rPr>
            <w:rStyle w:val="af4"/>
            <w:rFonts w:ascii="Verdana" w:hAnsi="Verdana"/>
            <w:i/>
            <w:color w:val="auto"/>
            <w:lang w:val="fr-FR"/>
          </w:rPr>
          <w:t>gmail</w:t>
        </w:r>
        <w:r w:rsidRPr="000275C2">
          <w:rPr>
            <w:rStyle w:val="af4"/>
            <w:rFonts w:ascii="Verdana" w:hAnsi="Verdana"/>
            <w:i/>
            <w:color w:val="auto"/>
          </w:rPr>
          <w:t>.</w:t>
        </w:r>
        <w:r w:rsidRPr="000275C2">
          <w:rPr>
            <w:rStyle w:val="af4"/>
            <w:rFonts w:ascii="Verdana" w:hAnsi="Verdana"/>
            <w:i/>
            <w:color w:val="auto"/>
            <w:lang w:val="fr-FR"/>
          </w:rPr>
          <w:t>com</w:t>
        </w:r>
      </w:hyperlink>
    </w:p>
    <w:p w:rsidR="001B408D" w:rsidRPr="000275C2" w:rsidRDefault="001B408D" w:rsidP="001B408D">
      <w:pPr>
        <w:spacing w:after="0" w:line="240" w:lineRule="auto"/>
        <w:jc w:val="center"/>
        <w:rPr>
          <w:rFonts w:ascii="Verdana" w:hAnsi="Verdana"/>
          <w:i/>
        </w:rPr>
      </w:pPr>
      <w:r w:rsidRPr="000275C2">
        <w:rPr>
          <w:rFonts w:ascii="Verdana" w:hAnsi="Verdana"/>
        </w:rPr>
        <w:t>Науковий керівник: к.ф.-м.н., доц. Пасенченко Ю.А.</w:t>
      </w:r>
    </w:p>
    <w:p w:rsidR="001B408D" w:rsidRPr="000275C2" w:rsidRDefault="001B408D" w:rsidP="001B408D">
      <w:pPr>
        <w:spacing w:after="0" w:line="240" w:lineRule="auto"/>
        <w:ind w:firstLine="567"/>
        <w:jc w:val="both"/>
        <w:rPr>
          <w:rFonts w:ascii="Verdana" w:hAnsi="Verdana"/>
          <w:sz w:val="18"/>
          <w:szCs w:val="18"/>
        </w:rPr>
      </w:pPr>
      <w:r w:rsidRPr="000275C2">
        <w:rPr>
          <w:rFonts w:ascii="Verdana" w:hAnsi="Verdana"/>
          <w:sz w:val="18"/>
          <w:szCs w:val="18"/>
        </w:rPr>
        <w:t xml:space="preserve">За останні роки не території України спостерігається тенденція до збільшення кількості агрохолдингів та збільшення земельного банку вже існуючих. Україна – аграрна держава, - саме цей фактор є вирішальним щодо розширення діяльності фірм на ринку сільського господарства. Одним з головних чинників,  який приваблює підприємців у даний сектор, це можливість акумуляції значних земельних </w:t>
      </w:r>
      <w:r w:rsidR="00BD27CB">
        <w:rPr>
          <w:rFonts w:ascii="Verdana" w:hAnsi="Verdana"/>
          <w:sz w:val="18"/>
          <w:szCs w:val="18"/>
        </w:rPr>
        <w:t>ділянок</w:t>
      </w:r>
      <w:r w:rsidRPr="000275C2">
        <w:rPr>
          <w:rFonts w:ascii="Verdana" w:hAnsi="Verdana"/>
          <w:sz w:val="18"/>
          <w:szCs w:val="18"/>
        </w:rPr>
        <w:t xml:space="preserve"> шляхом їх оренди та можливості придбання їх у майбутньому в умовах функціонування ринку. Агрохолдинги, як вже відомо, - це чисто бізнесові проекти, основною метою яких є примноження капіталу їхніх власників  та збільшення прибутку в цілому.</w:t>
      </w:r>
    </w:p>
    <w:p w:rsidR="001B408D" w:rsidRPr="000275C2" w:rsidRDefault="001B408D" w:rsidP="001B408D">
      <w:pPr>
        <w:spacing w:after="0" w:line="240" w:lineRule="auto"/>
        <w:ind w:firstLine="567"/>
        <w:jc w:val="both"/>
        <w:rPr>
          <w:rFonts w:ascii="Verdana" w:hAnsi="Verdana"/>
          <w:sz w:val="18"/>
          <w:szCs w:val="18"/>
        </w:rPr>
      </w:pPr>
      <w:r w:rsidRPr="000275C2">
        <w:rPr>
          <w:rFonts w:ascii="Verdana" w:hAnsi="Verdana"/>
          <w:sz w:val="18"/>
          <w:szCs w:val="18"/>
        </w:rPr>
        <w:t xml:space="preserve">Але більшість засновників агрохолдингів та їх топ-менеджери раніше не брали участі в агробізнесі, тому їх дії бувають інтуїтивні та не обґрунтовані. У діяльності багатьох агрохолдингів відсутня стратегія, на котрій будувався подальший розвиток компанії. Звичайно, що основними критеріями для агрохолдингам є капітал, прибуток, мінімізація витрат, але необхідно враховувати і загальну ситуацію на ринку сільськогосподарської продукції.   </w:t>
      </w:r>
    </w:p>
    <w:p w:rsidR="001B408D" w:rsidRPr="000275C2" w:rsidRDefault="001B408D" w:rsidP="001B408D">
      <w:pPr>
        <w:spacing w:after="0" w:line="240" w:lineRule="auto"/>
        <w:ind w:firstLine="567"/>
        <w:jc w:val="both"/>
        <w:rPr>
          <w:rFonts w:ascii="Verdana" w:hAnsi="Verdana"/>
          <w:sz w:val="18"/>
          <w:szCs w:val="18"/>
        </w:rPr>
      </w:pPr>
      <w:r w:rsidRPr="000275C2">
        <w:rPr>
          <w:rFonts w:ascii="Verdana" w:hAnsi="Verdana"/>
          <w:sz w:val="18"/>
          <w:szCs w:val="18"/>
        </w:rPr>
        <w:t>Отже, сформулюємо задачу оптимального управління, в результаті чого, ми отримаємо управляючи змінні, які б максимізували капітал підприємства, а також враховували конкурентне середовище ринку. Та для початку сформулюємо математичну модель динаміки конкуренції на ринку сільського господарства, по аналогії з моделями чисельності популяцій в біології («хижак-жертва»). В системі конкурує декілька «популяцій », рівняння динаміки для кожної з них необхідно доповнити перехресними зв’язками, тобто взаємними впливом одне на одного. Відповідно до даної моделі за певної конкурентної ситуації на ринку, ми нагромаджуємо капітал фірми, за допомогою інвестицій та додаткових дій (</w:t>
      </w:r>
      <w:r w:rsidRPr="000275C2">
        <w:rPr>
          <w:rFonts w:ascii="Verdana" w:eastAsia="Times New Roman" w:hAnsi="Verdana"/>
          <w:sz w:val="18"/>
          <w:szCs w:val="18"/>
        </w:rPr>
        <w:t>витрати на рекламу – маркетинг). Дана модель є спрощеною та не враховує податкові ставки на прибуток.</w:t>
      </w:r>
    </w:p>
    <w:p w:rsidR="001B408D" w:rsidRPr="000275C2" w:rsidRDefault="001B408D" w:rsidP="001B408D">
      <w:pPr>
        <w:spacing w:after="0" w:line="240" w:lineRule="auto"/>
        <w:jc w:val="both"/>
        <w:rPr>
          <w:rFonts w:ascii="Verdana" w:hAnsi="Verdana"/>
          <w:sz w:val="18"/>
          <w:szCs w:val="18"/>
        </w:rPr>
      </w:pPr>
      <w:r w:rsidRPr="000275C2">
        <w:rPr>
          <w:rFonts w:ascii="Verdana" w:hAnsi="Verdana"/>
          <w:position w:val="-208"/>
          <w:sz w:val="18"/>
          <w:szCs w:val="18"/>
        </w:rPr>
        <w:object w:dxaOrig="4860" w:dyaOrig="35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3pt;height:177pt" o:ole="">
            <v:imagedata r:id="rId8" o:title=""/>
          </v:shape>
          <o:OLEObject Type="Embed" ProgID="Equation.3" ShapeID="_x0000_i1025" DrawAspect="Content" ObjectID="_1443946258" r:id="rId9"/>
        </w:object>
      </w:r>
    </w:p>
    <w:p w:rsidR="001B408D" w:rsidRPr="000275C2" w:rsidRDefault="001B408D" w:rsidP="001B408D">
      <w:pPr>
        <w:spacing w:after="0" w:line="240" w:lineRule="auto"/>
        <w:ind w:firstLine="567"/>
        <w:jc w:val="both"/>
        <w:rPr>
          <w:rFonts w:ascii="Verdana" w:hAnsi="Verdana"/>
          <w:sz w:val="18"/>
          <w:szCs w:val="18"/>
        </w:rPr>
      </w:pPr>
      <w:r w:rsidRPr="000275C2">
        <w:rPr>
          <w:rFonts w:ascii="Verdana" w:hAnsi="Verdana"/>
          <w:sz w:val="18"/>
          <w:szCs w:val="18"/>
        </w:rPr>
        <w:t xml:space="preserve">Модель стратегії управління агрохолдингом не враховує специфіку кожної компанії окремо (структура, життєвий цикл фірми, досвід діяльність в аграрній сфері й т.д.), що, в свою чергу суттєво впливає на рішення управлінців. Особливості функціонування систем управління у вітчизняних агрохолдингам зумовлені типом об’єднання й відсутністю соціально-орієнтованих аспектів у діяльності. Таким чином, в умовах глобалізацій них процесів розвиток агрохолдингів повинен спиратися на сучасні моделі управління в поєднанні з математичним апаратом для отримання раціональної та ефективної стратегії для компанії, враховуючи соціальний аспект. </w:t>
      </w:r>
    </w:p>
    <w:p w:rsidR="001B408D" w:rsidRPr="000275C2" w:rsidRDefault="001B408D" w:rsidP="001B408D">
      <w:pPr>
        <w:spacing w:after="0" w:line="240" w:lineRule="auto"/>
        <w:ind w:firstLine="567"/>
        <w:jc w:val="both"/>
        <w:rPr>
          <w:rFonts w:ascii="Verdana" w:hAnsi="Verdana"/>
          <w:sz w:val="18"/>
          <w:szCs w:val="18"/>
        </w:rPr>
      </w:pPr>
      <w:r w:rsidRPr="000275C2">
        <w:rPr>
          <w:rFonts w:ascii="Verdana" w:hAnsi="Verdana"/>
          <w:b/>
          <w:bCs/>
          <w:sz w:val="18"/>
          <w:szCs w:val="18"/>
        </w:rPr>
        <w:t>Список літератури</w:t>
      </w:r>
      <w:r w:rsidRPr="000275C2">
        <w:rPr>
          <w:rFonts w:ascii="Verdana" w:hAnsi="Verdana"/>
          <w:sz w:val="18"/>
          <w:szCs w:val="18"/>
        </w:rPr>
        <w:t xml:space="preserve">  </w:t>
      </w:r>
    </w:p>
    <w:p w:rsidR="001B408D" w:rsidRPr="000275C2" w:rsidRDefault="001B408D" w:rsidP="001B408D">
      <w:pPr>
        <w:spacing w:after="0" w:line="240" w:lineRule="auto"/>
        <w:ind w:firstLine="284"/>
        <w:jc w:val="both"/>
        <w:rPr>
          <w:rFonts w:ascii="Verdana" w:hAnsi="Verdana"/>
          <w:sz w:val="18"/>
          <w:szCs w:val="18"/>
        </w:rPr>
      </w:pPr>
      <w:r w:rsidRPr="000275C2">
        <w:rPr>
          <w:rFonts w:ascii="Verdana" w:hAnsi="Verdana"/>
          <w:sz w:val="18"/>
          <w:szCs w:val="18"/>
        </w:rPr>
        <w:t>1. Зарицька Н.П., Роль менеджменту в розвитку аргохолдингів: УДК 338.436:005</w:t>
      </w:r>
    </w:p>
    <w:p w:rsidR="001B408D" w:rsidRPr="000275C2" w:rsidRDefault="001B408D" w:rsidP="001B408D">
      <w:pPr>
        <w:spacing w:after="0" w:line="240" w:lineRule="auto"/>
        <w:ind w:firstLine="284"/>
        <w:jc w:val="both"/>
        <w:rPr>
          <w:rFonts w:ascii="Verdana" w:hAnsi="Verdana"/>
          <w:sz w:val="18"/>
          <w:szCs w:val="18"/>
        </w:rPr>
      </w:pPr>
      <w:r w:rsidRPr="000275C2">
        <w:rPr>
          <w:rFonts w:ascii="Verdana" w:hAnsi="Verdana"/>
          <w:sz w:val="18"/>
          <w:szCs w:val="18"/>
        </w:rPr>
        <w:t>2. Макаренко Валерій, Спасителі чи конюктурники: Агро Перспектива, Інформаційний журнал 01(142)2012</w:t>
      </w:r>
    </w:p>
    <w:p w:rsidR="001B408D" w:rsidRPr="000275C2" w:rsidRDefault="001B408D" w:rsidP="001B408D">
      <w:pPr>
        <w:spacing w:after="0" w:line="240" w:lineRule="auto"/>
        <w:ind w:firstLine="284"/>
        <w:jc w:val="both"/>
        <w:rPr>
          <w:rFonts w:ascii="Verdana" w:hAnsi="Verdana"/>
          <w:sz w:val="18"/>
          <w:szCs w:val="18"/>
        </w:rPr>
      </w:pPr>
      <w:r w:rsidRPr="000275C2">
        <w:rPr>
          <w:rFonts w:ascii="Verdana" w:hAnsi="Verdana"/>
          <w:sz w:val="18"/>
          <w:szCs w:val="18"/>
        </w:rPr>
        <w:t xml:space="preserve">3. Серпилин Андрей, cтарший менеджер фирмы "ЮНИКОН", Подход к стратегии развития предприятия, - 2001 </w:t>
      </w:r>
      <w:hyperlink r:id="rId10" w:history="1">
        <w:r w:rsidRPr="000275C2">
          <w:rPr>
            <w:rStyle w:val="af4"/>
            <w:rFonts w:ascii="Verdana" w:hAnsi="Verdana"/>
            <w:color w:val="auto"/>
            <w:sz w:val="18"/>
            <w:szCs w:val="18"/>
            <w:lang w:val="en-US"/>
          </w:rPr>
          <w:t>http</w:t>
        </w:r>
        <w:r w:rsidRPr="000275C2">
          <w:rPr>
            <w:rStyle w:val="af4"/>
            <w:rFonts w:ascii="Verdana" w:hAnsi="Verdana"/>
            <w:color w:val="auto"/>
            <w:sz w:val="18"/>
            <w:szCs w:val="18"/>
          </w:rPr>
          <w:t>://</w:t>
        </w:r>
        <w:r w:rsidRPr="000275C2">
          <w:rPr>
            <w:rStyle w:val="af4"/>
            <w:rFonts w:ascii="Verdana" w:hAnsi="Verdana"/>
            <w:color w:val="auto"/>
            <w:sz w:val="18"/>
            <w:szCs w:val="18"/>
            <w:lang w:val="en-US"/>
          </w:rPr>
          <w:t>www</w:t>
        </w:r>
        <w:r w:rsidRPr="000275C2">
          <w:rPr>
            <w:rStyle w:val="af4"/>
            <w:rFonts w:ascii="Verdana" w:hAnsi="Verdana"/>
            <w:color w:val="auto"/>
            <w:sz w:val="18"/>
            <w:szCs w:val="18"/>
          </w:rPr>
          <w:t>.</w:t>
        </w:r>
        <w:r w:rsidRPr="000275C2">
          <w:rPr>
            <w:rStyle w:val="af4"/>
            <w:rFonts w:ascii="Verdana" w:hAnsi="Verdana"/>
            <w:color w:val="auto"/>
            <w:sz w:val="18"/>
            <w:szCs w:val="18"/>
            <w:lang w:val="en-US"/>
          </w:rPr>
          <w:t>b</w:t>
        </w:r>
        <w:r w:rsidRPr="000275C2">
          <w:rPr>
            <w:rStyle w:val="af4"/>
            <w:rFonts w:ascii="Verdana" w:hAnsi="Verdana"/>
            <w:color w:val="auto"/>
            <w:sz w:val="18"/>
            <w:szCs w:val="18"/>
          </w:rPr>
          <w:t>-</w:t>
        </w:r>
        <w:r w:rsidRPr="000275C2">
          <w:rPr>
            <w:rStyle w:val="af4"/>
            <w:rFonts w:ascii="Verdana" w:hAnsi="Verdana"/>
            <w:color w:val="auto"/>
            <w:sz w:val="18"/>
            <w:szCs w:val="18"/>
            <w:lang w:val="en-US"/>
          </w:rPr>
          <w:t>news</w:t>
        </w:r>
        <w:r w:rsidRPr="000275C2">
          <w:rPr>
            <w:rStyle w:val="af4"/>
            <w:rFonts w:ascii="Verdana" w:hAnsi="Verdana"/>
            <w:color w:val="auto"/>
            <w:sz w:val="18"/>
            <w:szCs w:val="18"/>
          </w:rPr>
          <w:t>.</w:t>
        </w:r>
        <w:r w:rsidRPr="000275C2">
          <w:rPr>
            <w:rStyle w:val="af4"/>
            <w:rFonts w:ascii="Verdana" w:hAnsi="Verdana"/>
            <w:color w:val="auto"/>
            <w:sz w:val="18"/>
            <w:szCs w:val="18"/>
            <w:lang w:val="en-US"/>
          </w:rPr>
          <w:t>narod</w:t>
        </w:r>
        <w:r w:rsidRPr="000275C2">
          <w:rPr>
            <w:rStyle w:val="af4"/>
            <w:rFonts w:ascii="Verdana" w:hAnsi="Verdana"/>
            <w:color w:val="auto"/>
            <w:sz w:val="18"/>
            <w:szCs w:val="18"/>
          </w:rPr>
          <w:t>.</w:t>
        </w:r>
        <w:r w:rsidRPr="000275C2">
          <w:rPr>
            <w:rStyle w:val="af4"/>
            <w:rFonts w:ascii="Verdana" w:hAnsi="Verdana"/>
            <w:color w:val="auto"/>
            <w:sz w:val="18"/>
            <w:szCs w:val="18"/>
            <w:lang w:val="en-US"/>
          </w:rPr>
          <w:t>ru</w:t>
        </w:r>
        <w:r w:rsidRPr="000275C2">
          <w:rPr>
            <w:rStyle w:val="af4"/>
            <w:rFonts w:ascii="Verdana" w:hAnsi="Verdana"/>
            <w:color w:val="auto"/>
            <w:sz w:val="18"/>
            <w:szCs w:val="18"/>
          </w:rPr>
          <w:t>/</w:t>
        </w:r>
        <w:r w:rsidRPr="000275C2">
          <w:rPr>
            <w:rStyle w:val="af4"/>
            <w:rFonts w:ascii="Verdana" w:hAnsi="Verdana"/>
            <w:color w:val="auto"/>
            <w:sz w:val="18"/>
            <w:szCs w:val="18"/>
            <w:lang w:val="en-US"/>
          </w:rPr>
          <w:t>management</w:t>
        </w:r>
        <w:r w:rsidRPr="000275C2">
          <w:rPr>
            <w:rStyle w:val="af4"/>
            <w:rFonts w:ascii="Verdana" w:hAnsi="Verdana"/>
            <w:color w:val="auto"/>
            <w:sz w:val="18"/>
            <w:szCs w:val="18"/>
          </w:rPr>
          <w:t>/</w:t>
        </w:r>
        <w:r w:rsidRPr="000275C2">
          <w:rPr>
            <w:rStyle w:val="af4"/>
            <w:rFonts w:ascii="Verdana" w:hAnsi="Verdana"/>
            <w:color w:val="auto"/>
            <w:sz w:val="18"/>
            <w:szCs w:val="18"/>
            <w:lang w:val="en-US"/>
          </w:rPr>
          <w:t>ppodhod</w:t>
        </w:r>
        <w:r w:rsidRPr="000275C2">
          <w:rPr>
            <w:rStyle w:val="af4"/>
            <w:rFonts w:ascii="Verdana" w:hAnsi="Verdana"/>
            <w:color w:val="auto"/>
            <w:sz w:val="18"/>
            <w:szCs w:val="18"/>
          </w:rPr>
          <w:t>_2.</w:t>
        </w:r>
        <w:r w:rsidRPr="000275C2">
          <w:rPr>
            <w:rStyle w:val="af4"/>
            <w:rFonts w:ascii="Verdana" w:hAnsi="Verdana"/>
            <w:color w:val="auto"/>
            <w:sz w:val="18"/>
            <w:szCs w:val="18"/>
            <w:lang w:val="en-US"/>
          </w:rPr>
          <w:t>htm</w:t>
        </w:r>
      </w:hyperlink>
    </w:p>
    <w:p w:rsidR="00F91554" w:rsidRPr="00853259" w:rsidRDefault="001B408D" w:rsidP="001B408D">
      <w:r w:rsidRPr="000275C2">
        <w:rPr>
          <w:rFonts w:ascii="Verdana" w:hAnsi="Verdana"/>
          <w:sz w:val="18"/>
          <w:szCs w:val="18"/>
        </w:rPr>
        <w:t>4. Тараненко, Холод: Моделювання динамічних змін капіталу в економіко-екологічних системах, 2012</w:t>
      </w:r>
    </w:p>
    <w:sectPr w:rsidR="00F91554" w:rsidRPr="00853259" w:rsidSect="00987B23">
      <w:footerReference w:type="default" r:id="rId11"/>
      <w:pgSz w:w="11906" w:h="16838"/>
      <w:pgMar w:top="993"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5FFA" w:rsidRDefault="00995FFA" w:rsidP="00842066">
      <w:pPr>
        <w:spacing w:after="0" w:line="240" w:lineRule="auto"/>
      </w:pPr>
      <w:r>
        <w:separator/>
      </w:r>
    </w:p>
  </w:endnote>
  <w:endnote w:type="continuationSeparator" w:id="1">
    <w:p w:rsidR="00995FFA" w:rsidRDefault="00995FFA"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61002A87" w:usb1="80000000" w:usb2="00000008" w:usb3="00000000" w:csb0="000101FF" w:csb1="00000000"/>
  </w:font>
  <w:font w:name="Book Antiqua">
    <w:panose1 w:val="02040602050305030304"/>
    <w:charset w:val="CC"/>
    <w:family w:val="roman"/>
    <w:pitch w:val="variable"/>
    <w:sig w:usb0="00000287" w:usb1="00000000" w:usb2="00000000" w:usb3="00000000" w:csb0="0000009F" w:csb1="00000000"/>
  </w:font>
  <w:font w:name="FavoritLightC">
    <w:altName w:val="FavoritLightC"/>
    <w:panose1 w:val="00000000000000000000"/>
    <w:charset w:val="CC"/>
    <w:family w:val="swiss"/>
    <w:notTrueType/>
    <w:pitch w:val="default"/>
    <w:sig w:usb0="00000203" w:usb1="00000000" w:usb2="00000000" w:usb3="00000000" w:csb0="00000005"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1B408D">
        <w:pPr>
          <w:pStyle w:val="af7"/>
        </w:pPr>
        <w:r>
          <w:t>156</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5FFA" w:rsidRDefault="00995FFA" w:rsidP="00842066">
      <w:pPr>
        <w:spacing w:after="0" w:line="240" w:lineRule="auto"/>
      </w:pPr>
      <w:r>
        <w:separator/>
      </w:r>
    </w:p>
  </w:footnote>
  <w:footnote w:type="continuationSeparator" w:id="1">
    <w:p w:rsidR="00995FFA" w:rsidRDefault="00995FFA"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F4F99"/>
    <w:multiLevelType w:val="multilevel"/>
    <w:tmpl w:val="F294AF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86958C1"/>
    <w:multiLevelType w:val="hybridMultilevel"/>
    <w:tmpl w:val="D046C8BE"/>
    <w:lvl w:ilvl="0" w:tplc="8536CB36">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2">
    <w:nsid w:val="0EA9112A"/>
    <w:multiLevelType w:val="hybridMultilevel"/>
    <w:tmpl w:val="4F4EB4CE"/>
    <w:lvl w:ilvl="0" w:tplc="04190001">
      <w:start w:val="1"/>
      <w:numFmt w:val="bullet"/>
      <w:lvlText w:val=""/>
      <w:lvlJc w:val="left"/>
      <w:pPr>
        <w:ind w:left="2008" w:hanging="360"/>
      </w:pPr>
      <w:rPr>
        <w:rFonts w:ascii="Symbol" w:hAnsi="Symbol" w:hint="default"/>
      </w:rPr>
    </w:lvl>
    <w:lvl w:ilvl="1" w:tplc="04190003" w:tentative="1">
      <w:start w:val="1"/>
      <w:numFmt w:val="bullet"/>
      <w:lvlText w:val="o"/>
      <w:lvlJc w:val="left"/>
      <w:pPr>
        <w:ind w:left="2728" w:hanging="360"/>
      </w:pPr>
      <w:rPr>
        <w:rFonts w:ascii="Courier New" w:hAnsi="Courier New" w:cs="Courier New" w:hint="default"/>
      </w:rPr>
    </w:lvl>
    <w:lvl w:ilvl="2" w:tplc="04190005" w:tentative="1">
      <w:start w:val="1"/>
      <w:numFmt w:val="bullet"/>
      <w:lvlText w:val=""/>
      <w:lvlJc w:val="left"/>
      <w:pPr>
        <w:ind w:left="3448" w:hanging="360"/>
      </w:pPr>
      <w:rPr>
        <w:rFonts w:ascii="Wingdings" w:hAnsi="Wingdings" w:hint="default"/>
      </w:rPr>
    </w:lvl>
    <w:lvl w:ilvl="3" w:tplc="04190001" w:tentative="1">
      <w:start w:val="1"/>
      <w:numFmt w:val="bullet"/>
      <w:lvlText w:val=""/>
      <w:lvlJc w:val="left"/>
      <w:pPr>
        <w:ind w:left="4168" w:hanging="360"/>
      </w:pPr>
      <w:rPr>
        <w:rFonts w:ascii="Symbol" w:hAnsi="Symbol" w:hint="default"/>
      </w:rPr>
    </w:lvl>
    <w:lvl w:ilvl="4" w:tplc="04190003" w:tentative="1">
      <w:start w:val="1"/>
      <w:numFmt w:val="bullet"/>
      <w:lvlText w:val="o"/>
      <w:lvlJc w:val="left"/>
      <w:pPr>
        <w:ind w:left="4888" w:hanging="360"/>
      </w:pPr>
      <w:rPr>
        <w:rFonts w:ascii="Courier New" w:hAnsi="Courier New" w:cs="Courier New" w:hint="default"/>
      </w:rPr>
    </w:lvl>
    <w:lvl w:ilvl="5" w:tplc="04190005" w:tentative="1">
      <w:start w:val="1"/>
      <w:numFmt w:val="bullet"/>
      <w:lvlText w:val=""/>
      <w:lvlJc w:val="left"/>
      <w:pPr>
        <w:ind w:left="5608" w:hanging="360"/>
      </w:pPr>
      <w:rPr>
        <w:rFonts w:ascii="Wingdings" w:hAnsi="Wingdings" w:hint="default"/>
      </w:rPr>
    </w:lvl>
    <w:lvl w:ilvl="6" w:tplc="04190001" w:tentative="1">
      <w:start w:val="1"/>
      <w:numFmt w:val="bullet"/>
      <w:lvlText w:val=""/>
      <w:lvlJc w:val="left"/>
      <w:pPr>
        <w:ind w:left="6328" w:hanging="360"/>
      </w:pPr>
      <w:rPr>
        <w:rFonts w:ascii="Symbol" w:hAnsi="Symbol" w:hint="default"/>
      </w:rPr>
    </w:lvl>
    <w:lvl w:ilvl="7" w:tplc="04190003" w:tentative="1">
      <w:start w:val="1"/>
      <w:numFmt w:val="bullet"/>
      <w:lvlText w:val="o"/>
      <w:lvlJc w:val="left"/>
      <w:pPr>
        <w:ind w:left="7048" w:hanging="360"/>
      </w:pPr>
      <w:rPr>
        <w:rFonts w:ascii="Courier New" w:hAnsi="Courier New" w:cs="Courier New" w:hint="default"/>
      </w:rPr>
    </w:lvl>
    <w:lvl w:ilvl="8" w:tplc="04190005" w:tentative="1">
      <w:start w:val="1"/>
      <w:numFmt w:val="bullet"/>
      <w:lvlText w:val=""/>
      <w:lvlJc w:val="left"/>
      <w:pPr>
        <w:ind w:left="7768" w:hanging="360"/>
      </w:pPr>
      <w:rPr>
        <w:rFonts w:ascii="Wingdings" w:hAnsi="Wingdings" w:hint="default"/>
      </w:rPr>
    </w:lvl>
  </w:abstractNum>
  <w:abstractNum w:abstractNumId="3">
    <w:nsid w:val="12EE76C6"/>
    <w:multiLevelType w:val="hybridMultilevel"/>
    <w:tmpl w:val="AFEC67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1A1B25BB"/>
    <w:multiLevelType w:val="hybridMultilevel"/>
    <w:tmpl w:val="83BA10B8"/>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cs="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cs="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cs="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5">
    <w:nsid w:val="1ED33C35"/>
    <w:multiLevelType w:val="hybridMultilevel"/>
    <w:tmpl w:val="014AED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0A35459"/>
    <w:multiLevelType w:val="hybridMultilevel"/>
    <w:tmpl w:val="74229BCC"/>
    <w:lvl w:ilvl="0" w:tplc="8528B9F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nsid w:val="23202C46"/>
    <w:multiLevelType w:val="hybridMultilevel"/>
    <w:tmpl w:val="4470FC5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59D3AE3"/>
    <w:multiLevelType w:val="hybridMultilevel"/>
    <w:tmpl w:val="C9766180"/>
    <w:lvl w:ilvl="0" w:tplc="8DC64F32">
      <w:start w:val="1"/>
      <w:numFmt w:val="decimal"/>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9">
    <w:nsid w:val="273669D2"/>
    <w:multiLevelType w:val="hybridMultilevel"/>
    <w:tmpl w:val="AC108D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AB17D7E"/>
    <w:multiLevelType w:val="hybridMultilevel"/>
    <w:tmpl w:val="51161F1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nsid w:val="3C05472D"/>
    <w:multiLevelType w:val="hybridMultilevel"/>
    <w:tmpl w:val="7834C62E"/>
    <w:lvl w:ilvl="0" w:tplc="E7C8613E">
      <w:start w:val="5"/>
      <w:numFmt w:val="bullet"/>
      <w:lvlText w:val="˗"/>
      <w:lvlJc w:val="left"/>
      <w:pPr>
        <w:ind w:left="1287" w:hanging="360"/>
      </w:pPr>
      <w:rPr>
        <w:rFonts w:ascii="Times New Roman" w:eastAsia="Times New Roman" w:hAnsi="Times New Roman" w:hint="default"/>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
    <w:nsid w:val="3DA06191"/>
    <w:multiLevelType w:val="hybridMultilevel"/>
    <w:tmpl w:val="532C34F2"/>
    <w:lvl w:ilvl="0" w:tplc="A6BACFE0">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nsid w:val="43A72859"/>
    <w:multiLevelType w:val="hybridMultilevel"/>
    <w:tmpl w:val="69BE116E"/>
    <w:lvl w:ilvl="0" w:tplc="0422000F">
      <w:start w:val="1"/>
      <w:numFmt w:val="decimal"/>
      <w:lvlText w:val="%1."/>
      <w:lvlJc w:val="left"/>
      <w:pPr>
        <w:ind w:left="9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36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43CE73C5"/>
    <w:multiLevelType w:val="hybridMultilevel"/>
    <w:tmpl w:val="A88477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C9D6339"/>
    <w:multiLevelType w:val="hybridMultilevel"/>
    <w:tmpl w:val="B4DE2F56"/>
    <w:lvl w:ilvl="0" w:tplc="919C726A">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56E13A5E"/>
    <w:multiLevelType w:val="hybridMultilevel"/>
    <w:tmpl w:val="F312934A"/>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7">
    <w:nsid w:val="58950D5C"/>
    <w:multiLevelType w:val="hybridMultilevel"/>
    <w:tmpl w:val="05CE29B8"/>
    <w:lvl w:ilvl="0" w:tplc="A0D47E40">
      <w:start w:val="1"/>
      <w:numFmt w:val="decimal"/>
      <w:lvlText w:val="%1."/>
      <w:lvlJc w:val="left"/>
      <w:pPr>
        <w:tabs>
          <w:tab w:val="num" w:pos="927"/>
        </w:tabs>
        <w:ind w:left="927" w:hanging="360"/>
      </w:pPr>
      <w:rPr>
        <w:rFonts w:cs="Courier New" w:hint="default"/>
        <w:color w:val="000000"/>
        <w:sz w:val="20"/>
      </w:rPr>
    </w:lvl>
    <w:lvl w:ilvl="1" w:tplc="04190019">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8">
    <w:nsid w:val="5D5A05F9"/>
    <w:multiLevelType w:val="hybridMultilevel"/>
    <w:tmpl w:val="F7E48B02"/>
    <w:lvl w:ilvl="0" w:tplc="5CE2C26E">
      <w:start w:val="1"/>
      <w:numFmt w:val="decimal"/>
      <w:lvlText w:val="%1."/>
      <w:lvlJc w:val="left"/>
      <w:pPr>
        <w:ind w:left="1426" w:hanging="360"/>
      </w:pPr>
      <w:rPr>
        <w:b w:val="0"/>
      </w:rPr>
    </w:lvl>
    <w:lvl w:ilvl="1" w:tplc="04090019" w:tentative="1">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19">
    <w:nsid w:val="63201D2D"/>
    <w:multiLevelType w:val="hybridMultilevel"/>
    <w:tmpl w:val="AD4848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45C6750"/>
    <w:multiLevelType w:val="hybridMultilevel"/>
    <w:tmpl w:val="22440BE8"/>
    <w:lvl w:ilvl="0" w:tplc="CED2FBF2">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1">
    <w:nsid w:val="675D320F"/>
    <w:multiLevelType w:val="multilevel"/>
    <w:tmpl w:val="39AE5C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68B7103E"/>
    <w:multiLevelType w:val="hybridMultilevel"/>
    <w:tmpl w:val="B9186552"/>
    <w:lvl w:ilvl="0" w:tplc="8536CB36">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23">
    <w:nsid w:val="69B520F5"/>
    <w:multiLevelType w:val="multilevel"/>
    <w:tmpl w:val="E0A0D450"/>
    <w:lvl w:ilvl="0">
      <w:start w:val="1"/>
      <w:numFmt w:val="lowerLetter"/>
      <w:lvlText w:val="%1."/>
      <w:lvlJc w:val="left"/>
      <w:pPr>
        <w:tabs>
          <w:tab w:val="num" w:pos="720"/>
        </w:tabs>
        <w:ind w:left="720" w:hanging="360"/>
      </w:pPr>
    </w:lvl>
    <w:lvl w:ilvl="1">
      <w:start w:val="1"/>
      <w:numFmt w:val="decimal"/>
      <w:lvlText w:val="%2."/>
      <w:lvlJc w:val="left"/>
      <w:pPr>
        <w:ind w:left="1440" w:hanging="360"/>
      </w:pPr>
      <w:rPr>
        <w:rFonts w:ascii="Verdana" w:eastAsia="Times New Roman" w:hAnsi="Verdana" w:cs="Arial"/>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nsid w:val="77054166"/>
    <w:multiLevelType w:val="hybridMultilevel"/>
    <w:tmpl w:val="2EBAE80C"/>
    <w:lvl w:ilvl="0" w:tplc="04190001">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25">
    <w:nsid w:val="7BAC35F2"/>
    <w:multiLevelType w:val="hybridMultilevel"/>
    <w:tmpl w:val="94FE549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4"/>
  </w:num>
  <w:num w:numId="2">
    <w:abstractNumId w:val="13"/>
  </w:num>
  <w:num w:numId="3">
    <w:abstractNumId w:val="17"/>
  </w:num>
  <w:num w:numId="4">
    <w:abstractNumId w:val="7"/>
  </w:num>
  <w:num w:numId="5">
    <w:abstractNumId w:val="9"/>
  </w:num>
  <w:num w:numId="6">
    <w:abstractNumId w:val="3"/>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2"/>
  </w:num>
  <w:num w:numId="11">
    <w:abstractNumId w:val="5"/>
  </w:num>
  <w:num w:numId="12">
    <w:abstractNumId w:val="8"/>
  </w:num>
  <w:num w:numId="13">
    <w:abstractNumId w:val="18"/>
  </w:num>
  <w:num w:numId="14">
    <w:abstractNumId w:val="1"/>
  </w:num>
  <w:num w:numId="15">
    <w:abstractNumId w:val="22"/>
  </w:num>
  <w:num w:numId="16">
    <w:abstractNumId w:val="2"/>
  </w:num>
  <w:num w:numId="17">
    <w:abstractNumId w:val="24"/>
  </w:num>
  <w:num w:numId="18">
    <w:abstractNumId w:val="16"/>
  </w:num>
  <w:num w:numId="19">
    <w:abstractNumId w:val="25"/>
  </w:num>
  <w:num w:numId="20">
    <w:abstractNumId w:val="21"/>
  </w:num>
  <w:num w:numId="21">
    <w:abstractNumId w:val="23"/>
  </w:num>
  <w:num w:numId="22">
    <w:abstractNumId w:val="0"/>
  </w:num>
  <w:num w:numId="23">
    <w:abstractNumId w:val="15"/>
  </w:num>
  <w:num w:numId="24">
    <w:abstractNumId w:val="19"/>
  </w:num>
  <w:num w:numId="25">
    <w:abstractNumId w:val="11"/>
  </w:num>
  <w:num w:numId="26">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01A31"/>
    <w:rsid w:val="00020619"/>
    <w:rsid w:val="000222F0"/>
    <w:rsid w:val="00067DDC"/>
    <w:rsid w:val="000840AC"/>
    <w:rsid w:val="0009520C"/>
    <w:rsid w:val="000A4DF5"/>
    <w:rsid w:val="000A68DB"/>
    <w:rsid w:val="000B4355"/>
    <w:rsid w:val="000B53E9"/>
    <w:rsid w:val="000B59C8"/>
    <w:rsid w:val="000E0576"/>
    <w:rsid w:val="000E33ED"/>
    <w:rsid w:val="000F2AC6"/>
    <w:rsid w:val="000F5DBB"/>
    <w:rsid w:val="00105C83"/>
    <w:rsid w:val="00117351"/>
    <w:rsid w:val="00162A35"/>
    <w:rsid w:val="001752C1"/>
    <w:rsid w:val="001B408D"/>
    <w:rsid w:val="001C18CD"/>
    <w:rsid w:val="001C4033"/>
    <w:rsid w:val="001E180B"/>
    <w:rsid w:val="001F6300"/>
    <w:rsid w:val="001F6A01"/>
    <w:rsid w:val="00202F3C"/>
    <w:rsid w:val="002073DB"/>
    <w:rsid w:val="00207D46"/>
    <w:rsid w:val="00211E3C"/>
    <w:rsid w:val="002156DF"/>
    <w:rsid w:val="0021694B"/>
    <w:rsid w:val="0022232B"/>
    <w:rsid w:val="002372C3"/>
    <w:rsid w:val="0024284B"/>
    <w:rsid w:val="00253813"/>
    <w:rsid w:val="00256C18"/>
    <w:rsid w:val="0026782E"/>
    <w:rsid w:val="002C00BE"/>
    <w:rsid w:val="002C3B8A"/>
    <w:rsid w:val="002E2263"/>
    <w:rsid w:val="002E2CD6"/>
    <w:rsid w:val="002F1C3B"/>
    <w:rsid w:val="002F6A61"/>
    <w:rsid w:val="00300FFD"/>
    <w:rsid w:val="00336DE6"/>
    <w:rsid w:val="00343BCA"/>
    <w:rsid w:val="003465BE"/>
    <w:rsid w:val="00374B02"/>
    <w:rsid w:val="00376112"/>
    <w:rsid w:val="003831FF"/>
    <w:rsid w:val="00397084"/>
    <w:rsid w:val="003B19C3"/>
    <w:rsid w:val="00404BAA"/>
    <w:rsid w:val="004464F7"/>
    <w:rsid w:val="0045151F"/>
    <w:rsid w:val="00455885"/>
    <w:rsid w:val="00466112"/>
    <w:rsid w:val="00472221"/>
    <w:rsid w:val="004828C7"/>
    <w:rsid w:val="00485B02"/>
    <w:rsid w:val="004951F2"/>
    <w:rsid w:val="004C3C43"/>
    <w:rsid w:val="00500F25"/>
    <w:rsid w:val="00504985"/>
    <w:rsid w:val="00506A0A"/>
    <w:rsid w:val="00512354"/>
    <w:rsid w:val="00540221"/>
    <w:rsid w:val="00544C25"/>
    <w:rsid w:val="00570DD2"/>
    <w:rsid w:val="0057181D"/>
    <w:rsid w:val="005751C9"/>
    <w:rsid w:val="005A2078"/>
    <w:rsid w:val="005B28B6"/>
    <w:rsid w:val="005D3369"/>
    <w:rsid w:val="005D64DE"/>
    <w:rsid w:val="005D6B51"/>
    <w:rsid w:val="005E3BD6"/>
    <w:rsid w:val="00604573"/>
    <w:rsid w:val="00607A49"/>
    <w:rsid w:val="00615805"/>
    <w:rsid w:val="00651076"/>
    <w:rsid w:val="006518EC"/>
    <w:rsid w:val="006573BB"/>
    <w:rsid w:val="006A7249"/>
    <w:rsid w:val="006B27E3"/>
    <w:rsid w:val="007059D9"/>
    <w:rsid w:val="00716B2C"/>
    <w:rsid w:val="007240F2"/>
    <w:rsid w:val="00726EBB"/>
    <w:rsid w:val="00733FAA"/>
    <w:rsid w:val="007353A6"/>
    <w:rsid w:val="00745BAB"/>
    <w:rsid w:val="007723B6"/>
    <w:rsid w:val="00772807"/>
    <w:rsid w:val="00777798"/>
    <w:rsid w:val="00793DEB"/>
    <w:rsid w:val="007C4E99"/>
    <w:rsid w:val="007D721A"/>
    <w:rsid w:val="007E0948"/>
    <w:rsid w:val="007E342D"/>
    <w:rsid w:val="007E50FE"/>
    <w:rsid w:val="00800172"/>
    <w:rsid w:val="0080609A"/>
    <w:rsid w:val="00814DB4"/>
    <w:rsid w:val="00826639"/>
    <w:rsid w:val="00842066"/>
    <w:rsid w:val="00845D20"/>
    <w:rsid w:val="00853259"/>
    <w:rsid w:val="00884BD8"/>
    <w:rsid w:val="008A300E"/>
    <w:rsid w:val="008D5547"/>
    <w:rsid w:val="00900632"/>
    <w:rsid w:val="00923CCC"/>
    <w:rsid w:val="00925A57"/>
    <w:rsid w:val="00926C33"/>
    <w:rsid w:val="0092709B"/>
    <w:rsid w:val="00944C4B"/>
    <w:rsid w:val="009604D0"/>
    <w:rsid w:val="00961D19"/>
    <w:rsid w:val="009772C4"/>
    <w:rsid w:val="00977C49"/>
    <w:rsid w:val="0098493A"/>
    <w:rsid w:val="00987B23"/>
    <w:rsid w:val="00995FFA"/>
    <w:rsid w:val="00997453"/>
    <w:rsid w:val="009A0D1B"/>
    <w:rsid w:val="009C677F"/>
    <w:rsid w:val="009C75FC"/>
    <w:rsid w:val="009D0EB4"/>
    <w:rsid w:val="009D1C81"/>
    <w:rsid w:val="009D2A18"/>
    <w:rsid w:val="009D434A"/>
    <w:rsid w:val="009E7F0F"/>
    <w:rsid w:val="009F51F2"/>
    <w:rsid w:val="00A1334D"/>
    <w:rsid w:val="00A15681"/>
    <w:rsid w:val="00A30455"/>
    <w:rsid w:val="00A52C1E"/>
    <w:rsid w:val="00A909B3"/>
    <w:rsid w:val="00A93575"/>
    <w:rsid w:val="00A9671B"/>
    <w:rsid w:val="00AA3EFD"/>
    <w:rsid w:val="00AA4557"/>
    <w:rsid w:val="00AD1AD3"/>
    <w:rsid w:val="00AF21E6"/>
    <w:rsid w:val="00B078E6"/>
    <w:rsid w:val="00B1060C"/>
    <w:rsid w:val="00B10D8C"/>
    <w:rsid w:val="00B17F3E"/>
    <w:rsid w:val="00B2180B"/>
    <w:rsid w:val="00B25E9B"/>
    <w:rsid w:val="00B26518"/>
    <w:rsid w:val="00B50F3E"/>
    <w:rsid w:val="00B55E76"/>
    <w:rsid w:val="00B66B59"/>
    <w:rsid w:val="00B8397E"/>
    <w:rsid w:val="00B8770B"/>
    <w:rsid w:val="00BC0205"/>
    <w:rsid w:val="00BD129B"/>
    <w:rsid w:val="00BD27CB"/>
    <w:rsid w:val="00BD3A78"/>
    <w:rsid w:val="00BD6F9F"/>
    <w:rsid w:val="00BE66C9"/>
    <w:rsid w:val="00C055CA"/>
    <w:rsid w:val="00C25F2A"/>
    <w:rsid w:val="00C431F4"/>
    <w:rsid w:val="00C43FFD"/>
    <w:rsid w:val="00C64378"/>
    <w:rsid w:val="00C646CF"/>
    <w:rsid w:val="00C65DB8"/>
    <w:rsid w:val="00C844A5"/>
    <w:rsid w:val="00C85B4E"/>
    <w:rsid w:val="00C92FD8"/>
    <w:rsid w:val="00C97DA1"/>
    <w:rsid w:val="00CA64E8"/>
    <w:rsid w:val="00CB3F13"/>
    <w:rsid w:val="00CD017A"/>
    <w:rsid w:val="00CD3499"/>
    <w:rsid w:val="00CE2014"/>
    <w:rsid w:val="00CE2709"/>
    <w:rsid w:val="00CE4BD2"/>
    <w:rsid w:val="00CF3B92"/>
    <w:rsid w:val="00D14B36"/>
    <w:rsid w:val="00D26A99"/>
    <w:rsid w:val="00D329AE"/>
    <w:rsid w:val="00D66D06"/>
    <w:rsid w:val="00D75E2F"/>
    <w:rsid w:val="00D80ACF"/>
    <w:rsid w:val="00DA0A3C"/>
    <w:rsid w:val="00DA2709"/>
    <w:rsid w:val="00DA7BA4"/>
    <w:rsid w:val="00DB0988"/>
    <w:rsid w:val="00DC6492"/>
    <w:rsid w:val="00DD0E8A"/>
    <w:rsid w:val="00DD53BA"/>
    <w:rsid w:val="00DE6B1D"/>
    <w:rsid w:val="00DF2451"/>
    <w:rsid w:val="00DF3CE7"/>
    <w:rsid w:val="00E113BA"/>
    <w:rsid w:val="00E236A9"/>
    <w:rsid w:val="00E2712E"/>
    <w:rsid w:val="00E3695E"/>
    <w:rsid w:val="00E45840"/>
    <w:rsid w:val="00E476B8"/>
    <w:rsid w:val="00E6719D"/>
    <w:rsid w:val="00E71C27"/>
    <w:rsid w:val="00E72D5A"/>
    <w:rsid w:val="00EA15B8"/>
    <w:rsid w:val="00EE266D"/>
    <w:rsid w:val="00EE2BF5"/>
    <w:rsid w:val="00EE6C47"/>
    <w:rsid w:val="00EF2753"/>
    <w:rsid w:val="00EF6895"/>
    <w:rsid w:val="00F17A96"/>
    <w:rsid w:val="00F31707"/>
    <w:rsid w:val="00F331EF"/>
    <w:rsid w:val="00F5173E"/>
    <w:rsid w:val="00F66438"/>
    <w:rsid w:val="00F91554"/>
    <w:rsid w:val="00FA0F1F"/>
    <w:rsid w:val="00FA222E"/>
    <w:rsid w:val="00FA5990"/>
    <w:rsid w:val="00FA61BF"/>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unhideWhenUsed/>
    <w:rsid w:val="00D26A99"/>
    <w:pPr>
      <w:spacing w:after="120"/>
    </w:pPr>
  </w:style>
  <w:style w:type="character" w:customStyle="1" w:styleId="afe">
    <w:name w:val="Основной текст Знак"/>
    <w:basedOn w:val="a0"/>
    <w:link w:val="afd"/>
    <w:uiPriority w:val="99"/>
    <w:rsid w:val="00D26A99"/>
    <w:rPr>
      <w:rFonts w:ascii="Calibri" w:eastAsia="Calibri" w:hAnsi="Calibri" w:cs="Times New Roman"/>
      <w:lang w:val="uk-UA" w:bidi="ar-SA"/>
    </w:rPr>
  </w:style>
  <w:style w:type="character" w:customStyle="1" w:styleId="longtext">
    <w:name w:val="long_text"/>
    <w:basedOn w:val="a0"/>
    <w:rsid w:val="00455885"/>
  </w:style>
  <w:style w:type="character" w:customStyle="1" w:styleId="FontStyle27">
    <w:name w:val="Font Style27"/>
    <w:uiPriority w:val="99"/>
    <w:rsid w:val="00376112"/>
    <w:rPr>
      <w:rFonts w:ascii="Times New Roman" w:hAnsi="Times New Roman" w:cs="Times New Roman"/>
      <w:sz w:val="18"/>
      <w:szCs w:val="18"/>
    </w:rPr>
  </w:style>
  <w:style w:type="paragraph" w:customStyle="1" w:styleId="Default">
    <w:name w:val="Default"/>
    <w:rsid w:val="00EE6C47"/>
    <w:pPr>
      <w:autoSpaceDE w:val="0"/>
      <w:autoSpaceDN w:val="0"/>
      <w:adjustRightInd w:val="0"/>
      <w:spacing w:after="0" w:line="240" w:lineRule="auto"/>
    </w:pPr>
    <w:rPr>
      <w:rFonts w:ascii="Arial" w:eastAsia="Times New Roman" w:hAnsi="Arial" w:cs="Arial"/>
      <w:color w:val="000000"/>
      <w:sz w:val="24"/>
      <w:szCs w:val="24"/>
      <w:lang w:val="uk-UA" w:eastAsia="uk-UA" w:bidi="ar-SA"/>
    </w:rPr>
  </w:style>
  <w:style w:type="character" w:customStyle="1" w:styleId="58">
    <w:name w:val="Основной текст (5) + 8"/>
    <w:aliases w:val="5 pt1,Не полужирный"/>
    <w:rsid w:val="00105C83"/>
    <w:rPr>
      <w:rFonts w:ascii="Arial Narrow" w:hAnsi="Arial Narrow" w:cs="Arial Narrow"/>
      <w:b/>
      <w:bCs/>
      <w:sz w:val="17"/>
      <w:szCs w:val="17"/>
      <w:shd w:val="clear" w:color="auto" w:fill="FFFFFF"/>
    </w:rPr>
  </w:style>
  <w:style w:type="paragraph" w:customStyle="1" w:styleId="13">
    <w:name w:val="Обычный1"/>
    <w:basedOn w:val="a"/>
    <w:rsid w:val="009C677F"/>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normalchar">
    <w:name w:val="normal__char"/>
    <w:rsid w:val="009C677F"/>
  </w:style>
  <w:style w:type="character" w:customStyle="1" w:styleId="list0020paragraphchar">
    <w:name w:val="list_0020paragraph__char"/>
    <w:rsid w:val="009C677F"/>
  </w:style>
  <w:style w:type="character" w:customStyle="1" w:styleId="hyperlinkchar">
    <w:name w:val="hyperlink__char"/>
    <w:rsid w:val="009C677F"/>
  </w:style>
  <w:style w:type="paragraph" w:customStyle="1" w:styleId="mystyl">
    <w:name w:val="mystyl"/>
    <w:rsid w:val="00A30455"/>
    <w:pPr>
      <w:overflowPunct w:val="0"/>
      <w:autoSpaceDE w:val="0"/>
      <w:autoSpaceDN w:val="0"/>
      <w:adjustRightInd w:val="0"/>
      <w:spacing w:after="0" w:line="240" w:lineRule="auto"/>
      <w:ind w:firstLine="720"/>
      <w:jc w:val="both"/>
      <w:textAlignment w:val="baseline"/>
    </w:pPr>
    <w:rPr>
      <w:rFonts w:ascii="Times New Roman" w:eastAsia="Times New Roman" w:hAnsi="Times New Roman" w:cs="Times New Roman"/>
      <w:color w:val="000000"/>
      <w:sz w:val="28"/>
      <w:szCs w:val="20"/>
      <w:lang w:val="ru-RU" w:eastAsia="ru-RU" w:bidi="ar-SA"/>
    </w:rPr>
  </w:style>
  <w:style w:type="character" w:styleId="HTML1">
    <w:name w:val="HTML Cite"/>
    <w:uiPriority w:val="99"/>
    <w:semiHidden/>
    <w:unhideWhenUsed/>
    <w:rsid w:val="00A30455"/>
    <w:rPr>
      <w:i/>
      <w:iCs/>
    </w:rPr>
  </w:style>
  <w:style w:type="character" w:customStyle="1" w:styleId="aff">
    <w:name w:val="Основной текст_"/>
    <w:link w:val="14"/>
    <w:locked/>
    <w:rsid w:val="00C64378"/>
    <w:rPr>
      <w:rFonts w:ascii="Arial Narrow" w:hAnsi="Arial Narrow" w:cs="Arial Narrow"/>
      <w:sz w:val="17"/>
      <w:szCs w:val="17"/>
      <w:shd w:val="clear" w:color="auto" w:fill="FFFFFF"/>
    </w:rPr>
  </w:style>
  <w:style w:type="paragraph" w:customStyle="1" w:styleId="14">
    <w:name w:val="Основной текст1"/>
    <w:basedOn w:val="a"/>
    <w:link w:val="aff"/>
    <w:rsid w:val="00C64378"/>
    <w:pPr>
      <w:shd w:val="clear" w:color="auto" w:fill="FFFFFF"/>
      <w:spacing w:after="0" w:line="240" w:lineRule="atLeast"/>
    </w:pPr>
    <w:rPr>
      <w:rFonts w:ascii="Arial Narrow" w:eastAsiaTheme="minorHAnsi" w:hAnsi="Arial Narrow" w:cs="Arial Narrow"/>
      <w:sz w:val="17"/>
      <w:szCs w:val="17"/>
      <w:lang w:val="en-US" w:bidi="en-US"/>
    </w:rPr>
  </w:style>
  <w:style w:type="character" w:customStyle="1" w:styleId="51">
    <w:name w:val="Основной текст (5)_"/>
    <w:link w:val="52"/>
    <w:locked/>
    <w:rsid w:val="00C64378"/>
    <w:rPr>
      <w:rFonts w:ascii="Arial Narrow" w:hAnsi="Arial Narrow" w:cs="Arial Narrow"/>
      <w:sz w:val="15"/>
      <w:szCs w:val="15"/>
      <w:shd w:val="clear" w:color="auto" w:fill="FFFFFF"/>
    </w:rPr>
  </w:style>
  <w:style w:type="paragraph" w:customStyle="1" w:styleId="52">
    <w:name w:val="Основной текст (5)"/>
    <w:basedOn w:val="a"/>
    <w:link w:val="51"/>
    <w:rsid w:val="00C64378"/>
    <w:pPr>
      <w:shd w:val="clear" w:color="auto" w:fill="FFFFFF"/>
      <w:spacing w:after="0" w:line="216" w:lineRule="exact"/>
      <w:jc w:val="both"/>
    </w:pPr>
    <w:rPr>
      <w:rFonts w:ascii="Arial Narrow" w:eastAsiaTheme="minorHAnsi" w:hAnsi="Arial Narrow" w:cs="Arial Narrow"/>
      <w:sz w:val="15"/>
      <w:szCs w:val="15"/>
      <w:lang w:val="en-US" w:bidi="en-US"/>
    </w:rPr>
  </w:style>
  <w:style w:type="character" w:customStyle="1" w:styleId="71">
    <w:name w:val="Основной текст + 7"/>
    <w:aliases w:val="5 pt,Полужирный"/>
    <w:rsid w:val="00C64378"/>
    <w:rPr>
      <w:rFonts w:ascii="Arial Narrow" w:hAnsi="Arial Narrow" w:cs="Arial Narrow"/>
      <w:b/>
      <w:bCs/>
      <w:sz w:val="15"/>
      <w:szCs w:val="15"/>
      <w:shd w:val="clear" w:color="auto" w:fill="FFFFFF"/>
    </w:rPr>
  </w:style>
  <w:style w:type="character" w:customStyle="1" w:styleId="710">
    <w:name w:val="Основной текст + 71"/>
    <w:aliases w:val="5 pt2,Малые прописные"/>
    <w:rsid w:val="00C64378"/>
    <w:rPr>
      <w:rFonts w:ascii="Arial Narrow" w:hAnsi="Arial Narrow" w:cs="Arial Narrow"/>
      <w:smallCaps/>
      <w:sz w:val="15"/>
      <w:szCs w:val="15"/>
      <w:shd w:val="clear" w:color="auto" w:fill="FFFFFF"/>
    </w:rPr>
  </w:style>
  <w:style w:type="character" w:customStyle="1" w:styleId="aff0">
    <w:name w:val="Основной текст + Курсив"/>
    <w:rsid w:val="00C64378"/>
    <w:rPr>
      <w:rFonts w:ascii="Arial Narrow" w:hAnsi="Arial Narrow" w:cs="Arial Narrow"/>
      <w:i/>
      <w:iCs/>
      <w:spacing w:val="0"/>
      <w:w w:val="100"/>
      <w:sz w:val="17"/>
      <w:szCs w:val="17"/>
      <w:shd w:val="clear" w:color="auto" w:fill="FFFFFF"/>
    </w:rPr>
  </w:style>
  <w:style w:type="character" w:customStyle="1" w:styleId="15">
    <w:name w:val="Основной текст (15)_"/>
    <w:link w:val="150"/>
    <w:locked/>
    <w:rsid w:val="00C64378"/>
    <w:rPr>
      <w:rFonts w:ascii="Arial Narrow" w:hAnsi="Arial Narrow" w:cs="Arial Narrow"/>
      <w:sz w:val="15"/>
      <w:szCs w:val="15"/>
      <w:shd w:val="clear" w:color="auto" w:fill="FFFFFF"/>
    </w:rPr>
  </w:style>
  <w:style w:type="paragraph" w:customStyle="1" w:styleId="150">
    <w:name w:val="Основной текст (15)"/>
    <w:basedOn w:val="a"/>
    <w:link w:val="15"/>
    <w:rsid w:val="00C64378"/>
    <w:pPr>
      <w:shd w:val="clear" w:color="auto" w:fill="FFFFFF"/>
      <w:spacing w:before="60" w:after="60" w:line="240" w:lineRule="atLeast"/>
    </w:pPr>
    <w:rPr>
      <w:rFonts w:ascii="Arial Narrow" w:eastAsiaTheme="minorHAnsi" w:hAnsi="Arial Narrow" w:cs="Arial Narrow"/>
      <w:sz w:val="15"/>
      <w:szCs w:val="15"/>
      <w:lang w:val="en-US" w:bidi="en-US"/>
    </w:rPr>
  </w:style>
  <w:style w:type="paragraph" w:styleId="aff1">
    <w:name w:val="Balloon Text"/>
    <w:basedOn w:val="a"/>
    <w:link w:val="aff2"/>
    <w:uiPriority w:val="99"/>
    <w:semiHidden/>
    <w:unhideWhenUsed/>
    <w:rsid w:val="00C64378"/>
    <w:pPr>
      <w:spacing w:after="0" w:line="240" w:lineRule="auto"/>
    </w:pPr>
    <w:rPr>
      <w:rFonts w:ascii="Tahoma" w:hAnsi="Tahoma" w:cs="Tahoma"/>
      <w:sz w:val="16"/>
      <w:szCs w:val="16"/>
    </w:rPr>
  </w:style>
  <w:style w:type="character" w:customStyle="1" w:styleId="aff2">
    <w:name w:val="Текст выноски Знак"/>
    <w:basedOn w:val="a0"/>
    <w:link w:val="aff1"/>
    <w:uiPriority w:val="99"/>
    <w:semiHidden/>
    <w:rsid w:val="00C64378"/>
    <w:rPr>
      <w:rFonts w:ascii="Tahoma" w:eastAsia="Calibri" w:hAnsi="Tahoma" w:cs="Tahoma"/>
      <w:sz w:val="16"/>
      <w:szCs w:val="16"/>
      <w:lang w:val="uk-UA" w:bidi="ar-SA"/>
    </w:rPr>
  </w:style>
  <w:style w:type="character" w:customStyle="1" w:styleId="normaltextrun">
    <w:name w:val="normaltextrun"/>
    <w:basedOn w:val="a0"/>
    <w:rsid w:val="000B4355"/>
  </w:style>
  <w:style w:type="paragraph" w:customStyle="1" w:styleId="paragraph">
    <w:name w:val="paragraph"/>
    <w:basedOn w:val="a"/>
    <w:rsid w:val="00F91554"/>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eop">
    <w:name w:val="eop"/>
    <w:basedOn w:val="a0"/>
    <w:rsid w:val="00F91554"/>
  </w:style>
  <w:style w:type="character" w:customStyle="1" w:styleId="2BookAntiqua">
    <w:name w:val="Основний текст (2) + Book Antiqua"/>
    <w:aliases w:val="8 pt,Не напівжирний"/>
    <w:rsid w:val="000F2AC6"/>
    <w:rPr>
      <w:rFonts w:ascii="Book Antiqua" w:hAnsi="Book Antiqua" w:cs="Book Antiqua"/>
      <w:b/>
      <w:bCs/>
      <w:sz w:val="16"/>
      <w:szCs w:val="16"/>
      <w:shd w:val="clear" w:color="auto" w:fill="FFFFFF"/>
    </w:rPr>
  </w:style>
  <w:style w:type="character" w:customStyle="1" w:styleId="25">
    <w:name w:val="Основний текст (2)_"/>
    <w:link w:val="26"/>
    <w:rsid w:val="0024284B"/>
    <w:rPr>
      <w:rFonts w:ascii="Times New Roman" w:hAnsi="Times New Roman" w:cs="Times New Roman"/>
      <w:b/>
      <w:bCs/>
      <w:sz w:val="17"/>
      <w:szCs w:val="17"/>
      <w:shd w:val="clear" w:color="auto" w:fill="FFFFFF"/>
    </w:rPr>
  </w:style>
  <w:style w:type="paragraph" w:customStyle="1" w:styleId="26">
    <w:name w:val="Основний текст (2)"/>
    <w:basedOn w:val="a"/>
    <w:link w:val="25"/>
    <w:rsid w:val="0024284B"/>
    <w:pPr>
      <w:shd w:val="clear" w:color="auto" w:fill="FFFFFF"/>
      <w:spacing w:after="0" w:line="197" w:lineRule="exact"/>
    </w:pPr>
    <w:rPr>
      <w:rFonts w:ascii="Times New Roman" w:eastAsiaTheme="minorHAnsi" w:hAnsi="Times New Roman"/>
      <w:b/>
      <w:bCs/>
      <w:sz w:val="17"/>
      <w:szCs w:val="17"/>
      <w:lang w:val="en-US" w:bidi="en-US"/>
    </w:rPr>
  </w:style>
  <w:style w:type="character" w:customStyle="1" w:styleId="31">
    <w:name w:val="Основний текст3"/>
    <w:basedOn w:val="af9"/>
    <w:rsid w:val="0024284B"/>
  </w:style>
  <w:style w:type="character" w:customStyle="1" w:styleId="27">
    <w:name w:val="Основний текст2"/>
    <w:basedOn w:val="af9"/>
    <w:rsid w:val="0024284B"/>
  </w:style>
  <w:style w:type="paragraph" w:customStyle="1" w:styleId="Pa2">
    <w:name w:val="Pa2"/>
    <w:basedOn w:val="Default"/>
    <w:next w:val="Default"/>
    <w:uiPriority w:val="99"/>
    <w:rsid w:val="00900632"/>
    <w:pPr>
      <w:spacing w:line="201" w:lineRule="atLeast"/>
    </w:pPr>
    <w:rPr>
      <w:rFonts w:ascii="FavoritLightC" w:eastAsia="Calibri" w:hAnsi="FavoritLightC" w:cs="Times New Roman"/>
      <w:color w:val="auto"/>
      <w:lang w:val="ru-RU" w:eastAsia="en-US"/>
    </w:rPr>
  </w:style>
  <w:style w:type="character" w:customStyle="1" w:styleId="10pt">
    <w:name w:val="Основний текст + 10 pt"/>
    <w:rsid w:val="0080609A"/>
    <w:rPr>
      <w:rFonts w:ascii="Times New Roman" w:hAnsi="Times New Roman" w:cs="Times New Roman"/>
      <w:spacing w:val="0"/>
      <w:sz w:val="20"/>
      <w:szCs w:val="20"/>
    </w:rPr>
  </w:style>
  <w:style w:type="table" w:styleId="aff3">
    <w:name w:val="Table Grid"/>
    <w:basedOn w:val="a1"/>
    <w:uiPriority w:val="59"/>
    <w:rsid w:val="009D0EB4"/>
    <w:pPr>
      <w:spacing w:after="0" w:line="240" w:lineRule="auto"/>
    </w:pPr>
    <w:rPr>
      <w:rFonts w:ascii="Calibri" w:eastAsia="Calibri" w:hAnsi="Calibri" w:cs="Times New Roman"/>
      <w:sz w:val="20"/>
      <w:szCs w:val="20"/>
      <w:lang w:val="ru-RU" w:eastAsia="uk-UA"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4">
    <w:name w:val="footnote text"/>
    <w:basedOn w:val="a"/>
    <w:link w:val="aff5"/>
    <w:uiPriority w:val="99"/>
    <w:semiHidden/>
    <w:rsid w:val="009D0EB4"/>
    <w:pPr>
      <w:spacing w:after="0" w:line="240" w:lineRule="auto"/>
    </w:pPr>
    <w:rPr>
      <w:rFonts w:ascii="Times New Roman" w:eastAsia="Times New Roman" w:hAnsi="Times New Roman"/>
      <w:sz w:val="20"/>
      <w:szCs w:val="20"/>
      <w:lang w:eastAsia="ru-RU"/>
    </w:rPr>
  </w:style>
  <w:style w:type="character" w:customStyle="1" w:styleId="aff5">
    <w:name w:val="Текст сноски Знак"/>
    <w:basedOn w:val="a0"/>
    <w:link w:val="aff4"/>
    <w:uiPriority w:val="99"/>
    <w:semiHidden/>
    <w:rsid w:val="009D0EB4"/>
    <w:rPr>
      <w:rFonts w:ascii="Times New Roman" w:eastAsia="Times New Roman" w:hAnsi="Times New Roman" w:cs="Times New Roman"/>
      <w:sz w:val="20"/>
      <w:szCs w:val="20"/>
      <w:lang w:eastAsia="ru-RU" w:bidi="ar-SA"/>
    </w:rPr>
  </w:style>
  <w:style w:type="paragraph" w:customStyle="1" w:styleId="16">
    <w:name w:val="Абзац списка1"/>
    <w:basedOn w:val="a"/>
    <w:rsid w:val="0057181D"/>
    <w:pPr>
      <w:ind w:left="720"/>
      <w:contextualSpacing/>
    </w:pPr>
    <w:rPr>
      <w:rFonts w:eastAsia="Times New Roman"/>
      <w:lang w:val="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nataliia.shokotko@gmail.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b-news.narod.ru/management/ppodhod_2.htm" TargetMode="External"/><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488</Words>
  <Characters>2787</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3269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2013-10-22T08:24:00Z</dcterms:created>
  <dcterms:modified xsi:type="dcterms:W3CDTF">2013-10-22T08:24:00Z</dcterms:modified>
</cp:coreProperties>
</file>