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5714C37" w14:textId="77777777" w:rsidR="008B7DAF" w:rsidRPr="008B7DAF" w:rsidRDefault="008B7DAF" w:rsidP="008B7DAF">
      <w:pPr>
        <w:jc w:val="center"/>
        <w:rPr>
          <w:rFonts w:ascii="Times New Roman" w:eastAsia="Calibri" w:hAnsi="Times New Roman"/>
          <w:szCs w:val="22"/>
          <w:lang w:eastAsia="en-US"/>
        </w:rPr>
      </w:pPr>
      <w:bookmarkStart w:id="0" w:name="_Toc26124874"/>
      <w:bookmarkStart w:id="1" w:name="_Toc26134729"/>
      <w:bookmarkStart w:id="2" w:name="_GoBack"/>
      <w:bookmarkEnd w:id="2"/>
      <w:r w:rsidRPr="008B7DAF">
        <w:rPr>
          <w:rFonts w:ascii="Times New Roman" w:eastAsia="Calibri" w:hAnsi="Times New Roman"/>
          <w:szCs w:val="22"/>
          <w:lang w:eastAsia="en-US"/>
        </w:rPr>
        <w:t>НАЦІОНАЛЬНИЙ ТЕХНІЧНИЙ УНІВЕРСИТЕТ УКРАЇНИ</w:t>
      </w:r>
    </w:p>
    <w:p w14:paraId="56859BB1" w14:textId="77777777" w:rsidR="008B7DAF" w:rsidRPr="008B7DAF" w:rsidRDefault="008B7DAF" w:rsidP="008B7DAF">
      <w:pPr>
        <w:jc w:val="center"/>
        <w:rPr>
          <w:rFonts w:ascii="Times New Roman" w:eastAsia="Calibri" w:hAnsi="Times New Roman"/>
          <w:szCs w:val="22"/>
          <w:lang w:eastAsia="en-US"/>
        </w:rPr>
      </w:pPr>
      <w:r w:rsidRPr="008B7DAF">
        <w:rPr>
          <w:rFonts w:ascii="Times New Roman" w:eastAsia="Calibri" w:hAnsi="Times New Roman"/>
          <w:szCs w:val="22"/>
          <w:lang w:eastAsia="en-US"/>
        </w:rPr>
        <w:t>«КИЇВСЬКИЙ ПОЛІТЕХНІЧНИЙ ІНСТИТУТ ІМЕНІ ІГОРЯ СІКОРСЬКОГО»</w:t>
      </w:r>
    </w:p>
    <w:p w14:paraId="5EB2BA9A" w14:textId="77777777" w:rsidR="008B7DAF" w:rsidRPr="008B7DAF" w:rsidRDefault="008B7DAF" w:rsidP="008B7DAF">
      <w:pPr>
        <w:jc w:val="center"/>
        <w:rPr>
          <w:rFonts w:ascii="Times New Roman" w:eastAsia="Calibri" w:hAnsi="Times New Roman"/>
          <w:szCs w:val="22"/>
          <w:lang w:eastAsia="en-US"/>
        </w:rPr>
      </w:pPr>
      <w:r w:rsidRPr="008B7DAF">
        <w:rPr>
          <w:rFonts w:ascii="Times New Roman" w:eastAsia="Calibri" w:hAnsi="Times New Roman"/>
          <w:szCs w:val="22"/>
          <w:lang w:eastAsia="en-US"/>
        </w:rPr>
        <w:t>ІНСТИТУТ ПРИКЛАДНОГО СИСТЕМНОГО АНАЛІЗУ</w:t>
      </w:r>
    </w:p>
    <w:p w14:paraId="09AD95F7" w14:textId="77777777" w:rsidR="008B7DAF" w:rsidRPr="008B7DAF" w:rsidRDefault="008B7DAF" w:rsidP="008B7DAF">
      <w:pPr>
        <w:jc w:val="center"/>
        <w:rPr>
          <w:rFonts w:ascii="Times New Roman" w:eastAsia="Calibri" w:hAnsi="Times New Roman"/>
          <w:szCs w:val="22"/>
          <w:lang w:eastAsia="en-US"/>
        </w:rPr>
      </w:pPr>
      <w:r w:rsidRPr="008B7DAF">
        <w:rPr>
          <w:rFonts w:ascii="Times New Roman" w:eastAsia="Calibri" w:hAnsi="Times New Roman"/>
          <w:szCs w:val="22"/>
          <w:lang w:eastAsia="en-US"/>
        </w:rPr>
        <w:t>КАФЕДРА МАТЕМАТИЧНИХ МЕТОДІВ СИСТЕМНОГО АНАЛІЗУ</w:t>
      </w:r>
    </w:p>
    <w:p w14:paraId="635EED69" w14:textId="77777777" w:rsidR="008B7DAF" w:rsidRPr="008B7DAF" w:rsidRDefault="008B7DAF" w:rsidP="008B7DAF">
      <w:pPr>
        <w:jc w:val="center"/>
        <w:rPr>
          <w:rFonts w:ascii="Times New Roman" w:eastAsia="Calibri" w:hAnsi="Times New Roman"/>
          <w:szCs w:val="22"/>
          <w:lang w:eastAsia="en-US"/>
        </w:rPr>
      </w:pPr>
    </w:p>
    <w:p w14:paraId="4BC6B653" w14:textId="77777777" w:rsidR="008B7DAF" w:rsidRPr="008B7DAF" w:rsidRDefault="008B7DAF" w:rsidP="008B7DAF">
      <w:pPr>
        <w:jc w:val="center"/>
        <w:rPr>
          <w:rFonts w:ascii="Times New Roman" w:eastAsia="Calibri" w:hAnsi="Times New Roman"/>
          <w:szCs w:val="22"/>
          <w:lang w:eastAsia="en-US"/>
        </w:rPr>
      </w:pPr>
    </w:p>
    <w:p w14:paraId="214D7E8C" w14:textId="77777777" w:rsidR="008B7DAF" w:rsidRPr="008B7DAF" w:rsidRDefault="008B7DAF" w:rsidP="008B7DAF">
      <w:pPr>
        <w:jc w:val="both"/>
        <w:rPr>
          <w:rFonts w:ascii="Times New Roman" w:eastAsia="Calibri" w:hAnsi="Times New Roman"/>
          <w:szCs w:val="22"/>
          <w:lang w:eastAsia="en-US"/>
        </w:rPr>
      </w:pPr>
      <w:r w:rsidRPr="008B7DAF">
        <w:rPr>
          <w:rFonts w:ascii="Times New Roman" w:eastAsia="Calibri" w:hAnsi="Times New Roman"/>
          <w:szCs w:val="22"/>
          <w:lang w:eastAsia="en-US"/>
        </w:rPr>
        <w:t>На правах рукопису</w:t>
      </w:r>
      <w:r w:rsidRPr="008B7DAF">
        <w:rPr>
          <w:rFonts w:ascii="Times New Roman" w:eastAsia="Calibri" w:hAnsi="Times New Roman"/>
          <w:szCs w:val="22"/>
          <w:lang w:eastAsia="en-US"/>
        </w:rPr>
        <w:tab/>
      </w:r>
      <w:r w:rsidRPr="008B7DAF">
        <w:rPr>
          <w:rFonts w:ascii="Times New Roman" w:eastAsia="Calibri" w:hAnsi="Times New Roman"/>
          <w:szCs w:val="22"/>
          <w:lang w:eastAsia="en-US"/>
        </w:rPr>
        <w:tab/>
      </w:r>
      <w:r w:rsidRPr="008B7DAF">
        <w:rPr>
          <w:rFonts w:ascii="Times New Roman" w:eastAsia="Calibri" w:hAnsi="Times New Roman"/>
          <w:szCs w:val="22"/>
          <w:lang w:eastAsia="en-US"/>
        </w:rPr>
        <w:tab/>
      </w:r>
      <w:r w:rsidRPr="008B7DAF">
        <w:rPr>
          <w:rFonts w:ascii="Times New Roman" w:eastAsia="Calibri" w:hAnsi="Times New Roman"/>
          <w:szCs w:val="22"/>
          <w:lang w:eastAsia="en-US"/>
        </w:rPr>
        <w:tab/>
      </w:r>
      <w:r w:rsidRPr="008B7DAF">
        <w:rPr>
          <w:rFonts w:ascii="Times New Roman" w:eastAsia="Calibri" w:hAnsi="Times New Roman"/>
          <w:szCs w:val="22"/>
          <w:lang w:eastAsia="en-US"/>
        </w:rPr>
        <w:tab/>
        <w:t>До захисту допущено</w:t>
      </w:r>
    </w:p>
    <w:p w14:paraId="34FC8605" w14:textId="2B5AA827" w:rsidR="008B7DAF" w:rsidRPr="008B7DAF" w:rsidRDefault="008B7DAF" w:rsidP="008B7DAF">
      <w:pPr>
        <w:jc w:val="both"/>
        <w:rPr>
          <w:rFonts w:ascii="Times New Roman" w:eastAsia="Calibri" w:hAnsi="Times New Roman"/>
          <w:szCs w:val="22"/>
          <w:lang w:eastAsia="en-US"/>
        </w:rPr>
      </w:pPr>
      <w:r w:rsidRPr="008B7DAF">
        <w:rPr>
          <w:rFonts w:ascii="Times New Roman" w:eastAsia="Calibri" w:hAnsi="Times New Roman"/>
          <w:szCs w:val="22"/>
          <w:lang w:eastAsia="en-US"/>
        </w:rPr>
        <w:t xml:space="preserve">УДК </w:t>
      </w:r>
      <w:r w:rsidR="00F832B7" w:rsidRPr="00F832B7">
        <w:rPr>
          <w:rFonts w:ascii="Times New Roman" w:eastAsia="Calibri" w:hAnsi="Times New Roman"/>
          <w:szCs w:val="22"/>
          <w:lang w:eastAsia="en-US"/>
        </w:rPr>
        <w:t>519.6</w:t>
      </w:r>
      <w:r w:rsidRPr="008B7DAF">
        <w:rPr>
          <w:rFonts w:ascii="Times New Roman" w:eastAsia="Calibri" w:hAnsi="Times New Roman"/>
          <w:szCs w:val="22"/>
          <w:lang w:eastAsia="en-US"/>
        </w:rPr>
        <w:tab/>
      </w:r>
      <w:r w:rsidRPr="008B7DAF">
        <w:rPr>
          <w:rFonts w:ascii="Times New Roman" w:eastAsia="Calibri" w:hAnsi="Times New Roman"/>
          <w:szCs w:val="22"/>
          <w:lang w:eastAsia="en-US"/>
        </w:rPr>
        <w:tab/>
      </w:r>
      <w:r w:rsidRPr="008B7DAF">
        <w:rPr>
          <w:rFonts w:ascii="Times New Roman" w:eastAsia="Calibri" w:hAnsi="Times New Roman"/>
          <w:szCs w:val="22"/>
          <w:lang w:eastAsia="en-US"/>
        </w:rPr>
        <w:tab/>
      </w:r>
      <w:r w:rsidRPr="008B7DAF">
        <w:rPr>
          <w:rFonts w:ascii="Times New Roman" w:eastAsia="Calibri" w:hAnsi="Times New Roman"/>
          <w:szCs w:val="22"/>
          <w:lang w:eastAsia="en-US"/>
        </w:rPr>
        <w:tab/>
      </w:r>
      <w:r w:rsidRPr="008B7DAF">
        <w:rPr>
          <w:rFonts w:ascii="Times New Roman" w:eastAsia="Calibri" w:hAnsi="Times New Roman"/>
          <w:szCs w:val="22"/>
          <w:lang w:eastAsia="en-US"/>
        </w:rPr>
        <w:tab/>
      </w:r>
      <w:r w:rsidRPr="008B7DAF">
        <w:rPr>
          <w:rFonts w:ascii="Times New Roman" w:eastAsia="Calibri" w:hAnsi="Times New Roman"/>
          <w:szCs w:val="22"/>
          <w:lang w:eastAsia="en-US"/>
        </w:rPr>
        <w:tab/>
      </w:r>
      <w:r w:rsidRPr="008B7DAF">
        <w:rPr>
          <w:rFonts w:ascii="Times New Roman" w:eastAsia="Calibri" w:hAnsi="Times New Roman"/>
          <w:szCs w:val="22"/>
          <w:lang w:eastAsia="en-US"/>
        </w:rPr>
        <w:tab/>
        <w:t>В. о. завідувача кафедри ММСА</w:t>
      </w:r>
    </w:p>
    <w:p w14:paraId="56AE3A64" w14:textId="77777777" w:rsidR="008B7DAF" w:rsidRPr="008B7DAF" w:rsidRDefault="008B7DAF" w:rsidP="008B7DAF">
      <w:pPr>
        <w:spacing w:before="120" w:after="120"/>
        <w:ind w:left="709"/>
        <w:rPr>
          <w:rFonts w:ascii="Times New Roman" w:eastAsia="Calibri" w:hAnsi="Times New Roman"/>
          <w:szCs w:val="22"/>
          <w:lang w:eastAsia="en-US"/>
        </w:rPr>
      </w:pPr>
      <w:r w:rsidRPr="008B7DAF">
        <w:rPr>
          <w:rFonts w:ascii="Times New Roman" w:eastAsia="Calibri" w:hAnsi="Times New Roman"/>
          <w:szCs w:val="22"/>
          <w:lang w:eastAsia="en-US"/>
        </w:rPr>
        <w:tab/>
      </w:r>
      <w:r w:rsidRPr="008B7DAF">
        <w:rPr>
          <w:rFonts w:ascii="Times New Roman" w:eastAsia="Calibri" w:hAnsi="Times New Roman"/>
          <w:szCs w:val="22"/>
          <w:lang w:eastAsia="en-US"/>
        </w:rPr>
        <w:tab/>
      </w:r>
      <w:r w:rsidRPr="008B7DAF">
        <w:rPr>
          <w:rFonts w:ascii="Times New Roman" w:eastAsia="Calibri" w:hAnsi="Times New Roman"/>
          <w:szCs w:val="22"/>
          <w:lang w:eastAsia="en-US"/>
        </w:rPr>
        <w:tab/>
      </w:r>
      <w:r w:rsidRPr="008B7DAF">
        <w:rPr>
          <w:rFonts w:ascii="Times New Roman" w:eastAsia="Calibri" w:hAnsi="Times New Roman"/>
          <w:szCs w:val="22"/>
          <w:lang w:eastAsia="en-US"/>
        </w:rPr>
        <w:tab/>
      </w:r>
      <w:r w:rsidRPr="008B7DAF">
        <w:rPr>
          <w:rFonts w:ascii="Times New Roman" w:eastAsia="Calibri" w:hAnsi="Times New Roman"/>
          <w:szCs w:val="22"/>
          <w:lang w:eastAsia="en-US"/>
        </w:rPr>
        <w:tab/>
      </w:r>
      <w:r w:rsidRPr="008B7DAF">
        <w:rPr>
          <w:rFonts w:ascii="Times New Roman" w:eastAsia="Calibri" w:hAnsi="Times New Roman"/>
          <w:szCs w:val="22"/>
          <w:lang w:eastAsia="en-US"/>
        </w:rPr>
        <w:tab/>
      </w:r>
      <w:r w:rsidRPr="008B7DAF">
        <w:rPr>
          <w:rFonts w:ascii="Times New Roman" w:eastAsia="Calibri" w:hAnsi="Times New Roman"/>
          <w:szCs w:val="22"/>
          <w:lang w:eastAsia="en-US"/>
        </w:rPr>
        <w:tab/>
      </w:r>
      <w:r w:rsidRPr="008B7DAF">
        <w:rPr>
          <w:rFonts w:ascii="Times New Roman" w:eastAsia="Calibri" w:hAnsi="Times New Roman"/>
          <w:szCs w:val="22"/>
          <w:lang w:eastAsia="en-US"/>
        </w:rPr>
        <w:tab/>
      </w:r>
      <w:r w:rsidRPr="008B7DAF">
        <w:rPr>
          <w:rFonts w:ascii="Times New Roman" w:eastAsia="Calibri" w:hAnsi="Times New Roman"/>
          <w:szCs w:val="22"/>
          <w:lang w:eastAsia="en-US"/>
        </w:rPr>
        <w:tab/>
      </w:r>
      <w:r w:rsidRPr="008B7DAF">
        <w:rPr>
          <w:rFonts w:ascii="Times New Roman" w:eastAsia="Calibri" w:hAnsi="Times New Roman"/>
          <w:szCs w:val="22"/>
          <w:lang w:eastAsia="en-US"/>
        </w:rPr>
        <w:tab/>
        <w:t>О.Л.Тимощук</w:t>
      </w:r>
    </w:p>
    <w:p w14:paraId="75030097" w14:textId="77777777" w:rsidR="008B7DAF" w:rsidRPr="008B7DAF" w:rsidRDefault="008B7DAF" w:rsidP="008B7DAF">
      <w:pPr>
        <w:spacing w:before="120" w:after="120"/>
        <w:ind w:left="709"/>
        <w:rPr>
          <w:rFonts w:ascii="Times New Roman" w:eastAsia="Calibri" w:hAnsi="Times New Roman"/>
          <w:szCs w:val="22"/>
          <w:lang w:eastAsia="en-US"/>
        </w:rPr>
      </w:pPr>
      <w:r w:rsidRPr="008B7DAF">
        <w:rPr>
          <w:rFonts w:ascii="Times New Roman" w:eastAsia="Calibri" w:hAnsi="Times New Roman"/>
          <w:szCs w:val="22"/>
          <w:lang w:eastAsia="en-US"/>
        </w:rPr>
        <w:tab/>
      </w:r>
      <w:r w:rsidRPr="008B7DAF">
        <w:rPr>
          <w:rFonts w:ascii="Times New Roman" w:eastAsia="Calibri" w:hAnsi="Times New Roman"/>
          <w:szCs w:val="22"/>
          <w:lang w:eastAsia="en-US"/>
        </w:rPr>
        <w:tab/>
      </w:r>
      <w:r w:rsidRPr="008B7DAF">
        <w:rPr>
          <w:rFonts w:ascii="Times New Roman" w:eastAsia="Calibri" w:hAnsi="Times New Roman"/>
          <w:szCs w:val="22"/>
          <w:lang w:eastAsia="en-US"/>
        </w:rPr>
        <w:tab/>
      </w:r>
      <w:r w:rsidRPr="008B7DAF">
        <w:rPr>
          <w:rFonts w:ascii="Times New Roman" w:eastAsia="Calibri" w:hAnsi="Times New Roman"/>
          <w:szCs w:val="22"/>
          <w:lang w:eastAsia="en-US"/>
        </w:rPr>
        <w:tab/>
      </w:r>
      <w:r w:rsidRPr="008B7DAF">
        <w:rPr>
          <w:rFonts w:ascii="Times New Roman" w:eastAsia="Calibri" w:hAnsi="Times New Roman"/>
          <w:szCs w:val="22"/>
          <w:lang w:eastAsia="en-US"/>
        </w:rPr>
        <w:tab/>
      </w:r>
      <w:r w:rsidRPr="008B7DAF">
        <w:rPr>
          <w:rFonts w:ascii="Times New Roman" w:eastAsia="Calibri" w:hAnsi="Times New Roman"/>
          <w:szCs w:val="22"/>
          <w:lang w:eastAsia="en-US"/>
        </w:rPr>
        <w:tab/>
      </w:r>
      <w:r w:rsidRPr="008B7DAF">
        <w:rPr>
          <w:rFonts w:ascii="Times New Roman" w:eastAsia="Calibri" w:hAnsi="Times New Roman"/>
          <w:szCs w:val="22"/>
          <w:lang w:eastAsia="en-US"/>
        </w:rPr>
        <w:tab/>
        <w:t>«___» ____________ 2019 р.</w:t>
      </w:r>
    </w:p>
    <w:p w14:paraId="0F3AA123" w14:textId="77777777" w:rsidR="008B7DAF" w:rsidRPr="008B7DAF" w:rsidRDefault="008B7DAF" w:rsidP="008B7DAF">
      <w:pPr>
        <w:rPr>
          <w:rFonts w:ascii="Times New Roman" w:eastAsia="Calibri" w:hAnsi="Times New Roman"/>
          <w:bCs/>
          <w:caps/>
          <w:lang w:eastAsia="en-US"/>
        </w:rPr>
      </w:pPr>
    </w:p>
    <w:p w14:paraId="57446DFE" w14:textId="77777777" w:rsidR="008B7DAF" w:rsidRPr="008B7DAF" w:rsidRDefault="008B7DAF" w:rsidP="008B7DAF">
      <w:pPr>
        <w:rPr>
          <w:rFonts w:ascii="Times New Roman" w:eastAsia="Calibri" w:hAnsi="Times New Roman"/>
          <w:bCs/>
          <w:caps/>
          <w:lang w:eastAsia="en-US"/>
        </w:rPr>
      </w:pPr>
    </w:p>
    <w:p w14:paraId="773C7E8A" w14:textId="77777777" w:rsidR="008B7DAF" w:rsidRPr="008B7DAF" w:rsidRDefault="008B7DAF" w:rsidP="008B7DAF">
      <w:pPr>
        <w:jc w:val="center"/>
        <w:rPr>
          <w:rFonts w:ascii="Times New Roman" w:eastAsia="Calibri" w:hAnsi="Times New Roman"/>
          <w:b/>
          <w:sz w:val="40"/>
          <w:szCs w:val="40"/>
          <w:lang w:eastAsia="en-US"/>
        </w:rPr>
      </w:pPr>
      <w:r w:rsidRPr="008B7DAF">
        <w:rPr>
          <w:rFonts w:ascii="Times New Roman" w:eastAsia="Calibri" w:hAnsi="Times New Roman"/>
          <w:b/>
          <w:sz w:val="40"/>
          <w:szCs w:val="40"/>
          <w:lang w:eastAsia="en-US"/>
        </w:rPr>
        <w:t>Магістерська дисертація</w:t>
      </w:r>
    </w:p>
    <w:p w14:paraId="66CF6918" w14:textId="77777777" w:rsidR="008B7DAF" w:rsidRPr="008B7DAF" w:rsidRDefault="008B7DAF" w:rsidP="008B7DAF">
      <w:pPr>
        <w:jc w:val="center"/>
        <w:rPr>
          <w:rFonts w:ascii="Times New Roman" w:eastAsia="Calibri" w:hAnsi="Times New Roman"/>
          <w:lang w:eastAsia="en-US"/>
        </w:rPr>
      </w:pPr>
      <w:r w:rsidRPr="008B7DAF">
        <w:rPr>
          <w:rFonts w:ascii="Times New Roman" w:eastAsia="Calibri" w:hAnsi="Times New Roman"/>
          <w:lang w:eastAsia="en-US"/>
        </w:rPr>
        <w:t>на здобуття ступеня магістра за спеціальністю 124 Системний аналіз</w:t>
      </w:r>
    </w:p>
    <w:p w14:paraId="3DFFAC63" w14:textId="77777777" w:rsidR="008B7DAF" w:rsidRPr="008B7DAF" w:rsidRDefault="008B7DAF" w:rsidP="008B7DAF">
      <w:pPr>
        <w:jc w:val="center"/>
        <w:rPr>
          <w:rFonts w:ascii="Times New Roman" w:eastAsia="Calibri" w:hAnsi="Times New Roman"/>
          <w:lang w:val="ru-RU" w:eastAsia="en-US"/>
        </w:rPr>
      </w:pPr>
      <w:r w:rsidRPr="008B7DAF">
        <w:rPr>
          <w:rFonts w:ascii="Times New Roman" w:eastAsia="Calibri" w:hAnsi="Times New Roman"/>
          <w:lang w:eastAsia="en-US"/>
        </w:rPr>
        <w:t>на тему: «</w:t>
      </w:r>
      <w:r w:rsidRPr="008B7DAF">
        <w:rPr>
          <w:rFonts w:ascii="Times New Roman" w:eastAsia="Calibri" w:hAnsi="Times New Roman"/>
          <w:lang w:eastAsia="ru-RU"/>
        </w:rPr>
        <w:t>Моделі для аналізу та прогнозування боргових криз країн світу»</w:t>
      </w:r>
    </w:p>
    <w:p w14:paraId="148536AC" w14:textId="77777777" w:rsidR="008B7DAF" w:rsidRPr="008B7DAF" w:rsidRDefault="008B7DAF" w:rsidP="008B7DAF">
      <w:pPr>
        <w:rPr>
          <w:rFonts w:ascii="Times New Roman" w:eastAsia="Calibri" w:hAnsi="Times New Roman"/>
          <w:bCs/>
          <w:lang w:val="ru-RU" w:eastAsia="en-US"/>
        </w:rPr>
      </w:pPr>
    </w:p>
    <w:p w14:paraId="558F1CC1" w14:textId="77777777" w:rsidR="008B7DAF" w:rsidRPr="008B7DAF" w:rsidRDefault="008B7DAF" w:rsidP="008B7DAF">
      <w:pPr>
        <w:rPr>
          <w:rFonts w:ascii="Times New Roman" w:eastAsia="Calibri" w:hAnsi="Times New Roman"/>
          <w:lang w:eastAsia="en-US"/>
        </w:rPr>
      </w:pPr>
      <w:r w:rsidRPr="008B7DAF">
        <w:rPr>
          <w:rFonts w:ascii="Times New Roman" w:eastAsia="Calibri" w:hAnsi="Times New Roman"/>
          <w:bCs/>
          <w:lang w:eastAsia="en-US"/>
        </w:rPr>
        <w:t>Виконав: студент ІІ курсу, групи КА</w:t>
      </w:r>
      <w:r w:rsidRPr="008B7DAF">
        <w:rPr>
          <w:rFonts w:ascii="Times New Roman" w:eastAsia="Calibri" w:hAnsi="Times New Roman"/>
          <w:bCs/>
          <w:lang w:val="ru-RU" w:eastAsia="en-US"/>
        </w:rPr>
        <w:t>-</w:t>
      </w:r>
      <w:r w:rsidRPr="008B7DAF">
        <w:rPr>
          <w:rFonts w:ascii="Times New Roman" w:eastAsia="Calibri" w:hAnsi="Times New Roman"/>
          <w:bCs/>
          <w:lang w:eastAsia="en-US"/>
        </w:rPr>
        <w:t xml:space="preserve">82 </w:t>
      </w:r>
      <w:r w:rsidRPr="008B7DAF">
        <w:rPr>
          <w:rFonts w:ascii="Times New Roman" w:eastAsia="Calibri" w:hAnsi="Times New Roman"/>
          <w:lang w:eastAsia="en-US"/>
        </w:rPr>
        <w:t>мп</w:t>
      </w:r>
    </w:p>
    <w:p w14:paraId="6E4F01C2" w14:textId="77777777" w:rsidR="008B7DAF" w:rsidRPr="008B7DAF" w:rsidRDefault="008B7DAF" w:rsidP="008B7DAF">
      <w:pPr>
        <w:rPr>
          <w:rFonts w:ascii="Times New Roman" w:eastAsia="Calibri" w:hAnsi="Times New Roman"/>
          <w:bCs/>
          <w:lang w:eastAsia="en-US"/>
        </w:rPr>
      </w:pPr>
      <w:r w:rsidRPr="008B7DAF">
        <w:rPr>
          <w:rFonts w:ascii="Times New Roman" w:eastAsia="Calibri" w:hAnsi="Times New Roman"/>
          <w:bCs/>
          <w:lang w:eastAsia="en-US"/>
        </w:rPr>
        <w:t xml:space="preserve">Пилипенко Денис Сергійович </w:t>
      </w:r>
      <w:r w:rsidRPr="008B7DAF">
        <w:rPr>
          <w:rFonts w:ascii="Times New Roman" w:eastAsia="Calibri" w:hAnsi="Times New Roman"/>
          <w:bCs/>
          <w:lang w:eastAsia="en-US"/>
        </w:rPr>
        <w:tab/>
      </w:r>
      <w:r w:rsidRPr="008B7DAF">
        <w:rPr>
          <w:rFonts w:ascii="Times New Roman" w:eastAsia="Calibri" w:hAnsi="Times New Roman"/>
          <w:bCs/>
          <w:lang w:eastAsia="en-US"/>
        </w:rPr>
        <w:tab/>
      </w:r>
      <w:r w:rsidRPr="008B7DAF">
        <w:rPr>
          <w:rFonts w:ascii="Times New Roman" w:eastAsia="Calibri" w:hAnsi="Times New Roman"/>
          <w:bCs/>
          <w:lang w:eastAsia="en-US"/>
        </w:rPr>
        <w:tab/>
      </w:r>
      <w:r w:rsidRPr="008B7DAF">
        <w:rPr>
          <w:rFonts w:ascii="Times New Roman" w:eastAsia="Calibri" w:hAnsi="Times New Roman"/>
          <w:bCs/>
          <w:lang w:eastAsia="en-US"/>
        </w:rPr>
        <w:tab/>
      </w:r>
      <w:r w:rsidRPr="008B7DAF">
        <w:rPr>
          <w:rFonts w:ascii="Times New Roman" w:eastAsia="Calibri" w:hAnsi="Times New Roman"/>
          <w:bCs/>
          <w:lang w:eastAsia="en-US"/>
        </w:rPr>
        <w:tab/>
        <w:t>____________</w:t>
      </w:r>
    </w:p>
    <w:p w14:paraId="68037406" w14:textId="77777777" w:rsidR="008B7DAF" w:rsidRPr="008B7DAF" w:rsidRDefault="008B7DAF" w:rsidP="008B7DAF">
      <w:pPr>
        <w:rPr>
          <w:rFonts w:ascii="Times New Roman" w:eastAsia="Calibri" w:hAnsi="Times New Roman"/>
          <w:bCs/>
          <w:lang w:eastAsia="en-US"/>
        </w:rPr>
      </w:pPr>
    </w:p>
    <w:p w14:paraId="6786F074" w14:textId="77777777" w:rsidR="008B7DAF" w:rsidRPr="008B7DAF" w:rsidRDefault="008B7DAF" w:rsidP="008B7DAF">
      <w:pPr>
        <w:rPr>
          <w:rFonts w:ascii="Times New Roman" w:eastAsia="Calibri" w:hAnsi="Times New Roman"/>
          <w:lang w:eastAsia="en-US"/>
        </w:rPr>
      </w:pPr>
      <w:r w:rsidRPr="008B7DAF">
        <w:rPr>
          <w:rFonts w:ascii="Times New Roman" w:eastAsia="Calibri" w:hAnsi="Times New Roman"/>
          <w:bCs/>
          <w:lang w:eastAsia="en-US"/>
        </w:rPr>
        <w:t>Керівник:</w:t>
      </w:r>
      <w:r w:rsidRPr="008B7DAF">
        <w:rPr>
          <w:rFonts w:ascii="Times New Roman" w:eastAsia="Calibri" w:hAnsi="Times New Roman"/>
          <w:lang w:eastAsia="en-US"/>
        </w:rPr>
        <w:t xml:space="preserve"> професор кафедри ММСА</w:t>
      </w:r>
    </w:p>
    <w:p w14:paraId="3EC39005" w14:textId="77777777" w:rsidR="008B7DAF" w:rsidRPr="008B7DAF" w:rsidRDefault="008B7DAF" w:rsidP="008B7DAF">
      <w:pPr>
        <w:rPr>
          <w:rFonts w:ascii="Times New Roman" w:eastAsia="Calibri" w:hAnsi="Times New Roman"/>
          <w:bCs/>
          <w:lang w:eastAsia="en-US"/>
        </w:rPr>
      </w:pPr>
      <w:r w:rsidRPr="008B7DAF">
        <w:rPr>
          <w:rFonts w:ascii="Times New Roman" w:eastAsia="Calibri" w:hAnsi="Times New Roman"/>
          <w:bCs/>
          <w:lang w:eastAsia="en-US"/>
        </w:rPr>
        <w:t>д.т.н, проф. Бідюк П.І.</w:t>
      </w:r>
      <w:r w:rsidRPr="008B7DAF">
        <w:rPr>
          <w:rFonts w:ascii="Times New Roman" w:eastAsia="Calibri" w:hAnsi="Times New Roman"/>
          <w:bCs/>
          <w:lang w:eastAsia="en-US"/>
        </w:rPr>
        <w:tab/>
      </w:r>
      <w:r w:rsidRPr="008B7DAF">
        <w:rPr>
          <w:rFonts w:ascii="Times New Roman" w:eastAsia="Calibri" w:hAnsi="Times New Roman"/>
          <w:bCs/>
          <w:lang w:eastAsia="en-US"/>
        </w:rPr>
        <w:tab/>
      </w:r>
      <w:r w:rsidRPr="008B7DAF">
        <w:rPr>
          <w:rFonts w:ascii="Times New Roman" w:eastAsia="Calibri" w:hAnsi="Times New Roman"/>
          <w:bCs/>
          <w:lang w:eastAsia="en-US"/>
        </w:rPr>
        <w:tab/>
      </w:r>
      <w:r w:rsidRPr="008B7DAF">
        <w:rPr>
          <w:rFonts w:ascii="Times New Roman" w:eastAsia="Calibri" w:hAnsi="Times New Roman"/>
          <w:bCs/>
          <w:lang w:eastAsia="en-US"/>
        </w:rPr>
        <w:tab/>
      </w:r>
      <w:r w:rsidRPr="008B7DAF">
        <w:rPr>
          <w:rFonts w:ascii="Times New Roman" w:eastAsia="Calibri" w:hAnsi="Times New Roman"/>
          <w:bCs/>
          <w:lang w:eastAsia="en-US"/>
        </w:rPr>
        <w:tab/>
      </w:r>
      <w:r w:rsidRPr="008B7DAF">
        <w:rPr>
          <w:rFonts w:ascii="Times New Roman" w:eastAsia="Calibri" w:hAnsi="Times New Roman"/>
          <w:bCs/>
          <w:lang w:eastAsia="en-US"/>
        </w:rPr>
        <w:tab/>
      </w:r>
      <w:r w:rsidRPr="008B7DAF">
        <w:rPr>
          <w:rFonts w:ascii="Times New Roman" w:eastAsia="Calibri" w:hAnsi="Times New Roman"/>
          <w:bCs/>
          <w:lang w:eastAsia="en-US"/>
        </w:rPr>
        <w:tab/>
        <w:t>____________</w:t>
      </w:r>
    </w:p>
    <w:p w14:paraId="6F78EFA6" w14:textId="77777777" w:rsidR="008B7DAF" w:rsidRPr="008B7DAF" w:rsidRDefault="008B7DAF" w:rsidP="008B7DAF">
      <w:pPr>
        <w:rPr>
          <w:rFonts w:ascii="Times New Roman" w:eastAsia="Calibri" w:hAnsi="Times New Roman"/>
          <w:bCs/>
          <w:lang w:eastAsia="en-US"/>
        </w:rPr>
      </w:pPr>
    </w:p>
    <w:p w14:paraId="0D8E995C" w14:textId="47B759F4" w:rsidR="008B7DAF" w:rsidRPr="008B7DAF" w:rsidRDefault="008B7DAF" w:rsidP="008B7DAF">
      <w:pPr>
        <w:rPr>
          <w:rFonts w:ascii="Times New Roman" w:eastAsia="Calibri" w:hAnsi="Times New Roman"/>
          <w:bCs/>
          <w:lang w:eastAsia="en-US"/>
        </w:rPr>
      </w:pPr>
      <w:r w:rsidRPr="008B7DAF">
        <w:rPr>
          <w:rFonts w:ascii="Times New Roman" w:eastAsia="Calibri" w:hAnsi="Times New Roman"/>
          <w:bCs/>
          <w:lang w:eastAsia="en-US"/>
        </w:rPr>
        <w:t xml:space="preserve">Рецензент: професор </w:t>
      </w:r>
      <w:r w:rsidR="00F447BE">
        <w:rPr>
          <w:rFonts w:ascii="Times New Roman" w:eastAsia="Calibri" w:hAnsi="Times New Roman"/>
          <w:bCs/>
          <w:lang w:eastAsia="en-US"/>
        </w:rPr>
        <w:t xml:space="preserve"> кафедри АУТС</w:t>
      </w:r>
    </w:p>
    <w:p w14:paraId="329E212F" w14:textId="163EC461" w:rsidR="008B7DAF" w:rsidRPr="008B7DAF" w:rsidRDefault="00F447BE" w:rsidP="008B7DAF">
      <w:pPr>
        <w:rPr>
          <w:rFonts w:ascii="Times New Roman" w:eastAsia="Calibri" w:hAnsi="Times New Roman"/>
          <w:bCs/>
          <w:lang w:eastAsia="en-US"/>
        </w:rPr>
      </w:pPr>
      <w:r>
        <w:rPr>
          <w:rFonts w:ascii="Times New Roman" w:eastAsia="Calibri" w:hAnsi="Times New Roman"/>
          <w:bCs/>
          <w:lang w:eastAsia="en-US"/>
        </w:rPr>
        <w:t>КПІ ім. Ігоря Сікорського</w:t>
      </w:r>
    </w:p>
    <w:p w14:paraId="776BDBD7" w14:textId="77777777" w:rsidR="008B7DAF" w:rsidRPr="008B7DAF" w:rsidRDefault="008B7DAF" w:rsidP="008B7DAF">
      <w:pPr>
        <w:rPr>
          <w:rFonts w:ascii="Times New Roman" w:eastAsia="Calibri" w:hAnsi="Times New Roman"/>
          <w:bCs/>
          <w:lang w:eastAsia="en-US"/>
        </w:rPr>
      </w:pPr>
      <w:r w:rsidRPr="008B7DAF">
        <w:rPr>
          <w:rFonts w:ascii="Times New Roman" w:eastAsia="Calibri" w:hAnsi="Times New Roman"/>
          <w:bCs/>
          <w:lang w:eastAsia="en-US"/>
        </w:rPr>
        <w:t>д.т.н., проф. Теленик С.Ф.</w:t>
      </w:r>
      <w:r w:rsidRPr="008B7DAF">
        <w:rPr>
          <w:rFonts w:ascii="Times New Roman" w:eastAsia="Calibri" w:hAnsi="Times New Roman"/>
          <w:bCs/>
          <w:lang w:eastAsia="en-US"/>
        </w:rPr>
        <w:tab/>
      </w:r>
      <w:r w:rsidRPr="008B7DAF">
        <w:rPr>
          <w:rFonts w:ascii="Times New Roman" w:eastAsia="Calibri" w:hAnsi="Times New Roman"/>
          <w:bCs/>
          <w:lang w:eastAsia="en-US"/>
        </w:rPr>
        <w:tab/>
      </w:r>
      <w:r w:rsidRPr="008B7DAF">
        <w:rPr>
          <w:rFonts w:ascii="Times New Roman" w:eastAsia="Calibri" w:hAnsi="Times New Roman"/>
          <w:bCs/>
          <w:lang w:eastAsia="en-US"/>
        </w:rPr>
        <w:tab/>
      </w:r>
      <w:r w:rsidRPr="008B7DAF">
        <w:rPr>
          <w:rFonts w:ascii="Times New Roman" w:eastAsia="Calibri" w:hAnsi="Times New Roman"/>
          <w:bCs/>
          <w:lang w:eastAsia="en-US"/>
        </w:rPr>
        <w:tab/>
      </w:r>
      <w:r w:rsidRPr="008B7DAF">
        <w:rPr>
          <w:rFonts w:ascii="Times New Roman" w:eastAsia="Calibri" w:hAnsi="Times New Roman"/>
          <w:bCs/>
          <w:lang w:eastAsia="en-US"/>
        </w:rPr>
        <w:tab/>
      </w:r>
      <w:r w:rsidRPr="008B7DAF">
        <w:rPr>
          <w:rFonts w:ascii="Times New Roman" w:eastAsia="Calibri" w:hAnsi="Times New Roman"/>
          <w:bCs/>
          <w:lang w:eastAsia="en-US"/>
        </w:rPr>
        <w:tab/>
        <w:t>____________</w:t>
      </w:r>
    </w:p>
    <w:p w14:paraId="7FDDCA27" w14:textId="77777777" w:rsidR="008B7DAF" w:rsidRPr="008B7DAF" w:rsidRDefault="008B7DAF" w:rsidP="008B7DAF">
      <w:pPr>
        <w:rPr>
          <w:rFonts w:ascii="Times New Roman" w:eastAsia="Calibri" w:hAnsi="Times New Roman"/>
          <w:lang w:eastAsia="en-US"/>
        </w:rPr>
      </w:pPr>
    </w:p>
    <w:p w14:paraId="7EF209AE" w14:textId="0E9AB104" w:rsidR="008B7DAF" w:rsidRDefault="008B7DAF" w:rsidP="008B7DAF">
      <w:pPr>
        <w:rPr>
          <w:rFonts w:ascii="Times New Roman" w:eastAsia="Calibri" w:hAnsi="Times New Roman"/>
          <w:lang w:eastAsia="en-US"/>
        </w:rPr>
      </w:pPr>
    </w:p>
    <w:p w14:paraId="5F8593A2" w14:textId="77777777" w:rsidR="000409B9" w:rsidRDefault="000409B9" w:rsidP="008B7DAF">
      <w:pPr>
        <w:rPr>
          <w:rFonts w:ascii="Times New Roman" w:eastAsia="Calibri" w:hAnsi="Times New Roman"/>
          <w:lang w:eastAsia="en-US"/>
        </w:rPr>
      </w:pPr>
    </w:p>
    <w:p w14:paraId="525DB96F" w14:textId="77777777" w:rsidR="00210982" w:rsidRPr="008B7DAF" w:rsidRDefault="00210982" w:rsidP="008B7DAF">
      <w:pPr>
        <w:rPr>
          <w:rFonts w:ascii="Times New Roman" w:eastAsia="Calibri" w:hAnsi="Times New Roman"/>
          <w:lang w:eastAsia="en-US"/>
        </w:rPr>
      </w:pPr>
    </w:p>
    <w:p w14:paraId="266A612F" w14:textId="77777777" w:rsidR="008B7DAF" w:rsidRPr="008B7DAF" w:rsidRDefault="008B7DAF" w:rsidP="008B7DAF">
      <w:pPr>
        <w:rPr>
          <w:rFonts w:ascii="Times New Roman" w:eastAsia="Calibri" w:hAnsi="Times New Roman"/>
          <w:lang w:eastAsia="en-US"/>
        </w:rPr>
      </w:pPr>
    </w:p>
    <w:p w14:paraId="5A1EFD0C" w14:textId="77777777" w:rsidR="008B7DAF" w:rsidRPr="008B7DAF" w:rsidRDefault="008B7DAF" w:rsidP="008B7DAF">
      <w:pPr>
        <w:jc w:val="both"/>
        <w:rPr>
          <w:rFonts w:ascii="Times New Roman" w:eastAsia="Calibri" w:hAnsi="Times New Roman"/>
          <w:lang w:eastAsia="en-US"/>
        </w:rPr>
      </w:pPr>
      <w:r w:rsidRPr="008B7DAF">
        <w:rPr>
          <w:rFonts w:ascii="Times New Roman" w:eastAsia="Calibri" w:hAnsi="Times New Roman"/>
          <w:lang w:eastAsia="en-US"/>
        </w:rPr>
        <w:tab/>
      </w:r>
      <w:r w:rsidRPr="008B7DAF">
        <w:rPr>
          <w:rFonts w:ascii="Times New Roman" w:eastAsia="Calibri" w:hAnsi="Times New Roman"/>
          <w:lang w:eastAsia="en-US"/>
        </w:rPr>
        <w:tab/>
      </w:r>
      <w:r w:rsidRPr="008B7DAF">
        <w:rPr>
          <w:rFonts w:ascii="Times New Roman" w:eastAsia="Calibri" w:hAnsi="Times New Roman"/>
          <w:lang w:eastAsia="en-US"/>
        </w:rPr>
        <w:tab/>
      </w:r>
      <w:r w:rsidRPr="008B7DAF">
        <w:rPr>
          <w:rFonts w:ascii="Times New Roman" w:eastAsia="Calibri" w:hAnsi="Times New Roman"/>
          <w:lang w:eastAsia="en-US"/>
        </w:rPr>
        <w:tab/>
      </w:r>
      <w:r w:rsidRPr="008B7DAF">
        <w:rPr>
          <w:rFonts w:ascii="Times New Roman" w:eastAsia="Calibri" w:hAnsi="Times New Roman"/>
          <w:lang w:eastAsia="en-US"/>
        </w:rPr>
        <w:tab/>
      </w:r>
      <w:r w:rsidRPr="008B7DAF">
        <w:rPr>
          <w:rFonts w:ascii="Times New Roman" w:eastAsia="Calibri" w:hAnsi="Times New Roman"/>
          <w:lang w:eastAsia="en-US"/>
        </w:rPr>
        <w:tab/>
        <w:t>Засвідчую, що у цій магістерській дисертації</w:t>
      </w:r>
    </w:p>
    <w:p w14:paraId="71DE9F4E" w14:textId="77777777" w:rsidR="008B7DAF" w:rsidRPr="008B7DAF" w:rsidRDefault="008B7DAF" w:rsidP="008B7DAF">
      <w:pPr>
        <w:jc w:val="both"/>
        <w:rPr>
          <w:rFonts w:ascii="Times New Roman" w:eastAsia="Calibri" w:hAnsi="Times New Roman"/>
          <w:lang w:eastAsia="en-US"/>
        </w:rPr>
      </w:pPr>
      <w:r w:rsidRPr="008B7DAF">
        <w:rPr>
          <w:rFonts w:ascii="Times New Roman" w:eastAsia="Calibri" w:hAnsi="Times New Roman"/>
          <w:lang w:eastAsia="en-US"/>
        </w:rPr>
        <w:tab/>
      </w:r>
      <w:r w:rsidRPr="008B7DAF">
        <w:rPr>
          <w:rFonts w:ascii="Times New Roman" w:eastAsia="Calibri" w:hAnsi="Times New Roman"/>
          <w:lang w:eastAsia="en-US"/>
        </w:rPr>
        <w:tab/>
      </w:r>
      <w:r w:rsidRPr="008B7DAF">
        <w:rPr>
          <w:rFonts w:ascii="Times New Roman" w:eastAsia="Calibri" w:hAnsi="Times New Roman"/>
          <w:lang w:eastAsia="en-US"/>
        </w:rPr>
        <w:tab/>
      </w:r>
      <w:r w:rsidRPr="008B7DAF">
        <w:rPr>
          <w:rFonts w:ascii="Times New Roman" w:eastAsia="Calibri" w:hAnsi="Times New Roman"/>
          <w:lang w:eastAsia="en-US"/>
        </w:rPr>
        <w:tab/>
      </w:r>
      <w:r w:rsidRPr="008B7DAF">
        <w:rPr>
          <w:rFonts w:ascii="Times New Roman" w:eastAsia="Calibri" w:hAnsi="Times New Roman"/>
          <w:lang w:eastAsia="en-US"/>
        </w:rPr>
        <w:tab/>
      </w:r>
      <w:r w:rsidRPr="008B7DAF">
        <w:rPr>
          <w:rFonts w:ascii="Times New Roman" w:eastAsia="Calibri" w:hAnsi="Times New Roman"/>
          <w:lang w:eastAsia="en-US"/>
        </w:rPr>
        <w:tab/>
        <w:t>немає запозичень з праць інших авторів</w:t>
      </w:r>
    </w:p>
    <w:p w14:paraId="04926D66" w14:textId="77777777" w:rsidR="008B7DAF" w:rsidRPr="008B7DAF" w:rsidRDefault="008B7DAF" w:rsidP="008B7DAF">
      <w:pPr>
        <w:jc w:val="both"/>
        <w:rPr>
          <w:rFonts w:ascii="Times New Roman" w:eastAsia="Calibri" w:hAnsi="Times New Roman"/>
          <w:lang w:eastAsia="en-US"/>
        </w:rPr>
      </w:pPr>
      <w:r w:rsidRPr="008B7DAF">
        <w:rPr>
          <w:rFonts w:ascii="Times New Roman" w:eastAsia="Calibri" w:hAnsi="Times New Roman"/>
          <w:lang w:eastAsia="en-US"/>
        </w:rPr>
        <w:tab/>
      </w:r>
      <w:r w:rsidRPr="008B7DAF">
        <w:rPr>
          <w:rFonts w:ascii="Times New Roman" w:eastAsia="Calibri" w:hAnsi="Times New Roman"/>
          <w:lang w:eastAsia="en-US"/>
        </w:rPr>
        <w:tab/>
      </w:r>
      <w:r w:rsidRPr="008B7DAF">
        <w:rPr>
          <w:rFonts w:ascii="Times New Roman" w:eastAsia="Calibri" w:hAnsi="Times New Roman"/>
          <w:lang w:eastAsia="en-US"/>
        </w:rPr>
        <w:tab/>
      </w:r>
      <w:r w:rsidRPr="008B7DAF">
        <w:rPr>
          <w:rFonts w:ascii="Times New Roman" w:eastAsia="Calibri" w:hAnsi="Times New Roman"/>
          <w:lang w:eastAsia="en-US"/>
        </w:rPr>
        <w:tab/>
      </w:r>
      <w:r w:rsidRPr="008B7DAF">
        <w:rPr>
          <w:rFonts w:ascii="Times New Roman" w:eastAsia="Calibri" w:hAnsi="Times New Roman"/>
          <w:lang w:eastAsia="en-US"/>
        </w:rPr>
        <w:tab/>
      </w:r>
      <w:r w:rsidRPr="008B7DAF">
        <w:rPr>
          <w:rFonts w:ascii="Times New Roman" w:eastAsia="Calibri" w:hAnsi="Times New Roman"/>
          <w:lang w:eastAsia="en-US"/>
        </w:rPr>
        <w:tab/>
        <w:t>без відповідних посилань</w:t>
      </w:r>
    </w:p>
    <w:p w14:paraId="007B917D" w14:textId="77777777" w:rsidR="008B7DAF" w:rsidRPr="008B7DAF" w:rsidRDefault="008B7DAF" w:rsidP="008B7DAF">
      <w:pPr>
        <w:spacing w:after="120"/>
        <w:jc w:val="both"/>
        <w:rPr>
          <w:rFonts w:ascii="Times New Roman" w:eastAsia="Calibri" w:hAnsi="Times New Roman"/>
          <w:lang w:eastAsia="en-US"/>
        </w:rPr>
      </w:pPr>
      <w:r w:rsidRPr="008B7DAF">
        <w:rPr>
          <w:rFonts w:ascii="Times New Roman" w:eastAsia="Calibri" w:hAnsi="Times New Roman"/>
          <w:lang w:eastAsia="en-US"/>
        </w:rPr>
        <w:tab/>
      </w:r>
      <w:r w:rsidRPr="008B7DAF">
        <w:rPr>
          <w:rFonts w:ascii="Times New Roman" w:eastAsia="Calibri" w:hAnsi="Times New Roman"/>
          <w:lang w:eastAsia="en-US"/>
        </w:rPr>
        <w:tab/>
      </w:r>
      <w:r w:rsidRPr="008B7DAF">
        <w:rPr>
          <w:rFonts w:ascii="Times New Roman" w:eastAsia="Calibri" w:hAnsi="Times New Roman"/>
          <w:lang w:eastAsia="en-US"/>
        </w:rPr>
        <w:tab/>
      </w:r>
      <w:r w:rsidRPr="008B7DAF">
        <w:rPr>
          <w:rFonts w:ascii="Times New Roman" w:eastAsia="Calibri" w:hAnsi="Times New Roman"/>
          <w:lang w:eastAsia="en-US"/>
        </w:rPr>
        <w:tab/>
      </w:r>
      <w:r w:rsidRPr="008B7DAF">
        <w:rPr>
          <w:rFonts w:ascii="Times New Roman" w:eastAsia="Calibri" w:hAnsi="Times New Roman"/>
          <w:lang w:eastAsia="en-US"/>
        </w:rPr>
        <w:tab/>
      </w:r>
      <w:r w:rsidRPr="008B7DAF">
        <w:rPr>
          <w:rFonts w:ascii="Times New Roman" w:eastAsia="Calibri" w:hAnsi="Times New Roman"/>
          <w:lang w:eastAsia="en-US"/>
        </w:rPr>
        <w:tab/>
        <w:t xml:space="preserve">Студент </w:t>
      </w:r>
      <w:r w:rsidRPr="008B7DAF">
        <w:rPr>
          <w:rFonts w:ascii="Times New Roman" w:eastAsia="Calibri" w:hAnsi="Times New Roman"/>
          <w:bCs/>
          <w:lang w:eastAsia="en-US"/>
        </w:rPr>
        <w:t>____________</w:t>
      </w:r>
    </w:p>
    <w:p w14:paraId="1F891B10" w14:textId="77777777" w:rsidR="008B7DAF" w:rsidRPr="008B7DAF" w:rsidRDefault="008B7DAF" w:rsidP="008B7DAF">
      <w:pPr>
        <w:rPr>
          <w:rFonts w:ascii="Times New Roman" w:eastAsia="Calibri" w:hAnsi="Times New Roman"/>
          <w:lang w:val="ru-RU" w:eastAsia="en-US"/>
        </w:rPr>
      </w:pPr>
    </w:p>
    <w:p w14:paraId="69E0068F" w14:textId="77777777" w:rsidR="008B7DAF" w:rsidRPr="008B7DAF" w:rsidRDefault="008B7DAF" w:rsidP="008B7DAF">
      <w:pPr>
        <w:rPr>
          <w:rFonts w:ascii="Times New Roman" w:eastAsia="Calibri" w:hAnsi="Times New Roman"/>
          <w:lang w:val="ru-RU" w:eastAsia="en-US"/>
        </w:rPr>
      </w:pPr>
    </w:p>
    <w:p w14:paraId="526887CF" w14:textId="77777777" w:rsidR="008B7DAF" w:rsidRPr="008B7DAF" w:rsidRDefault="008B7DAF" w:rsidP="008B7DAF">
      <w:pPr>
        <w:rPr>
          <w:rFonts w:ascii="Times New Roman" w:eastAsia="Calibri" w:hAnsi="Times New Roman"/>
          <w:lang w:val="ru-RU" w:eastAsia="en-US"/>
        </w:rPr>
      </w:pPr>
    </w:p>
    <w:p w14:paraId="0F2EE8EB" w14:textId="77777777" w:rsidR="008B7DAF" w:rsidRPr="008B7DAF" w:rsidRDefault="008B7DAF" w:rsidP="008B7DAF">
      <w:pPr>
        <w:rPr>
          <w:rFonts w:ascii="Times New Roman" w:eastAsia="Calibri" w:hAnsi="Times New Roman"/>
          <w:lang w:val="ru-RU" w:eastAsia="en-US"/>
        </w:rPr>
      </w:pPr>
    </w:p>
    <w:p w14:paraId="15AA353F" w14:textId="77777777" w:rsidR="008B7DAF" w:rsidRPr="008B7DAF" w:rsidRDefault="008B7DAF" w:rsidP="008B7DAF">
      <w:pPr>
        <w:rPr>
          <w:rFonts w:ascii="Times New Roman" w:eastAsia="Calibri" w:hAnsi="Times New Roman"/>
          <w:lang w:val="ru-RU" w:eastAsia="en-US"/>
        </w:rPr>
      </w:pPr>
    </w:p>
    <w:p w14:paraId="4B121D9F" w14:textId="1208B4BA" w:rsidR="000409B9" w:rsidRPr="008B7DAF" w:rsidRDefault="000409B9" w:rsidP="008B7DAF">
      <w:pPr>
        <w:rPr>
          <w:rFonts w:ascii="Times New Roman" w:eastAsia="Calibri" w:hAnsi="Times New Roman"/>
          <w:lang w:val="ru-RU" w:eastAsia="en-US"/>
        </w:rPr>
      </w:pPr>
    </w:p>
    <w:p w14:paraId="5F4C1601" w14:textId="77777777" w:rsidR="00210982" w:rsidRDefault="00210982" w:rsidP="008B7DAF">
      <w:pPr>
        <w:jc w:val="center"/>
        <w:rPr>
          <w:rFonts w:ascii="Times New Roman" w:eastAsia="Calibri" w:hAnsi="Times New Roman"/>
          <w:lang w:eastAsia="en-US"/>
        </w:rPr>
      </w:pPr>
      <w:r>
        <w:rPr>
          <w:rFonts w:ascii="Times New Roman" w:eastAsia="Calibri" w:hAnsi="Times New Roman"/>
          <w:lang w:eastAsia="en-US"/>
        </w:rPr>
        <w:t>Київ</w:t>
      </w:r>
    </w:p>
    <w:p w14:paraId="75B4EAC0" w14:textId="1CE02DDC" w:rsidR="008B7DAF" w:rsidRPr="008B7DAF" w:rsidRDefault="008B7DAF" w:rsidP="008B7DAF">
      <w:pPr>
        <w:jc w:val="center"/>
        <w:rPr>
          <w:rFonts w:ascii="Times New Roman" w:eastAsia="Calibri" w:hAnsi="Times New Roman"/>
          <w:lang w:eastAsia="en-US"/>
        </w:rPr>
      </w:pPr>
      <w:r w:rsidRPr="008B7DAF">
        <w:rPr>
          <w:rFonts w:ascii="Times New Roman" w:eastAsia="Calibri" w:hAnsi="Times New Roman"/>
          <w:lang w:eastAsia="en-US"/>
        </w:rPr>
        <w:t>2019</w:t>
      </w:r>
    </w:p>
    <w:p w14:paraId="389EC854" w14:textId="77777777" w:rsidR="008B7DAF" w:rsidRPr="008B7DAF" w:rsidRDefault="008B7DAF" w:rsidP="008B7DAF">
      <w:pPr>
        <w:spacing w:after="160" w:line="259" w:lineRule="auto"/>
        <w:rPr>
          <w:rFonts w:ascii="Times New Roman" w:eastAsia="Calibri" w:hAnsi="Times New Roman"/>
          <w:lang w:eastAsia="en-US"/>
        </w:rPr>
      </w:pPr>
      <w:r w:rsidRPr="008B7DAF">
        <w:rPr>
          <w:rFonts w:ascii="Times New Roman" w:eastAsia="Calibri" w:hAnsi="Times New Roman"/>
          <w:lang w:eastAsia="en-US"/>
        </w:rPr>
        <w:br w:type="page"/>
      </w:r>
    </w:p>
    <w:p w14:paraId="3E780CAB" w14:textId="77777777" w:rsidR="008B7DAF" w:rsidRPr="008B7DAF" w:rsidRDefault="008B7DAF" w:rsidP="008B7DAF">
      <w:pPr>
        <w:jc w:val="center"/>
        <w:rPr>
          <w:rFonts w:ascii="Times New Roman" w:eastAsia="Calibri" w:hAnsi="Times New Roman"/>
          <w:lang w:eastAsia="en-US"/>
        </w:rPr>
        <w:sectPr w:rsidR="008B7DAF" w:rsidRPr="008B7DAF" w:rsidSect="0040424C">
          <w:pgSz w:w="11906" w:h="16838"/>
          <w:pgMar w:top="1134" w:right="567" w:bottom="1134" w:left="1701" w:header="709" w:footer="709" w:gutter="0"/>
          <w:cols w:space="708"/>
          <w:titlePg/>
          <w:docGrid w:linePitch="381"/>
        </w:sectPr>
      </w:pPr>
    </w:p>
    <w:p w14:paraId="1E8AC0E8" w14:textId="77777777" w:rsidR="008B7DAF" w:rsidRPr="008B7DAF" w:rsidRDefault="008B7DAF" w:rsidP="008B7DAF">
      <w:pPr>
        <w:jc w:val="center"/>
        <w:rPr>
          <w:rFonts w:ascii="Times New Roman" w:eastAsia="Calibri" w:hAnsi="Times New Roman"/>
          <w:szCs w:val="22"/>
          <w:lang w:eastAsia="en-US"/>
        </w:rPr>
      </w:pPr>
      <w:r w:rsidRPr="008B7DAF">
        <w:rPr>
          <w:rFonts w:ascii="Times New Roman" w:eastAsia="Calibri" w:hAnsi="Times New Roman"/>
          <w:szCs w:val="22"/>
          <w:lang w:eastAsia="en-US"/>
        </w:rPr>
        <w:lastRenderedPageBreak/>
        <w:t>НАЦІОНАЛЬНИЙ ТЕХНІЧНИЙ УНІВЕРСИТЕТ УКРАЇНИ</w:t>
      </w:r>
    </w:p>
    <w:p w14:paraId="4C175461" w14:textId="77777777" w:rsidR="008B7DAF" w:rsidRPr="008B7DAF" w:rsidRDefault="008B7DAF" w:rsidP="008B7DAF">
      <w:pPr>
        <w:jc w:val="center"/>
        <w:rPr>
          <w:rFonts w:ascii="Times New Roman" w:eastAsia="Calibri" w:hAnsi="Times New Roman"/>
          <w:szCs w:val="22"/>
          <w:lang w:eastAsia="en-US"/>
        </w:rPr>
      </w:pPr>
      <w:r w:rsidRPr="008B7DAF">
        <w:rPr>
          <w:rFonts w:ascii="Times New Roman" w:eastAsia="Calibri" w:hAnsi="Times New Roman"/>
          <w:szCs w:val="22"/>
          <w:lang w:eastAsia="en-US"/>
        </w:rPr>
        <w:t>«КИЇВСЬКИЙ ПОЛІТЕХНІЧНИЙ ІНСТИТУТ ІМЕНІ ІГОРЯ СІКОРСЬКОГО»</w:t>
      </w:r>
    </w:p>
    <w:p w14:paraId="360CEDBF" w14:textId="77777777" w:rsidR="008B7DAF" w:rsidRPr="008B7DAF" w:rsidRDefault="008B7DAF" w:rsidP="008B7DAF">
      <w:pPr>
        <w:jc w:val="center"/>
        <w:rPr>
          <w:rFonts w:ascii="Times New Roman" w:eastAsia="Calibri" w:hAnsi="Times New Roman"/>
          <w:szCs w:val="22"/>
          <w:lang w:eastAsia="en-US"/>
        </w:rPr>
      </w:pPr>
      <w:r w:rsidRPr="008B7DAF">
        <w:rPr>
          <w:rFonts w:ascii="Times New Roman" w:eastAsia="Calibri" w:hAnsi="Times New Roman"/>
          <w:szCs w:val="22"/>
          <w:lang w:eastAsia="en-US"/>
        </w:rPr>
        <w:t>ІНСТИТУТ ПРИКЛАДНОГО СИСТЕМНОГО АНАЛІЗУ</w:t>
      </w:r>
    </w:p>
    <w:p w14:paraId="2909906E" w14:textId="77777777" w:rsidR="008B7DAF" w:rsidRPr="008B7DAF" w:rsidRDefault="008B7DAF" w:rsidP="008B7DAF">
      <w:pPr>
        <w:jc w:val="center"/>
        <w:rPr>
          <w:rFonts w:ascii="Times New Roman" w:eastAsia="Calibri" w:hAnsi="Times New Roman"/>
          <w:szCs w:val="22"/>
          <w:lang w:eastAsia="en-US"/>
        </w:rPr>
      </w:pPr>
      <w:r w:rsidRPr="008B7DAF">
        <w:rPr>
          <w:rFonts w:ascii="Times New Roman" w:eastAsia="Calibri" w:hAnsi="Times New Roman"/>
          <w:szCs w:val="22"/>
          <w:lang w:eastAsia="en-US"/>
        </w:rPr>
        <w:t>КАФЕДРА МАТЕМАТИЧНИХ МЕТОДІВ СИСТЕМНОГО АНАЛІЗУ</w:t>
      </w:r>
    </w:p>
    <w:p w14:paraId="6EF68FD8" w14:textId="77777777" w:rsidR="008B7DAF" w:rsidRPr="008B7DAF" w:rsidRDefault="008B7DAF" w:rsidP="008B7DAF">
      <w:pPr>
        <w:rPr>
          <w:rFonts w:ascii="Times New Roman" w:eastAsia="Calibri" w:hAnsi="Times New Roman"/>
          <w:lang w:eastAsia="en-US"/>
        </w:rPr>
      </w:pPr>
    </w:p>
    <w:p w14:paraId="03F9410A" w14:textId="77777777" w:rsidR="008B7DAF" w:rsidRPr="008B7DAF" w:rsidRDefault="008B7DAF" w:rsidP="008B7DAF">
      <w:pPr>
        <w:rPr>
          <w:rFonts w:ascii="Times New Roman" w:eastAsia="Calibri" w:hAnsi="Times New Roman"/>
          <w:lang w:eastAsia="en-US"/>
        </w:rPr>
      </w:pPr>
      <w:r w:rsidRPr="008B7DAF">
        <w:rPr>
          <w:rFonts w:ascii="Times New Roman" w:eastAsia="Calibri" w:hAnsi="Times New Roman"/>
          <w:lang w:eastAsia="en-US"/>
        </w:rPr>
        <w:t>Рівень вищої освіти</w:t>
      </w:r>
      <w:r w:rsidRPr="008B7DAF">
        <w:rPr>
          <w:rFonts w:ascii="Times New Roman" w:eastAsia="Calibri" w:hAnsi="Times New Roman"/>
          <w:lang w:eastAsia="en-US"/>
        </w:rPr>
        <w:tab/>
        <w:t>— другий (магістерський)</w:t>
      </w:r>
    </w:p>
    <w:p w14:paraId="0C40E1F2" w14:textId="77777777" w:rsidR="008B7DAF" w:rsidRPr="008B7DAF" w:rsidRDefault="008B7DAF" w:rsidP="008B7DAF">
      <w:pPr>
        <w:rPr>
          <w:rFonts w:ascii="Times New Roman" w:eastAsia="Calibri" w:hAnsi="Times New Roman"/>
          <w:lang w:eastAsia="en-US"/>
        </w:rPr>
      </w:pPr>
      <w:r w:rsidRPr="008B7DAF">
        <w:rPr>
          <w:rFonts w:ascii="Times New Roman" w:eastAsia="Calibri" w:hAnsi="Times New Roman"/>
          <w:lang w:eastAsia="en-US"/>
        </w:rPr>
        <w:t>Спеціальність</w:t>
      </w:r>
      <w:r w:rsidRPr="008B7DAF">
        <w:rPr>
          <w:rFonts w:ascii="Times New Roman" w:eastAsia="Calibri" w:hAnsi="Times New Roman"/>
          <w:lang w:eastAsia="en-US"/>
        </w:rPr>
        <w:tab/>
      </w:r>
      <w:r w:rsidRPr="008B7DAF">
        <w:rPr>
          <w:rFonts w:ascii="Times New Roman" w:eastAsia="Calibri" w:hAnsi="Times New Roman"/>
          <w:lang w:eastAsia="en-US"/>
        </w:rPr>
        <w:tab/>
        <w:t>— 124 «Системний аналіз»</w:t>
      </w:r>
    </w:p>
    <w:p w14:paraId="3028B511" w14:textId="77777777" w:rsidR="008B7DAF" w:rsidRPr="008B7DAF" w:rsidRDefault="008B7DAF" w:rsidP="008B7DAF">
      <w:pPr>
        <w:rPr>
          <w:rFonts w:ascii="Times New Roman" w:eastAsia="Calibri" w:hAnsi="Times New Roman"/>
          <w:szCs w:val="22"/>
          <w:lang w:eastAsia="en-US"/>
        </w:rPr>
      </w:pPr>
    </w:p>
    <w:p w14:paraId="24B710D7" w14:textId="77777777" w:rsidR="008B7DAF" w:rsidRPr="008B7DAF" w:rsidRDefault="008B7DAF" w:rsidP="008B7DAF">
      <w:pPr>
        <w:ind w:firstLine="5670"/>
        <w:rPr>
          <w:rFonts w:ascii="Times New Roman" w:eastAsia="Calibri" w:hAnsi="Times New Roman"/>
          <w:bCs/>
          <w:szCs w:val="22"/>
          <w:lang w:eastAsia="en-US"/>
        </w:rPr>
      </w:pPr>
      <w:r w:rsidRPr="008B7DAF">
        <w:rPr>
          <w:rFonts w:ascii="Times New Roman" w:eastAsia="Calibri" w:hAnsi="Times New Roman"/>
          <w:bCs/>
          <w:szCs w:val="22"/>
          <w:lang w:eastAsia="en-US"/>
        </w:rPr>
        <w:t>ЗАТВЕРДЖУЮ</w:t>
      </w:r>
    </w:p>
    <w:p w14:paraId="3482CB5C" w14:textId="77777777" w:rsidR="005425FE" w:rsidRDefault="008B7DAF" w:rsidP="008B7DAF">
      <w:pPr>
        <w:ind w:firstLine="5670"/>
        <w:rPr>
          <w:rFonts w:ascii="Times New Roman" w:eastAsia="Calibri" w:hAnsi="Times New Roman"/>
          <w:bCs/>
          <w:szCs w:val="22"/>
          <w:lang w:eastAsia="en-US"/>
        </w:rPr>
      </w:pPr>
      <w:r w:rsidRPr="008B7DAF">
        <w:rPr>
          <w:rFonts w:ascii="Times New Roman" w:eastAsia="Calibri" w:hAnsi="Times New Roman"/>
          <w:bCs/>
          <w:szCs w:val="22"/>
          <w:lang w:eastAsia="en-US"/>
        </w:rPr>
        <w:t xml:space="preserve">В. о. завідувача кафедри </w:t>
      </w:r>
    </w:p>
    <w:p w14:paraId="1E0DBC68" w14:textId="7AC6B7B6" w:rsidR="008B7DAF" w:rsidRPr="008B7DAF" w:rsidRDefault="005425FE" w:rsidP="008B7DAF">
      <w:pPr>
        <w:ind w:firstLine="5670"/>
        <w:rPr>
          <w:rFonts w:ascii="Times New Roman" w:eastAsia="Calibri" w:hAnsi="Times New Roman"/>
          <w:bCs/>
          <w:szCs w:val="22"/>
          <w:lang w:eastAsia="en-US"/>
        </w:rPr>
      </w:pPr>
      <w:r>
        <w:rPr>
          <w:rFonts w:ascii="Times New Roman" w:eastAsia="Calibri" w:hAnsi="Times New Roman"/>
          <w:bCs/>
          <w:szCs w:val="22"/>
          <w:lang w:eastAsia="en-US"/>
        </w:rPr>
        <w:t>М</w:t>
      </w:r>
      <w:r w:rsidR="008B7DAF" w:rsidRPr="008B7DAF">
        <w:rPr>
          <w:rFonts w:ascii="Times New Roman" w:eastAsia="Calibri" w:hAnsi="Times New Roman"/>
          <w:bCs/>
          <w:szCs w:val="22"/>
          <w:lang w:eastAsia="en-US"/>
        </w:rPr>
        <w:t>МСА</w:t>
      </w:r>
    </w:p>
    <w:p w14:paraId="1001B362" w14:textId="482CE8D5" w:rsidR="008B7DAF" w:rsidRPr="008B7DAF" w:rsidRDefault="008B7DAF" w:rsidP="008B7DAF">
      <w:pPr>
        <w:spacing w:before="120" w:after="120"/>
        <w:ind w:firstLine="5670"/>
        <w:rPr>
          <w:rFonts w:ascii="Times New Roman" w:eastAsia="Calibri" w:hAnsi="Times New Roman"/>
          <w:szCs w:val="22"/>
          <w:lang w:eastAsia="en-US"/>
        </w:rPr>
      </w:pPr>
      <w:r w:rsidRPr="008B7DAF">
        <w:rPr>
          <w:rFonts w:ascii="Times New Roman" w:eastAsia="Calibri" w:hAnsi="Times New Roman"/>
          <w:szCs w:val="22"/>
          <w:lang w:eastAsia="en-US"/>
        </w:rPr>
        <w:t>О. Л. Тимощук</w:t>
      </w:r>
    </w:p>
    <w:p w14:paraId="2C4B62A9" w14:textId="77777777" w:rsidR="008B7DAF" w:rsidRPr="008B7DAF" w:rsidRDefault="008B7DAF" w:rsidP="008B7DAF">
      <w:pPr>
        <w:rPr>
          <w:rFonts w:ascii="Times New Roman" w:eastAsia="Calibri" w:hAnsi="Times New Roman"/>
          <w:szCs w:val="22"/>
          <w:lang w:eastAsia="en-US"/>
        </w:rPr>
      </w:pPr>
      <w:r w:rsidRPr="008B7DAF">
        <w:rPr>
          <w:rFonts w:ascii="Times New Roman" w:eastAsia="Calibri" w:hAnsi="Times New Roman"/>
          <w:szCs w:val="22"/>
          <w:lang w:eastAsia="en-US"/>
        </w:rPr>
        <w:tab/>
      </w:r>
      <w:r w:rsidRPr="008B7DAF">
        <w:rPr>
          <w:rFonts w:ascii="Times New Roman" w:eastAsia="Calibri" w:hAnsi="Times New Roman"/>
          <w:szCs w:val="22"/>
          <w:lang w:eastAsia="en-US"/>
        </w:rPr>
        <w:tab/>
      </w:r>
      <w:r w:rsidRPr="008B7DAF">
        <w:rPr>
          <w:rFonts w:ascii="Times New Roman" w:eastAsia="Calibri" w:hAnsi="Times New Roman"/>
          <w:szCs w:val="22"/>
          <w:lang w:eastAsia="en-US"/>
        </w:rPr>
        <w:tab/>
      </w:r>
      <w:r w:rsidRPr="008B7DAF">
        <w:rPr>
          <w:rFonts w:ascii="Times New Roman" w:eastAsia="Calibri" w:hAnsi="Times New Roman"/>
          <w:szCs w:val="22"/>
          <w:lang w:eastAsia="en-US"/>
        </w:rPr>
        <w:tab/>
      </w:r>
      <w:r w:rsidRPr="008B7DAF">
        <w:rPr>
          <w:rFonts w:ascii="Times New Roman" w:eastAsia="Calibri" w:hAnsi="Times New Roman"/>
          <w:szCs w:val="22"/>
          <w:lang w:eastAsia="en-US"/>
        </w:rPr>
        <w:tab/>
      </w:r>
      <w:r w:rsidRPr="008B7DAF">
        <w:rPr>
          <w:rFonts w:ascii="Times New Roman" w:eastAsia="Calibri" w:hAnsi="Times New Roman"/>
          <w:szCs w:val="22"/>
          <w:lang w:eastAsia="en-US"/>
        </w:rPr>
        <w:tab/>
      </w:r>
      <w:r w:rsidRPr="008B7DAF">
        <w:rPr>
          <w:rFonts w:ascii="Times New Roman" w:eastAsia="Calibri" w:hAnsi="Times New Roman"/>
          <w:szCs w:val="22"/>
          <w:lang w:eastAsia="en-US"/>
        </w:rPr>
        <w:tab/>
      </w:r>
      <w:r w:rsidRPr="008B7DAF">
        <w:rPr>
          <w:rFonts w:ascii="Times New Roman" w:eastAsia="Calibri" w:hAnsi="Times New Roman"/>
          <w:szCs w:val="22"/>
          <w:lang w:eastAsia="en-US"/>
        </w:rPr>
        <w:tab/>
        <w:t>«___» ____________ 2019 р.</w:t>
      </w:r>
    </w:p>
    <w:p w14:paraId="6314BFBD" w14:textId="77777777" w:rsidR="008B7DAF" w:rsidRPr="008B7DAF" w:rsidRDefault="008B7DAF" w:rsidP="008B7DAF">
      <w:pPr>
        <w:jc w:val="center"/>
        <w:rPr>
          <w:rFonts w:ascii="Times New Roman" w:eastAsia="Calibri" w:hAnsi="Times New Roman"/>
          <w:bCs/>
          <w:szCs w:val="22"/>
          <w:lang w:eastAsia="en-US"/>
        </w:rPr>
      </w:pPr>
    </w:p>
    <w:p w14:paraId="2E0CA767" w14:textId="6977FBC5" w:rsidR="008B7DAF" w:rsidRPr="008B7DAF" w:rsidRDefault="00DA2731" w:rsidP="008B7DAF">
      <w:pPr>
        <w:jc w:val="center"/>
        <w:rPr>
          <w:rFonts w:ascii="Times New Roman" w:eastAsia="Calibri" w:hAnsi="Times New Roman"/>
          <w:bCs/>
          <w:szCs w:val="22"/>
          <w:lang w:eastAsia="en-US"/>
        </w:rPr>
      </w:pPr>
      <w:r>
        <w:rPr>
          <w:rFonts w:ascii="Times New Roman" w:eastAsia="Calibri" w:hAnsi="Times New Roman"/>
          <w:bCs/>
          <w:szCs w:val="22"/>
          <w:lang w:eastAsia="en-US"/>
        </w:rPr>
        <w:t xml:space="preserve"> </w:t>
      </w:r>
    </w:p>
    <w:p w14:paraId="367EE9EB" w14:textId="77777777" w:rsidR="008B7DAF" w:rsidRPr="008B7DAF" w:rsidRDefault="008B7DAF" w:rsidP="008B7DAF">
      <w:pPr>
        <w:jc w:val="center"/>
        <w:rPr>
          <w:rFonts w:ascii="Times New Roman" w:eastAsia="Calibri" w:hAnsi="Times New Roman"/>
          <w:b/>
          <w:bCs/>
          <w:szCs w:val="22"/>
          <w:lang w:eastAsia="en-US"/>
        </w:rPr>
      </w:pPr>
      <w:r w:rsidRPr="008B7DAF">
        <w:rPr>
          <w:rFonts w:ascii="Times New Roman" w:eastAsia="Calibri" w:hAnsi="Times New Roman"/>
          <w:b/>
          <w:bCs/>
          <w:szCs w:val="22"/>
          <w:lang w:eastAsia="en-US"/>
        </w:rPr>
        <w:t>ЗАВДАННЯ</w:t>
      </w:r>
    </w:p>
    <w:p w14:paraId="3DE0AB7F" w14:textId="77777777" w:rsidR="008B7DAF" w:rsidRPr="008B7DAF" w:rsidRDefault="008B7DAF" w:rsidP="008B7DAF">
      <w:pPr>
        <w:jc w:val="center"/>
        <w:rPr>
          <w:rFonts w:ascii="Times New Roman" w:eastAsia="Calibri" w:hAnsi="Times New Roman"/>
          <w:bCs/>
          <w:szCs w:val="22"/>
          <w:lang w:eastAsia="en-US"/>
        </w:rPr>
      </w:pPr>
      <w:r w:rsidRPr="008B7DAF">
        <w:rPr>
          <w:rFonts w:ascii="Times New Roman" w:eastAsia="Calibri" w:hAnsi="Times New Roman"/>
          <w:bCs/>
          <w:szCs w:val="22"/>
          <w:lang w:eastAsia="en-US"/>
        </w:rPr>
        <w:t>на магістерську дисертацію студенту Пилипенко Денису Сергійовичу</w:t>
      </w:r>
    </w:p>
    <w:p w14:paraId="6F1FF9C8" w14:textId="77777777" w:rsidR="008B7DAF" w:rsidRPr="008B7DAF" w:rsidRDefault="008B7DAF" w:rsidP="008B7DAF">
      <w:pPr>
        <w:jc w:val="center"/>
        <w:rPr>
          <w:rFonts w:ascii="Times New Roman" w:eastAsia="Calibri" w:hAnsi="Times New Roman"/>
          <w:bCs/>
          <w:szCs w:val="22"/>
          <w:lang w:eastAsia="en-US"/>
        </w:rPr>
      </w:pPr>
    </w:p>
    <w:p w14:paraId="38BE54E9" w14:textId="2047079A" w:rsidR="008B7DAF" w:rsidRPr="008B7DAF" w:rsidRDefault="008B7DAF" w:rsidP="008B7DAF">
      <w:pPr>
        <w:ind w:firstLine="567"/>
        <w:jc w:val="both"/>
        <w:rPr>
          <w:rFonts w:ascii="Times New Roman" w:eastAsia="Calibri" w:hAnsi="Times New Roman"/>
          <w:szCs w:val="22"/>
          <w:lang w:eastAsia="en-US"/>
        </w:rPr>
      </w:pPr>
      <w:r w:rsidRPr="008B7DAF">
        <w:rPr>
          <w:rFonts w:ascii="Times New Roman" w:eastAsia="Calibri" w:hAnsi="Times New Roman"/>
          <w:b/>
          <w:szCs w:val="22"/>
          <w:lang w:eastAsia="en-US"/>
        </w:rPr>
        <w:t>1. Тема дисертації</w:t>
      </w:r>
      <w:r w:rsidRPr="008B7DAF">
        <w:rPr>
          <w:rFonts w:ascii="Times New Roman" w:eastAsia="Calibri" w:hAnsi="Times New Roman"/>
          <w:szCs w:val="22"/>
          <w:lang w:eastAsia="en-US"/>
        </w:rPr>
        <w:t>: «</w:t>
      </w:r>
      <w:r w:rsidRPr="008B7DAF">
        <w:rPr>
          <w:rFonts w:ascii="Times New Roman" w:eastAsia="Calibri" w:hAnsi="Times New Roman"/>
          <w:lang w:eastAsia="ru-RU"/>
        </w:rPr>
        <w:t>Моделі для аналізу та прогнозування боргових криз країн світу»</w:t>
      </w:r>
      <w:r w:rsidRPr="008B7DAF">
        <w:rPr>
          <w:rFonts w:ascii="Times New Roman" w:eastAsia="Calibri" w:hAnsi="Times New Roman"/>
          <w:szCs w:val="22"/>
          <w:lang w:eastAsia="en-US"/>
        </w:rPr>
        <w:t>, науковий керівник дисертації</w:t>
      </w:r>
      <w:r w:rsidRPr="008B7DAF">
        <w:rPr>
          <w:rFonts w:ascii="Times New Roman" w:eastAsia="Calibri" w:hAnsi="Times New Roman"/>
          <w:color w:val="FF0000"/>
          <w:szCs w:val="22"/>
          <w:lang w:eastAsia="en-US"/>
        </w:rPr>
        <w:t xml:space="preserve"> </w:t>
      </w:r>
      <w:r w:rsidRPr="008B7DAF">
        <w:rPr>
          <w:rFonts w:ascii="Times New Roman" w:eastAsia="Calibri" w:hAnsi="Times New Roman"/>
          <w:szCs w:val="22"/>
          <w:lang w:eastAsia="en-US"/>
        </w:rPr>
        <w:t>Бідюк Петро Іванович, д.т.н., професор, затверджені</w:t>
      </w:r>
      <w:r w:rsidR="009A134D">
        <w:rPr>
          <w:rFonts w:ascii="Times New Roman" w:eastAsia="Calibri" w:hAnsi="Times New Roman"/>
          <w:szCs w:val="22"/>
          <w:lang w:eastAsia="en-US"/>
        </w:rPr>
        <w:t xml:space="preserve"> наказом по університету від «08</w:t>
      </w:r>
      <w:r w:rsidRPr="008B7DAF">
        <w:rPr>
          <w:rFonts w:ascii="Times New Roman" w:eastAsia="Calibri" w:hAnsi="Times New Roman"/>
          <w:szCs w:val="22"/>
          <w:lang w:eastAsia="en-US"/>
        </w:rPr>
        <w:t>»</w:t>
      </w:r>
      <w:r w:rsidR="009A134D">
        <w:rPr>
          <w:rFonts w:ascii="Times New Roman" w:eastAsia="Calibri" w:hAnsi="Times New Roman"/>
          <w:szCs w:val="22"/>
          <w:lang w:eastAsia="en-US"/>
        </w:rPr>
        <w:t xml:space="preserve"> листопада</w:t>
      </w:r>
      <w:r w:rsidRPr="008B7DAF">
        <w:rPr>
          <w:rFonts w:ascii="Times New Roman" w:eastAsia="Calibri" w:hAnsi="Times New Roman"/>
          <w:szCs w:val="22"/>
          <w:lang w:eastAsia="en-US"/>
        </w:rPr>
        <w:t xml:space="preserve"> </w:t>
      </w:r>
      <w:r w:rsidR="009A134D">
        <w:rPr>
          <w:rFonts w:ascii="Times New Roman" w:eastAsia="Calibri" w:hAnsi="Times New Roman"/>
          <w:szCs w:val="22"/>
          <w:lang w:eastAsia="en-US"/>
        </w:rPr>
        <w:t xml:space="preserve">2019 р. </w:t>
      </w:r>
      <w:r w:rsidRPr="008B7DAF">
        <w:rPr>
          <w:rFonts w:ascii="Times New Roman" w:eastAsia="Calibri" w:hAnsi="Times New Roman"/>
          <w:szCs w:val="22"/>
          <w:lang w:eastAsia="en-US"/>
        </w:rPr>
        <w:t xml:space="preserve">№ </w:t>
      </w:r>
      <w:r w:rsidR="009A134D">
        <w:rPr>
          <w:rFonts w:ascii="Times New Roman" w:eastAsia="Calibri" w:hAnsi="Times New Roman"/>
          <w:szCs w:val="22"/>
          <w:lang w:eastAsia="en-US"/>
        </w:rPr>
        <w:t>3862-С.</w:t>
      </w:r>
    </w:p>
    <w:p w14:paraId="235E2898" w14:textId="77777777" w:rsidR="006C3655" w:rsidRDefault="008B7DAF" w:rsidP="006C3655">
      <w:pPr>
        <w:ind w:firstLine="567"/>
        <w:jc w:val="both"/>
        <w:rPr>
          <w:rFonts w:ascii="Times New Roman" w:eastAsia="Calibri" w:hAnsi="Times New Roman"/>
          <w:szCs w:val="22"/>
          <w:lang w:eastAsia="en-US"/>
        </w:rPr>
      </w:pPr>
      <w:r w:rsidRPr="008B7DAF">
        <w:rPr>
          <w:rFonts w:ascii="Times New Roman" w:eastAsia="Calibri" w:hAnsi="Times New Roman"/>
          <w:b/>
          <w:szCs w:val="22"/>
          <w:lang w:eastAsia="en-US"/>
        </w:rPr>
        <w:t>2. Термін подання студентом дисертації</w:t>
      </w:r>
      <w:r w:rsidRPr="008B7DAF">
        <w:rPr>
          <w:rFonts w:ascii="Times New Roman" w:eastAsia="Calibri" w:hAnsi="Times New Roman"/>
          <w:szCs w:val="22"/>
          <w:lang w:eastAsia="en-US"/>
        </w:rPr>
        <w:t>: 13 грудня 2019 р.</w:t>
      </w:r>
    </w:p>
    <w:p w14:paraId="2655C14F" w14:textId="36CB3159" w:rsidR="008B7DAF" w:rsidRPr="008B7DAF" w:rsidRDefault="006C3655" w:rsidP="006C3655">
      <w:pPr>
        <w:ind w:firstLine="567"/>
        <w:jc w:val="both"/>
        <w:rPr>
          <w:rFonts w:ascii="Times New Roman" w:eastAsia="Calibri" w:hAnsi="Times New Roman"/>
          <w:szCs w:val="22"/>
          <w:lang w:eastAsia="en-US"/>
        </w:rPr>
      </w:pPr>
      <w:r w:rsidRPr="006C3655">
        <w:rPr>
          <w:rFonts w:ascii="Times New Roman" w:eastAsia="Calibri" w:hAnsi="Times New Roman"/>
          <w:b/>
          <w:szCs w:val="22"/>
          <w:lang w:val="ru-RU" w:eastAsia="en-US"/>
        </w:rPr>
        <w:t>3.</w:t>
      </w:r>
      <w:r w:rsidRPr="006C3655">
        <w:rPr>
          <w:rFonts w:ascii="Times New Roman" w:eastAsia="Calibri" w:hAnsi="Times New Roman"/>
          <w:szCs w:val="22"/>
          <w:lang w:val="ru-RU" w:eastAsia="en-US"/>
        </w:rPr>
        <w:t xml:space="preserve"> </w:t>
      </w:r>
      <w:r w:rsidR="008B7DAF" w:rsidRPr="008B7DAF">
        <w:rPr>
          <w:rFonts w:ascii="Times New Roman" w:eastAsia="Calibri" w:hAnsi="Times New Roman"/>
          <w:b/>
          <w:bCs/>
          <w:szCs w:val="22"/>
          <w:lang w:eastAsia="en-US"/>
        </w:rPr>
        <w:t>Об’єкт дослідження</w:t>
      </w:r>
      <w:r w:rsidR="008B7DAF" w:rsidRPr="008B7DAF">
        <w:rPr>
          <w:rFonts w:ascii="Times New Roman" w:eastAsia="Calibri" w:hAnsi="Times New Roman"/>
          <w:szCs w:val="22"/>
          <w:lang w:eastAsia="en-US"/>
        </w:rPr>
        <w:t xml:space="preserve">: </w:t>
      </w:r>
      <w:r w:rsidR="008B7DAF" w:rsidRPr="008B7DAF">
        <w:rPr>
          <w:rFonts w:ascii="Times New Roman" w:eastAsia="Calibri" w:hAnsi="Times New Roman"/>
          <w:szCs w:val="22"/>
          <w:lang w:val="ru-RU" w:eastAsia="en-US"/>
        </w:rPr>
        <w:t>Суве</w:t>
      </w:r>
      <w:r w:rsidR="008B7DAF" w:rsidRPr="008B7DAF">
        <w:rPr>
          <w:rFonts w:ascii="Times New Roman" w:eastAsia="Calibri" w:hAnsi="Times New Roman"/>
          <w:szCs w:val="22"/>
          <w:lang w:eastAsia="en-US"/>
        </w:rPr>
        <w:t>ренні дефолти, їх сутність, причини виникнення та шляхи подолання</w:t>
      </w:r>
    </w:p>
    <w:p w14:paraId="42E5BD94" w14:textId="77777777" w:rsidR="008B7DAF" w:rsidRPr="008B7DAF" w:rsidRDefault="008B7DAF" w:rsidP="008B7DAF">
      <w:pPr>
        <w:ind w:firstLine="567"/>
        <w:jc w:val="both"/>
        <w:rPr>
          <w:rFonts w:ascii="Times New Roman" w:eastAsia="Calibri" w:hAnsi="Times New Roman"/>
          <w:szCs w:val="22"/>
          <w:lang w:val="ru-RU" w:eastAsia="en-US"/>
        </w:rPr>
      </w:pPr>
      <w:r w:rsidRPr="008B7DAF">
        <w:rPr>
          <w:rFonts w:ascii="Times New Roman" w:eastAsia="Calibri" w:hAnsi="Times New Roman"/>
          <w:b/>
          <w:szCs w:val="22"/>
          <w:lang w:eastAsia="en-US"/>
        </w:rPr>
        <w:t>4. Предмет дослідження</w:t>
      </w:r>
      <w:r w:rsidRPr="008B7DAF">
        <w:rPr>
          <w:rFonts w:ascii="Times New Roman" w:eastAsia="Calibri" w:hAnsi="Times New Roman"/>
          <w:szCs w:val="22"/>
          <w:lang w:eastAsia="en-US"/>
        </w:rPr>
        <w:t>: методи та моделі класифікації великих обсягів даних, які застосовуються в задачах прогнозування</w:t>
      </w:r>
    </w:p>
    <w:p w14:paraId="02A6B45B" w14:textId="77777777" w:rsidR="008B7DAF" w:rsidRPr="008B7DAF" w:rsidRDefault="008B7DAF" w:rsidP="008B7DAF">
      <w:pPr>
        <w:ind w:firstLine="567"/>
        <w:jc w:val="both"/>
        <w:rPr>
          <w:rFonts w:ascii="Times New Roman" w:eastAsia="Calibri" w:hAnsi="Times New Roman"/>
          <w:szCs w:val="22"/>
          <w:lang w:eastAsia="en-US"/>
        </w:rPr>
      </w:pPr>
      <w:r w:rsidRPr="008B7DAF">
        <w:rPr>
          <w:rFonts w:ascii="Times New Roman" w:eastAsia="Calibri" w:hAnsi="Times New Roman"/>
          <w:b/>
          <w:szCs w:val="22"/>
          <w:lang w:eastAsia="en-US"/>
        </w:rPr>
        <w:t>5. Перелік завдань, які потрібно розробити</w:t>
      </w:r>
      <w:r w:rsidRPr="008B7DAF">
        <w:rPr>
          <w:rFonts w:ascii="Times New Roman" w:eastAsia="Calibri" w:hAnsi="Times New Roman"/>
          <w:szCs w:val="22"/>
          <w:lang w:eastAsia="en-US"/>
        </w:rPr>
        <w:t>:</w:t>
      </w:r>
    </w:p>
    <w:p w14:paraId="5061B583" w14:textId="77777777" w:rsidR="008B7DAF" w:rsidRPr="008B7DAF" w:rsidRDefault="008B7DAF" w:rsidP="008B7DAF">
      <w:pPr>
        <w:numPr>
          <w:ilvl w:val="0"/>
          <w:numId w:val="48"/>
        </w:numPr>
        <w:spacing w:after="160" w:line="360" w:lineRule="auto"/>
        <w:contextualSpacing/>
        <w:jc w:val="both"/>
        <w:rPr>
          <w:rFonts w:ascii="Times New Roman" w:eastAsia="Calibri" w:hAnsi="Times New Roman"/>
          <w:szCs w:val="22"/>
          <w:lang w:eastAsia="en-US"/>
        </w:rPr>
      </w:pPr>
      <w:r w:rsidRPr="008B7DAF">
        <w:rPr>
          <w:rFonts w:ascii="Times New Roman" w:eastAsia="Calibri" w:hAnsi="Times New Roman"/>
          <w:szCs w:val="22"/>
          <w:lang w:eastAsia="en-US"/>
        </w:rPr>
        <w:t>дослідити сучасний стан та особливості застосування математичного моделювання у вирішенні проблеми прогнозування боргових криз;</w:t>
      </w:r>
    </w:p>
    <w:p w14:paraId="4F7D541C" w14:textId="77777777" w:rsidR="008B7DAF" w:rsidRPr="008B7DAF" w:rsidRDefault="008B7DAF" w:rsidP="008B7DAF">
      <w:pPr>
        <w:numPr>
          <w:ilvl w:val="0"/>
          <w:numId w:val="48"/>
        </w:numPr>
        <w:spacing w:after="160" w:line="360" w:lineRule="auto"/>
        <w:contextualSpacing/>
        <w:jc w:val="both"/>
        <w:rPr>
          <w:rFonts w:ascii="Times New Roman" w:eastAsia="Calibri" w:hAnsi="Times New Roman"/>
          <w:szCs w:val="22"/>
          <w:lang w:eastAsia="en-US"/>
        </w:rPr>
      </w:pPr>
      <w:r w:rsidRPr="008B7DAF">
        <w:rPr>
          <w:rFonts w:ascii="Times New Roman" w:eastAsia="Calibri" w:hAnsi="Times New Roman"/>
          <w:szCs w:val="22"/>
          <w:lang w:eastAsia="en-US"/>
        </w:rPr>
        <w:t>розробити математичні моделі для класифікації даних;</w:t>
      </w:r>
    </w:p>
    <w:p w14:paraId="161087C6" w14:textId="77777777" w:rsidR="008B7DAF" w:rsidRPr="008B7DAF" w:rsidRDefault="008B7DAF" w:rsidP="008B7DAF">
      <w:pPr>
        <w:numPr>
          <w:ilvl w:val="0"/>
          <w:numId w:val="48"/>
        </w:numPr>
        <w:spacing w:after="160" w:line="360" w:lineRule="auto"/>
        <w:contextualSpacing/>
        <w:jc w:val="both"/>
        <w:rPr>
          <w:rFonts w:ascii="Times New Roman" w:eastAsia="Calibri" w:hAnsi="Times New Roman"/>
          <w:szCs w:val="22"/>
          <w:lang w:eastAsia="en-US"/>
        </w:rPr>
      </w:pPr>
      <w:r w:rsidRPr="008B7DAF">
        <w:rPr>
          <w:rFonts w:ascii="Times New Roman" w:eastAsia="Calibri" w:hAnsi="Times New Roman"/>
          <w:szCs w:val="22"/>
          <w:lang w:eastAsia="en-US"/>
        </w:rPr>
        <w:t>на основі описаних моделей створити програмний продукт;</w:t>
      </w:r>
    </w:p>
    <w:p w14:paraId="133562FE" w14:textId="77777777" w:rsidR="008B7DAF" w:rsidRPr="008B7DAF" w:rsidRDefault="008B7DAF" w:rsidP="008B7DAF">
      <w:pPr>
        <w:numPr>
          <w:ilvl w:val="0"/>
          <w:numId w:val="48"/>
        </w:numPr>
        <w:spacing w:after="160" w:line="360" w:lineRule="auto"/>
        <w:contextualSpacing/>
        <w:jc w:val="both"/>
        <w:rPr>
          <w:rFonts w:ascii="Times New Roman" w:eastAsia="Calibri" w:hAnsi="Times New Roman"/>
          <w:szCs w:val="22"/>
          <w:lang w:eastAsia="en-US"/>
        </w:rPr>
      </w:pPr>
      <w:r w:rsidRPr="008B7DAF">
        <w:rPr>
          <w:rFonts w:ascii="Times New Roman" w:eastAsia="Calibri" w:hAnsi="Times New Roman"/>
          <w:szCs w:val="22"/>
          <w:lang w:eastAsia="en-US"/>
        </w:rPr>
        <w:t>пошук даних для застосування в програмі;</w:t>
      </w:r>
    </w:p>
    <w:p w14:paraId="02235643" w14:textId="77777777" w:rsidR="008B7DAF" w:rsidRPr="008B7DAF" w:rsidRDefault="008B7DAF" w:rsidP="008B7DAF">
      <w:pPr>
        <w:numPr>
          <w:ilvl w:val="0"/>
          <w:numId w:val="48"/>
        </w:numPr>
        <w:spacing w:after="160" w:line="360" w:lineRule="auto"/>
        <w:contextualSpacing/>
        <w:jc w:val="both"/>
        <w:rPr>
          <w:rFonts w:ascii="Times New Roman" w:eastAsia="Calibri" w:hAnsi="Times New Roman"/>
          <w:szCs w:val="22"/>
          <w:lang w:eastAsia="en-US"/>
        </w:rPr>
      </w:pPr>
      <w:r w:rsidRPr="008B7DAF">
        <w:rPr>
          <w:rFonts w:ascii="Times New Roman" w:eastAsia="Calibri" w:hAnsi="Times New Roman"/>
          <w:szCs w:val="22"/>
          <w:lang w:eastAsia="en-US"/>
        </w:rPr>
        <w:t>провести аналіз отриманих результатів та виділити найкращу модель</w:t>
      </w:r>
      <w:r w:rsidRPr="008B7DAF">
        <w:rPr>
          <w:rFonts w:ascii="Times New Roman" w:eastAsia="Calibri" w:hAnsi="Times New Roman"/>
          <w:szCs w:val="22"/>
          <w:lang w:val="ru-RU" w:eastAsia="en-US"/>
        </w:rPr>
        <w:t>;</w:t>
      </w:r>
    </w:p>
    <w:p w14:paraId="20B0ED5B" w14:textId="77777777" w:rsidR="008B7DAF" w:rsidRPr="008B7DAF" w:rsidRDefault="008B7DAF" w:rsidP="008B7DAF">
      <w:pPr>
        <w:numPr>
          <w:ilvl w:val="0"/>
          <w:numId w:val="48"/>
        </w:numPr>
        <w:spacing w:after="160" w:line="360" w:lineRule="auto"/>
        <w:contextualSpacing/>
        <w:jc w:val="both"/>
        <w:rPr>
          <w:rFonts w:ascii="Times New Roman" w:eastAsia="Calibri" w:hAnsi="Times New Roman"/>
          <w:szCs w:val="22"/>
          <w:lang w:eastAsia="en-US"/>
        </w:rPr>
      </w:pPr>
      <w:r w:rsidRPr="008B7DAF">
        <w:rPr>
          <w:rFonts w:ascii="Times New Roman" w:eastAsia="Calibri" w:hAnsi="Times New Roman"/>
          <w:szCs w:val="22"/>
          <w:lang w:eastAsia="en-US"/>
        </w:rPr>
        <w:lastRenderedPageBreak/>
        <w:t>розробити стартап-проект виведення на ринок результатів дослідження;</w:t>
      </w:r>
    </w:p>
    <w:p w14:paraId="3E8E8B8F" w14:textId="77777777" w:rsidR="008B7DAF" w:rsidRPr="008B7DAF" w:rsidRDefault="008B7DAF" w:rsidP="008B7DAF">
      <w:pPr>
        <w:numPr>
          <w:ilvl w:val="0"/>
          <w:numId w:val="48"/>
        </w:numPr>
        <w:spacing w:after="160" w:line="360" w:lineRule="auto"/>
        <w:contextualSpacing/>
        <w:jc w:val="both"/>
        <w:rPr>
          <w:rFonts w:ascii="Times New Roman" w:eastAsia="Calibri" w:hAnsi="Times New Roman"/>
          <w:szCs w:val="22"/>
          <w:lang w:eastAsia="en-US"/>
        </w:rPr>
      </w:pPr>
      <w:r w:rsidRPr="008B7DAF">
        <w:rPr>
          <w:rFonts w:ascii="Times New Roman" w:eastAsia="Calibri" w:hAnsi="Times New Roman"/>
          <w:szCs w:val="22"/>
          <w:lang w:eastAsia="en-US"/>
        </w:rPr>
        <w:t>розробити концептуальні висновки за результатами наукового дослідження</w:t>
      </w:r>
    </w:p>
    <w:p w14:paraId="7D8CD313" w14:textId="77777777" w:rsidR="008B7DAF" w:rsidRPr="008B7DAF" w:rsidRDefault="008B7DAF" w:rsidP="008B7DAF">
      <w:pPr>
        <w:ind w:firstLine="567"/>
        <w:jc w:val="both"/>
        <w:rPr>
          <w:rFonts w:ascii="Times New Roman" w:eastAsia="Calibri" w:hAnsi="Times New Roman"/>
          <w:szCs w:val="22"/>
          <w:lang w:eastAsia="en-US"/>
        </w:rPr>
      </w:pPr>
      <w:r w:rsidRPr="008B7DAF">
        <w:rPr>
          <w:rFonts w:ascii="Times New Roman" w:eastAsia="Calibri" w:hAnsi="Times New Roman"/>
          <w:b/>
          <w:szCs w:val="22"/>
          <w:lang w:eastAsia="en-US"/>
        </w:rPr>
        <w:t>6. Орієнтовний перелік графічного (ілюстративного) матеріалу</w:t>
      </w:r>
      <w:r w:rsidRPr="008B7DAF">
        <w:rPr>
          <w:rFonts w:ascii="Times New Roman" w:eastAsia="Calibri" w:hAnsi="Times New Roman"/>
          <w:szCs w:val="22"/>
          <w:lang w:eastAsia="en-US"/>
        </w:rPr>
        <w:t>:</w:t>
      </w:r>
    </w:p>
    <w:p w14:paraId="1E8A6FD9" w14:textId="77777777" w:rsidR="008B7DAF" w:rsidRPr="008B7DAF" w:rsidRDefault="008B7DAF" w:rsidP="008B7DAF">
      <w:pPr>
        <w:ind w:left="567"/>
        <w:jc w:val="both"/>
        <w:rPr>
          <w:rFonts w:ascii="Times New Roman" w:eastAsia="Calibri" w:hAnsi="Times New Roman"/>
          <w:szCs w:val="22"/>
          <w:lang w:eastAsia="en-US"/>
        </w:rPr>
      </w:pPr>
      <w:r w:rsidRPr="008B7DAF">
        <w:rPr>
          <w:rFonts w:ascii="Times New Roman" w:eastAsia="Calibri" w:hAnsi="Times New Roman"/>
          <w:szCs w:val="22"/>
          <w:lang w:eastAsia="en-US"/>
        </w:rPr>
        <w:t>1). Результати попередньої обробки вхідних даних (рис.);</w:t>
      </w:r>
    </w:p>
    <w:p w14:paraId="3FF199B2" w14:textId="77777777" w:rsidR="008B7DAF" w:rsidRPr="008B7DAF" w:rsidRDefault="008B7DAF" w:rsidP="008B7DAF">
      <w:pPr>
        <w:ind w:left="567"/>
        <w:jc w:val="both"/>
        <w:rPr>
          <w:rFonts w:ascii="Times New Roman" w:eastAsia="Calibri" w:hAnsi="Times New Roman"/>
          <w:szCs w:val="22"/>
          <w:lang w:eastAsia="en-US"/>
        </w:rPr>
      </w:pPr>
      <w:r w:rsidRPr="008B7DAF">
        <w:rPr>
          <w:rFonts w:ascii="Times New Roman" w:eastAsia="Calibri" w:hAnsi="Times New Roman"/>
          <w:szCs w:val="22"/>
          <w:lang w:eastAsia="en-US"/>
        </w:rPr>
        <w:t>2). Графічні представлення результатів матриць похибок (рис.);</w:t>
      </w:r>
    </w:p>
    <w:p w14:paraId="32A20E8B" w14:textId="77777777" w:rsidR="008B7DAF" w:rsidRPr="008B7DAF" w:rsidRDefault="008B7DAF" w:rsidP="008B7DAF">
      <w:pPr>
        <w:ind w:left="567"/>
        <w:jc w:val="both"/>
        <w:rPr>
          <w:rFonts w:ascii="Times New Roman" w:eastAsia="Calibri" w:hAnsi="Times New Roman"/>
          <w:szCs w:val="22"/>
          <w:lang w:eastAsia="en-US"/>
        </w:rPr>
      </w:pPr>
      <w:r w:rsidRPr="008B7DAF">
        <w:rPr>
          <w:rFonts w:ascii="Times New Roman" w:eastAsia="Calibri" w:hAnsi="Times New Roman"/>
          <w:szCs w:val="22"/>
          <w:lang w:eastAsia="en-US"/>
        </w:rPr>
        <w:t>3). Блок-схема представленого в роботі алгоритму (рис.);</w:t>
      </w:r>
    </w:p>
    <w:p w14:paraId="0E14ABE9" w14:textId="77777777" w:rsidR="008B7DAF" w:rsidRPr="008B7DAF" w:rsidRDefault="008B7DAF" w:rsidP="008B7DAF">
      <w:pPr>
        <w:ind w:left="567"/>
        <w:jc w:val="both"/>
        <w:rPr>
          <w:rFonts w:ascii="Times New Roman" w:eastAsia="Calibri" w:hAnsi="Times New Roman"/>
          <w:szCs w:val="22"/>
          <w:lang w:eastAsia="en-US"/>
        </w:rPr>
      </w:pPr>
      <w:r w:rsidRPr="008B7DAF">
        <w:rPr>
          <w:rFonts w:ascii="Times New Roman" w:eastAsia="Calibri" w:hAnsi="Times New Roman"/>
          <w:szCs w:val="22"/>
          <w:lang w:eastAsia="en-US"/>
        </w:rPr>
        <w:t>4). Результати роботи ПП у вигляді точності моделей (табл.);</w:t>
      </w:r>
    </w:p>
    <w:p w14:paraId="4A13D313" w14:textId="77777777" w:rsidR="008B7DAF" w:rsidRPr="008B7DAF" w:rsidRDefault="008B7DAF" w:rsidP="008B7DAF">
      <w:pPr>
        <w:ind w:left="567"/>
        <w:jc w:val="both"/>
        <w:rPr>
          <w:rFonts w:ascii="Times New Roman" w:eastAsia="Calibri" w:hAnsi="Times New Roman"/>
          <w:szCs w:val="22"/>
          <w:lang w:eastAsia="en-US"/>
        </w:rPr>
      </w:pPr>
      <w:r w:rsidRPr="008B7DAF">
        <w:rPr>
          <w:rFonts w:ascii="Times New Roman" w:eastAsia="Calibri" w:hAnsi="Times New Roman"/>
          <w:szCs w:val="22"/>
          <w:lang w:eastAsia="en-US"/>
        </w:rPr>
        <w:t>5). Таблиці у розділі стартап-проекту</w:t>
      </w:r>
    </w:p>
    <w:p w14:paraId="75955A0A" w14:textId="77777777" w:rsidR="008B7DAF" w:rsidRPr="008B7DAF" w:rsidRDefault="008B7DAF" w:rsidP="008B7DAF">
      <w:pPr>
        <w:ind w:firstLine="567"/>
        <w:rPr>
          <w:rFonts w:ascii="Times New Roman" w:eastAsia="Calibri" w:hAnsi="Times New Roman"/>
          <w:szCs w:val="22"/>
          <w:u w:val="single"/>
          <w:lang w:eastAsia="en-US"/>
        </w:rPr>
      </w:pPr>
      <w:r w:rsidRPr="008B7DAF">
        <w:rPr>
          <w:rFonts w:ascii="Times New Roman" w:eastAsia="Calibri" w:hAnsi="Times New Roman"/>
          <w:b/>
          <w:szCs w:val="22"/>
          <w:lang w:eastAsia="en-US"/>
        </w:rPr>
        <w:t xml:space="preserve">7. </w:t>
      </w:r>
      <w:r w:rsidRPr="008B7DAF">
        <w:rPr>
          <w:rFonts w:ascii="Times New Roman" w:eastAsia="Calibri" w:hAnsi="Times New Roman"/>
          <w:b/>
          <w:bCs/>
          <w:szCs w:val="22"/>
          <w:lang w:eastAsia="en-US"/>
        </w:rPr>
        <w:t>Дата видачі завдання</w:t>
      </w:r>
      <w:r w:rsidRPr="008B7DAF">
        <w:rPr>
          <w:rFonts w:ascii="Times New Roman" w:eastAsia="Calibri" w:hAnsi="Times New Roman"/>
          <w:bCs/>
          <w:szCs w:val="22"/>
          <w:lang w:eastAsia="en-US"/>
        </w:rPr>
        <w:t>:</w:t>
      </w:r>
      <w:r w:rsidRPr="008B7DAF">
        <w:rPr>
          <w:rFonts w:ascii="Times New Roman" w:eastAsia="Calibri" w:hAnsi="Times New Roman"/>
          <w:szCs w:val="22"/>
          <w:lang w:eastAsia="en-US"/>
        </w:rPr>
        <w:t xml:space="preserve"> 05 вересня 2019 р.</w:t>
      </w:r>
    </w:p>
    <w:p w14:paraId="7DAC1F2D" w14:textId="77777777" w:rsidR="008B7DAF" w:rsidRPr="008B7DAF" w:rsidRDefault="008B7DAF" w:rsidP="008B7DAF">
      <w:pPr>
        <w:ind w:firstLine="567"/>
        <w:rPr>
          <w:rFonts w:ascii="Times New Roman" w:eastAsia="Calibri" w:hAnsi="Times New Roman"/>
          <w:szCs w:val="22"/>
          <w:lang w:val="ru-RU" w:eastAsia="en-US"/>
        </w:rPr>
      </w:pPr>
    </w:p>
    <w:p w14:paraId="4F34F0C4" w14:textId="77777777" w:rsidR="008B7DAF" w:rsidRPr="008B7DAF" w:rsidRDefault="008B7DAF" w:rsidP="008B7DAF">
      <w:pPr>
        <w:spacing w:after="120"/>
        <w:ind w:firstLine="567"/>
        <w:jc w:val="center"/>
        <w:rPr>
          <w:rFonts w:ascii="Times New Roman" w:eastAsia="Calibri" w:hAnsi="Times New Roman"/>
          <w:b/>
          <w:bCs/>
          <w:szCs w:val="22"/>
          <w:lang w:eastAsia="en-US"/>
        </w:rPr>
      </w:pPr>
      <w:r w:rsidRPr="008B7DAF">
        <w:rPr>
          <w:rFonts w:ascii="Times New Roman" w:eastAsia="Calibri" w:hAnsi="Times New Roman"/>
          <w:b/>
          <w:bCs/>
          <w:szCs w:val="22"/>
          <w:lang w:eastAsia="en-US"/>
        </w:rPr>
        <w:t>Календарний план</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15"/>
        <w:gridCol w:w="6555"/>
        <w:gridCol w:w="2500"/>
      </w:tblGrid>
      <w:tr w:rsidR="008B7DAF" w:rsidRPr="008B7DAF" w14:paraId="04EA2B5D" w14:textId="77777777" w:rsidTr="0040424C">
        <w:tc>
          <w:tcPr>
            <w:tcW w:w="269" w:type="pct"/>
          </w:tcPr>
          <w:p w14:paraId="3D056CF0" w14:textId="77777777" w:rsidR="008B7DAF" w:rsidRPr="008B7DAF" w:rsidRDefault="008B7DAF" w:rsidP="008B7DAF">
            <w:pPr>
              <w:rPr>
                <w:rFonts w:ascii="Times New Roman" w:eastAsia="Calibri" w:hAnsi="Times New Roman"/>
                <w:sz w:val="20"/>
                <w:szCs w:val="20"/>
                <w:lang w:eastAsia="en-US"/>
              </w:rPr>
            </w:pPr>
            <w:r w:rsidRPr="008B7DAF">
              <w:rPr>
                <w:rFonts w:ascii="Times New Roman" w:eastAsia="Calibri" w:hAnsi="Times New Roman"/>
                <w:sz w:val="20"/>
                <w:szCs w:val="20"/>
                <w:lang w:eastAsia="en-US"/>
              </w:rPr>
              <w:t>№ з/п</w:t>
            </w:r>
          </w:p>
        </w:tc>
        <w:tc>
          <w:tcPr>
            <w:tcW w:w="3424" w:type="pct"/>
          </w:tcPr>
          <w:p w14:paraId="143115F2" w14:textId="77777777" w:rsidR="008B7DAF" w:rsidRPr="008B7DAF" w:rsidRDefault="008B7DAF" w:rsidP="008B7DAF">
            <w:pPr>
              <w:rPr>
                <w:rFonts w:ascii="Times New Roman" w:eastAsia="Calibri" w:hAnsi="Times New Roman"/>
                <w:sz w:val="20"/>
                <w:szCs w:val="20"/>
                <w:lang w:eastAsia="en-US"/>
              </w:rPr>
            </w:pPr>
            <w:r w:rsidRPr="008B7DAF">
              <w:rPr>
                <w:rFonts w:ascii="Times New Roman" w:eastAsia="Calibri" w:hAnsi="Times New Roman"/>
                <w:sz w:val="20"/>
                <w:szCs w:val="20"/>
                <w:lang w:eastAsia="en-US"/>
              </w:rPr>
              <w:t xml:space="preserve">Назва етапів виконання </w:t>
            </w:r>
            <w:r w:rsidRPr="008B7DAF">
              <w:rPr>
                <w:rFonts w:ascii="Times New Roman" w:eastAsia="Calibri" w:hAnsi="Times New Roman"/>
                <w:sz w:val="20"/>
                <w:szCs w:val="20"/>
                <w:lang w:eastAsia="en-US"/>
              </w:rPr>
              <w:br/>
              <w:t>магістерської дисертації</w:t>
            </w:r>
          </w:p>
        </w:tc>
        <w:tc>
          <w:tcPr>
            <w:tcW w:w="1306" w:type="pct"/>
          </w:tcPr>
          <w:p w14:paraId="3A23A7D3" w14:textId="77777777" w:rsidR="008B7DAF" w:rsidRPr="008B7DAF" w:rsidRDefault="008B7DAF" w:rsidP="008B7DAF">
            <w:pPr>
              <w:rPr>
                <w:rFonts w:ascii="Times New Roman" w:eastAsia="Calibri" w:hAnsi="Times New Roman"/>
                <w:sz w:val="20"/>
                <w:szCs w:val="20"/>
                <w:lang w:eastAsia="en-US"/>
              </w:rPr>
            </w:pPr>
            <w:r w:rsidRPr="008B7DAF">
              <w:rPr>
                <w:rFonts w:ascii="Times New Roman" w:eastAsia="Calibri" w:hAnsi="Times New Roman"/>
                <w:sz w:val="20"/>
                <w:szCs w:val="20"/>
                <w:lang w:eastAsia="en-US"/>
              </w:rPr>
              <w:t>Термін виконання етапів магістерської дисертації</w:t>
            </w:r>
          </w:p>
        </w:tc>
      </w:tr>
      <w:tr w:rsidR="008B7DAF" w:rsidRPr="008B7DAF" w14:paraId="0E7B5050" w14:textId="77777777" w:rsidTr="0040424C">
        <w:trPr>
          <w:trHeight w:val="94"/>
        </w:trPr>
        <w:tc>
          <w:tcPr>
            <w:tcW w:w="269" w:type="pct"/>
          </w:tcPr>
          <w:p w14:paraId="268E3CDE" w14:textId="77777777" w:rsidR="008B7DAF" w:rsidRPr="008B7DAF" w:rsidRDefault="008B7DAF" w:rsidP="008B7DAF">
            <w:pPr>
              <w:rPr>
                <w:rFonts w:ascii="Times New Roman" w:eastAsia="Calibri" w:hAnsi="Times New Roman"/>
                <w:lang w:val="ru-RU" w:eastAsia="en-US"/>
              </w:rPr>
            </w:pPr>
            <w:r w:rsidRPr="008B7DAF">
              <w:rPr>
                <w:rFonts w:ascii="Times New Roman" w:eastAsia="Calibri" w:hAnsi="Times New Roman"/>
                <w:lang w:val="ru-RU" w:eastAsia="en-US"/>
              </w:rPr>
              <w:t>1.</w:t>
            </w:r>
          </w:p>
        </w:tc>
        <w:tc>
          <w:tcPr>
            <w:tcW w:w="3424" w:type="pct"/>
            <w:vAlign w:val="center"/>
          </w:tcPr>
          <w:p w14:paraId="39C1DF53" w14:textId="77777777" w:rsidR="008B7DAF" w:rsidRPr="008B7DAF" w:rsidRDefault="008B7DAF" w:rsidP="008B7DAF">
            <w:pPr>
              <w:rPr>
                <w:rFonts w:ascii="Times New Roman" w:eastAsia="Calibri" w:hAnsi="Times New Roman"/>
                <w:lang w:eastAsia="en-US"/>
              </w:rPr>
            </w:pPr>
            <w:r w:rsidRPr="008B7DAF">
              <w:rPr>
                <w:rFonts w:ascii="Times New Roman" w:eastAsia="Calibri" w:hAnsi="Times New Roman"/>
                <w:lang w:eastAsia="en-US"/>
              </w:rPr>
              <w:t>Концептуальний вступ дисертації. Формулювання об’єкта, предмета, цілі, завдань, новизни, практичної значущості результатів</w:t>
            </w:r>
          </w:p>
        </w:tc>
        <w:tc>
          <w:tcPr>
            <w:tcW w:w="1306" w:type="pct"/>
            <w:vAlign w:val="center"/>
          </w:tcPr>
          <w:p w14:paraId="5DA1425A" w14:textId="5D7BAD8C" w:rsidR="008B7DAF" w:rsidRPr="008B7DAF" w:rsidRDefault="00DA2731" w:rsidP="008B7DAF">
            <w:pPr>
              <w:rPr>
                <w:rFonts w:ascii="Times New Roman" w:eastAsia="Calibri" w:hAnsi="Times New Roman"/>
                <w:lang w:eastAsia="en-US"/>
              </w:rPr>
            </w:pPr>
            <w:r>
              <w:rPr>
                <w:rFonts w:ascii="Times New Roman" w:eastAsia="Calibri" w:hAnsi="Times New Roman"/>
                <w:lang w:eastAsia="en-US"/>
              </w:rPr>
              <w:t>05.09</w:t>
            </w:r>
            <w:r w:rsidR="008B7DAF" w:rsidRPr="008B7DAF">
              <w:rPr>
                <w:rFonts w:ascii="Times New Roman" w:eastAsia="Calibri" w:hAnsi="Times New Roman"/>
                <w:lang w:eastAsia="en-US"/>
              </w:rPr>
              <w:t>.2019 —15.09.2019</w:t>
            </w:r>
          </w:p>
        </w:tc>
      </w:tr>
      <w:tr w:rsidR="008B7DAF" w:rsidRPr="008B7DAF" w14:paraId="2A25A771" w14:textId="77777777" w:rsidTr="0040424C">
        <w:trPr>
          <w:trHeight w:val="20"/>
        </w:trPr>
        <w:tc>
          <w:tcPr>
            <w:tcW w:w="269" w:type="pct"/>
          </w:tcPr>
          <w:p w14:paraId="2BC4C9D5" w14:textId="77777777" w:rsidR="008B7DAF" w:rsidRPr="008B7DAF" w:rsidRDefault="008B7DAF" w:rsidP="008B7DAF">
            <w:pPr>
              <w:rPr>
                <w:rFonts w:ascii="Times New Roman" w:eastAsia="Calibri" w:hAnsi="Times New Roman"/>
                <w:lang w:eastAsia="en-US"/>
              </w:rPr>
            </w:pPr>
            <w:r w:rsidRPr="008B7DAF">
              <w:rPr>
                <w:rFonts w:ascii="Times New Roman" w:eastAsia="Calibri" w:hAnsi="Times New Roman"/>
                <w:lang w:eastAsia="en-US"/>
              </w:rPr>
              <w:t>2.</w:t>
            </w:r>
          </w:p>
        </w:tc>
        <w:tc>
          <w:tcPr>
            <w:tcW w:w="3424" w:type="pct"/>
            <w:vAlign w:val="center"/>
          </w:tcPr>
          <w:p w14:paraId="377FAFC5" w14:textId="77777777" w:rsidR="008B7DAF" w:rsidRPr="008B7DAF" w:rsidRDefault="008B7DAF" w:rsidP="008B7DAF">
            <w:pPr>
              <w:rPr>
                <w:rFonts w:ascii="Times New Roman" w:eastAsia="Calibri" w:hAnsi="Times New Roman"/>
                <w:lang w:eastAsia="en-US"/>
              </w:rPr>
            </w:pPr>
            <w:r w:rsidRPr="008B7DAF">
              <w:rPr>
                <w:rFonts w:ascii="Times New Roman" w:eastAsia="Calibri" w:hAnsi="Times New Roman"/>
                <w:lang w:eastAsia="en-US"/>
              </w:rPr>
              <w:t>Перший розділ. Огляд літературно-інформаційних джерел. Понятійно-категоріальний апарат. Характеристика об’єкта</w:t>
            </w:r>
          </w:p>
        </w:tc>
        <w:tc>
          <w:tcPr>
            <w:tcW w:w="1306" w:type="pct"/>
            <w:vAlign w:val="center"/>
          </w:tcPr>
          <w:p w14:paraId="3886E5AB" w14:textId="77777777" w:rsidR="008B7DAF" w:rsidRPr="008B7DAF" w:rsidRDefault="008B7DAF" w:rsidP="008B7DAF">
            <w:pPr>
              <w:rPr>
                <w:rFonts w:ascii="Times New Roman" w:eastAsia="Calibri" w:hAnsi="Times New Roman"/>
                <w:lang w:eastAsia="en-US"/>
              </w:rPr>
            </w:pPr>
            <w:r w:rsidRPr="008B7DAF">
              <w:rPr>
                <w:rFonts w:ascii="Times New Roman" w:eastAsia="Calibri" w:hAnsi="Times New Roman"/>
                <w:lang w:eastAsia="en-US"/>
              </w:rPr>
              <w:t>15.09.2019 —22.09.2019</w:t>
            </w:r>
          </w:p>
        </w:tc>
      </w:tr>
      <w:tr w:rsidR="008B7DAF" w:rsidRPr="008B7DAF" w14:paraId="63165CA7" w14:textId="77777777" w:rsidTr="0040424C">
        <w:trPr>
          <w:trHeight w:val="20"/>
        </w:trPr>
        <w:tc>
          <w:tcPr>
            <w:tcW w:w="269" w:type="pct"/>
          </w:tcPr>
          <w:p w14:paraId="0195571F" w14:textId="77777777" w:rsidR="008B7DAF" w:rsidRPr="008B7DAF" w:rsidRDefault="008B7DAF" w:rsidP="008B7DAF">
            <w:pPr>
              <w:rPr>
                <w:rFonts w:ascii="Times New Roman" w:eastAsia="Calibri" w:hAnsi="Times New Roman"/>
                <w:lang w:eastAsia="en-US"/>
              </w:rPr>
            </w:pPr>
            <w:r w:rsidRPr="008B7DAF">
              <w:rPr>
                <w:rFonts w:ascii="Times New Roman" w:eastAsia="Calibri" w:hAnsi="Times New Roman"/>
                <w:lang w:eastAsia="en-US"/>
              </w:rPr>
              <w:t>3.</w:t>
            </w:r>
          </w:p>
        </w:tc>
        <w:tc>
          <w:tcPr>
            <w:tcW w:w="3424" w:type="pct"/>
            <w:vAlign w:val="center"/>
          </w:tcPr>
          <w:p w14:paraId="593BF529" w14:textId="77777777" w:rsidR="008B7DAF" w:rsidRPr="008B7DAF" w:rsidRDefault="008B7DAF" w:rsidP="008B7DAF">
            <w:pPr>
              <w:rPr>
                <w:rFonts w:ascii="Times New Roman" w:eastAsia="Calibri" w:hAnsi="Times New Roman"/>
                <w:lang w:eastAsia="en-US"/>
              </w:rPr>
            </w:pPr>
            <w:r w:rsidRPr="008B7DAF">
              <w:rPr>
                <w:rFonts w:ascii="Times New Roman" w:eastAsia="Calibri" w:hAnsi="Times New Roman"/>
                <w:lang w:eastAsia="en-US"/>
              </w:rPr>
              <w:t>Другий розділ. Розробка математичної моделі для задачі прогнозування суверенного дефолту країни</w:t>
            </w:r>
          </w:p>
        </w:tc>
        <w:tc>
          <w:tcPr>
            <w:tcW w:w="1306" w:type="pct"/>
            <w:vAlign w:val="center"/>
          </w:tcPr>
          <w:p w14:paraId="6C3908E0" w14:textId="77777777" w:rsidR="008B7DAF" w:rsidRPr="008B7DAF" w:rsidRDefault="008B7DAF" w:rsidP="008B7DAF">
            <w:pPr>
              <w:rPr>
                <w:rFonts w:ascii="Times New Roman" w:eastAsia="Calibri" w:hAnsi="Times New Roman"/>
                <w:lang w:eastAsia="en-US"/>
              </w:rPr>
            </w:pPr>
            <w:r w:rsidRPr="008B7DAF">
              <w:rPr>
                <w:rFonts w:ascii="Times New Roman" w:eastAsia="Calibri" w:hAnsi="Times New Roman"/>
                <w:lang w:eastAsia="en-US"/>
              </w:rPr>
              <w:t>23.09.2019 —16.10.2019</w:t>
            </w:r>
          </w:p>
        </w:tc>
      </w:tr>
      <w:tr w:rsidR="008B7DAF" w:rsidRPr="008B7DAF" w14:paraId="71DFB04B" w14:textId="77777777" w:rsidTr="0040424C">
        <w:trPr>
          <w:trHeight w:val="20"/>
        </w:trPr>
        <w:tc>
          <w:tcPr>
            <w:tcW w:w="269" w:type="pct"/>
          </w:tcPr>
          <w:p w14:paraId="6BED666E" w14:textId="77777777" w:rsidR="008B7DAF" w:rsidRPr="008B7DAF" w:rsidRDefault="008B7DAF" w:rsidP="008B7DAF">
            <w:pPr>
              <w:rPr>
                <w:rFonts w:ascii="Times New Roman" w:eastAsia="Calibri" w:hAnsi="Times New Roman"/>
                <w:lang w:eastAsia="en-US"/>
              </w:rPr>
            </w:pPr>
            <w:r w:rsidRPr="008B7DAF">
              <w:rPr>
                <w:rFonts w:ascii="Times New Roman" w:eastAsia="Calibri" w:hAnsi="Times New Roman"/>
                <w:lang w:eastAsia="en-US"/>
              </w:rPr>
              <w:t>4.</w:t>
            </w:r>
          </w:p>
        </w:tc>
        <w:tc>
          <w:tcPr>
            <w:tcW w:w="3424" w:type="pct"/>
            <w:vAlign w:val="center"/>
          </w:tcPr>
          <w:p w14:paraId="0D7F7C28" w14:textId="6EB562FA" w:rsidR="008B7DAF" w:rsidRPr="008B7DAF" w:rsidRDefault="001D76D4" w:rsidP="008B7DAF">
            <w:pPr>
              <w:rPr>
                <w:rFonts w:ascii="Times New Roman" w:eastAsia="Calibri" w:hAnsi="Times New Roman"/>
                <w:lang w:eastAsia="en-US"/>
              </w:rPr>
            </w:pPr>
            <w:r>
              <w:rPr>
                <w:rFonts w:ascii="Times New Roman" w:eastAsia="Calibri" w:hAnsi="Times New Roman"/>
                <w:lang w:eastAsia="en-US"/>
              </w:rPr>
              <w:t>Третій розділ. Проведення об</w:t>
            </w:r>
            <w:r w:rsidR="008B7DAF" w:rsidRPr="008B7DAF">
              <w:rPr>
                <w:rFonts w:ascii="Times New Roman" w:eastAsia="Calibri" w:hAnsi="Times New Roman"/>
                <w:lang w:eastAsia="en-US"/>
              </w:rPr>
              <w:t>числювальних експерементів та</w:t>
            </w:r>
            <w:r>
              <w:rPr>
                <w:rFonts w:ascii="Times New Roman" w:eastAsia="Calibri" w:hAnsi="Times New Roman"/>
                <w:lang w:eastAsia="en-US"/>
              </w:rPr>
              <w:t xml:space="preserve"> аналіз результатів</w:t>
            </w:r>
          </w:p>
        </w:tc>
        <w:tc>
          <w:tcPr>
            <w:tcW w:w="1306" w:type="pct"/>
            <w:vAlign w:val="center"/>
          </w:tcPr>
          <w:p w14:paraId="6ECAB71C" w14:textId="77777777" w:rsidR="008B7DAF" w:rsidRPr="008B7DAF" w:rsidRDefault="008B7DAF" w:rsidP="008B7DAF">
            <w:pPr>
              <w:rPr>
                <w:rFonts w:ascii="Times New Roman" w:eastAsia="Calibri" w:hAnsi="Times New Roman"/>
                <w:lang w:eastAsia="en-US"/>
              </w:rPr>
            </w:pPr>
            <w:r w:rsidRPr="008B7DAF">
              <w:rPr>
                <w:rFonts w:ascii="Times New Roman" w:eastAsia="Calibri" w:hAnsi="Times New Roman"/>
                <w:lang w:eastAsia="en-US"/>
              </w:rPr>
              <w:t>17.10.2019 —25.10.2019</w:t>
            </w:r>
          </w:p>
        </w:tc>
      </w:tr>
      <w:tr w:rsidR="008B7DAF" w:rsidRPr="008B7DAF" w14:paraId="6A1253C2" w14:textId="77777777" w:rsidTr="0040424C">
        <w:trPr>
          <w:trHeight w:val="20"/>
        </w:trPr>
        <w:tc>
          <w:tcPr>
            <w:tcW w:w="269" w:type="pct"/>
          </w:tcPr>
          <w:p w14:paraId="2D7B28A8" w14:textId="77777777" w:rsidR="008B7DAF" w:rsidRPr="008B7DAF" w:rsidRDefault="008B7DAF" w:rsidP="008B7DAF">
            <w:pPr>
              <w:rPr>
                <w:rFonts w:ascii="Times New Roman" w:eastAsia="Calibri" w:hAnsi="Times New Roman"/>
                <w:lang w:eastAsia="en-US"/>
              </w:rPr>
            </w:pPr>
            <w:r w:rsidRPr="008B7DAF">
              <w:rPr>
                <w:rFonts w:ascii="Times New Roman" w:eastAsia="Calibri" w:hAnsi="Times New Roman"/>
                <w:lang w:eastAsia="en-US"/>
              </w:rPr>
              <w:t>5.</w:t>
            </w:r>
          </w:p>
        </w:tc>
        <w:tc>
          <w:tcPr>
            <w:tcW w:w="3424" w:type="pct"/>
            <w:vAlign w:val="center"/>
          </w:tcPr>
          <w:p w14:paraId="68D36ECC" w14:textId="77777777" w:rsidR="008B7DAF" w:rsidRPr="008B7DAF" w:rsidRDefault="008B7DAF" w:rsidP="008B7DAF">
            <w:pPr>
              <w:rPr>
                <w:rFonts w:ascii="Times New Roman" w:eastAsia="Calibri" w:hAnsi="Times New Roman"/>
                <w:lang w:eastAsia="en-US"/>
              </w:rPr>
            </w:pPr>
            <w:r w:rsidRPr="008B7DAF">
              <w:rPr>
                <w:rFonts w:ascii="Times New Roman" w:eastAsia="Calibri" w:hAnsi="Times New Roman"/>
                <w:lang w:eastAsia="en-US"/>
              </w:rPr>
              <w:t>Четвертий розділ. Стартап-проект</w:t>
            </w:r>
          </w:p>
        </w:tc>
        <w:tc>
          <w:tcPr>
            <w:tcW w:w="1306" w:type="pct"/>
            <w:vAlign w:val="center"/>
          </w:tcPr>
          <w:p w14:paraId="124E8A0A" w14:textId="77777777" w:rsidR="008B7DAF" w:rsidRPr="008B7DAF" w:rsidRDefault="008B7DAF" w:rsidP="008B7DAF">
            <w:pPr>
              <w:rPr>
                <w:rFonts w:ascii="Times New Roman" w:eastAsia="Calibri" w:hAnsi="Times New Roman"/>
                <w:lang w:eastAsia="en-US"/>
              </w:rPr>
            </w:pPr>
            <w:r w:rsidRPr="008B7DAF">
              <w:rPr>
                <w:rFonts w:ascii="Times New Roman" w:eastAsia="Calibri" w:hAnsi="Times New Roman"/>
                <w:lang w:eastAsia="en-US"/>
              </w:rPr>
              <w:t>18.11.2019 —21.11.2019</w:t>
            </w:r>
          </w:p>
        </w:tc>
      </w:tr>
      <w:tr w:rsidR="008B7DAF" w:rsidRPr="008B7DAF" w14:paraId="73BAEA10" w14:textId="77777777" w:rsidTr="0040424C">
        <w:trPr>
          <w:trHeight w:val="20"/>
        </w:trPr>
        <w:tc>
          <w:tcPr>
            <w:tcW w:w="269" w:type="pct"/>
          </w:tcPr>
          <w:p w14:paraId="5C24272C" w14:textId="77777777" w:rsidR="008B7DAF" w:rsidRPr="008B7DAF" w:rsidRDefault="008B7DAF" w:rsidP="008B7DAF">
            <w:pPr>
              <w:rPr>
                <w:rFonts w:ascii="Times New Roman" w:eastAsia="Calibri" w:hAnsi="Times New Roman"/>
                <w:lang w:eastAsia="en-US"/>
              </w:rPr>
            </w:pPr>
            <w:r w:rsidRPr="008B7DAF">
              <w:rPr>
                <w:rFonts w:ascii="Times New Roman" w:eastAsia="Calibri" w:hAnsi="Times New Roman"/>
                <w:lang w:eastAsia="en-US"/>
              </w:rPr>
              <w:t>6.</w:t>
            </w:r>
          </w:p>
        </w:tc>
        <w:tc>
          <w:tcPr>
            <w:tcW w:w="3424" w:type="pct"/>
            <w:vAlign w:val="center"/>
          </w:tcPr>
          <w:p w14:paraId="71FF99D3" w14:textId="77777777" w:rsidR="008B7DAF" w:rsidRPr="008B7DAF" w:rsidRDefault="008B7DAF" w:rsidP="008B7DAF">
            <w:pPr>
              <w:rPr>
                <w:rFonts w:ascii="Times New Roman" w:eastAsia="Calibri" w:hAnsi="Times New Roman"/>
                <w:lang w:eastAsia="en-US"/>
              </w:rPr>
            </w:pPr>
            <w:r w:rsidRPr="008B7DAF">
              <w:rPr>
                <w:rFonts w:ascii="Times New Roman" w:eastAsia="Calibri" w:hAnsi="Times New Roman"/>
                <w:lang w:eastAsia="en-US"/>
              </w:rPr>
              <w:t>Концептуальні висновки. Перспективи розвитку отриманих рішень</w:t>
            </w:r>
          </w:p>
        </w:tc>
        <w:tc>
          <w:tcPr>
            <w:tcW w:w="1306" w:type="pct"/>
            <w:vAlign w:val="center"/>
          </w:tcPr>
          <w:p w14:paraId="75BD217F" w14:textId="77777777" w:rsidR="008B7DAF" w:rsidRPr="008B7DAF" w:rsidRDefault="008B7DAF" w:rsidP="008B7DAF">
            <w:pPr>
              <w:rPr>
                <w:rFonts w:ascii="Times New Roman" w:eastAsia="Calibri" w:hAnsi="Times New Roman"/>
                <w:lang w:eastAsia="en-US"/>
              </w:rPr>
            </w:pPr>
            <w:r w:rsidRPr="008B7DAF">
              <w:rPr>
                <w:rFonts w:ascii="Times New Roman" w:eastAsia="Calibri" w:hAnsi="Times New Roman"/>
                <w:lang w:eastAsia="en-US"/>
              </w:rPr>
              <w:t>22.11.2019 —26.11.2019</w:t>
            </w:r>
          </w:p>
        </w:tc>
      </w:tr>
    </w:tbl>
    <w:p w14:paraId="64B25B6D" w14:textId="77777777" w:rsidR="008B7DAF" w:rsidRPr="008B7DAF" w:rsidRDefault="008B7DAF" w:rsidP="008B7DAF">
      <w:pPr>
        <w:rPr>
          <w:rFonts w:ascii="Times New Roman" w:eastAsia="Calibri" w:hAnsi="Times New Roman"/>
          <w:szCs w:val="22"/>
          <w:lang w:eastAsia="en-US"/>
        </w:rPr>
      </w:pPr>
    </w:p>
    <w:p w14:paraId="296A48EE" w14:textId="77777777" w:rsidR="008B7DAF" w:rsidRPr="008B7DAF" w:rsidRDefault="008B7DAF" w:rsidP="008B7DAF">
      <w:pPr>
        <w:rPr>
          <w:rFonts w:ascii="Times New Roman" w:eastAsia="Calibri" w:hAnsi="Times New Roman"/>
          <w:szCs w:val="22"/>
          <w:lang w:eastAsia="en-US"/>
        </w:rPr>
      </w:pPr>
    </w:p>
    <w:p w14:paraId="6D7C8E40" w14:textId="77777777" w:rsidR="008B7DAF" w:rsidRPr="008B7DAF" w:rsidRDefault="008B7DAF" w:rsidP="008B7DAF">
      <w:pPr>
        <w:rPr>
          <w:rFonts w:ascii="Times New Roman" w:eastAsia="Calibri" w:hAnsi="Times New Roman"/>
          <w:szCs w:val="22"/>
          <w:lang w:eastAsia="en-US"/>
        </w:rPr>
      </w:pPr>
    </w:p>
    <w:p w14:paraId="5E6A2B81" w14:textId="77777777" w:rsidR="008B7DAF" w:rsidRPr="008B7DAF" w:rsidRDefault="008B7DAF" w:rsidP="008B7DAF">
      <w:pPr>
        <w:rPr>
          <w:rFonts w:ascii="Times New Roman" w:eastAsia="Calibri" w:hAnsi="Times New Roman"/>
          <w:szCs w:val="22"/>
          <w:lang w:eastAsia="en-US"/>
        </w:rPr>
      </w:pPr>
    </w:p>
    <w:p w14:paraId="2A13D040" w14:textId="77777777" w:rsidR="008B7DAF" w:rsidRPr="008B7DAF" w:rsidRDefault="008B7DAF" w:rsidP="008B7DAF">
      <w:pPr>
        <w:rPr>
          <w:rFonts w:ascii="Times New Roman" w:eastAsia="Calibri" w:hAnsi="Times New Roman"/>
          <w:szCs w:val="22"/>
          <w:lang w:eastAsia="en-US"/>
        </w:rPr>
      </w:pPr>
    </w:p>
    <w:p w14:paraId="5528FFAA" w14:textId="77777777" w:rsidR="008B7DAF" w:rsidRPr="008B7DAF" w:rsidRDefault="008B7DAF" w:rsidP="008B7DAF">
      <w:pPr>
        <w:rPr>
          <w:rFonts w:ascii="Times New Roman" w:eastAsia="Calibri" w:hAnsi="Times New Roman"/>
          <w:szCs w:val="22"/>
          <w:lang w:eastAsia="en-US"/>
        </w:rPr>
      </w:pPr>
      <w:r w:rsidRPr="008B7DAF">
        <w:rPr>
          <w:rFonts w:ascii="Times New Roman" w:eastAsia="Calibri" w:hAnsi="Times New Roman"/>
          <w:bCs/>
          <w:szCs w:val="22"/>
          <w:lang w:eastAsia="en-US"/>
        </w:rPr>
        <w:t xml:space="preserve">Студент </w:t>
      </w:r>
      <w:r w:rsidRPr="008B7DAF">
        <w:rPr>
          <w:rFonts w:ascii="Times New Roman" w:eastAsia="Calibri" w:hAnsi="Times New Roman"/>
          <w:bCs/>
          <w:szCs w:val="22"/>
          <w:lang w:eastAsia="en-US"/>
        </w:rPr>
        <w:tab/>
      </w:r>
      <w:r w:rsidRPr="008B7DAF">
        <w:rPr>
          <w:rFonts w:ascii="Times New Roman" w:eastAsia="Calibri" w:hAnsi="Times New Roman"/>
          <w:bCs/>
          <w:szCs w:val="22"/>
          <w:lang w:eastAsia="en-US"/>
        </w:rPr>
        <w:tab/>
      </w:r>
      <w:r w:rsidRPr="008B7DAF">
        <w:rPr>
          <w:rFonts w:ascii="Times New Roman" w:eastAsia="Calibri" w:hAnsi="Times New Roman"/>
          <w:bCs/>
          <w:szCs w:val="22"/>
          <w:lang w:eastAsia="en-US"/>
        </w:rPr>
        <w:tab/>
      </w:r>
      <w:r w:rsidRPr="008B7DAF">
        <w:rPr>
          <w:rFonts w:ascii="Times New Roman" w:eastAsia="Calibri" w:hAnsi="Times New Roman"/>
          <w:bCs/>
          <w:szCs w:val="22"/>
          <w:lang w:eastAsia="en-US"/>
        </w:rPr>
        <w:tab/>
      </w:r>
      <w:r w:rsidRPr="008B7DAF">
        <w:rPr>
          <w:rFonts w:ascii="Times New Roman" w:eastAsia="Calibri" w:hAnsi="Times New Roman"/>
          <w:bCs/>
          <w:szCs w:val="22"/>
          <w:lang w:eastAsia="en-US"/>
        </w:rPr>
        <w:tab/>
      </w:r>
      <w:r w:rsidRPr="008B7DAF">
        <w:rPr>
          <w:rFonts w:ascii="Times New Roman" w:eastAsia="Calibri" w:hAnsi="Times New Roman"/>
          <w:bCs/>
          <w:szCs w:val="22"/>
          <w:lang w:eastAsia="en-US"/>
        </w:rPr>
        <w:tab/>
      </w:r>
      <w:r w:rsidRPr="008B7DAF">
        <w:rPr>
          <w:rFonts w:ascii="Times New Roman" w:eastAsia="Calibri" w:hAnsi="Times New Roman"/>
          <w:bCs/>
          <w:szCs w:val="22"/>
          <w:lang w:eastAsia="en-US"/>
        </w:rPr>
        <w:tab/>
      </w:r>
      <w:r w:rsidRPr="008B7DAF">
        <w:rPr>
          <w:rFonts w:ascii="Times New Roman" w:eastAsia="Calibri" w:hAnsi="Times New Roman"/>
          <w:szCs w:val="22"/>
          <w:lang w:eastAsia="en-US"/>
        </w:rPr>
        <w:tab/>
        <w:t>Д.С. Пилипенко</w:t>
      </w:r>
    </w:p>
    <w:p w14:paraId="20E5037D" w14:textId="77777777" w:rsidR="008B7DAF" w:rsidRPr="008B7DAF" w:rsidRDefault="008B7DAF" w:rsidP="008B7DAF">
      <w:pPr>
        <w:rPr>
          <w:rFonts w:ascii="Times New Roman" w:eastAsia="Calibri" w:hAnsi="Times New Roman"/>
          <w:szCs w:val="22"/>
          <w:lang w:eastAsia="en-US"/>
        </w:rPr>
      </w:pPr>
    </w:p>
    <w:p w14:paraId="0CC38703" w14:textId="77777777" w:rsidR="008B7DAF" w:rsidRPr="008B7DAF" w:rsidRDefault="008B7DAF" w:rsidP="008B7DAF">
      <w:pPr>
        <w:rPr>
          <w:rFonts w:ascii="Times New Roman" w:eastAsia="Calibri" w:hAnsi="Times New Roman"/>
          <w:bCs/>
          <w:szCs w:val="22"/>
          <w:lang w:eastAsia="en-US"/>
        </w:rPr>
      </w:pPr>
      <w:r w:rsidRPr="008B7DAF">
        <w:rPr>
          <w:rFonts w:ascii="Times New Roman" w:eastAsia="Calibri" w:hAnsi="Times New Roman"/>
          <w:bCs/>
          <w:szCs w:val="22"/>
          <w:lang w:eastAsia="en-US"/>
        </w:rPr>
        <w:t>Науковий керівник дисертації</w:t>
      </w:r>
      <w:r w:rsidRPr="008B7DAF">
        <w:rPr>
          <w:rFonts w:ascii="Times New Roman" w:eastAsia="Calibri" w:hAnsi="Times New Roman"/>
          <w:bCs/>
          <w:szCs w:val="22"/>
          <w:lang w:eastAsia="en-US"/>
        </w:rPr>
        <w:tab/>
      </w:r>
      <w:r w:rsidRPr="008B7DAF">
        <w:rPr>
          <w:rFonts w:ascii="Times New Roman" w:eastAsia="Calibri" w:hAnsi="Times New Roman"/>
          <w:bCs/>
          <w:szCs w:val="22"/>
          <w:lang w:eastAsia="en-US"/>
        </w:rPr>
        <w:tab/>
      </w:r>
      <w:r w:rsidRPr="008B7DAF">
        <w:rPr>
          <w:rFonts w:ascii="Times New Roman" w:eastAsia="Calibri" w:hAnsi="Times New Roman"/>
          <w:bCs/>
          <w:szCs w:val="22"/>
          <w:lang w:eastAsia="en-US"/>
        </w:rPr>
        <w:tab/>
      </w:r>
      <w:r w:rsidRPr="008B7DAF">
        <w:rPr>
          <w:rFonts w:ascii="Times New Roman" w:eastAsia="Calibri" w:hAnsi="Times New Roman"/>
          <w:szCs w:val="22"/>
          <w:lang w:eastAsia="en-US"/>
        </w:rPr>
        <w:tab/>
        <w:t>П.І. Бідюк</w:t>
      </w:r>
    </w:p>
    <w:p w14:paraId="73602C7C" w14:textId="77777777" w:rsidR="008B7DAF" w:rsidRPr="008B7DAF" w:rsidRDefault="008B7DAF" w:rsidP="003C72DD">
      <w:pPr>
        <w:pStyle w:val="MAIN"/>
        <w:spacing w:before="0" w:after="0"/>
        <w:rPr>
          <w:lang w:val="uk-UA"/>
        </w:rPr>
      </w:pPr>
    </w:p>
    <w:p w14:paraId="703F6B75" w14:textId="77777777" w:rsidR="008B7DAF" w:rsidRDefault="008B7DAF">
      <w:pPr>
        <w:rPr>
          <w:rFonts w:ascii="Times New Roman" w:eastAsiaTheme="majorEastAsia" w:hAnsi="Times New Roman" w:cstheme="majorBidi"/>
          <w:b/>
          <w:bCs/>
          <w:caps/>
          <w:lang w:eastAsia="en-US"/>
        </w:rPr>
      </w:pPr>
      <w:r>
        <w:br w:type="page"/>
      </w:r>
    </w:p>
    <w:p w14:paraId="457454F0" w14:textId="19691B0C" w:rsidR="00E762C6" w:rsidRPr="00F31828" w:rsidRDefault="00E762C6" w:rsidP="0088203B">
      <w:pPr>
        <w:pStyle w:val="MAIN1"/>
        <w:rPr>
          <w:lang w:val="uk-UA"/>
        </w:rPr>
      </w:pPr>
      <w:bookmarkStart w:id="3" w:name="_Toc26136078"/>
      <w:bookmarkStart w:id="4" w:name="_Toc26136227"/>
      <w:bookmarkStart w:id="5" w:name="_Toc26201839"/>
      <w:bookmarkStart w:id="6" w:name="_Toc26201889"/>
      <w:bookmarkStart w:id="7" w:name="_Toc26207436"/>
      <w:r w:rsidRPr="00F31828">
        <w:rPr>
          <w:lang w:val="uk-UA"/>
        </w:rPr>
        <w:lastRenderedPageBreak/>
        <w:t>Реферат</w:t>
      </w:r>
      <w:bookmarkEnd w:id="0"/>
      <w:bookmarkEnd w:id="1"/>
      <w:bookmarkEnd w:id="3"/>
      <w:bookmarkEnd w:id="4"/>
      <w:bookmarkEnd w:id="5"/>
      <w:bookmarkEnd w:id="6"/>
      <w:bookmarkEnd w:id="7"/>
    </w:p>
    <w:p w14:paraId="4E73C840" w14:textId="4C38818B" w:rsidR="0088203B" w:rsidRDefault="0088203B" w:rsidP="003C72DD">
      <w:pPr>
        <w:pStyle w:val="MAIN"/>
        <w:spacing w:before="0" w:after="0"/>
        <w:rPr>
          <w:rFonts w:eastAsiaTheme="majorEastAsia"/>
          <w:lang w:val="uk-UA"/>
        </w:rPr>
      </w:pPr>
    </w:p>
    <w:p w14:paraId="2ECE881D" w14:textId="77777777" w:rsidR="003C72DD" w:rsidRPr="00F447BE" w:rsidRDefault="003C72DD" w:rsidP="003C72DD">
      <w:pPr>
        <w:pStyle w:val="MAIN"/>
        <w:spacing w:before="0" w:after="0"/>
        <w:rPr>
          <w:rFonts w:eastAsiaTheme="majorEastAsia"/>
          <w:lang w:val="ru-RU"/>
        </w:rPr>
      </w:pPr>
    </w:p>
    <w:p w14:paraId="5018AB80" w14:textId="651A1B57" w:rsidR="00E762C6" w:rsidRPr="00F31828" w:rsidRDefault="00BA725C" w:rsidP="00E762C6">
      <w:pPr>
        <w:spacing w:line="360" w:lineRule="auto"/>
        <w:ind w:firstLine="709"/>
        <w:contextualSpacing/>
        <w:jc w:val="both"/>
        <w:rPr>
          <w:rFonts w:ascii="Times New Roman" w:eastAsia="Times New Roman" w:hAnsi="Times New Roman"/>
          <w:bCs/>
          <w:color w:val="000000"/>
          <w:lang w:eastAsia="en-US"/>
        </w:rPr>
      </w:pPr>
      <w:r>
        <w:rPr>
          <w:rFonts w:ascii="Times New Roman" w:eastAsia="Times New Roman" w:hAnsi="Times New Roman"/>
          <w:bCs/>
          <w:color w:val="000000"/>
          <w:lang w:eastAsia="en-US"/>
        </w:rPr>
        <w:t>Магістерська дисертація</w:t>
      </w:r>
      <w:r w:rsidR="00032F85">
        <w:rPr>
          <w:rFonts w:ascii="Times New Roman" w:eastAsia="Times New Roman" w:hAnsi="Times New Roman"/>
          <w:bCs/>
          <w:color w:val="000000"/>
          <w:lang w:eastAsia="en-US"/>
        </w:rPr>
        <w:t>: 83</w:t>
      </w:r>
      <w:r w:rsidR="00E762C6" w:rsidRPr="00F31828">
        <w:rPr>
          <w:rFonts w:ascii="Times New Roman" w:eastAsia="Times New Roman" w:hAnsi="Times New Roman"/>
          <w:bCs/>
          <w:color w:val="000000"/>
          <w:lang w:eastAsia="en-US"/>
        </w:rPr>
        <w:t xml:space="preserve"> с., </w:t>
      </w:r>
      <w:r w:rsidR="005425FE">
        <w:rPr>
          <w:rFonts w:ascii="Times New Roman" w:eastAsia="Times New Roman" w:hAnsi="Times New Roman"/>
          <w:bCs/>
          <w:color w:val="000000"/>
          <w:lang w:eastAsia="en-US"/>
        </w:rPr>
        <w:t>28</w:t>
      </w:r>
      <w:r w:rsidR="00E762C6" w:rsidRPr="00F31828">
        <w:rPr>
          <w:rFonts w:ascii="Times New Roman" w:eastAsia="Times New Roman" w:hAnsi="Times New Roman"/>
          <w:bCs/>
          <w:color w:val="000000"/>
          <w:lang w:eastAsia="en-US"/>
        </w:rPr>
        <w:t xml:space="preserve"> табл., </w:t>
      </w:r>
      <w:r w:rsidR="00D86EA5" w:rsidRPr="005425FE">
        <w:rPr>
          <w:rFonts w:ascii="Times New Roman" w:eastAsia="Times New Roman" w:hAnsi="Times New Roman"/>
          <w:bCs/>
          <w:color w:val="000000"/>
          <w:lang w:eastAsia="en-US"/>
        </w:rPr>
        <w:t>8</w:t>
      </w:r>
      <w:r w:rsidR="00E762C6" w:rsidRPr="00F31828">
        <w:rPr>
          <w:rFonts w:ascii="Times New Roman" w:eastAsia="Times New Roman" w:hAnsi="Times New Roman"/>
          <w:bCs/>
          <w:color w:val="000000"/>
          <w:lang w:eastAsia="en-US"/>
        </w:rPr>
        <w:t xml:space="preserve"> рис., </w:t>
      </w:r>
      <w:r w:rsidR="00D86EA5" w:rsidRPr="005425FE">
        <w:rPr>
          <w:rFonts w:ascii="Times New Roman" w:eastAsia="Times New Roman" w:hAnsi="Times New Roman"/>
          <w:bCs/>
          <w:color w:val="000000"/>
          <w:lang w:eastAsia="en-US"/>
        </w:rPr>
        <w:t>2</w:t>
      </w:r>
      <w:r w:rsidR="00E762C6" w:rsidRPr="00F31828">
        <w:rPr>
          <w:rFonts w:ascii="Times New Roman" w:eastAsia="Times New Roman" w:hAnsi="Times New Roman"/>
          <w:bCs/>
          <w:color w:val="000000"/>
          <w:lang w:eastAsia="en-US"/>
        </w:rPr>
        <w:t xml:space="preserve"> дод., </w:t>
      </w:r>
      <w:r w:rsidR="00D86EA5" w:rsidRPr="005425FE">
        <w:rPr>
          <w:rFonts w:ascii="Times New Roman" w:eastAsia="Times New Roman" w:hAnsi="Times New Roman"/>
          <w:bCs/>
          <w:color w:val="000000"/>
          <w:lang w:eastAsia="en-US"/>
        </w:rPr>
        <w:t>39</w:t>
      </w:r>
      <w:r w:rsidR="00E762C6" w:rsidRPr="00F31828">
        <w:rPr>
          <w:rFonts w:ascii="Times New Roman" w:eastAsia="Times New Roman" w:hAnsi="Times New Roman"/>
          <w:bCs/>
          <w:color w:val="000000"/>
          <w:lang w:eastAsia="en-US"/>
        </w:rPr>
        <w:t xml:space="preserve"> джерел.</w:t>
      </w:r>
    </w:p>
    <w:p w14:paraId="5D782EC1" w14:textId="75E09896" w:rsidR="00E762C6" w:rsidRPr="00F31828" w:rsidRDefault="00E762C6" w:rsidP="00E762C6">
      <w:pPr>
        <w:spacing w:line="360" w:lineRule="auto"/>
        <w:ind w:firstLine="709"/>
        <w:contextualSpacing/>
        <w:jc w:val="both"/>
        <w:rPr>
          <w:rFonts w:ascii="Times New Roman" w:eastAsia="Times New Roman" w:hAnsi="Times New Roman"/>
          <w:bCs/>
          <w:color w:val="000000"/>
          <w:lang w:eastAsia="en-US"/>
        </w:rPr>
      </w:pPr>
      <w:r w:rsidRPr="00F31828">
        <w:rPr>
          <w:rFonts w:ascii="Times New Roman" w:eastAsia="Times New Roman" w:hAnsi="Times New Roman"/>
          <w:bCs/>
          <w:color w:val="000000"/>
          <w:lang w:eastAsia="en-US"/>
        </w:rPr>
        <w:t>ДЕФОЛТ, ДЕРЖАВНІ ОБЛІГАЦІЇ, БОРГОВА КРИЗА, РИЗИК, ЗОВНІШНІЙ БОРГ</w:t>
      </w:r>
      <w:r w:rsidR="00CD3C35" w:rsidRPr="00F31828">
        <w:rPr>
          <w:rFonts w:ascii="Times New Roman" w:eastAsia="Times New Roman" w:hAnsi="Times New Roman"/>
          <w:bCs/>
          <w:color w:val="000000"/>
          <w:lang w:eastAsia="en-US"/>
        </w:rPr>
        <w:t>, ВВП</w:t>
      </w:r>
      <w:r w:rsidRPr="00F31828">
        <w:rPr>
          <w:rFonts w:ascii="Times New Roman" w:eastAsia="Times New Roman" w:hAnsi="Times New Roman"/>
          <w:bCs/>
          <w:color w:val="000000"/>
          <w:lang w:eastAsia="en-US"/>
        </w:rPr>
        <w:t xml:space="preserve">. </w:t>
      </w:r>
    </w:p>
    <w:p w14:paraId="66A69979" w14:textId="3701E854" w:rsidR="00E762C6" w:rsidRDefault="00E762C6" w:rsidP="00E762C6">
      <w:pPr>
        <w:spacing w:line="360" w:lineRule="auto"/>
        <w:ind w:firstLine="709"/>
        <w:contextualSpacing/>
        <w:jc w:val="both"/>
        <w:rPr>
          <w:rFonts w:ascii="Times New Roman" w:eastAsia="Times New Roman" w:hAnsi="Times New Roman"/>
          <w:bCs/>
          <w:color w:val="000000"/>
          <w:lang w:eastAsia="en-US"/>
        </w:rPr>
      </w:pPr>
      <w:r w:rsidRPr="00F31828">
        <w:rPr>
          <w:rFonts w:ascii="Times New Roman" w:eastAsia="Times New Roman" w:hAnsi="Times New Roman"/>
          <w:bCs/>
          <w:color w:val="000000"/>
          <w:lang w:eastAsia="en-US"/>
        </w:rPr>
        <w:t>Метою написання даної роботи є дослідження історії суверенних дефолтів різних країн та моделювання відповідних процесів для прогнозування суверенних дефолтів в найближчі роки.</w:t>
      </w:r>
    </w:p>
    <w:p w14:paraId="32178FDE" w14:textId="3EF3FBB2" w:rsidR="0057654D" w:rsidRPr="00F31828" w:rsidRDefault="0057654D" w:rsidP="0057654D">
      <w:pPr>
        <w:pStyle w:val="MAIN"/>
        <w:spacing w:before="0" w:after="0"/>
        <w:rPr>
          <w:rFonts w:cs="Times New Roman"/>
          <w:lang w:val="uk-UA"/>
        </w:rPr>
      </w:pPr>
      <w:r w:rsidRPr="00F31828">
        <w:rPr>
          <w:rFonts w:cs="Times New Roman"/>
          <w:lang w:val="uk-UA"/>
        </w:rPr>
        <w:t xml:space="preserve">Об’єктом дослідження є </w:t>
      </w:r>
      <w:r w:rsidR="00CF13D3">
        <w:rPr>
          <w:lang w:val="uk-UA"/>
        </w:rPr>
        <w:t>с</w:t>
      </w:r>
      <w:r w:rsidRPr="00911558">
        <w:rPr>
          <w:lang w:val="uk-UA"/>
        </w:rPr>
        <w:t>уверенні дефолти, їх сутність, причини виникнення та шляхи подолання</w:t>
      </w:r>
      <w:r w:rsidRPr="00F31828">
        <w:rPr>
          <w:rFonts w:cs="Times New Roman"/>
          <w:lang w:val="uk-UA"/>
        </w:rPr>
        <w:t>.</w:t>
      </w:r>
    </w:p>
    <w:p w14:paraId="5F3A9F41" w14:textId="1CFEAB56" w:rsidR="0057654D" w:rsidRPr="0057654D" w:rsidRDefault="0057654D" w:rsidP="0057654D">
      <w:pPr>
        <w:pStyle w:val="MAIN"/>
        <w:spacing w:before="0" w:after="0"/>
        <w:rPr>
          <w:rFonts w:cs="Times New Roman"/>
          <w:lang w:val="uk-UA"/>
        </w:rPr>
      </w:pPr>
      <w:r w:rsidRPr="00F31828">
        <w:rPr>
          <w:rFonts w:cs="Times New Roman"/>
          <w:lang w:val="uk-UA"/>
        </w:rPr>
        <w:t xml:space="preserve">Предметом дослідження є </w:t>
      </w:r>
      <w:r w:rsidRPr="00911558">
        <w:rPr>
          <w:lang w:val="uk-UA"/>
        </w:rPr>
        <w:t>методи та моделі класифікації великих обсягів даних, які застосовуються в задачах прогнозування (логістична регресія, метод опорних векторі, нейронна мережа та випадковий ліс</w:t>
      </w:r>
      <w:r>
        <w:rPr>
          <w:lang w:val="uk-UA"/>
        </w:rPr>
        <w:t>)</w:t>
      </w:r>
      <w:r w:rsidRPr="00F31828">
        <w:rPr>
          <w:rFonts w:cs="Times New Roman"/>
          <w:lang w:val="uk-UA"/>
        </w:rPr>
        <w:t>.</w:t>
      </w:r>
    </w:p>
    <w:p w14:paraId="205A9E5C"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lang w:eastAsia="en-US"/>
        </w:rPr>
      </w:pPr>
      <w:r w:rsidRPr="00F31828">
        <w:rPr>
          <w:rFonts w:ascii="Times New Roman" w:eastAsia="Times New Roman" w:hAnsi="Times New Roman"/>
          <w:bCs/>
          <w:color w:val="000000"/>
          <w:lang w:eastAsia="en-US"/>
        </w:rPr>
        <w:t>У роботі досліджується проблема неплатоспроможністі країн світу, розглянуто різні види суверенних дефолтів, досліджені причини та фактори, що викликали боргові кризи, проаналізовані наслідки цих подій. Розглянуто сучасні методології щодо прогнозування процесу дефолту, а також, виявлено вагомі фактори, що передують дефолту, та параметри, які дозволять якнайкраще змоделювати відповідний процес.</w:t>
      </w:r>
    </w:p>
    <w:p w14:paraId="4F79FC5F"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lang w:eastAsia="en-US"/>
        </w:rPr>
      </w:pPr>
      <w:r w:rsidRPr="00F31828">
        <w:rPr>
          <w:rFonts w:ascii="Times New Roman" w:eastAsia="Times New Roman" w:hAnsi="Times New Roman"/>
          <w:bCs/>
          <w:color w:val="000000"/>
          <w:lang w:eastAsia="en-US"/>
        </w:rPr>
        <w:t>Результатом роботи є виявлення основних факторів та причин, що передують дефолту країни, та аналіз сучасного підходу до моделювання процесів, що призводить до дефолту. Під час роботи реалізовано систему прийняття рішень на основі моделювання процесу дефолту, дослідженого в роботі, на мові програмування Python з використанням бібліотек для аналізу даних.</w:t>
      </w:r>
    </w:p>
    <w:p w14:paraId="6E9824E4" w14:textId="67714E89" w:rsidR="0088203B" w:rsidRPr="00F31828" w:rsidRDefault="0088203B">
      <w:pPr>
        <w:rPr>
          <w:rFonts w:ascii="Times New Roman" w:eastAsiaTheme="majorEastAsia" w:hAnsi="Times New Roman" w:cstheme="majorBidi"/>
          <w:b/>
          <w:bCs/>
          <w:caps/>
          <w:spacing w:val="-10"/>
          <w:kern w:val="28"/>
          <w:lang w:eastAsia="en-US"/>
        </w:rPr>
      </w:pPr>
      <w:bookmarkStart w:id="8" w:name="_Toc508566263"/>
      <w:bookmarkStart w:id="9" w:name="_Toc508566287"/>
      <w:bookmarkStart w:id="10" w:name="_Toc508566348"/>
      <w:bookmarkStart w:id="11" w:name="_Toc508566492"/>
      <w:bookmarkStart w:id="12" w:name="_Toc508566676"/>
      <w:bookmarkStart w:id="13" w:name="_Toc508569239"/>
      <w:bookmarkStart w:id="14" w:name="_Toc508570300"/>
      <w:bookmarkStart w:id="15" w:name="_Toc508575263"/>
      <w:bookmarkStart w:id="16" w:name="_Toc508617870"/>
      <w:bookmarkStart w:id="17" w:name="_Toc514849228"/>
      <w:bookmarkStart w:id="18" w:name="_Toc516059387"/>
      <w:bookmarkStart w:id="19" w:name="_Toc516072480"/>
      <w:bookmarkStart w:id="20" w:name="_Toc516162228"/>
      <w:bookmarkStart w:id="21" w:name="_Toc516224165"/>
      <w:bookmarkStart w:id="22" w:name="_Toc516512184"/>
    </w:p>
    <w:p w14:paraId="6F4A54A3" w14:textId="77777777" w:rsidR="0057654D" w:rsidRDefault="0057654D">
      <w:pPr>
        <w:rPr>
          <w:rFonts w:ascii="Times New Roman" w:eastAsiaTheme="majorEastAsia" w:hAnsi="Times New Roman" w:cstheme="majorBidi"/>
          <w:b/>
          <w:bCs/>
          <w:caps/>
          <w:lang w:eastAsia="en-US"/>
        </w:rPr>
      </w:pPr>
      <w:bookmarkStart w:id="23" w:name="_Toc26124875"/>
      <w:bookmarkStart w:id="24" w:name="_Toc26134730"/>
      <w:bookmarkStart w:id="25" w:name="_Toc26136079"/>
      <w:bookmarkStart w:id="26" w:name="_Toc26136228"/>
      <w:bookmarkStart w:id="27" w:name="_Toc26201840"/>
      <w:bookmarkStart w:id="28" w:name="_Toc26201890"/>
      <w:r>
        <w:br w:type="page"/>
      </w:r>
    </w:p>
    <w:p w14:paraId="1638BA5C" w14:textId="0607AB7B" w:rsidR="00E762C6" w:rsidRDefault="00E762C6" w:rsidP="0088203B">
      <w:pPr>
        <w:pStyle w:val="MAIN1"/>
        <w:rPr>
          <w:lang w:val="uk-UA"/>
        </w:rPr>
      </w:pPr>
      <w:bookmarkStart w:id="29" w:name="_Toc26207437"/>
      <w:r w:rsidRPr="00F31828">
        <w:rPr>
          <w:lang w:val="uk-UA"/>
        </w:rPr>
        <w:lastRenderedPageBreak/>
        <w:t>Abstract</w:t>
      </w:r>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p>
    <w:p w14:paraId="020B3AEE" w14:textId="74AF2536" w:rsidR="003C72DD" w:rsidRDefault="003C72DD" w:rsidP="003C72DD">
      <w:pPr>
        <w:pStyle w:val="MAIN"/>
        <w:spacing w:before="0" w:after="0"/>
        <w:rPr>
          <w:lang w:val="uk-UA"/>
        </w:rPr>
      </w:pPr>
    </w:p>
    <w:p w14:paraId="7E337B1B" w14:textId="77777777" w:rsidR="003C72DD" w:rsidRPr="003C72DD" w:rsidRDefault="003C72DD" w:rsidP="003C72DD">
      <w:pPr>
        <w:pStyle w:val="MAIN"/>
        <w:spacing w:before="0" w:after="0"/>
        <w:rPr>
          <w:lang w:val="uk-UA"/>
        </w:rPr>
      </w:pPr>
    </w:p>
    <w:p w14:paraId="7B0CCAFE" w14:textId="0A25C2AB" w:rsidR="00E762C6" w:rsidRPr="00F31828" w:rsidRDefault="00BA725C" w:rsidP="00E762C6">
      <w:pPr>
        <w:spacing w:line="360" w:lineRule="auto"/>
        <w:ind w:firstLine="709"/>
        <w:contextualSpacing/>
        <w:jc w:val="both"/>
        <w:rPr>
          <w:rFonts w:ascii="Times New Roman" w:eastAsia="Times New Roman" w:hAnsi="Times New Roman"/>
          <w:bCs/>
          <w:color w:val="000000"/>
          <w:lang w:eastAsia="en-US"/>
        </w:rPr>
      </w:pPr>
      <w:r>
        <w:rPr>
          <w:rFonts w:ascii="Times New Roman" w:eastAsia="Times New Roman" w:hAnsi="Times New Roman"/>
          <w:bCs/>
          <w:color w:val="000000"/>
          <w:lang w:val="en-US" w:eastAsia="en-US"/>
        </w:rPr>
        <w:t>Master thesis</w:t>
      </w:r>
      <w:r w:rsidR="00032F85">
        <w:rPr>
          <w:rFonts w:ascii="Times New Roman" w:eastAsia="Times New Roman" w:hAnsi="Times New Roman"/>
          <w:bCs/>
          <w:color w:val="000000"/>
          <w:lang w:eastAsia="en-US"/>
        </w:rPr>
        <w:t>: 83</w:t>
      </w:r>
      <w:r w:rsidR="00E762C6" w:rsidRPr="00F31828">
        <w:rPr>
          <w:rFonts w:ascii="Times New Roman" w:eastAsia="Times New Roman" w:hAnsi="Times New Roman"/>
          <w:bCs/>
          <w:color w:val="000000"/>
          <w:lang w:eastAsia="en-US"/>
        </w:rPr>
        <w:t xml:space="preserve"> p., </w:t>
      </w:r>
      <w:r w:rsidR="005425FE">
        <w:rPr>
          <w:rFonts w:ascii="Times New Roman" w:eastAsia="Times New Roman" w:hAnsi="Times New Roman"/>
          <w:bCs/>
          <w:color w:val="000000"/>
          <w:lang w:eastAsia="en-US"/>
        </w:rPr>
        <w:t>28</w:t>
      </w:r>
      <w:r w:rsidR="00E762C6" w:rsidRPr="00F31828">
        <w:rPr>
          <w:rFonts w:ascii="Times New Roman" w:eastAsia="Times New Roman" w:hAnsi="Times New Roman"/>
          <w:bCs/>
          <w:color w:val="000000"/>
          <w:lang w:eastAsia="en-US"/>
        </w:rPr>
        <w:t xml:space="preserve"> tabl., </w:t>
      </w:r>
      <w:r w:rsidR="00D86EA5">
        <w:rPr>
          <w:rFonts w:ascii="Times New Roman" w:eastAsia="Times New Roman" w:hAnsi="Times New Roman"/>
          <w:bCs/>
          <w:color w:val="000000"/>
          <w:lang w:val="en-US" w:eastAsia="en-US"/>
        </w:rPr>
        <w:t>8</w:t>
      </w:r>
      <w:r w:rsidR="00E762C6" w:rsidRPr="00F31828">
        <w:rPr>
          <w:rFonts w:ascii="Times New Roman" w:eastAsia="Times New Roman" w:hAnsi="Times New Roman"/>
          <w:bCs/>
          <w:color w:val="000000"/>
          <w:lang w:eastAsia="en-US"/>
        </w:rPr>
        <w:t xml:space="preserve"> fig., </w:t>
      </w:r>
      <w:r w:rsidR="00D86EA5">
        <w:rPr>
          <w:rFonts w:ascii="Times New Roman" w:eastAsia="Times New Roman" w:hAnsi="Times New Roman"/>
          <w:bCs/>
          <w:color w:val="000000"/>
          <w:lang w:val="en-US" w:eastAsia="en-US"/>
        </w:rPr>
        <w:t>2</w:t>
      </w:r>
      <w:r w:rsidR="00E762C6" w:rsidRPr="00F31828">
        <w:rPr>
          <w:rFonts w:ascii="Times New Roman" w:eastAsia="Times New Roman" w:hAnsi="Times New Roman"/>
          <w:bCs/>
          <w:color w:val="000000"/>
          <w:lang w:eastAsia="en-US"/>
        </w:rPr>
        <w:t xml:space="preserve"> appendixes, </w:t>
      </w:r>
      <w:r w:rsidR="00D86EA5">
        <w:rPr>
          <w:rFonts w:ascii="Times New Roman" w:eastAsia="Times New Roman" w:hAnsi="Times New Roman"/>
          <w:bCs/>
          <w:color w:val="000000"/>
          <w:lang w:val="en-US" w:eastAsia="en-US"/>
        </w:rPr>
        <w:t>39</w:t>
      </w:r>
      <w:r w:rsidR="00E762C6" w:rsidRPr="00F31828">
        <w:rPr>
          <w:rFonts w:ascii="Times New Roman" w:eastAsia="Times New Roman" w:hAnsi="Times New Roman"/>
          <w:bCs/>
          <w:color w:val="000000"/>
          <w:lang w:eastAsia="en-US"/>
        </w:rPr>
        <w:t xml:space="preserve"> sources.</w:t>
      </w:r>
    </w:p>
    <w:p w14:paraId="34D46969" w14:textId="11456BD1" w:rsidR="00E762C6" w:rsidRPr="00F31828" w:rsidRDefault="00E762C6" w:rsidP="00E762C6">
      <w:pPr>
        <w:spacing w:line="360" w:lineRule="auto"/>
        <w:ind w:firstLine="709"/>
        <w:contextualSpacing/>
        <w:jc w:val="both"/>
        <w:rPr>
          <w:rFonts w:ascii="Times New Roman" w:eastAsia="Times New Roman" w:hAnsi="Times New Roman"/>
          <w:bCs/>
          <w:color w:val="000000"/>
          <w:lang w:eastAsia="en-US"/>
        </w:rPr>
      </w:pPr>
      <w:r w:rsidRPr="00F31828">
        <w:rPr>
          <w:rFonts w:ascii="Times New Roman" w:eastAsia="Times New Roman" w:hAnsi="Times New Roman"/>
          <w:bCs/>
          <w:color w:val="000000"/>
          <w:lang w:eastAsia="en-US"/>
        </w:rPr>
        <w:t>DEFAULT, GOVERNMENT BONDS, DEBT CRISIS, RISK, FOREIGN DEBT</w:t>
      </w:r>
      <w:r w:rsidR="00CD3C35" w:rsidRPr="00F31828">
        <w:rPr>
          <w:rFonts w:ascii="Times New Roman" w:eastAsia="Times New Roman" w:hAnsi="Times New Roman"/>
          <w:bCs/>
          <w:color w:val="000000"/>
          <w:lang w:eastAsia="en-US"/>
        </w:rPr>
        <w:t>, GDP.</w:t>
      </w:r>
    </w:p>
    <w:p w14:paraId="53DCB3CA" w14:textId="04293C27" w:rsidR="00E762C6" w:rsidRDefault="00E762C6" w:rsidP="00E762C6">
      <w:pPr>
        <w:spacing w:line="360" w:lineRule="auto"/>
        <w:ind w:firstLine="709"/>
        <w:contextualSpacing/>
        <w:jc w:val="both"/>
        <w:rPr>
          <w:rFonts w:ascii="Times New Roman" w:eastAsia="Times New Roman" w:hAnsi="Times New Roman"/>
          <w:bCs/>
          <w:color w:val="000000"/>
          <w:lang w:eastAsia="en-US"/>
        </w:rPr>
      </w:pPr>
      <w:r w:rsidRPr="00F31828">
        <w:rPr>
          <w:rFonts w:ascii="Times New Roman" w:eastAsia="Times New Roman" w:hAnsi="Times New Roman"/>
          <w:bCs/>
          <w:color w:val="000000"/>
          <w:lang w:eastAsia="en-US"/>
        </w:rPr>
        <w:t>The purpose of this paper is to study the history of sovereign defaults of different countries and to model the corresponding processes for forecasting Ukraine's default in the coming years.</w:t>
      </w:r>
    </w:p>
    <w:p w14:paraId="5D7F84D8" w14:textId="77777777" w:rsidR="00684B7E" w:rsidRPr="00684B7E" w:rsidRDefault="00684B7E" w:rsidP="00684B7E">
      <w:pPr>
        <w:spacing w:line="360" w:lineRule="auto"/>
        <w:ind w:firstLine="709"/>
        <w:contextualSpacing/>
        <w:jc w:val="both"/>
        <w:rPr>
          <w:rFonts w:ascii="Times New Roman" w:eastAsia="Times New Roman" w:hAnsi="Times New Roman"/>
          <w:bCs/>
          <w:color w:val="000000"/>
          <w:lang w:eastAsia="en-US"/>
        </w:rPr>
      </w:pPr>
      <w:r w:rsidRPr="00684B7E">
        <w:rPr>
          <w:rFonts w:ascii="Times New Roman" w:eastAsia="Times New Roman" w:hAnsi="Times New Roman"/>
          <w:bCs/>
          <w:color w:val="000000"/>
          <w:lang w:eastAsia="en-US"/>
        </w:rPr>
        <w:t>The object of study is the sovereign defaults, their nature, causes and ways of overcoming them.</w:t>
      </w:r>
    </w:p>
    <w:p w14:paraId="3CF5467C" w14:textId="001831B5" w:rsidR="00684B7E" w:rsidRPr="00F31828" w:rsidRDefault="00684B7E" w:rsidP="00684B7E">
      <w:pPr>
        <w:spacing w:line="360" w:lineRule="auto"/>
        <w:ind w:firstLine="709"/>
        <w:contextualSpacing/>
        <w:jc w:val="both"/>
        <w:rPr>
          <w:rFonts w:ascii="Times New Roman" w:eastAsia="Times New Roman" w:hAnsi="Times New Roman"/>
          <w:bCs/>
          <w:color w:val="000000"/>
          <w:lang w:eastAsia="en-US"/>
        </w:rPr>
      </w:pPr>
      <w:r w:rsidRPr="00684B7E">
        <w:rPr>
          <w:rFonts w:ascii="Times New Roman" w:eastAsia="Times New Roman" w:hAnsi="Times New Roman"/>
          <w:bCs/>
          <w:color w:val="000000"/>
          <w:lang w:eastAsia="en-US"/>
        </w:rPr>
        <w:t>The subject of the study is the methods and models of classification of large volumes of data used in forecasting tasks (logistic regression, reference vector method, neural network and random forest).</w:t>
      </w:r>
    </w:p>
    <w:p w14:paraId="54EA33A2"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lang w:eastAsia="en-US"/>
        </w:rPr>
      </w:pPr>
      <w:r w:rsidRPr="00F31828">
        <w:rPr>
          <w:rFonts w:ascii="Times New Roman" w:eastAsia="Times New Roman" w:hAnsi="Times New Roman"/>
          <w:bCs/>
          <w:color w:val="000000"/>
          <w:lang w:eastAsia="en-US"/>
        </w:rPr>
        <w:t>The paper investigates the problem of insolvency of the countries of the world, examines various types of sovereign defaults, investigates the causes and factors that caused the debt crises, analyzes the consequences of these events. The modern methodologies for forecasting the default process are considered, as well as the significant factors that precede the default and the parameters that will best simulate the relevant process.</w:t>
      </w:r>
    </w:p>
    <w:p w14:paraId="37CBB33B"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lang w:eastAsia="en-US"/>
        </w:rPr>
      </w:pPr>
      <w:r w:rsidRPr="00F31828">
        <w:rPr>
          <w:rFonts w:ascii="Times New Roman" w:eastAsia="Times New Roman" w:hAnsi="Times New Roman"/>
          <w:bCs/>
          <w:color w:val="000000"/>
          <w:lang w:eastAsia="en-US"/>
        </w:rPr>
        <w:t>The result of the work is to identify the main factors and causes that precede a country's default, and to analyze the current approach to modeling processes leading to default. During the work, a decision-making system was implemented based on modeling the default process studied in the work in Python programming language using libraries for data analysis.</w:t>
      </w:r>
    </w:p>
    <w:p w14:paraId="488A6C3F" w14:textId="77777777" w:rsidR="00255CA5" w:rsidRPr="00F31828" w:rsidRDefault="00255CA5" w:rsidP="003C72DD">
      <w:pPr>
        <w:pStyle w:val="MAIN"/>
        <w:spacing w:before="0" w:after="0"/>
        <w:rPr>
          <w:rFonts w:cs="Times New Roman"/>
          <w:lang w:val="uk-UA"/>
        </w:rPr>
        <w:sectPr w:rsidR="00255CA5" w:rsidRPr="00F31828" w:rsidSect="005425FE">
          <w:headerReference w:type="default" r:id="rId9"/>
          <w:headerReference w:type="first" r:id="rId10"/>
          <w:pgSz w:w="11906" w:h="16838"/>
          <w:pgMar w:top="1361" w:right="851" w:bottom="1361" w:left="1701" w:header="708" w:footer="708" w:gutter="0"/>
          <w:pgNumType w:start="2"/>
          <w:cols w:space="708"/>
          <w:docGrid w:linePitch="381"/>
        </w:sectPr>
      </w:pPr>
    </w:p>
    <w:p w14:paraId="016779B1" w14:textId="295A1CA6" w:rsidR="00786985" w:rsidRDefault="00CE0966" w:rsidP="001C09F5">
      <w:pPr>
        <w:pStyle w:val="MAIN1"/>
        <w:spacing w:before="0"/>
        <w:rPr>
          <w:rFonts w:cs="Times New Roman"/>
          <w:lang w:val="uk-UA"/>
        </w:rPr>
      </w:pPr>
      <w:bookmarkStart w:id="30" w:name="_Toc508566677"/>
      <w:bookmarkStart w:id="31" w:name="_Toc508569240"/>
      <w:bookmarkStart w:id="32" w:name="_Toc508570301"/>
      <w:bookmarkStart w:id="33" w:name="_Toc508575264"/>
      <w:bookmarkStart w:id="34" w:name="_Toc508617871"/>
      <w:bookmarkStart w:id="35" w:name="_Toc514849229"/>
      <w:bookmarkStart w:id="36" w:name="_Toc516059388"/>
      <w:bookmarkStart w:id="37" w:name="_Toc516072481"/>
      <w:bookmarkStart w:id="38" w:name="_Toc516162229"/>
      <w:bookmarkStart w:id="39" w:name="_Toc516224166"/>
      <w:bookmarkStart w:id="40" w:name="_Toc516512185"/>
      <w:bookmarkStart w:id="41" w:name="_Toc25783412"/>
      <w:bookmarkStart w:id="42" w:name="_Toc26102748"/>
      <w:bookmarkStart w:id="43" w:name="_Toc26124876"/>
      <w:bookmarkStart w:id="44" w:name="_Toc26134731"/>
      <w:bookmarkStart w:id="45" w:name="_Toc26136080"/>
      <w:bookmarkStart w:id="46" w:name="_Toc26136229"/>
      <w:bookmarkStart w:id="47" w:name="_Toc26201841"/>
      <w:bookmarkStart w:id="48" w:name="_Toc26201891"/>
      <w:bookmarkStart w:id="49" w:name="_Toc26207438"/>
      <w:r w:rsidRPr="00F31828">
        <w:rPr>
          <w:rFonts w:cs="Times New Roman"/>
          <w:lang w:val="uk-UA"/>
        </w:rPr>
        <w:lastRenderedPageBreak/>
        <w:t>Зміст</w:t>
      </w:r>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p>
    <w:p w14:paraId="0109CBA0" w14:textId="047F847D" w:rsidR="00862F37" w:rsidRDefault="00862F37" w:rsidP="00862F37">
      <w:pPr>
        <w:pStyle w:val="MAIN"/>
        <w:rPr>
          <w:lang w:val="uk-UA"/>
        </w:rPr>
      </w:pPr>
    </w:p>
    <w:p w14:paraId="2B0A55B3" w14:textId="77777777" w:rsidR="00862F37" w:rsidRPr="00862F37" w:rsidRDefault="00862F37" w:rsidP="00862F37">
      <w:pPr>
        <w:pStyle w:val="MAIN"/>
        <w:rPr>
          <w:lang w:val="uk-UA"/>
        </w:rPr>
      </w:pPr>
    </w:p>
    <w:bookmarkStart w:id="50" w:name="_Toc508566264" w:displacedByCustomXml="next"/>
    <w:bookmarkStart w:id="51" w:name="_Toc508566349" w:displacedByCustomXml="next"/>
    <w:bookmarkStart w:id="52" w:name="_Toc508566493" w:displacedByCustomXml="next"/>
    <w:sdt>
      <w:sdtPr>
        <w:rPr>
          <w:rFonts w:ascii="Courier New" w:eastAsiaTheme="minorEastAsia" w:hAnsi="Courier New"/>
          <w:caps w:val="0"/>
          <w:szCs w:val="22"/>
          <w:lang w:val="en-US" w:eastAsia="en-US"/>
        </w:rPr>
        <w:id w:val="994833310"/>
        <w:docPartObj>
          <w:docPartGallery w:val="Table of Contents"/>
          <w:docPartUnique/>
        </w:docPartObj>
      </w:sdtPr>
      <w:sdtEndPr>
        <w:rPr>
          <w:rFonts w:ascii="Times New Roman" w:hAnsi="Times New Roman"/>
          <w:b/>
          <w:bCs/>
        </w:rPr>
      </w:sdtEndPr>
      <w:sdtContent>
        <w:p w14:paraId="339D6F5E" w14:textId="14E3A0AE" w:rsidR="00684B7E" w:rsidRDefault="004C254C">
          <w:pPr>
            <w:pStyle w:val="13"/>
            <w:rPr>
              <w:rFonts w:asciiTheme="minorHAnsi" w:eastAsiaTheme="minorEastAsia" w:hAnsiTheme="minorHAnsi" w:cstheme="minorBidi"/>
              <w:caps w:val="0"/>
              <w:noProof/>
              <w:sz w:val="22"/>
              <w:szCs w:val="22"/>
              <w:lang w:val="en-US" w:eastAsia="en-US"/>
            </w:rPr>
          </w:pPr>
          <w:r>
            <w:rPr>
              <w:rFonts w:eastAsiaTheme="majorEastAsia"/>
              <w:color w:val="2F5496" w:themeColor="accent1" w:themeShade="BF"/>
              <w:sz w:val="32"/>
              <w:szCs w:val="32"/>
            </w:rPr>
            <w:fldChar w:fldCharType="begin"/>
          </w:r>
          <w:r>
            <w:rPr>
              <w:rFonts w:eastAsiaTheme="majorEastAsia"/>
              <w:color w:val="2F5496" w:themeColor="accent1" w:themeShade="BF"/>
              <w:sz w:val="32"/>
              <w:szCs w:val="32"/>
            </w:rPr>
            <w:instrText xml:space="preserve"> TOC \o "1-3" \h \z </w:instrText>
          </w:r>
          <w:r>
            <w:rPr>
              <w:rFonts w:eastAsiaTheme="majorEastAsia"/>
              <w:color w:val="2F5496" w:themeColor="accent1" w:themeShade="BF"/>
              <w:sz w:val="32"/>
              <w:szCs w:val="32"/>
            </w:rPr>
            <w:fldChar w:fldCharType="separate"/>
          </w:r>
          <w:hyperlink w:anchor="_Toc26207439" w:history="1">
            <w:r w:rsidR="00684B7E" w:rsidRPr="00414873">
              <w:rPr>
                <w:rStyle w:val="a7"/>
                <w:noProof/>
              </w:rPr>
              <w:t>ВСТУП</w:t>
            </w:r>
            <w:r w:rsidR="00684B7E">
              <w:rPr>
                <w:noProof/>
                <w:webHidden/>
              </w:rPr>
              <w:tab/>
            </w:r>
            <w:r w:rsidR="00684B7E">
              <w:rPr>
                <w:noProof/>
                <w:webHidden/>
              </w:rPr>
              <w:fldChar w:fldCharType="begin"/>
            </w:r>
            <w:r w:rsidR="00684B7E">
              <w:rPr>
                <w:noProof/>
                <w:webHidden/>
              </w:rPr>
              <w:instrText xml:space="preserve"> PAGEREF _Toc26207439 \h </w:instrText>
            </w:r>
            <w:r w:rsidR="00684B7E">
              <w:rPr>
                <w:noProof/>
                <w:webHidden/>
              </w:rPr>
            </w:r>
            <w:r w:rsidR="00684B7E">
              <w:rPr>
                <w:noProof/>
                <w:webHidden/>
              </w:rPr>
              <w:fldChar w:fldCharType="separate"/>
            </w:r>
            <w:r w:rsidR="00684B7E">
              <w:rPr>
                <w:noProof/>
                <w:webHidden/>
              </w:rPr>
              <w:t>8</w:t>
            </w:r>
            <w:r w:rsidR="00684B7E">
              <w:rPr>
                <w:noProof/>
                <w:webHidden/>
              </w:rPr>
              <w:fldChar w:fldCharType="end"/>
            </w:r>
          </w:hyperlink>
        </w:p>
        <w:p w14:paraId="39C626AA" w14:textId="25CFC3F8" w:rsidR="00684B7E" w:rsidRDefault="00DA5DDD">
          <w:pPr>
            <w:pStyle w:val="13"/>
            <w:rPr>
              <w:rFonts w:asciiTheme="minorHAnsi" w:eastAsiaTheme="minorEastAsia" w:hAnsiTheme="minorHAnsi" w:cstheme="minorBidi"/>
              <w:caps w:val="0"/>
              <w:noProof/>
              <w:sz w:val="22"/>
              <w:szCs w:val="22"/>
              <w:lang w:val="en-US" w:eastAsia="en-US"/>
            </w:rPr>
          </w:pPr>
          <w:hyperlink w:anchor="_Toc26207440" w:history="1">
            <w:r w:rsidR="00684B7E" w:rsidRPr="00414873">
              <w:rPr>
                <w:rStyle w:val="a7"/>
                <w:noProof/>
              </w:rPr>
              <w:t>розділ 1 аналіз задачі моделювання та прогнозування суверенного дефолту</w:t>
            </w:r>
            <w:r w:rsidR="00684B7E">
              <w:rPr>
                <w:noProof/>
                <w:webHidden/>
              </w:rPr>
              <w:tab/>
            </w:r>
            <w:r w:rsidR="00684B7E">
              <w:rPr>
                <w:noProof/>
                <w:webHidden/>
              </w:rPr>
              <w:fldChar w:fldCharType="begin"/>
            </w:r>
            <w:r w:rsidR="00684B7E">
              <w:rPr>
                <w:noProof/>
                <w:webHidden/>
              </w:rPr>
              <w:instrText xml:space="preserve"> PAGEREF _Toc26207440 \h </w:instrText>
            </w:r>
            <w:r w:rsidR="00684B7E">
              <w:rPr>
                <w:noProof/>
                <w:webHidden/>
              </w:rPr>
            </w:r>
            <w:r w:rsidR="00684B7E">
              <w:rPr>
                <w:noProof/>
                <w:webHidden/>
              </w:rPr>
              <w:fldChar w:fldCharType="separate"/>
            </w:r>
            <w:r w:rsidR="00684B7E">
              <w:rPr>
                <w:noProof/>
                <w:webHidden/>
              </w:rPr>
              <w:t>12</w:t>
            </w:r>
            <w:r w:rsidR="00684B7E">
              <w:rPr>
                <w:noProof/>
                <w:webHidden/>
              </w:rPr>
              <w:fldChar w:fldCharType="end"/>
            </w:r>
          </w:hyperlink>
        </w:p>
        <w:p w14:paraId="01C62679" w14:textId="5A754C81" w:rsidR="00684B7E" w:rsidRDefault="00DA5DDD">
          <w:pPr>
            <w:pStyle w:val="22"/>
            <w:tabs>
              <w:tab w:val="left" w:pos="840"/>
              <w:tab w:val="right" w:leader="dot" w:pos="9344"/>
            </w:tabs>
            <w:rPr>
              <w:rFonts w:asciiTheme="minorHAnsi" w:hAnsiTheme="minorHAnsi" w:cstheme="minorBidi"/>
              <w:noProof/>
              <w:sz w:val="22"/>
            </w:rPr>
          </w:pPr>
          <w:hyperlink w:anchor="_Toc26207441" w:history="1">
            <w:r w:rsidR="00684B7E" w:rsidRPr="00414873">
              <w:rPr>
                <w:rStyle w:val="a7"/>
                <w:noProof/>
                <w:lang w:val="uk-UA"/>
              </w:rPr>
              <w:t>1.1</w:t>
            </w:r>
            <w:r w:rsidR="00684B7E">
              <w:rPr>
                <w:rFonts w:asciiTheme="minorHAnsi" w:hAnsiTheme="minorHAnsi" w:cstheme="minorBidi"/>
                <w:noProof/>
                <w:sz w:val="22"/>
              </w:rPr>
              <w:tab/>
            </w:r>
            <w:r w:rsidR="00684B7E" w:rsidRPr="00414873">
              <w:rPr>
                <w:rStyle w:val="a7"/>
                <w:noProof/>
                <w:lang w:val="uk-UA"/>
              </w:rPr>
              <w:t>Актутальність задачі прогнозування дефолту країни</w:t>
            </w:r>
            <w:r w:rsidR="00684B7E">
              <w:rPr>
                <w:noProof/>
                <w:webHidden/>
              </w:rPr>
              <w:tab/>
            </w:r>
            <w:r w:rsidR="00684B7E">
              <w:rPr>
                <w:noProof/>
                <w:webHidden/>
              </w:rPr>
              <w:fldChar w:fldCharType="begin"/>
            </w:r>
            <w:r w:rsidR="00684B7E">
              <w:rPr>
                <w:noProof/>
                <w:webHidden/>
              </w:rPr>
              <w:instrText xml:space="preserve"> PAGEREF _Toc26207441 \h </w:instrText>
            </w:r>
            <w:r w:rsidR="00684B7E">
              <w:rPr>
                <w:noProof/>
                <w:webHidden/>
              </w:rPr>
            </w:r>
            <w:r w:rsidR="00684B7E">
              <w:rPr>
                <w:noProof/>
                <w:webHidden/>
              </w:rPr>
              <w:fldChar w:fldCharType="separate"/>
            </w:r>
            <w:r w:rsidR="00684B7E">
              <w:rPr>
                <w:noProof/>
                <w:webHidden/>
              </w:rPr>
              <w:t>12</w:t>
            </w:r>
            <w:r w:rsidR="00684B7E">
              <w:rPr>
                <w:noProof/>
                <w:webHidden/>
              </w:rPr>
              <w:fldChar w:fldCharType="end"/>
            </w:r>
          </w:hyperlink>
        </w:p>
        <w:p w14:paraId="29BE93D9" w14:textId="3FFE71F7" w:rsidR="00684B7E" w:rsidRDefault="00DA5DDD">
          <w:pPr>
            <w:pStyle w:val="22"/>
            <w:tabs>
              <w:tab w:val="left" w:pos="840"/>
              <w:tab w:val="right" w:leader="dot" w:pos="9344"/>
            </w:tabs>
            <w:rPr>
              <w:rFonts w:asciiTheme="minorHAnsi" w:hAnsiTheme="minorHAnsi" w:cstheme="minorBidi"/>
              <w:noProof/>
              <w:sz w:val="22"/>
            </w:rPr>
          </w:pPr>
          <w:hyperlink w:anchor="_Toc26207442" w:history="1">
            <w:r w:rsidR="00684B7E" w:rsidRPr="00414873">
              <w:rPr>
                <w:rStyle w:val="a7"/>
                <w:noProof/>
                <w:lang w:val="uk-UA"/>
              </w:rPr>
              <w:t>1.2</w:t>
            </w:r>
            <w:r w:rsidR="00684B7E">
              <w:rPr>
                <w:rFonts w:asciiTheme="minorHAnsi" w:hAnsiTheme="minorHAnsi" w:cstheme="minorBidi"/>
                <w:noProof/>
                <w:sz w:val="22"/>
              </w:rPr>
              <w:tab/>
            </w:r>
            <w:r w:rsidR="00684B7E" w:rsidRPr="00414873">
              <w:rPr>
                <w:rStyle w:val="a7"/>
                <w:noProof/>
                <w:lang w:val="uk-UA"/>
              </w:rPr>
              <w:t>Історія проблеми суверенних дефолтів</w:t>
            </w:r>
            <w:r w:rsidR="00684B7E">
              <w:rPr>
                <w:noProof/>
                <w:webHidden/>
              </w:rPr>
              <w:tab/>
            </w:r>
            <w:r w:rsidR="00684B7E">
              <w:rPr>
                <w:noProof/>
                <w:webHidden/>
              </w:rPr>
              <w:fldChar w:fldCharType="begin"/>
            </w:r>
            <w:r w:rsidR="00684B7E">
              <w:rPr>
                <w:noProof/>
                <w:webHidden/>
              </w:rPr>
              <w:instrText xml:space="preserve"> PAGEREF _Toc26207442 \h </w:instrText>
            </w:r>
            <w:r w:rsidR="00684B7E">
              <w:rPr>
                <w:noProof/>
                <w:webHidden/>
              </w:rPr>
            </w:r>
            <w:r w:rsidR="00684B7E">
              <w:rPr>
                <w:noProof/>
                <w:webHidden/>
              </w:rPr>
              <w:fldChar w:fldCharType="separate"/>
            </w:r>
            <w:r w:rsidR="00684B7E">
              <w:rPr>
                <w:noProof/>
                <w:webHidden/>
              </w:rPr>
              <w:t>16</w:t>
            </w:r>
            <w:r w:rsidR="00684B7E">
              <w:rPr>
                <w:noProof/>
                <w:webHidden/>
              </w:rPr>
              <w:fldChar w:fldCharType="end"/>
            </w:r>
          </w:hyperlink>
        </w:p>
        <w:p w14:paraId="0F3AC5E7" w14:textId="3312EB9E" w:rsidR="00684B7E" w:rsidRDefault="00DA5DDD">
          <w:pPr>
            <w:pStyle w:val="22"/>
            <w:tabs>
              <w:tab w:val="left" w:pos="840"/>
              <w:tab w:val="right" w:leader="dot" w:pos="9344"/>
            </w:tabs>
            <w:rPr>
              <w:rFonts w:asciiTheme="minorHAnsi" w:hAnsiTheme="minorHAnsi" w:cstheme="minorBidi"/>
              <w:noProof/>
              <w:sz w:val="22"/>
            </w:rPr>
          </w:pPr>
          <w:hyperlink w:anchor="_Toc26207443" w:history="1">
            <w:r w:rsidR="00684B7E" w:rsidRPr="00414873">
              <w:rPr>
                <w:rStyle w:val="a7"/>
                <w:noProof/>
                <w:lang w:val="uk-UA"/>
              </w:rPr>
              <w:t>1.3</w:t>
            </w:r>
            <w:r w:rsidR="00684B7E">
              <w:rPr>
                <w:rFonts w:asciiTheme="minorHAnsi" w:hAnsiTheme="minorHAnsi" w:cstheme="minorBidi"/>
                <w:noProof/>
                <w:sz w:val="22"/>
              </w:rPr>
              <w:tab/>
            </w:r>
            <w:r w:rsidR="00684B7E" w:rsidRPr="00414873">
              <w:rPr>
                <w:rStyle w:val="a7"/>
                <w:noProof/>
                <w:lang w:val="uk-UA"/>
              </w:rPr>
              <w:t>Поняття дефолту</w:t>
            </w:r>
            <w:r w:rsidR="00684B7E">
              <w:rPr>
                <w:noProof/>
                <w:webHidden/>
              </w:rPr>
              <w:tab/>
            </w:r>
            <w:r w:rsidR="00684B7E">
              <w:rPr>
                <w:noProof/>
                <w:webHidden/>
              </w:rPr>
              <w:fldChar w:fldCharType="begin"/>
            </w:r>
            <w:r w:rsidR="00684B7E">
              <w:rPr>
                <w:noProof/>
                <w:webHidden/>
              </w:rPr>
              <w:instrText xml:space="preserve"> PAGEREF _Toc26207443 \h </w:instrText>
            </w:r>
            <w:r w:rsidR="00684B7E">
              <w:rPr>
                <w:noProof/>
                <w:webHidden/>
              </w:rPr>
            </w:r>
            <w:r w:rsidR="00684B7E">
              <w:rPr>
                <w:noProof/>
                <w:webHidden/>
              </w:rPr>
              <w:fldChar w:fldCharType="separate"/>
            </w:r>
            <w:r w:rsidR="00684B7E">
              <w:rPr>
                <w:noProof/>
                <w:webHidden/>
              </w:rPr>
              <w:t>20</w:t>
            </w:r>
            <w:r w:rsidR="00684B7E">
              <w:rPr>
                <w:noProof/>
                <w:webHidden/>
              </w:rPr>
              <w:fldChar w:fldCharType="end"/>
            </w:r>
          </w:hyperlink>
        </w:p>
        <w:p w14:paraId="5CC6DFC5" w14:textId="04F211F9" w:rsidR="00684B7E" w:rsidRDefault="00DA5DDD">
          <w:pPr>
            <w:pStyle w:val="22"/>
            <w:tabs>
              <w:tab w:val="left" w:pos="840"/>
              <w:tab w:val="right" w:leader="dot" w:pos="9344"/>
            </w:tabs>
            <w:rPr>
              <w:rFonts w:asciiTheme="minorHAnsi" w:hAnsiTheme="minorHAnsi" w:cstheme="minorBidi"/>
              <w:noProof/>
              <w:sz w:val="22"/>
            </w:rPr>
          </w:pPr>
          <w:hyperlink w:anchor="_Toc26207444" w:history="1">
            <w:r w:rsidR="00684B7E" w:rsidRPr="00414873">
              <w:rPr>
                <w:rStyle w:val="a7"/>
                <w:noProof/>
                <w:lang w:val="uk-UA"/>
              </w:rPr>
              <w:t>1.4</w:t>
            </w:r>
            <w:r w:rsidR="00684B7E">
              <w:rPr>
                <w:rFonts w:asciiTheme="minorHAnsi" w:hAnsiTheme="minorHAnsi" w:cstheme="minorBidi"/>
                <w:noProof/>
                <w:sz w:val="22"/>
              </w:rPr>
              <w:tab/>
            </w:r>
            <w:r w:rsidR="00684B7E" w:rsidRPr="00414873">
              <w:rPr>
                <w:rStyle w:val="a7"/>
                <w:noProof/>
                <w:lang w:val="uk-UA"/>
              </w:rPr>
              <w:t>Опис причин та факторів, що призводять до боргової кризи</w:t>
            </w:r>
            <w:r w:rsidR="00684B7E">
              <w:rPr>
                <w:noProof/>
                <w:webHidden/>
              </w:rPr>
              <w:tab/>
            </w:r>
            <w:r w:rsidR="00684B7E">
              <w:rPr>
                <w:noProof/>
                <w:webHidden/>
              </w:rPr>
              <w:fldChar w:fldCharType="begin"/>
            </w:r>
            <w:r w:rsidR="00684B7E">
              <w:rPr>
                <w:noProof/>
                <w:webHidden/>
              </w:rPr>
              <w:instrText xml:space="preserve"> PAGEREF _Toc26207444 \h </w:instrText>
            </w:r>
            <w:r w:rsidR="00684B7E">
              <w:rPr>
                <w:noProof/>
                <w:webHidden/>
              </w:rPr>
            </w:r>
            <w:r w:rsidR="00684B7E">
              <w:rPr>
                <w:noProof/>
                <w:webHidden/>
              </w:rPr>
              <w:fldChar w:fldCharType="separate"/>
            </w:r>
            <w:r w:rsidR="00684B7E">
              <w:rPr>
                <w:noProof/>
                <w:webHidden/>
              </w:rPr>
              <w:t>24</w:t>
            </w:r>
            <w:r w:rsidR="00684B7E">
              <w:rPr>
                <w:noProof/>
                <w:webHidden/>
              </w:rPr>
              <w:fldChar w:fldCharType="end"/>
            </w:r>
          </w:hyperlink>
        </w:p>
        <w:p w14:paraId="548372E4" w14:textId="036B51A8" w:rsidR="00684B7E" w:rsidRDefault="00DA5DDD">
          <w:pPr>
            <w:pStyle w:val="31"/>
            <w:tabs>
              <w:tab w:val="left" w:pos="1320"/>
              <w:tab w:val="right" w:leader="dot" w:pos="9344"/>
            </w:tabs>
            <w:rPr>
              <w:rFonts w:asciiTheme="minorHAnsi" w:hAnsiTheme="minorHAnsi" w:cstheme="minorBidi"/>
              <w:noProof/>
              <w:sz w:val="22"/>
            </w:rPr>
          </w:pPr>
          <w:hyperlink w:anchor="_Toc26207445" w:history="1">
            <w:r w:rsidR="00684B7E" w:rsidRPr="00414873">
              <w:rPr>
                <w:rStyle w:val="a7"/>
                <w:noProof/>
                <w:lang w:val="ru-RU"/>
              </w:rPr>
              <w:t>1.4.1</w:t>
            </w:r>
            <w:r w:rsidR="00684B7E">
              <w:rPr>
                <w:rFonts w:asciiTheme="minorHAnsi" w:hAnsiTheme="minorHAnsi" w:cstheme="minorBidi"/>
                <w:noProof/>
                <w:sz w:val="22"/>
              </w:rPr>
              <w:tab/>
            </w:r>
            <w:r w:rsidR="00684B7E" w:rsidRPr="00414873">
              <w:rPr>
                <w:rStyle w:val="a7"/>
                <w:noProof/>
                <w:lang w:val="ru-RU"/>
              </w:rPr>
              <w:t>Неправильне управління: внутрішні детермінанти дефолту</w:t>
            </w:r>
            <w:r w:rsidR="00684B7E">
              <w:rPr>
                <w:noProof/>
                <w:webHidden/>
              </w:rPr>
              <w:tab/>
            </w:r>
            <w:r w:rsidR="00684B7E">
              <w:rPr>
                <w:noProof/>
                <w:webHidden/>
              </w:rPr>
              <w:fldChar w:fldCharType="begin"/>
            </w:r>
            <w:r w:rsidR="00684B7E">
              <w:rPr>
                <w:noProof/>
                <w:webHidden/>
              </w:rPr>
              <w:instrText xml:space="preserve"> PAGEREF _Toc26207445 \h </w:instrText>
            </w:r>
            <w:r w:rsidR="00684B7E">
              <w:rPr>
                <w:noProof/>
                <w:webHidden/>
              </w:rPr>
            </w:r>
            <w:r w:rsidR="00684B7E">
              <w:rPr>
                <w:noProof/>
                <w:webHidden/>
              </w:rPr>
              <w:fldChar w:fldCharType="separate"/>
            </w:r>
            <w:r w:rsidR="00684B7E">
              <w:rPr>
                <w:noProof/>
                <w:webHidden/>
              </w:rPr>
              <w:t>24</w:t>
            </w:r>
            <w:r w:rsidR="00684B7E">
              <w:rPr>
                <w:noProof/>
                <w:webHidden/>
              </w:rPr>
              <w:fldChar w:fldCharType="end"/>
            </w:r>
          </w:hyperlink>
        </w:p>
        <w:p w14:paraId="51DB6500" w14:textId="3B4075B0" w:rsidR="00684B7E" w:rsidRDefault="00DA5DDD">
          <w:pPr>
            <w:pStyle w:val="31"/>
            <w:tabs>
              <w:tab w:val="left" w:pos="1320"/>
              <w:tab w:val="right" w:leader="dot" w:pos="9344"/>
            </w:tabs>
            <w:rPr>
              <w:rFonts w:asciiTheme="minorHAnsi" w:hAnsiTheme="minorHAnsi" w:cstheme="minorBidi"/>
              <w:noProof/>
              <w:sz w:val="22"/>
            </w:rPr>
          </w:pPr>
          <w:hyperlink w:anchor="_Toc26207446" w:history="1">
            <w:r w:rsidR="00684B7E" w:rsidRPr="00414873">
              <w:rPr>
                <w:rStyle w:val="a7"/>
                <w:noProof/>
              </w:rPr>
              <w:t>1.4.2</w:t>
            </w:r>
            <w:r w:rsidR="00684B7E">
              <w:rPr>
                <w:rFonts w:asciiTheme="minorHAnsi" w:hAnsiTheme="minorHAnsi" w:cstheme="minorBidi"/>
                <w:noProof/>
                <w:sz w:val="22"/>
              </w:rPr>
              <w:tab/>
            </w:r>
            <w:r w:rsidR="00684B7E" w:rsidRPr="00414873">
              <w:rPr>
                <w:rStyle w:val="a7"/>
                <w:noProof/>
              </w:rPr>
              <w:t>Нещастя: зовнішні детермінанти дефолту</w:t>
            </w:r>
            <w:r w:rsidR="00684B7E">
              <w:rPr>
                <w:noProof/>
                <w:webHidden/>
              </w:rPr>
              <w:tab/>
            </w:r>
            <w:r w:rsidR="00684B7E">
              <w:rPr>
                <w:noProof/>
                <w:webHidden/>
              </w:rPr>
              <w:fldChar w:fldCharType="begin"/>
            </w:r>
            <w:r w:rsidR="00684B7E">
              <w:rPr>
                <w:noProof/>
                <w:webHidden/>
              </w:rPr>
              <w:instrText xml:space="preserve"> PAGEREF _Toc26207446 \h </w:instrText>
            </w:r>
            <w:r w:rsidR="00684B7E">
              <w:rPr>
                <w:noProof/>
                <w:webHidden/>
              </w:rPr>
            </w:r>
            <w:r w:rsidR="00684B7E">
              <w:rPr>
                <w:noProof/>
                <w:webHidden/>
              </w:rPr>
              <w:fldChar w:fldCharType="separate"/>
            </w:r>
            <w:r w:rsidR="00684B7E">
              <w:rPr>
                <w:noProof/>
                <w:webHidden/>
              </w:rPr>
              <w:t>26</w:t>
            </w:r>
            <w:r w:rsidR="00684B7E">
              <w:rPr>
                <w:noProof/>
                <w:webHidden/>
              </w:rPr>
              <w:fldChar w:fldCharType="end"/>
            </w:r>
          </w:hyperlink>
        </w:p>
        <w:p w14:paraId="68BE9879" w14:textId="631D935F" w:rsidR="00684B7E" w:rsidRDefault="00DA5DDD">
          <w:pPr>
            <w:pStyle w:val="31"/>
            <w:tabs>
              <w:tab w:val="left" w:pos="1320"/>
              <w:tab w:val="right" w:leader="dot" w:pos="9344"/>
            </w:tabs>
            <w:rPr>
              <w:rFonts w:asciiTheme="minorHAnsi" w:hAnsiTheme="minorHAnsi" w:cstheme="minorBidi"/>
              <w:noProof/>
              <w:sz w:val="22"/>
            </w:rPr>
          </w:pPr>
          <w:hyperlink w:anchor="_Toc26207447" w:history="1">
            <w:r w:rsidR="00684B7E" w:rsidRPr="00414873">
              <w:rPr>
                <w:rStyle w:val="a7"/>
                <w:noProof/>
                <w:lang w:val="ru-RU"/>
              </w:rPr>
              <w:t>1.4.3</w:t>
            </w:r>
            <w:r w:rsidR="00684B7E">
              <w:rPr>
                <w:rFonts w:asciiTheme="minorHAnsi" w:hAnsiTheme="minorHAnsi" w:cstheme="minorBidi"/>
                <w:noProof/>
                <w:sz w:val="22"/>
              </w:rPr>
              <w:tab/>
            </w:r>
            <w:r w:rsidR="00684B7E" w:rsidRPr="00414873">
              <w:rPr>
                <w:rStyle w:val="a7"/>
                <w:noProof/>
                <w:lang w:val="ru-RU"/>
              </w:rPr>
              <w:t>Чи можуть боргові кризи самореалізуватися?</w:t>
            </w:r>
            <w:r w:rsidR="00684B7E">
              <w:rPr>
                <w:noProof/>
                <w:webHidden/>
              </w:rPr>
              <w:tab/>
            </w:r>
            <w:r w:rsidR="00684B7E">
              <w:rPr>
                <w:noProof/>
                <w:webHidden/>
              </w:rPr>
              <w:fldChar w:fldCharType="begin"/>
            </w:r>
            <w:r w:rsidR="00684B7E">
              <w:rPr>
                <w:noProof/>
                <w:webHidden/>
              </w:rPr>
              <w:instrText xml:space="preserve"> PAGEREF _Toc26207447 \h </w:instrText>
            </w:r>
            <w:r w:rsidR="00684B7E">
              <w:rPr>
                <w:noProof/>
                <w:webHidden/>
              </w:rPr>
            </w:r>
            <w:r w:rsidR="00684B7E">
              <w:rPr>
                <w:noProof/>
                <w:webHidden/>
              </w:rPr>
              <w:fldChar w:fldCharType="separate"/>
            </w:r>
            <w:r w:rsidR="00684B7E">
              <w:rPr>
                <w:noProof/>
                <w:webHidden/>
              </w:rPr>
              <w:t>27</w:t>
            </w:r>
            <w:r w:rsidR="00684B7E">
              <w:rPr>
                <w:noProof/>
                <w:webHidden/>
              </w:rPr>
              <w:fldChar w:fldCharType="end"/>
            </w:r>
          </w:hyperlink>
        </w:p>
        <w:p w14:paraId="72EC543D" w14:textId="6BDD5ED7" w:rsidR="00684B7E" w:rsidRDefault="00DA5DDD">
          <w:pPr>
            <w:pStyle w:val="22"/>
            <w:tabs>
              <w:tab w:val="left" w:pos="840"/>
              <w:tab w:val="right" w:leader="dot" w:pos="9344"/>
            </w:tabs>
            <w:rPr>
              <w:rFonts w:asciiTheme="minorHAnsi" w:hAnsiTheme="minorHAnsi" w:cstheme="minorBidi"/>
              <w:noProof/>
              <w:sz w:val="22"/>
            </w:rPr>
          </w:pPr>
          <w:hyperlink w:anchor="_Toc26207448" w:history="1">
            <w:r w:rsidR="00684B7E" w:rsidRPr="00414873">
              <w:rPr>
                <w:rStyle w:val="a7"/>
                <w:noProof/>
                <w:lang w:val="uk-UA"/>
              </w:rPr>
              <w:t>1.5</w:t>
            </w:r>
            <w:r w:rsidR="00684B7E">
              <w:rPr>
                <w:rFonts w:asciiTheme="minorHAnsi" w:hAnsiTheme="minorHAnsi" w:cstheme="minorBidi"/>
                <w:noProof/>
                <w:sz w:val="22"/>
              </w:rPr>
              <w:tab/>
            </w:r>
            <w:r w:rsidR="00684B7E" w:rsidRPr="00414873">
              <w:rPr>
                <w:rStyle w:val="a7"/>
                <w:noProof/>
                <w:lang w:val="uk-UA"/>
              </w:rPr>
              <w:t>Сучасні підходи до вирішення проблеми прогнозування дефолтів</w:t>
            </w:r>
            <w:r w:rsidR="00684B7E">
              <w:rPr>
                <w:noProof/>
                <w:webHidden/>
              </w:rPr>
              <w:tab/>
            </w:r>
            <w:r w:rsidR="00684B7E">
              <w:rPr>
                <w:noProof/>
                <w:webHidden/>
              </w:rPr>
              <w:fldChar w:fldCharType="begin"/>
            </w:r>
            <w:r w:rsidR="00684B7E">
              <w:rPr>
                <w:noProof/>
                <w:webHidden/>
              </w:rPr>
              <w:instrText xml:space="preserve"> PAGEREF _Toc26207448 \h </w:instrText>
            </w:r>
            <w:r w:rsidR="00684B7E">
              <w:rPr>
                <w:noProof/>
                <w:webHidden/>
              </w:rPr>
            </w:r>
            <w:r w:rsidR="00684B7E">
              <w:rPr>
                <w:noProof/>
                <w:webHidden/>
              </w:rPr>
              <w:fldChar w:fldCharType="separate"/>
            </w:r>
            <w:r w:rsidR="00684B7E">
              <w:rPr>
                <w:noProof/>
                <w:webHidden/>
              </w:rPr>
              <w:t>29</w:t>
            </w:r>
            <w:r w:rsidR="00684B7E">
              <w:rPr>
                <w:noProof/>
                <w:webHidden/>
              </w:rPr>
              <w:fldChar w:fldCharType="end"/>
            </w:r>
          </w:hyperlink>
        </w:p>
        <w:p w14:paraId="6F6892C8" w14:textId="426FC5BB" w:rsidR="00684B7E" w:rsidRDefault="00DA5DDD">
          <w:pPr>
            <w:pStyle w:val="31"/>
            <w:tabs>
              <w:tab w:val="left" w:pos="1320"/>
              <w:tab w:val="right" w:leader="dot" w:pos="9344"/>
            </w:tabs>
            <w:rPr>
              <w:rFonts w:asciiTheme="minorHAnsi" w:hAnsiTheme="minorHAnsi" w:cstheme="minorBidi"/>
              <w:noProof/>
              <w:sz w:val="22"/>
            </w:rPr>
          </w:pPr>
          <w:hyperlink w:anchor="_Toc26207449" w:history="1">
            <w:r w:rsidR="00684B7E" w:rsidRPr="00414873">
              <w:rPr>
                <w:rStyle w:val="a7"/>
                <w:noProof/>
                <w:lang w:val="ru-RU"/>
              </w:rPr>
              <w:t>1.5.1</w:t>
            </w:r>
            <w:r w:rsidR="00684B7E">
              <w:rPr>
                <w:rFonts w:asciiTheme="minorHAnsi" w:hAnsiTheme="minorHAnsi" w:cstheme="minorBidi"/>
                <w:noProof/>
                <w:sz w:val="22"/>
              </w:rPr>
              <w:tab/>
            </w:r>
            <w:r w:rsidR="00684B7E" w:rsidRPr="00414873">
              <w:rPr>
                <w:rStyle w:val="a7"/>
                <w:noProof/>
                <w:lang w:val="ru-RU"/>
              </w:rPr>
              <w:t>Рейтинги країн рейтингових агентств щодо дефолту</w:t>
            </w:r>
            <w:r w:rsidR="00684B7E">
              <w:rPr>
                <w:noProof/>
                <w:webHidden/>
              </w:rPr>
              <w:tab/>
            </w:r>
            <w:r w:rsidR="00684B7E">
              <w:rPr>
                <w:noProof/>
                <w:webHidden/>
              </w:rPr>
              <w:fldChar w:fldCharType="begin"/>
            </w:r>
            <w:r w:rsidR="00684B7E">
              <w:rPr>
                <w:noProof/>
                <w:webHidden/>
              </w:rPr>
              <w:instrText xml:space="preserve"> PAGEREF _Toc26207449 \h </w:instrText>
            </w:r>
            <w:r w:rsidR="00684B7E">
              <w:rPr>
                <w:noProof/>
                <w:webHidden/>
              </w:rPr>
            </w:r>
            <w:r w:rsidR="00684B7E">
              <w:rPr>
                <w:noProof/>
                <w:webHidden/>
              </w:rPr>
              <w:fldChar w:fldCharType="separate"/>
            </w:r>
            <w:r w:rsidR="00684B7E">
              <w:rPr>
                <w:noProof/>
                <w:webHidden/>
              </w:rPr>
              <w:t>29</w:t>
            </w:r>
            <w:r w:rsidR="00684B7E">
              <w:rPr>
                <w:noProof/>
                <w:webHidden/>
              </w:rPr>
              <w:fldChar w:fldCharType="end"/>
            </w:r>
          </w:hyperlink>
        </w:p>
        <w:p w14:paraId="19D3EEC8" w14:textId="009F2BBF" w:rsidR="00684B7E" w:rsidRDefault="00DA5DDD">
          <w:pPr>
            <w:pStyle w:val="31"/>
            <w:tabs>
              <w:tab w:val="left" w:pos="1320"/>
              <w:tab w:val="right" w:leader="dot" w:pos="9344"/>
            </w:tabs>
            <w:rPr>
              <w:rFonts w:asciiTheme="minorHAnsi" w:hAnsiTheme="minorHAnsi" w:cstheme="minorBidi"/>
              <w:noProof/>
              <w:sz w:val="22"/>
            </w:rPr>
          </w:pPr>
          <w:hyperlink w:anchor="_Toc26207450" w:history="1">
            <w:r w:rsidR="00684B7E" w:rsidRPr="00414873">
              <w:rPr>
                <w:rStyle w:val="a7"/>
                <w:noProof/>
                <w:lang w:val="uk-UA"/>
              </w:rPr>
              <w:t>1.5.2</w:t>
            </w:r>
            <w:r w:rsidR="00684B7E">
              <w:rPr>
                <w:rFonts w:asciiTheme="minorHAnsi" w:hAnsiTheme="minorHAnsi" w:cstheme="minorBidi"/>
                <w:noProof/>
                <w:sz w:val="22"/>
              </w:rPr>
              <w:tab/>
            </w:r>
            <w:r w:rsidR="00684B7E" w:rsidRPr="00414873">
              <w:rPr>
                <w:rStyle w:val="a7"/>
                <w:noProof/>
                <w:lang w:val="uk-UA"/>
              </w:rPr>
              <w:t>Кредитні дефолтні свопи - кредитні події та дефолт</w:t>
            </w:r>
            <w:r w:rsidR="00684B7E">
              <w:rPr>
                <w:noProof/>
                <w:webHidden/>
              </w:rPr>
              <w:tab/>
            </w:r>
            <w:r w:rsidR="00684B7E">
              <w:rPr>
                <w:noProof/>
                <w:webHidden/>
              </w:rPr>
              <w:fldChar w:fldCharType="begin"/>
            </w:r>
            <w:r w:rsidR="00684B7E">
              <w:rPr>
                <w:noProof/>
                <w:webHidden/>
              </w:rPr>
              <w:instrText xml:space="preserve"> PAGEREF _Toc26207450 \h </w:instrText>
            </w:r>
            <w:r w:rsidR="00684B7E">
              <w:rPr>
                <w:noProof/>
                <w:webHidden/>
              </w:rPr>
            </w:r>
            <w:r w:rsidR="00684B7E">
              <w:rPr>
                <w:noProof/>
                <w:webHidden/>
              </w:rPr>
              <w:fldChar w:fldCharType="separate"/>
            </w:r>
            <w:r w:rsidR="00684B7E">
              <w:rPr>
                <w:noProof/>
                <w:webHidden/>
              </w:rPr>
              <w:t>30</w:t>
            </w:r>
            <w:r w:rsidR="00684B7E">
              <w:rPr>
                <w:noProof/>
                <w:webHidden/>
              </w:rPr>
              <w:fldChar w:fldCharType="end"/>
            </w:r>
          </w:hyperlink>
        </w:p>
        <w:p w14:paraId="727C2653" w14:textId="73181CB2" w:rsidR="00684B7E" w:rsidRDefault="00DA5DDD">
          <w:pPr>
            <w:pStyle w:val="31"/>
            <w:tabs>
              <w:tab w:val="left" w:pos="1320"/>
              <w:tab w:val="right" w:leader="dot" w:pos="9344"/>
            </w:tabs>
            <w:rPr>
              <w:rFonts w:asciiTheme="minorHAnsi" w:hAnsiTheme="minorHAnsi" w:cstheme="minorBidi"/>
              <w:noProof/>
              <w:sz w:val="22"/>
            </w:rPr>
          </w:pPr>
          <w:hyperlink w:anchor="_Toc26207451" w:history="1">
            <w:r w:rsidR="00684B7E" w:rsidRPr="00414873">
              <w:rPr>
                <w:rStyle w:val="a7"/>
                <w:noProof/>
              </w:rPr>
              <w:t>1.5.3</w:t>
            </w:r>
            <w:r w:rsidR="00684B7E">
              <w:rPr>
                <w:rFonts w:asciiTheme="minorHAnsi" w:hAnsiTheme="minorHAnsi" w:cstheme="minorBidi"/>
                <w:noProof/>
                <w:sz w:val="22"/>
              </w:rPr>
              <w:tab/>
            </w:r>
            <w:r w:rsidR="00684B7E" w:rsidRPr="00414873">
              <w:rPr>
                <w:rStyle w:val="a7"/>
                <w:noProof/>
              </w:rPr>
              <w:t>Дослідження на тему дефолтів</w:t>
            </w:r>
            <w:r w:rsidR="00684B7E">
              <w:rPr>
                <w:noProof/>
                <w:webHidden/>
              </w:rPr>
              <w:tab/>
            </w:r>
            <w:r w:rsidR="00684B7E">
              <w:rPr>
                <w:noProof/>
                <w:webHidden/>
              </w:rPr>
              <w:fldChar w:fldCharType="begin"/>
            </w:r>
            <w:r w:rsidR="00684B7E">
              <w:rPr>
                <w:noProof/>
                <w:webHidden/>
              </w:rPr>
              <w:instrText xml:space="preserve"> PAGEREF _Toc26207451 \h </w:instrText>
            </w:r>
            <w:r w:rsidR="00684B7E">
              <w:rPr>
                <w:noProof/>
                <w:webHidden/>
              </w:rPr>
            </w:r>
            <w:r w:rsidR="00684B7E">
              <w:rPr>
                <w:noProof/>
                <w:webHidden/>
              </w:rPr>
              <w:fldChar w:fldCharType="separate"/>
            </w:r>
            <w:r w:rsidR="00684B7E">
              <w:rPr>
                <w:noProof/>
                <w:webHidden/>
              </w:rPr>
              <w:t>32</w:t>
            </w:r>
            <w:r w:rsidR="00684B7E">
              <w:rPr>
                <w:noProof/>
                <w:webHidden/>
              </w:rPr>
              <w:fldChar w:fldCharType="end"/>
            </w:r>
          </w:hyperlink>
        </w:p>
        <w:p w14:paraId="1FD73CC9" w14:textId="6A36D428" w:rsidR="00684B7E" w:rsidRDefault="00DA5DDD">
          <w:pPr>
            <w:pStyle w:val="22"/>
            <w:tabs>
              <w:tab w:val="left" w:pos="840"/>
              <w:tab w:val="right" w:leader="dot" w:pos="9344"/>
            </w:tabs>
            <w:rPr>
              <w:rFonts w:asciiTheme="minorHAnsi" w:hAnsiTheme="minorHAnsi" w:cstheme="minorBidi"/>
              <w:noProof/>
              <w:sz w:val="22"/>
            </w:rPr>
          </w:pPr>
          <w:hyperlink w:anchor="_Toc26207452" w:history="1">
            <w:r w:rsidR="00684B7E" w:rsidRPr="00414873">
              <w:rPr>
                <w:rStyle w:val="a7"/>
                <w:noProof/>
                <w:lang w:val="uk-UA"/>
              </w:rPr>
              <w:t>1.6</w:t>
            </w:r>
            <w:r w:rsidR="00684B7E">
              <w:rPr>
                <w:rFonts w:asciiTheme="minorHAnsi" w:hAnsiTheme="minorHAnsi" w:cstheme="minorBidi"/>
                <w:noProof/>
                <w:sz w:val="22"/>
              </w:rPr>
              <w:tab/>
            </w:r>
            <w:r w:rsidR="00684B7E" w:rsidRPr="00414873">
              <w:rPr>
                <w:rStyle w:val="a7"/>
                <w:noProof/>
                <w:lang w:val="uk-UA"/>
              </w:rPr>
              <w:t>Висновки до розділу</w:t>
            </w:r>
            <w:r w:rsidR="00684B7E">
              <w:rPr>
                <w:noProof/>
                <w:webHidden/>
              </w:rPr>
              <w:tab/>
            </w:r>
            <w:r w:rsidR="00684B7E">
              <w:rPr>
                <w:noProof/>
                <w:webHidden/>
              </w:rPr>
              <w:fldChar w:fldCharType="begin"/>
            </w:r>
            <w:r w:rsidR="00684B7E">
              <w:rPr>
                <w:noProof/>
                <w:webHidden/>
              </w:rPr>
              <w:instrText xml:space="preserve"> PAGEREF _Toc26207452 \h </w:instrText>
            </w:r>
            <w:r w:rsidR="00684B7E">
              <w:rPr>
                <w:noProof/>
                <w:webHidden/>
              </w:rPr>
            </w:r>
            <w:r w:rsidR="00684B7E">
              <w:rPr>
                <w:noProof/>
                <w:webHidden/>
              </w:rPr>
              <w:fldChar w:fldCharType="separate"/>
            </w:r>
            <w:r w:rsidR="00684B7E">
              <w:rPr>
                <w:noProof/>
                <w:webHidden/>
              </w:rPr>
              <w:t>33</w:t>
            </w:r>
            <w:r w:rsidR="00684B7E">
              <w:rPr>
                <w:noProof/>
                <w:webHidden/>
              </w:rPr>
              <w:fldChar w:fldCharType="end"/>
            </w:r>
          </w:hyperlink>
        </w:p>
        <w:p w14:paraId="1F439D99" w14:textId="133B465E" w:rsidR="00684B7E" w:rsidRDefault="00DA5DDD">
          <w:pPr>
            <w:pStyle w:val="13"/>
            <w:rPr>
              <w:rFonts w:asciiTheme="minorHAnsi" w:eastAsiaTheme="minorEastAsia" w:hAnsiTheme="minorHAnsi" w:cstheme="minorBidi"/>
              <w:caps w:val="0"/>
              <w:noProof/>
              <w:sz w:val="22"/>
              <w:szCs w:val="22"/>
              <w:lang w:val="en-US" w:eastAsia="en-US"/>
            </w:rPr>
          </w:pPr>
          <w:hyperlink w:anchor="_Toc26207453" w:history="1">
            <w:r w:rsidR="00684B7E" w:rsidRPr="00414873">
              <w:rPr>
                <w:rStyle w:val="a7"/>
                <w:noProof/>
              </w:rPr>
              <w:t>Розділ 2 Побудова математичної моделі задачі</w:t>
            </w:r>
            <w:r w:rsidR="00684B7E">
              <w:rPr>
                <w:noProof/>
                <w:webHidden/>
              </w:rPr>
              <w:tab/>
            </w:r>
            <w:r w:rsidR="00684B7E">
              <w:rPr>
                <w:noProof/>
                <w:webHidden/>
              </w:rPr>
              <w:fldChar w:fldCharType="begin"/>
            </w:r>
            <w:r w:rsidR="00684B7E">
              <w:rPr>
                <w:noProof/>
                <w:webHidden/>
              </w:rPr>
              <w:instrText xml:space="preserve"> PAGEREF _Toc26207453 \h </w:instrText>
            </w:r>
            <w:r w:rsidR="00684B7E">
              <w:rPr>
                <w:noProof/>
                <w:webHidden/>
              </w:rPr>
            </w:r>
            <w:r w:rsidR="00684B7E">
              <w:rPr>
                <w:noProof/>
                <w:webHidden/>
              </w:rPr>
              <w:fldChar w:fldCharType="separate"/>
            </w:r>
            <w:r w:rsidR="00684B7E">
              <w:rPr>
                <w:noProof/>
                <w:webHidden/>
              </w:rPr>
              <w:t>34</w:t>
            </w:r>
            <w:r w:rsidR="00684B7E">
              <w:rPr>
                <w:noProof/>
                <w:webHidden/>
              </w:rPr>
              <w:fldChar w:fldCharType="end"/>
            </w:r>
          </w:hyperlink>
        </w:p>
        <w:p w14:paraId="0001C15D" w14:textId="5FA78E3A" w:rsidR="00684B7E" w:rsidRDefault="00DA5DDD">
          <w:pPr>
            <w:pStyle w:val="22"/>
            <w:tabs>
              <w:tab w:val="left" w:pos="840"/>
              <w:tab w:val="right" w:leader="dot" w:pos="9344"/>
            </w:tabs>
            <w:rPr>
              <w:rFonts w:asciiTheme="minorHAnsi" w:hAnsiTheme="minorHAnsi" w:cstheme="minorBidi"/>
              <w:noProof/>
              <w:sz w:val="22"/>
            </w:rPr>
          </w:pPr>
          <w:hyperlink w:anchor="_Toc26207454" w:history="1">
            <w:r w:rsidR="00684B7E" w:rsidRPr="00414873">
              <w:rPr>
                <w:rStyle w:val="a7"/>
                <w:noProof/>
                <w:lang w:val="uk-UA"/>
              </w:rPr>
              <w:t>2.1</w:t>
            </w:r>
            <w:r w:rsidR="00684B7E">
              <w:rPr>
                <w:rFonts w:asciiTheme="minorHAnsi" w:hAnsiTheme="minorHAnsi" w:cstheme="minorBidi"/>
                <w:noProof/>
                <w:sz w:val="22"/>
              </w:rPr>
              <w:tab/>
            </w:r>
            <w:r w:rsidR="00684B7E" w:rsidRPr="00414873">
              <w:rPr>
                <w:rStyle w:val="a7"/>
                <w:noProof/>
                <w:lang w:val="uk-UA"/>
              </w:rPr>
              <w:t>Формалізація задачі прогнозування суверенного дефолту</w:t>
            </w:r>
            <w:r w:rsidR="00684B7E">
              <w:rPr>
                <w:noProof/>
                <w:webHidden/>
              </w:rPr>
              <w:tab/>
            </w:r>
            <w:r w:rsidR="00684B7E">
              <w:rPr>
                <w:noProof/>
                <w:webHidden/>
              </w:rPr>
              <w:fldChar w:fldCharType="begin"/>
            </w:r>
            <w:r w:rsidR="00684B7E">
              <w:rPr>
                <w:noProof/>
                <w:webHidden/>
              </w:rPr>
              <w:instrText xml:space="preserve"> PAGEREF _Toc26207454 \h </w:instrText>
            </w:r>
            <w:r w:rsidR="00684B7E">
              <w:rPr>
                <w:noProof/>
                <w:webHidden/>
              </w:rPr>
            </w:r>
            <w:r w:rsidR="00684B7E">
              <w:rPr>
                <w:noProof/>
                <w:webHidden/>
              </w:rPr>
              <w:fldChar w:fldCharType="separate"/>
            </w:r>
            <w:r w:rsidR="00684B7E">
              <w:rPr>
                <w:noProof/>
                <w:webHidden/>
              </w:rPr>
              <w:t>34</w:t>
            </w:r>
            <w:r w:rsidR="00684B7E">
              <w:rPr>
                <w:noProof/>
                <w:webHidden/>
              </w:rPr>
              <w:fldChar w:fldCharType="end"/>
            </w:r>
          </w:hyperlink>
        </w:p>
        <w:p w14:paraId="5E63CAE6" w14:textId="4EE91CC7" w:rsidR="00684B7E" w:rsidRDefault="00DA5DDD">
          <w:pPr>
            <w:pStyle w:val="22"/>
            <w:tabs>
              <w:tab w:val="left" w:pos="840"/>
              <w:tab w:val="right" w:leader="dot" w:pos="9344"/>
            </w:tabs>
            <w:rPr>
              <w:rFonts w:asciiTheme="minorHAnsi" w:hAnsiTheme="minorHAnsi" w:cstheme="minorBidi"/>
              <w:noProof/>
              <w:sz w:val="22"/>
            </w:rPr>
          </w:pPr>
          <w:hyperlink w:anchor="_Toc26207455" w:history="1">
            <w:r w:rsidR="00684B7E" w:rsidRPr="00414873">
              <w:rPr>
                <w:rStyle w:val="a7"/>
                <w:noProof/>
                <w:lang w:val="uk-UA"/>
              </w:rPr>
              <w:t>2.2</w:t>
            </w:r>
            <w:r w:rsidR="00684B7E">
              <w:rPr>
                <w:rFonts w:asciiTheme="minorHAnsi" w:hAnsiTheme="minorHAnsi" w:cstheme="minorBidi"/>
                <w:noProof/>
                <w:sz w:val="22"/>
              </w:rPr>
              <w:tab/>
            </w:r>
            <w:r w:rsidR="00684B7E" w:rsidRPr="00414873">
              <w:rPr>
                <w:rStyle w:val="a7"/>
                <w:noProof/>
                <w:lang w:val="uk-UA"/>
              </w:rPr>
              <w:t>Дані та параметри для моделей</w:t>
            </w:r>
            <w:r w:rsidR="00684B7E">
              <w:rPr>
                <w:noProof/>
                <w:webHidden/>
              </w:rPr>
              <w:tab/>
            </w:r>
            <w:r w:rsidR="00684B7E">
              <w:rPr>
                <w:noProof/>
                <w:webHidden/>
              </w:rPr>
              <w:fldChar w:fldCharType="begin"/>
            </w:r>
            <w:r w:rsidR="00684B7E">
              <w:rPr>
                <w:noProof/>
                <w:webHidden/>
              </w:rPr>
              <w:instrText xml:space="preserve"> PAGEREF _Toc26207455 \h </w:instrText>
            </w:r>
            <w:r w:rsidR="00684B7E">
              <w:rPr>
                <w:noProof/>
                <w:webHidden/>
              </w:rPr>
            </w:r>
            <w:r w:rsidR="00684B7E">
              <w:rPr>
                <w:noProof/>
                <w:webHidden/>
              </w:rPr>
              <w:fldChar w:fldCharType="separate"/>
            </w:r>
            <w:r w:rsidR="00684B7E">
              <w:rPr>
                <w:noProof/>
                <w:webHidden/>
              </w:rPr>
              <w:t>34</w:t>
            </w:r>
            <w:r w:rsidR="00684B7E">
              <w:rPr>
                <w:noProof/>
                <w:webHidden/>
              </w:rPr>
              <w:fldChar w:fldCharType="end"/>
            </w:r>
          </w:hyperlink>
        </w:p>
        <w:p w14:paraId="356BC9A6" w14:textId="2DFEE9EE" w:rsidR="00684B7E" w:rsidRDefault="00DA5DDD">
          <w:pPr>
            <w:pStyle w:val="31"/>
            <w:tabs>
              <w:tab w:val="left" w:pos="1320"/>
              <w:tab w:val="right" w:leader="dot" w:pos="9344"/>
            </w:tabs>
            <w:rPr>
              <w:rFonts w:asciiTheme="minorHAnsi" w:hAnsiTheme="minorHAnsi" w:cstheme="minorBidi"/>
              <w:noProof/>
              <w:sz w:val="22"/>
            </w:rPr>
          </w:pPr>
          <w:hyperlink w:anchor="_Toc26207456" w:history="1">
            <w:r w:rsidR="00684B7E" w:rsidRPr="00414873">
              <w:rPr>
                <w:rStyle w:val="a7"/>
                <w:noProof/>
              </w:rPr>
              <w:t>2.2.1</w:t>
            </w:r>
            <w:r w:rsidR="00684B7E">
              <w:rPr>
                <w:rFonts w:asciiTheme="minorHAnsi" w:hAnsiTheme="minorHAnsi" w:cstheme="minorBidi"/>
                <w:noProof/>
                <w:sz w:val="22"/>
              </w:rPr>
              <w:tab/>
            </w:r>
            <w:r w:rsidR="00684B7E" w:rsidRPr="00414873">
              <w:rPr>
                <w:rStyle w:val="a7"/>
                <w:noProof/>
              </w:rPr>
              <w:t>Попередня обробка даних</w:t>
            </w:r>
            <w:r w:rsidR="00684B7E">
              <w:rPr>
                <w:noProof/>
                <w:webHidden/>
              </w:rPr>
              <w:tab/>
            </w:r>
            <w:r w:rsidR="00684B7E">
              <w:rPr>
                <w:noProof/>
                <w:webHidden/>
              </w:rPr>
              <w:fldChar w:fldCharType="begin"/>
            </w:r>
            <w:r w:rsidR="00684B7E">
              <w:rPr>
                <w:noProof/>
                <w:webHidden/>
              </w:rPr>
              <w:instrText xml:space="preserve"> PAGEREF _Toc26207456 \h </w:instrText>
            </w:r>
            <w:r w:rsidR="00684B7E">
              <w:rPr>
                <w:noProof/>
                <w:webHidden/>
              </w:rPr>
            </w:r>
            <w:r w:rsidR="00684B7E">
              <w:rPr>
                <w:noProof/>
                <w:webHidden/>
              </w:rPr>
              <w:fldChar w:fldCharType="separate"/>
            </w:r>
            <w:r w:rsidR="00684B7E">
              <w:rPr>
                <w:noProof/>
                <w:webHidden/>
              </w:rPr>
              <w:t>34</w:t>
            </w:r>
            <w:r w:rsidR="00684B7E">
              <w:rPr>
                <w:noProof/>
                <w:webHidden/>
              </w:rPr>
              <w:fldChar w:fldCharType="end"/>
            </w:r>
          </w:hyperlink>
        </w:p>
        <w:p w14:paraId="0323C2D2" w14:textId="52F346EE" w:rsidR="00684B7E" w:rsidRDefault="00DA5DDD">
          <w:pPr>
            <w:pStyle w:val="31"/>
            <w:tabs>
              <w:tab w:val="left" w:pos="1320"/>
              <w:tab w:val="right" w:leader="dot" w:pos="9344"/>
            </w:tabs>
            <w:rPr>
              <w:rFonts w:asciiTheme="minorHAnsi" w:hAnsiTheme="minorHAnsi" w:cstheme="minorBidi"/>
              <w:noProof/>
              <w:sz w:val="22"/>
            </w:rPr>
          </w:pPr>
          <w:hyperlink w:anchor="_Toc26207457" w:history="1">
            <w:r w:rsidR="00684B7E" w:rsidRPr="00414873">
              <w:rPr>
                <w:rStyle w:val="a7"/>
                <w:noProof/>
              </w:rPr>
              <w:t>2.2.2</w:t>
            </w:r>
            <w:r w:rsidR="00684B7E">
              <w:rPr>
                <w:rFonts w:asciiTheme="minorHAnsi" w:hAnsiTheme="minorHAnsi" w:cstheme="minorBidi"/>
                <w:noProof/>
                <w:sz w:val="22"/>
              </w:rPr>
              <w:tab/>
            </w:r>
            <w:r w:rsidR="00684B7E" w:rsidRPr="00414873">
              <w:rPr>
                <w:rStyle w:val="a7"/>
                <w:noProof/>
              </w:rPr>
              <w:t>Вибір параметрів</w:t>
            </w:r>
            <w:r w:rsidR="00684B7E">
              <w:rPr>
                <w:noProof/>
                <w:webHidden/>
              </w:rPr>
              <w:tab/>
            </w:r>
            <w:r w:rsidR="00684B7E">
              <w:rPr>
                <w:noProof/>
                <w:webHidden/>
              </w:rPr>
              <w:fldChar w:fldCharType="begin"/>
            </w:r>
            <w:r w:rsidR="00684B7E">
              <w:rPr>
                <w:noProof/>
                <w:webHidden/>
              </w:rPr>
              <w:instrText xml:space="preserve"> PAGEREF _Toc26207457 \h </w:instrText>
            </w:r>
            <w:r w:rsidR="00684B7E">
              <w:rPr>
                <w:noProof/>
                <w:webHidden/>
              </w:rPr>
            </w:r>
            <w:r w:rsidR="00684B7E">
              <w:rPr>
                <w:noProof/>
                <w:webHidden/>
              </w:rPr>
              <w:fldChar w:fldCharType="separate"/>
            </w:r>
            <w:r w:rsidR="00684B7E">
              <w:rPr>
                <w:noProof/>
                <w:webHidden/>
              </w:rPr>
              <w:t>35</w:t>
            </w:r>
            <w:r w:rsidR="00684B7E">
              <w:rPr>
                <w:noProof/>
                <w:webHidden/>
              </w:rPr>
              <w:fldChar w:fldCharType="end"/>
            </w:r>
          </w:hyperlink>
        </w:p>
        <w:p w14:paraId="0DF599C8" w14:textId="7AC36853" w:rsidR="00684B7E" w:rsidRDefault="00DA5DDD">
          <w:pPr>
            <w:pStyle w:val="22"/>
            <w:tabs>
              <w:tab w:val="left" w:pos="840"/>
              <w:tab w:val="right" w:leader="dot" w:pos="9344"/>
            </w:tabs>
            <w:rPr>
              <w:rFonts w:asciiTheme="minorHAnsi" w:hAnsiTheme="minorHAnsi" w:cstheme="minorBidi"/>
              <w:noProof/>
              <w:sz w:val="22"/>
            </w:rPr>
          </w:pPr>
          <w:hyperlink w:anchor="_Toc26207458" w:history="1">
            <w:r w:rsidR="00684B7E" w:rsidRPr="00414873">
              <w:rPr>
                <w:rStyle w:val="a7"/>
                <w:noProof/>
                <w:lang w:val="uk-UA"/>
              </w:rPr>
              <w:t>2.3</w:t>
            </w:r>
            <w:r w:rsidR="00684B7E">
              <w:rPr>
                <w:rFonts w:asciiTheme="minorHAnsi" w:hAnsiTheme="minorHAnsi" w:cstheme="minorBidi"/>
                <w:noProof/>
                <w:sz w:val="22"/>
              </w:rPr>
              <w:tab/>
            </w:r>
            <w:r w:rsidR="00684B7E" w:rsidRPr="00414873">
              <w:rPr>
                <w:rStyle w:val="a7"/>
                <w:noProof/>
                <w:lang w:val="uk-UA"/>
              </w:rPr>
              <w:t>Розробка математичних моделей</w:t>
            </w:r>
            <w:r w:rsidR="00684B7E">
              <w:rPr>
                <w:noProof/>
                <w:webHidden/>
              </w:rPr>
              <w:tab/>
            </w:r>
            <w:r w:rsidR="00684B7E">
              <w:rPr>
                <w:noProof/>
                <w:webHidden/>
              </w:rPr>
              <w:fldChar w:fldCharType="begin"/>
            </w:r>
            <w:r w:rsidR="00684B7E">
              <w:rPr>
                <w:noProof/>
                <w:webHidden/>
              </w:rPr>
              <w:instrText xml:space="preserve"> PAGEREF _Toc26207458 \h </w:instrText>
            </w:r>
            <w:r w:rsidR="00684B7E">
              <w:rPr>
                <w:noProof/>
                <w:webHidden/>
              </w:rPr>
            </w:r>
            <w:r w:rsidR="00684B7E">
              <w:rPr>
                <w:noProof/>
                <w:webHidden/>
              </w:rPr>
              <w:fldChar w:fldCharType="separate"/>
            </w:r>
            <w:r w:rsidR="00684B7E">
              <w:rPr>
                <w:noProof/>
                <w:webHidden/>
              </w:rPr>
              <w:t>35</w:t>
            </w:r>
            <w:r w:rsidR="00684B7E">
              <w:rPr>
                <w:noProof/>
                <w:webHidden/>
              </w:rPr>
              <w:fldChar w:fldCharType="end"/>
            </w:r>
          </w:hyperlink>
        </w:p>
        <w:p w14:paraId="22193692" w14:textId="5DB8E475" w:rsidR="00684B7E" w:rsidRDefault="00DA5DDD">
          <w:pPr>
            <w:pStyle w:val="31"/>
            <w:tabs>
              <w:tab w:val="left" w:pos="1320"/>
              <w:tab w:val="right" w:leader="dot" w:pos="9344"/>
            </w:tabs>
            <w:rPr>
              <w:rFonts w:asciiTheme="minorHAnsi" w:hAnsiTheme="minorHAnsi" w:cstheme="minorBidi"/>
              <w:noProof/>
              <w:sz w:val="22"/>
            </w:rPr>
          </w:pPr>
          <w:hyperlink w:anchor="_Toc26207459" w:history="1">
            <w:r w:rsidR="00684B7E" w:rsidRPr="00414873">
              <w:rPr>
                <w:rStyle w:val="a7"/>
                <w:noProof/>
              </w:rPr>
              <w:t>2.3.1</w:t>
            </w:r>
            <w:r w:rsidR="00684B7E">
              <w:rPr>
                <w:rFonts w:asciiTheme="minorHAnsi" w:hAnsiTheme="minorHAnsi" w:cstheme="minorBidi"/>
                <w:noProof/>
                <w:sz w:val="22"/>
              </w:rPr>
              <w:tab/>
            </w:r>
            <w:r w:rsidR="00684B7E" w:rsidRPr="00414873">
              <w:rPr>
                <w:rStyle w:val="a7"/>
                <w:noProof/>
              </w:rPr>
              <w:t>Логістична регресійна модель</w:t>
            </w:r>
            <w:r w:rsidR="00684B7E">
              <w:rPr>
                <w:noProof/>
                <w:webHidden/>
              </w:rPr>
              <w:tab/>
            </w:r>
            <w:r w:rsidR="00684B7E">
              <w:rPr>
                <w:noProof/>
                <w:webHidden/>
              </w:rPr>
              <w:fldChar w:fldCharType="begin"/>
            </w:r>
            <w:r w:rsidR="00684B7E">
              <w:rPr>
                <w:noProof/>
                <w:webHidden/>
              </w:rPr>
              <w:instrText xml:space="preserve"> PAGEREF _Toc26207459 \h </w:instrText>
            </w:r>
            <w:r w:rsidR="00684B7E">
              <w:rPr>
                <w:noProof/>
                <w:webHidden/>
              </w:rPr>
            </w:r>
            <w:r w:rsidR="00684B7E">
              <w:rPr>
                <w:noProof/>
                <w:webHidden/>
              </w:rPr>
              <w:fldChar w:fldCharType="separate"/>
            </w:r>
            <w:r w:rsidR="00684B7E">
              <w:rPr>
                <w:noProof/>
                <w:webHidden/>
              </w:rPr>
              <w:t>36</w:t>
            </w:r>
            <w:r w:rsidR="00684B7E">
              <w:rPr>
                <w:noProof/>
                <w:webHidden/>
              </w:rPr>
              <w:fldChar w:fldCharType="end"/>
            </w:r>
          </w:hyperlink>
        </w:p>
        <w:p w14:paraId="3C4F5043" w14:textId="01CD1607" w:rsidR="00684B7E" w:rsidRDefault="00DA5DDD">
          <w:pPr>
            <w:pStyle w:val="31"/>
            <w:tabs>
              <w:tab w:val="left" w:pos="1320"/>
              <w:tab w:val="right" w:leader="dot" w:pos="9344"/>
            </w:tabs>
            <w:rPr>
              <w:rFonts w:asciiTheme="minorHAnsi" w:hAnsiTheme="minorHAnsi" w:cstheme="minorBidi"/>
              <w:noProof/>
              <w:sz w:val="22"/>
            </w:rPr>
          </w:pPr>
          <w:hyperlink w:anchor="_Toc26207460" w:history="1">
            <w:r w:rsidR="00684B7E" w:rsidRPr="00414873">
              <w:rPr>
                <w:rStyle w:val="a7"/>
                <w:noProof/>
              </w:rPr>
              <w:t>2.3.2</w:t>
            </w:r>
            <w:r w:rsidR="00684B7E">
              <w:rPr>
                <w:rFonts w:asciiTheme="minorHAnsi" w:hAnsiTheme="minorHAnsi" w:cstheme="minorBidi"/>
                <w:noProof/>
                <w:sz w:val="22"/>
              </w:rPr>
              <w:tab/>
            </w:r>
            <w:r w:rsidR="00684B7E" w:rsidRPr="00414873">
              <w:rPr>
                <w:rStyle w:val="a7"/>
                <w:noProof/>
              </w:rPr>
              <w:t>Машина опорних векторів</w:t>
            </w:r>
            <w:r w:rsidR="00684B7E">
              <w:rPr>
                <w:noProof/>
                <w:webHidden/>
              </w:rPr>
              <w:tab/>
            </w:r>
            <w:r w:rsidR="00684B7E">
              <w:rPr>
                <w:noProof/>
                <w:webHidden/>
              </w:rPr>
              <w:fldChar w:fldCharType="begin"/>
            </w:r>
            <w:r w:rsidR="00684B7E">
              <w:rPr>
                <w:noProof/>
                <w:webHidden/>
              </w:rPr>
              <w:instrText xml:space="preserve"> PAGEREF _Toc26207460 \h </w:instrText>
            </w:r>
            <w:r w:rsidR="00684B7E">
              <w:rPr>
                <w:noProof/>
                <w:webHidden/>
              </w:rPr>
            </w:r>
            <w:r w:rsidR="00684B7E">
              <w:rPr>
                <w:noProof/>
                <w:webHidden/>
              </w:rPr>
              <w:fldChar w:fldCharType="separate"/>
            </w:r>
            <w:r w:rsidR="00684B7E">
              <w:rPr>
                <w:noProof/>
                <w:webHidden/>
              </w:rPr>
              <w:t>37</w:t>
            </w:r>
            <w:r w:rsidR="00684B7E">
              <w:rPr>
                <w:noProof/>
                <w:webHidden/>
              </w:rPr>
              <w:fldChar w:fldCharType="end"/>
            </w:r>
          </w:hyperlink>
        </w:p>
        <w:p w14:paraId="49C6F048" w14:textId="0C5F05C9" w:rsidR="00684B7E" w:rsidRDefault="00DA5DDD">
          <w:pPr>
            <w:pStyle w:val="31"/>
            <w:tabs>
              <w:tab w:val="left" w:pos="1320"/>
              <w:tab w:val="right" w:leader="dot" w:pos="9344"/>
            </w:tabs>
            <w:rPr>
              <w:rFonts w:asciiTheme="minorHAnsi" w:hAnsiTheme="minorHAnsi" w:cstheme="minorBidi"/>
              <w:noProof/>
              <w:sz w:val="22"/>
            </w:rPr>
          </w:pPr>
          <w:hyperlink w:anchor="_Toc26207461" w:history="1">
            <w:r w:rsidR="00684B7E" w:rsidRPr="00414873">
              <w:rPr>
                <w:rStyle w:val="a7"/>
                <w:noProof/>
              </w:rPr>
              <w:t>2.3.3</w:t>
            </w:r>
            <w:r w:rsidR="00684B7E">
              <w:rPr>
                <w:rFonts w:asciiTheme="minorHAnsi" w:hAnsiTheme="minorHAnsi" w:cstheme="minorBidi"/>
                <w:noProof/>
                <w:sz w:val="22"/>
              </w:rPr>
              <w:tab/>
            </w:r>
            <w:r w:rsidR="00684B7E" w:rsidRPr="00414873">
              <w:rPr>
                <w:rStyle w:val="a7"/>
                <w:noProof/>
              </w:rPr>
              <w:t>Нейронна мережа</w:t>
            </w:r>
            <w:r w:rsidR="00684B7E">
              <w:rPr>
                <w:noProof/>
                <w:webHidden/>
              </w:rPr>
              <w:tab/>
            </w:r>
            <w:r w:rsidR="00684B7E">
              <w:rPr>
                <w:noProof/>
                <w:webHidden/>
              </w:rPr>
              <w:fldChar w:fldCharType="begin"/>
            </w:r>
            <w:r w:rsidR="00684B7E">
              <w:rPr>
                <w:noProof/>
                <w:webHidden/>
              </w:rPr>
              <w:instrText xml:space="preserve"> PAGEREF _Toc26207461 \h </w:instrText>
            </w:r>
            <w:r w:rsidR="00684B7E">
              <w:rPr>
                <w:noProof/>
                <w:webHidden/>
              </w:rPr>
            </w:r>
            <w:r w:rsidR="00684B7E">
              <w:rPr>
                <w:noProof/>
                <w:webHidden/>
              </w:rPr>
              <w:fldChar w:fldCharType="separate"/>
            </w:r>
            <w:r w:rsidR="00684B7E">
              <w:rPr>
                <w:noProof/>
                <w:webHidden/>
              </w:rPr>
              <w:t>38</w:t>
            </w:r>
            <w:r w:rsidR="00684B7E">
              <w:rPr>
                <w:noProof/>
                <w:webHidden/>
              </w:rPr>
              <w:fldChar w:fldCharType="end"/>
            </w:r>
          </w:hyperlink>
        </w:p>
        <w:p w14:paraId="6FFCE11B" w14:textId="0BBF81FB" w:rsidR="00684B7E" w:rsidRDefault="00DA5DDD">
          <w:pPr>
            <w:pStyle w:val="31"/>
            <w:tabs>
              <w:tab w:val="left" w:pos="1320"/>
              <w:tab w:val="right" w:leader="dot" w:pos="9344"/>
            </w:tabs>
            <w:rPr>
              <w:rFonts w:asciiTheme="minorHAnsi" w:hAnsiTheme="minorHAnsi" w:cstheme="minorBidi"/>
              <w:noProof/>
              <w:sz w:val="22"/>
            </w:rPr>
          </w:pPr>
          <w:hyperlink w:anchor="_Toc26207462" w:history="1">
            <w:r w:rsidR="00684B7E" w:rsidRPr="00414873">
              <w:rPr>
                <w:rStyle w:val="a7"/>
                <w:noProof/>
              </w:rPr>
              <w:t>2.3.4</w:t>
            </w:r>
            <w:r w:rsidR="00684B7E">
              <w:rPr>
                <w:rFonts w:asciiTheme="minorHAnsi" w:hAnsiTheme="minorHAnsi" w:cstheme="minorBidi"/>
                <w:noProof/>
                <w:sz w:val="22"/>
              </w:rPr>
              <w:tab/>
            </w:r>
            <w:r w:rsidR="00684B7E" w:rsidRPr="00414873">
              <w:rPr>
                <w:rStyle w:val="a7"/>
                <w:noProof/>
              </w:rPr>
              <w:t>Випадковий ліс</w:t>
            </w:r>
            <w:r w:rsidR="00684B7E">
              <w:rPr>
                <w:noProof/>
                <w:webHidden/>
              </w:rPr>
              <w:tab/>
            </w:r>
            <w:r w:rsidR="00684B7E">
              <w:rPr>
                <w:noProof/>
                <w:webHidden/>
              </w:rPr>
              <w:fldChar w:fldCharType="begin"/>
            </w:r>
            <w:r w:rsidR="00684B7E">
              <w:rPr>
                <w:noProof/>
                <w:webHidden/>
              </w:rPr>
              <w:instrText xml:space="preserve"> PAGEREF _Toc26207462 \h </w:instrText>
            </w:r>
            <w:r w:rsidR="00684B7E">
              <w:rPr>
                <w:noProof/>
                <w:webHidden/>
              </w:rPr>
            </w:r>
            <w:r w:rsidR="00684B7E">
              <w:rPr>
                <w:noProof/>
                <w:webHidden/>
              </w:rPr>
              <w:fldChar w:fldCharType="separate"/>
            </w:r>
            <w:r w:rsidR="00684B7E">
              <w:rPr>
                <w:noProof/>
                <w:webHidden/>
              </w:rPr>
              <w:t>39</w:t>
            </w:r>
            <w:r w:rsidR="00684B7E">
              <w:rPr>
                <w:noProof/>
                <w:webHidden/>
              </w:rPr>
              <w:fldChar w:fldCharType="end"/>
            </w:r>
          </w:hyperlink>
        </w:p>
        <w:p w14:paraId="5354B8AD" w14:textId="7C141786" w:rsidR="00684B7E" w:rsidRDefault="00DA5DDD">
          <w:pPr>
            <w:pStyle w:val="22"/>
            <w:tabs>
              <w:tab w:val="left" w:pos="840"/>
              <w:tab w:val="right" w:leader="dot" w:pos="9344"/>
            </w:tabs>
            <w:rPr>
              <w:rFonts w:asciiTheme="minorHAnsi" w:hAnsiTheme="minorHAnsi" w:cstheme="minorBidi"/>
              <w:noProof/>
              <w:sz w:val="22"/>
            </w:rPr>
          </w:pPr>
          <w:hyperlink w:anchor="_Toc26207463" w:history="1">
            <w:r w:rsidR="00684B7E" w:rsidRPr="00414873">
              <w:rPr>
                <w:rStyle w:val="a7"/>
                <w:noProof/>
                <w:lang w:val="uk-UA"/>
              </w:rPr>
              <w:t>2.4</w:t>
            </w:r>
            <w:r w:rsidR="00684B7E">
              <w:rPr>
                <w:rFonts w:asciiTheme="minorHAnsi" w:hAnsiTheme="minorHAnsi" w:cstheme="minorBidi"/>
                <w:noProof/>
                <w:sz w:val="22"/>
              </w:rPr>
              <w:tab/>
            </w:r>
            <w:r w:rsidR="00684B7E" w:rsidRPr="00414873">
              <w:rPr>
                <w:rStyle w:val="a7"/>
                <w:noProof/>
                <w:lang w:val="uk-UA"/>
              </w:rPr>
              <w:t>Висновки за розділом</w:t>
            </w:r>
            <w:r w:rsidR="00684B7E">
              <w:rPr>
                <w:noProof/>
                <w:webHidden/>
              </w:rPr>
              <w:tab/>
            </w:r>
            <w:r w:rsidR="00684B7E">
              <w:rPr>
                <w:noProof/>
                <w:webHidden/>
              </w:rPr>
              <w:fldChar w:fldCharType="begin"/>
            </w:r>
            <w:r w:rsidR="00684B7E">
              <w:rPr>
                <w:noProof/>
                <w:webHidden/>
              </w:rPr>
              <w:instrText xml:space="preserve"> PAGEREF _Toc26207463 \h </w:instrText>
            </w:r>
            <w:r w:rsidR="00684B7E">
              <w:rPr>
                <w:noProof/>
                <w:webHidden/>
              </w:rPr>
            </w:r>
            <w:r w:rsidR="00684B7E">
              <w:rPr>
                <w:noProof/>
                <w:webHidden/>
              </w:rPr>
              <w:fldChar w:fldCharType="separate"/>
            </w:r>
            <w:r w:rsidR="00684B7E">
              <w:rPr>
                <w:noProof/>
                <w:webHidden/>
              </w:rPr>
              <w:t>40</w:t>
            </w:r>
            <w:r w:rsidR="00684B7E">
              <w:rPr>
                <w:noProof/>
                <w:webHidden/>
              </w:rPr>
              <w:fldChar w:fldCharType="end"/>
            </w:r>
          </w:hyperlink>
        </w:p>
        <w:p w14:paraId="743DA607" w14:textId="2F0BD0B6" w:rsidR="00684B7E" w:rsidRDefault="00DA5DDD">
          <w:pPr>
            <w:pStyle w:val="13"/>
            <w:tabs>
              <w:tab w:val="left" w:pos="1540"/>
            </w:tabs>
            <w:rPr>
              <w:rFonts w:asciiTheme="minorHAnsi" w:eastAsiaTheme="minorEastAsia" w:hAnsiTheme="minorHAnsi" w:cstheme="minorBidi"/>
              <w:caps w:val="0"/>
              <w:noProof/>
              <w:sz w:val="22"/>
              <w:szCs w:val="22"/>
              <w:lang w:val="en-US" w:eastAsia="en-US"/>
            </w:rPr>
          </w:pPr>
          <w:hyperlink w:anchor="_Toc26207464" w:history="1">
            <w:r w:rsidR="00684B7E" w:rsidRPr="00414873">
              <w:rPr>
                <w:rStyle w:val="a7"/>
                <w:noProof/>
              </w:rPr>
              <w:t>Розділ 3</w:t>
            </w:r>
            <w:r w:rsidR="00684B7E">
              <w:rPr>
                <w:rFonts w:asciiTheme="minorHAnsi" w:eastAsiaTheme="minorEastAsia" w:hAnsiTheme="minorHAnsi" w:cstheme="minorBidi"/>
                <w:caps w:val="0"/>
                <w:noProof/>
                <w:sz w:val="22"/>
                <w:szCs w:val="22"/>
                <w:lang w:val="en-US" w:eastAsia="en-US"/>
              </w:rPr>
              <w:tab/>
            </w:r>
            <w:r w:rsidR="00684B7E" w:rsidRPr="00414873">
              <w:rPr>
                <w:rStyle w:val="a7"/>
                <w:noProof/>
              </w:rPr>
              <w:t>Розробка програмного забезпечення та виконання обчислювальних експериментів</w:t>
            </w:r>
            <w:r w:rsidR="00684B7E">
              <w:rPr>
                <w:noProof/>
                <w:webHidden/>
              </w:rPr>
              <w:tab/>
            </w:r>
            <w:r w:rsidR="00684B7E">
              <w:rPr>
                <w:noProof/>
                <w:webHidden/>
              </w:rPr>
              <w:fldChar w:fldCharType="begin"/>
            </w:r>
            <w:r w:rsidR="00684B7E">
              <w:rPr>
                <w:noProof/>
                <w:webHidden/>
              </w:rPr>
              <w:instrText xml:space="preserve"> PAGEREF _Toc26207464 \h </w:instrText>
            </w:r>
            <w:r w:rsidR="00684B7E">
              <w:rPr>
                <w:noProof/>
                <w:webHidden/>
              </w:rPr>
            </w:r>
            <w:r w:rsidR="00684B7E">
              <w:rPr>
                <w:noProof/>
                <w:webHidden/>
              </w:rPr>
              <w:fldChar w:fldCharType="separate"/>
            </w:r>
            <w:r w:rsidR="00684B7E">
              <w:rPr>
                <w:noProof/>
                <w:webHidden/>
              </w:rPr>
              <w:t>42</w:t>
            </w:r>
            <w:r w:rsidR="00684B7E">
              <w:rPr>
                <w:noProof/>
                <w:webHidden/>
              </w:rPr>
              <w:fldChar w:fldCharType="end"/>
            </w:r>
          </w:hyperlink>
        </w:p>
        <w:p w14:paraId="7C174AEF" w14:textId="4AF93EF1" w:rsidR="00684B7E" w:rsidRDefault="00DA5DDD">
          <w:pPr>
            <w:pStyle w:val="22"/>
            <w:tabs>
              <w:tab w:val="left" w:pos="840"/>
              <w:tab w:val="right" w:leader="dot" w:pos="9344"/>
            </w:tabs>
            <w:rPr>
              <w:rFonts w:asciiTheme="minorHAnsi" w:hAnsiTheme="minorHAnsi" w:cstheme="minorBidi"/>
              <w:noProof/>
              <w:sz w:val="22"/>
            </w:rPr>
          </w:pPr>
          <w:hyperlink w:anchor="_Toc26207465" w:history="1">
            <w:r w:rsidR="00684B7E" w:rsidRPr="00414873">
              <w:rPr>
                <w:rStyle w:val="a7"/>
                <w:noProof/>
                <w:lang w:val="uk-UA"/>
              </w:rPr>
              <w:t>3.1</w:t>
            </w:r>
            <w:r w:rsidR="00684B7E">
              <w:rPr>
                <w:rFonts w:asciiTheme="minorHAnsi" w:hAnsiTheme="minorHAnsi" w:cstheme="minorBidi"/>
                <w:noProof/>
                <w:sz w:val="22"/>
              </w:rPr>
              <w:tab/>
            </w:r>
            <w:r w:rsidR="00684B7E" w:rsidRPr="00414873">
              <w:rPr>
                <w:rStyle w:val="a7"/>
                <w:noProof/>
                <w:lang w:val="uk-UA"/>
              </w:rPr>
              <w:t>Обгрунтування вибору платформи</w:t>
            </w:r>
            <w:r w:rsidR="00684B7E">
              <w:rPr>
                <w:noProof/>
                <w:webHidden/>
              </w:rPr>
              <w:tab/>
            </w:r>
            <w:r w:rsidR="00684B7E">
              <w:rPr>
                <w:noProof/>
                <w:webHidden/>
              </w:rPr>
              <w:fldChar w:fldCharType="begin"/>
            </w:r>
            <w:r w:rsidR="00684B7E">
              <w:rPr>
                <w:noProof/>
                <w:webHidden/>
              </w:rPr>
              <w:instrText xml:space="preserve"> PAGEREF _Toc26207465 \h </w:instrText>
            </w:r>
            <w:r w:rsidR="00684B7E">
              <w:rPr>
                <w:noProof/>
                <w:webHidden/>
              </w:rPr>
            </w:r>
            <w:r w:rsidR="00684B7E">
              <w:rPr>
                <w:noProof/>
                <w:webHidden/>
              </w:rPr>
              <w:fldChar w:fldCharType="separate"/>
            </w:r>
            <w:r w:rsidR="00684B7E">
              <w:rPr>
                <w:noProof/>
                <w:webHidden/>
              </w:rPr>
              <w:t>42</w:t>
            </w:r>
            <w:r w:rsidR="00684B7E">
              <w:rPr>
                <w:noProof/>
                <w:webHidden/>
              </w:rPr>
              <w:fldChar w:fldCharType="end"/>
            </w:r>
          </w:hyperlink>
        </w:p>
        <w:p w14:paraId="24A29E59" w14:textId="79275249" w:rsidR="00684B7E" w:rsidRDefault="00DA5DDD">
          <w:pPr>
            <w:pStyle w:val="22"/>
            <w:tabs>
              <w:tab w:val="left" w:pos="840"/>
              <w:tab w:val="right" w:leader="dot" w:pos="9344"/>
            </w:tabs>
            <w:rPr>
              <w:rFonts w:asciiTheme="minorHAnsi" w:hAnsiTheme="minorHAnsi" w:cstheme="minorBidi"/>
              <w:noProof/>
              <w:sz w:val="22"/>
            </w:rPr>
          </w:pPr>
          <w:hyperlink w:anchor="_Toc26207466" w:history="1">
            <w:r w:rsidR="00684B7E" w:rsidRPr="00414873">
              <w:rPr>
                <w:rStyle w:val="a7"/>
                <w:noProof/>
              </w:rPr>
              <w:t>3.2</w:t>
            </w:r>
            <w:r w:rsidR="00684B7E">
              <w:rPr>
                <w:rFonts w:asciiTheme="minorHAnsi" w:hAnsiTheme="minorHAnsi" w:cstheme="minorBidi"/>
                <w:noProof/>
                <w:sz w:val="22"/>
              </w:rPr>
              <w:tab/>
            </w:r>
            <w:r w:rsidR="00684B7E" w:rsidRPr="00414873">
              <w:rPr>
                <w:rStyle w:val="a7"/>
                <w:noProof/>
              </w:rPr>
              <w:t>Аналіз архітектури програмного продукту</w:t>
            </w:r>
            <w:r w:rsidR="00684B7E">
              <w:rPr>
                <w:noProof/>
                <w:webHidden/>
              </w:rPr>
              <w:tab/>
            </w:r>
            <w:r w:rsidR="00684B7E">
              <w:rPr>
                <w:noProof/>
                <w:webHidden/>
              </w:rPr>
              <w:fldChar w:fldCharType="begin"/>
            </w:r>
            <w:r w:rsidR="00684B7E">
              <w:rPr>
                <w:noProof/>
                <w:webHidden/>
              </w:rPr>
              <w:instrText xml:space="preserve"> PAGEREF _Toc26207466 \h </w:instrText>
            </w:r>
            <w:r w:rsidR="00684B7E">
              <w:rPr>
                <w:noProof/>
                <w:webHidden/>
              </w:rPr>
            </w:r>
            <w:r w:rsidR="00684B7E">
              <w:rPr>
                <w:noProof/>
                <w:webHidden/>
              </w:rPr>
              <w:fldChar w:fldCharType="separate"/>
            </w:r>
            <w:r w:rsidR="00684B7E">
              <w:rPr>
                <w:noProof/>
                <w:webHidden/>
              </w:rPr>
              <w:t>42</w:t>
            </w:r>
            <w:r w:rsidR="00684B7E">
              <w:rPr>
                <w:noProof/>
                <w:webHidden/>
              </w:rPr>
              <w:fldChar w:fldCharType="end"/>
            </w:r>
          </w:hyperlink>
        </w:p>
        <w:p w14:paraId="0DA188FD" w14:textId="7D2DAFA5" w:rsidR="00684B7E" w:rsidRDefault="00DA5DDD">
          <w:pPr>
            <w:pStyle w:val="22"/>
            <w:tabs>
              <w:tab w:val="left" w:pos="840"/>
              <w:tab w:val="right" w:leader="dot" w:pos="9344"/>
            </w:tabs>
            <w:rPr>
              <w:rFonts w:asciiTheme="minorHAnsi" w:hAnsiTheme="minorHAnsi" w:cstheme="minorBidi"/>
              <w:noProof/>
              <w:sz w:val="22"/>
            </w:rPr>
          </w:pPr>
          <w:hyperlink w:anchor="_Toc26207467" w:history="1">
            <w:r w:rsidR="00684B7E" w:rsidRPr="00414873">
              <w:rPr>
                <w:rStyle w:val="a7"/>
                <w:noProof/>
              </w:rPr>
              <w:t>3.3</w:t>
            </w:r>
            <w:r w:rsidR="00684B7E">
              <w:rPr>
                <w:rFonts w:asciiTheme="minorHAnsi" w:hAnsiTheme="minorHAnsi" w:cstheme="minorBidi"/>
                <w:noProof/>
                <w:sz w:val="22"/>
              </w:rPr>
              <w:tab/>
            </w:r>
            <w:r w:rsidR="00684B7E" w:rsidRPr="00414873">
              <w:rPr>
                <w:rStyle w:val="a7"/>
                <w:noProof/>
              </w:rPr>
              <w:t>Вхідні дані</w:t>
            </w:r>
            <w:r w:rsidR="00684B7E">
              <w:rPr>
                <w:noProof/>
                <w:webHidden/>
              </w:rPr>
              <w:tab/>
            </w:r>
            <w:r w:rsidR="00684B7E">
              <w:rPr>
                <w:noProof/>
                <w:webHidden/>
              </w:rPr>
              <w:fldChar w:fldCharType="begin"/>
            </w:r>
            <w:r w:rsidR="00684B7E">
              <w:rPr>
                <w:noProof/>
                <w:webHidden/>
              </w:rPr>
              <w:instrText xml:space="preserve"> PAGEREF _Toc26207467 \h </w:instrText>
            </w:r>
            <w:r w:rsidR="00684B7E">
              <w:rPr>
                <w:noProof/>
                <w:webHidden/>
              </w:rPr>
            </w:r>
            <w:r w:rsidR="00684B7E">
              <w:rPr>
                <w:noProof/>
                <w:webHidden/>
              </w:rPr>
              <w:fldChar w:fldCharType="separate"/>
            </w:r>
            <w:r w:rsidR="00684B7E">
              <w:rPr>
                <w:noProof/>
                <w:webHidden/>
              </w:rPr>
              <w:t>44</w:t>
            </w:r>
            <w:r w:rsidR="00684B7E">
              <w:rPr>
                <w:noProof/>
                <w:webHidden/>
              </w:rPr>
              <w:fldChar w:fldCharType="end"/>
            </w:r>
          </w:hyperlink>
        </w:p>
        <w:p w14:paraId="0910FE6C" w14:textId="320E9CB4" w:rsidR="00684B7E" w:rsidRDefault="00DA5DDD">
          <w:pPr>
            <w:pStyle w:val="22"/>
            <w:tabs>
              <w:tab w:val="left" w:pos="840"/>
              <w:tab w:val="right" w:leader="dot" w:pos="9344"/>
            </w:tabs>
            <w:rPr>
              <w:rFonts w:asciiTheme="minorHAnsi" w:hAnsiTheme="minorHAnsi" w:cstheme="minorBidi"/>
              <w:noProof/>
              <w:sz w:val="22"/>
            </w:rPr>
          </w:pPr>
          <w:hyperlink w:anchor="_Toc26207468" w:history="1">
            <w:r w:rsidR="00684B7E" w:rsidRPr="00414873">
              <w:rPr>
                <w:rStyle w:val="a7"/>
                <w:noProof/>
              </w:rPr>
              <w:t>3.4</w:t>
            </w:r>
            <w:r w:rsidR="00684B7E">
              <w:rPr>
                <w:rFonts w:asciiTheme="minorHAnsi" w:hAnsiTheme="minorHAnsi" w:cstheme="minorBidi"/>
                <w:noProof/>
                <w:sz w:val="22"/>
              </w:rPr>
              <w:tab/>
            </w:r>
            <w:r w:rsidR="00684B7E" w:rsidRPr="00414873">
              <w:rPr>
                <w:rStyle w:val="a7"/>
                <w:noProof/>
                <w:lang w:val="uk-UA"/>
              </w:rPr>
              <w:t>Попередня обробка даних</w:t>
            </w:r>
            <w:r w:rsidR="00684B7E">
              <w:rPr>
                <w:noProof/>
                <w:webHidden/>
              </w:rPr>
              <w:tab/>
            </w:r>
            <w:r w:rsidR="00684B7E">
              <w:rPr>
                <w:noProof/>
                <w:webHidden/>
              </w:rPr>
              <w:fldChar w:fldCharType="begin"/>
            </w:r>
            <w:r w:rsidR="00684B7E">
              <w:rPr>
                <w:noProof/>
                <w:webHidden/>
              </w:rPr>
              <w:instrText xml:space="preserve"> PAGEREF _Toc26207468 \h </w:instrText>
            </w:r>
            <w:r w:rsidR="00684B7E">
              <w:rPr>
                <w:noProof/>
                <w:webHidden/>
              </w:rPr>
            </w:r>
            <w:r w:rsidR="00684B7E">
              <w:rPr>
                <w:noProof/>
                <w:webHidden/>
              </w:rPr>
              <w:fldChar w:fldCharType="separate"/>
            </w:r>
            <w:r w:rsidR="00684B7E">
              <w:rPr>
                <w:noProof/>
                <w:webHidden/>
              </w:rPr>
              <w:t>45</w:t>
            </w:r>
            <w:r w:rsidR="00684B7E">
              <w:rPr>
                <w:noProof/>
                <w:webHidden/>
              </w:rPr>
              <w:fldChar w:fldCharType="end"/>
            </w:r>
          </w:hyperlink>
        </w:p>
        <w:p w14:paraId="6BFD24A9" w14:textId="4F03BDA9" w:rsidR="00684B7E" w:rsidRDefault="00DA5DDD">
          <w:pPr>
            <w:pStyle w:val="22"/>
            <w:tabs>
              <w:tab w:val="left" w:pos="840"/>
              <w:tab w:val="right" w:leader="dot" w:pos="9344"/>
            </w:tabs>
            <w:rPr>
              <w:rFonts w:asciiTheme="minorHAnsi" w:hAnsiTheme="minorHAnsi" w:cstheme="minorBidi"/>
              <w:noProof/>
              <w:sz w:val="22"/>
            </w:rPr>
          </w:pPr>
          <w:hyperlink w:anchor="_Toc26207469" w:history="1">
            <w:r w:rsidR="00684B7E" w:rsidRPr="00414873">
              <w:rPr>
                <w:rStyle w:val="a7"/>
                <w:noProof/>
              </w:rPr>
              <w:t>3.5</w:t>
            </w:r>
            <w:r w:rsidR="00684B7E">
              <w:rPr>
                <w:rFonts w:asciiTheme="minorHAnsi" w:hAnsiTheme="minorHAnsi" w:cstheme="minorBidi"/>
                <w:noProof/>
                <w:sz w:val="22"/>
              </w:rPr>
              <w:tab/>
            </w:r>
            <w:r w:rsidR="00684B7E" w:rsidRPr="00414873">
              <w:rPr>
                <w:rStyle w:val="a7"/>
                <w:noProof/>
                <w:lang w:val="uk-UA"/>
              </w:rPr>
              <w:t>Обчислювальні експерименти та аналіз результатів</w:t>
            </w:r>
            <w:r w:rsidR="00684B7E">
              <w:rPr>
                <w:noProof/>
                <w:webHidden/>
              </w:rPr>
              <w:tab/>
            </w:r>
            <w:r w:rsidR="00684B7E">
              <w:rPr>
                <w:noProof/>
                <w:webHidden/>
              </w:rPr>
              <w:fldChar w:fldCharType="begin"/>
            </w:r>
            <w:r w:rsidR="00684B7E">
              <w:rPr>
                <w:noProof/>
                <w:webHidden/>
              </w:rPr>
              <w:instrText xml:space="preserve"> PAGEREF _Toc26207469 \h </w:instrText>
            </w:r>
            <w:r w:rsidR="00684B7E">
              <w:rPr>
                <w:noProof/>
                <w:webHidden/>
              </w:rPr>
            </w:r>
            <w:r w:rsidR="00684B7E">
              <w:rPr>
                <w:noProof/>
                <w:webHidden/>
              </w:rPr>
              <w:fldChar w:fldCharType="separate"/>
            </w:r>
            <w:r w:rsidR="00684B7E">
              <w:rPr>
                <w:noProof/>
                <w:webHidden/>
              </w:rPr>
              <w:t>46</w:t>
            </w:r>
            <w:r w:rsidR="00684B7E">
              <w:rPr>
                <w:noProof/>
                <w:webHidden/>
              </w:rPr>
              <w:fldChar w:fldCharType="end"/>
            </w:r>
          </w:hyperlink>
        </w:p>
        <w:p w14:paraId="697466C5" w14:textId="089E4E46" w:rsidR="00684B7E" w:rsidRDefault="00DA5DDD">
          <w:pPr>
            <w:pStyle w:val="22"/>
            <w:tabs>
              <w:tab w:val="left" w:pos="840"/>
              <w:tab w:val="right" w:leader="dot" w:pos="9344"/>
            </w:tabs>
            <w:rPr>
              <w:rFonts w:asciiTheme="minorHAnsi" w:hAnsiTheme="minorHAnsi" w:cstheme="minorBidi"/>
              <w:noProof/>
              <w:sz w:val="22"/>
            </w:rPr>
          </w:pPr>
          <w:hyperlink w:anchor="_Toc26207470" w:history="1">
            <w:r w:rsidR="00684B7E" w:rsidRPr="00414873">
              <w:rPr>
                <w:rStyle w:val="a7"/>
                <w:noProof/>
              </w:rPr>
              <w:t>3.6</w:t>
            </w:r>
            <w:r w:rsidR="00684B7E">
              <w:rPr>
                <w:rFonts w:asciiTheme="minorHAnsi" w:hAnsiTheme="minorHAnsi" w:cstheme="minorBidi"/>
                <w:noProof/>
                <w:sz w:val="22"/>
              </w:rPr>
              <w:tab/>
            </w:r>
            <w:r w:rsidR="00684B7E" w:rsidRPr="00414873">
              <w:rPr>
                <w:rStyle w:val="a7"/>
                <w:noProof/>
                <w:lang w:val="uk-UA"/>
              </w:rPr>
              <w:t>Висновки до розділу</w:t>
            </w:r>
            <w:r w:rsidR="00684B7E">
              <w:rPr>
                <w:noProof/>
                <w:webHidden/>
              </w:rPr>
              <w:tab/>
            </w:r>
            <w:r w:rsidR="00684B7E">
              <w:rPr>
                <w:noProof/>
                <w:webHidden/>
              </w:rPr>
              <w:fldChar w:fldCharType="begin"/>
            </w:r>
            <w:r w:rsidR="00684B7E">
              <w:rPr>
                <w:noProof/>
                <w:webHidden/>
              </w:rPr>
              <w:instrText xml:space="preserve"> PAGEREF _Toc26207470 \h </w:instrText>
            </w:r>
            <w:r w:rsidR="00684B7E">
              <w:rPr>
                <w:noProof/>
                <w:webHidden/>
              </w:rPr>
            </w:r>
            <w:r w:rsidR="00684B7E">
              <w:rPr>
                <w:noProof/>
                <w:webHidden/>
              </w:rPr>
              <w:fldChar w:fldCharType="separate"/>
            </w:r>
            <w:r w:rsidR="00684B7E">
              <w:rPr>
                <w:noProof/>
                <w:webHidden/>
              </w:rPr>
              <w:t>49</w:t>
            </w:r>
            <w:r w:rsidR="00684B7E">
              <w:rPr>
                <w:noProof/>
                <w:webHidden/>
              </w:rPr>
              <w:fldChar w:fldCharType="end"/>
            </w:r>
          </w:hyperlink>
        </w:p>
        <w:p w14:paraId="31978BAD" w14:textId="38D7BD66" w:rsidR="00684B7E" w:rsidRDefault="00DA5DDD">
          <w:pPr>
            <w:pStyle w:val="13"/>
            <w:tabs>
              <w:tab w:val="left" w:pos="1540"/>
            </w:tabs>
            <w:rPr>
              <w:rFonts w:asciiTheme="minorHAnsi" w:eastAsiaTheme="minorEastAsia" w:hAnsiTheme="minorHAnsi" w:cstheme="minorBidi"/>
              <w:caps w:val="0"/>
              <w:noProof/>
              <w:sz w:val="22"/>
              <w:szCs w:val="22"/>
              <w:lang w:val="en-US" w:eastAsia="en-US"/>
            </w:rPr>
          </w:pPr>
          <w:hyperlink w:anchor="_Toc26207471" w:history="1">
            <w:r w:rsidR="00684B7E" w:rsidRPr="00414873">
              <w:rPr>
                <w:rStyle w:val="a7"/>
                <w:noProof/>
              </w:rPr>
              <w:t>Розділ 4</w:t>
            </w:r>
            <w:r w:rsidR="00684B7E">
              <w:rPr>
                <w:rFonts w:asciiTheme="minorHAnsi" w:eastAsiaTheme="minorEastAsia" w:hAnsiTheme="minorHAnsi" w:cstheme="minorBidi"/>
                <w:caps w:val="0"/>
                <w:noProof/>
                <w:sz w:val="22"/>
                <w:szCs w:val="22"/>
                <w:lang w:val="en-US" w:eastAsia="en-US"/>
              </w:rPr>
              <w:tab/>
            </w:r>
            <w:r w:rsidR="00684B7E" w:rsidRPr="00414873">
              <w:rPr>
                <w:rStyle w:val="a7"/>
                <w:noProof/>
              </w:rPr>
              <w:t>функціонально–вартісний аналіз програмного продукту</w:t>
            </w:r>
            <w:r w:rsidR="00684B7E">
              <w:rPr>
                <w:noProof/>
                <w:webHidden/>
              </w:rPr>
              <w:tab/>
            </w:r>
            <w:r w:rsidR="00684B7E">
              <w:rPr>
                <w:noProof/>
                <w:webHidden/>
              </w:rPr>
              <w:fldChar w:fldCharType="begin"/>
            </w:r>
            <w:r w:rsidR="00684B7E">
              <w:rPr>
                <w:noProof/>
                <w:webHidden/>
              </w:rPr>
              <w:instrText xml:space="preserve"> PAGEREF _Toc26207471 \h </w:instrText>
            </w:r>
            <w:r w:rsidR="00684B7E">
              <w:rPr>
                <w:noProof/>
                <w:webHidden/>
              </w:rPr>
            </w:r>
            <w:r w:rsidR="00684B7E">
              <w:rPr>
                <w:noProof/>
                <w:webHidden/>
              </w:rPr>
              <w:fldChar w:fldCharType="separate"/>
            </w:r>
            <w:r w:rsidR="00684B7E">
              <w:rPr>
                <w:noProof/>
                <w:webHidden/>
              </w:rPr>
              <w:t>51</w:t>
            </w:r>
            <w:r w:rsidR="00684B7E">
              <w:rPr>
                <w:noProof/>
                <w:webHidden/>
              </w:rPr>
              <w:fldChar w:fldCharType="end"/>
            </w:r>
          </w:hyperlink>
        </w:p>
        <w:p w14:paraId="1DD64C35" w14:textId="43B65C92" w:rsidR="00684B7E" w:rsidRDefault="00DA5DDD">
          <w:pPr>
            <w:pStyle w:val="22"/>
            <w:tabs>
              <w:tab w:val="left" w:pos="840"/>
              <w:tab w:val="right" w:leader="dot" w:pos="9344"/>
            </w:tabs>
            <w:rPr>
              <w:rFonts w:asciiTheme="minorHAnsi" w:hAnsiTheme="minorHAnsi" w:cstheme="minorBidi"/>
              <w:noProof/>
              <w:sz w:val="22"/>
            </w:rPr>
          </w:pPr>
          <w:hyperlink w:anchor="_Toc26207472" w:history="1">
            <w:r w:rsidR="00684B7E" w:rsidRPr="00414873">
              <w:rPr>
                <w:rStyle w:val="a7"/>
                <w:noProof/>
                <w:lang w:val="uk-UA"/>
              </w:rPr>
              <w:t>4.1</w:t>
            </w:r>
            <w:r w:rsidR="00684B7E">
              <w:rPr>
                <w:rFonts w:asciiTheme="minorHAnsi" w:hAnsiTheme="minorHAnsi" w:cstheme="minorBidi"/>
                <w:noProof/>
                <w:sz w:val="22"/>
              </w:rPr>
              <w:tab/>
            </w:r>
            <w:r w:rsidR="00684B7E" w:rsidRPr="00414873">
              <w:rPr>
                <w:rStyle w:val="a7"/>
                <w:noProof/>
                <w:lang w:val="uk-UA"/>
              </w:rPr>
              <w:t>Опис ідеї та технологічний аудит стартап-проекту</w:t>
            </w:r>
            <w:r w:rsidR="00684B7E">
              <w:rPr>
                <w:noProof/>
                <w:webHidden/>
              </w:rPr>
              <w:tab/>
            </w:r>
            <w:r w:rsidR="00684B7E">
              <w:rPr>
                <w:noProof/>
                <w:webHidden/>
              </w:rPr>
              <w:fldChar w:fldCharType="begin"/>
            </w:r>
            <w:r w:rsidR="00684B7E">
              <w:rPr>
                <w:noProof/>
                <w:webHidden/>
              </w:rPr>
              <w:instrText xml:space="preserve"> PAGEREF _Toc26207472 \h </w:instrText>
            </w:r>
            <w:r w:rsidR="00684B7E">
              <w:rPr>
                <w:noProof/>
                <w:webHidden/>
              </w:rPr>
            </w:r>
            <w:r w:rsidR="00684B7E">
              <w:rPr>
                <w:noProof/>
                <w:webHidden/>
              </w:rPr>
              <w:fldChar w:fldCharType="separate"/>
            </w:r>
            <w:r w:rsidR="00684B7E">
              <w:rPr>
                <w:noProof/>
                <w:webHidden/>
              </w:rPr>
              <w:t>51</w:t>
            </w:r>
            <w:r w:rsidR="00684B7E">
              <w:rPr>
                <w:noProof/>
                <w:webHidden/>
              </w:rPr>
              <w:fldChar w:fldCharType="end"/>
            </w:r>
          </w:hyperlink>
        </w:p>
        <w:p w14:paraId="4136575C" w14:textId="0A6D5B4D" w:rsidR="00684B7E" w:rsidRDefault="00DA5DDD">
          <w:pPr>
            <w:pStyle w:val="22"/>
            <w:tabs>
              <w:tab w:val="left" w:pos="840"/>
              <w:tab w:val="right" w:leader="dot" w:pos="9344"/>
            </w:tabs>
            <w:rPr>
              <w:rFonts w:asciiTheme="minorHAnsi" w:hAnsiTheme="minorHAnsi" w:cstheme="minorBidi"/>
              <w:noProof/>
              <w:sz w:val="22"/>
            </w:rPr>
          </w:pPr>
          <w:hyperlink w:anchor="_Toc26207473" w:history="1">
            <w:r w:rsidR="00684B7E" w:rsidRPr="00414873">
              <w:rPr>
                <w:rStyle w:val="a7"/>
                <w:noProof/>
                <w:lang w:val="uk-UA"/>
              </w:rPr>
              <w:t>4.2</w:t>
            </w:r>
            <w:r w:rsidR="00684B7E">
              <w:rPr>
                <w:rFonts w:asciiTheme="minorHAnsi" w:hAnsiTheme="minorHAnsi" w:cstheme="minorBidi"/>
                <w:noProof/>
                <w:sz w:val="22"/>
              </w:rPr>
              <w:tab/>
            </w:r>
            <w:r w:rsidR="00684B7E" w:rsidRPr="00414873">
              <w:rPr>
                <w:rStyle w:val="a7"/>
                <w:noProof/>
                <w:lang w:val="uk-UA"/>
              </w:rPr>
              <w:t>Аналіз ринкових можливостей</w:t>
            </w:r>
            <w:r w:rsidR="00684B7E">
              <w:rPr>
                <w:noProof/>
                <w:webHidden/>
              </w:rPr>
              <w:tab/>
            </w:r>
            <w:r w:rsidR="00684B7E">
              <w:rPr>
                <w:noProof/>
                <w:webHidden/>
              </w:rPr>
              <w:fldChar w:fldCharType="begin"/>
            </w:r>
            <w:r w:rsidR="00684B7E">
              <w:rPr>
                <w:noProof/>
                <w:webHidden/>
              </w:rPr>
              <w:instrText xml:space="preserve"> PAGEREF _Toc26207473 \h </w:instrText>
            </w:r>
            <w:r w:rsidR="00684B7E">
              <w:rPr>
                <w:noProof/>
                <w:webHidden/>
              </w:rPr>
            </w:r>
            <w:r w:rsidR="00684B7E">
              <w:rPr>
                <w:noProof/>
                <w:webHidden/>
              </w:rPr>
              <w:fldChar w:fldCharType="separate"/>
            </w:r>
            <w:r w:rsidR="00684B7E">
              <w:rPr>
                <w:noProof/>
                <w:webHidden/>
              </w:rPr>
              <w:t>53</w:t>
            </w:r>
            <w:r w:rsidR="00684B7E">
              <w:rPr>
                <w:noProof/>
                <w:webHidden/>
              </w:rPr>
              <w:fldChar w:fldCharType="end"/>
            </w:r>
          </w:hyperlink>
        </w:p>
        <w:p w14:paraId="5CC2308C" w14:textId="44DF0D0C" w:rsidR="00684B7E" w:rsidRDefault="00DA5DDD">
          <w:pPr>
            <w:pStyle w:val="22"/>
            <w:tabs>
              <w:tab w:val="left" w:pos="840"/>
              <w:tab w:val="right" w:leader="dot" w:pos="9344"/>
            </w:tabs>
            <w:rPr>
              <w:rFonts w:asciiTheme="minorHAnsi" w:hAnsiTheme="minorHAnsi" w:cstheme="minorBidi"/>
              <w:noProof/>
              <w:sz w:val="22"/>
            </w:rPr>
          </w:pPr>
          <w:hyperlink w:anchor="_Toc26207474" w:history="1">
            <w:r w:rsidR="00684B7E" w:rsidRPr="00414873">
              <w:rPr>
                <w:rStyle w:val="a7"/>
                <w:noProof/>
                <w:lang w:val="uk-UA"/>
              </w:rPr>
              <w:t>4.3</w:t>
            </w:r>
            <w:r w:rsidR="00684B7E">
              <w:rPr>
                <w:rFonts w:asciiTheme="minorHAnsi" w:hAnsiTheme="minorHAnsi" w:cstheme="minorBidi"/>
                <w:noProof/>
                <w:sz w:val="22"/>
              </w:rPr>
              <w:tab/>
            </w:r>
            <w:r w:rsidR="00684B7E" w:rsidRPr="00414873">
              <w:rPr>
                <w:rStyle w:val="a7"/>
                <w:noProof/>
                <w:lang w:val="uk-UA"/>
              </w:rPr>
              <w:t>Розробка ринкової стратегії продукту</w:t>
            </w:r>
            <w:r w:rsidR="00684B7E">
              <w:rPr>
                <w:noProof/>
                <w:webHidden/>
              </w:rPr>
              <w:tab/>
            </w:r>
            <w:r w:rsidR="00684B7E">
              <w:rPr>
                <w:noProof/>
                <w:webHidden/>
              </w:rPr>
              <w:fldChar w:fldCharType="begin"/>
            </w:r>
            <w:r w:rsidR="00684B7E">
              <w:rPr>
                <w:noProof/>
                <w:webHidden/>
              </w:rPr>
              <w:instrText xml:space="preserve"> PAGEREF _Toc26207474 \h </w:instrText>
            </w:r>
            <w:r w:rsidR="00684B7E">
              <w:rPr>
                <w:noProof/>
                <w:webHidden/>
              </w:rPr>
            </w:r>
            <w:r w:rsidR="00684B7E">
              <w:rPr>
                <w:noProof/>
                <w:webHidden/>
              </w:rPr>
              <w:fldChar w:fldCharType="separate"/>
            </w:r>
            <w:r w:rsidR="00684B7E">
              <w:rPr>
                <w:noProof/>
                <w:webHidden/>
              </w:rPr>
              <w:t>61</w:t>
            </w:r>
            <w:r w:rsidR="00684B7E">
              <w:rPr>
                <w:noProof/>
                <w:webHidden/>
              </w:rPr>
              <w:fldChar w:fldCharType="end"/>
            </w:r>
          </w:hyperlink>
        </w:p>
        <w:p w14:paraId="20CD59AE" w14:textId="736D98DE" w:rsidR="00684B7E" w:rsidRDefault="00DA5DDD">
          <w:pPr>
            <w:pStyle w:val="22"/>
            <w:tabs>
              <w:tab w:val="left" w:pos="840"/>
              <w:tab w:val="right" w:leader="dot" w:pos="9344"/>
            </w:tabs>
            <w:rPr>
              <w:rFonts w:asciiTheme="minorHAnsi" w:hAnsiTheme="minorHAnsi" w:cstheme="minorBidi"/>
              <w:noProof/>
              <w:sz w:val="22"/>
            </w:rPr>
          </w:pPr>
          <w:hyperlink w:anchor="_Toc26207475" w:history="1">
            <w:r w:rsidR="00684B7E" w:rsidRPr="00414873">
              <w:rPr>
                <w:rStyle w:val="a7"/>
                <w:noProof/>
                <w:lang w:val="uk-UA"/>
              </w:rPr>
              <w:t>4.4</w:t>
            </w:r>
            <w:r w:rsidR="00684B7E">
              <w:rPr>
                <w:rFonts w:asciiTheme="minorHAnsi" w:hAnsiTheme="minorHAnsi" w:cstheme="minorBidi"/>
                <w:noProof/>
                <w:sz w:val="22"/>
              </w:rPr>
              <w:tab/>
            </w:r>
            <w:r w:rsidR="00684B7E" w:rsidRPr="00414873">
              <w:rPr>
                <w:rStyle w:val="a7"/>
                <w:noProof/>
                <w:lang w:val="uk-UA"/>
              </w:rPr>
              <w:t>Економічний аналіз варіантів розробки ПП</w:t>
            </w:r>
            <w:r w:rsidR="00684B7E">
              <w:rPr>
                <w:noProof/>
                <w:webHidden/>
              </w:rPr>
              <w:tab/>
            </w:r>
            <w:r w:rsidR="00684B7E">
              <w:rPr>
                <w:noProof/>
                <w:webHidden/>
              </w:rPr>
              <w:fldChar w:fldCharType="begin"/>
            </w:r>
            <w:r w:rsidR="00684B7E">
              <w:rPr>
                <w:noProof/>
                <w:webHidden/>
              </w:rPr>
              <w:instrText xml:space="preserve"> PAGEREF _Toc26207475 \h </w:instrText>
            </w:r>
            <w:r w:rsidR="00684B7E">
              <w:rPr>
                <w:noProof/>
                <w:webHidden/>
              </w:rPr>
            </w:r>
            <w:r w:rsidR="00684B7E">
              <w:rPr>
                <w:noProof/>
                <w:webHidden/>
              </w:rPr>
              <w:fldChar w:fldCharType="separate"/>
            </w:r>
            <w:r w:rsidR="00684B7E">
              <w:rPr>
                <w:noProof/>
                <w:webHidden/>
              </w:rPr>
              <w:t>65</w:t>
            </w:r>
            <w:r w:rsidR="00684B7E">
              <w:rPr>
                <w:noProof/>
                <w:webHidden/>
              </w:rPr>
              <w:fldChar w:fldCharType="end"/>
            </w:r>
          </w:hyperlink>
        </w:p>
        <w:p w14:paraId="00F6347E" w14:textId="5FDC7849" w:rsidR="00684B7E" w:rsidRDefault="00DA5DDD">
          <w:pPr>
            <w:pStyle w:val="22"/>
            <w:tabs>
              <w:tab w:val="left" w:pos="840"/>
              <w:tab w:val="right" w:leader="dot" w:pos="9344"/>
            </w:tabs>
            <w:rPr>
              <w:rFonts w:asciiTheme="minorHAnsi" w:hAnsiTheme="minorHAnsi" w:cstheme="minorBidi"/>
              <w:noProof/>
              <w:sz w:val="22"/>
            </w:rPr>
          </w:pPr>
          <w:hyperlink w:anchor="_Toc26207476" w:history="1">
            <w:r w:rsidR="00684B7E" w:rsidRPr="00414873">
              <w:rPr>
                <w:rStyle w:val="a7"/>
                <w:noProof/>
                <w:lang w:val="uk-UA"/>
              </w:rPr>
              <w:t>4.5</w:t>
            </w:r>
            <w:r w:rsidR="00684B7E">
              <w:rPr>
                <w:rFonts w:asciiTheme="minorHAnsi" w:hAnsiTheme="minorHAnsi" w:cstheme="minorBidi"/>
                <w:noProof/>
                <w:sz w:val="22"/>
              </w:rPr>
              <w:tab/>
            </w:r>
            <w:r w:rsidR="00684B7E" w:rsidRPr="00414873">
              <w:rPr>
                <w:rStyle w:val="a7"/>
                <w:noProof/>
                <w:lang w:val="uk-UA"/>
              </w:rPr>
              <w:t>Елементи фінансової підтримки та аналіз ризиків</w:t>
            </w:r>
            <w:r w:rsidR="00684B7E">
              <w:rPr>
                <w:noProof/>
                <w:webHidden/>
              </w:rPr>
              <w:tab/>
            </w:r>
            <w:r w:rsidR="00684B7E">
              <w:rPr>
                <w:noProof/>
                <w:webHidden/>
              </w:rPr>
              <w:fldChar w:fldCharType="begin"/>
            </w:r>
            <w:r w:rsidR="00684B7E">
              <w:rPr>
                <w:noProof/>
                <w:webHidden/>
              </w:rPr>
              <w:instrText xml:space="preserve"> PAGEREF _Toc26207476 \h </w:instrText>
            </w:r>
            <w:r w:rsidR="00684B7E">
              <w:rPr>
                <w:noProof/>
                <w:webHidden/>
              </w:rPr>
            </w:r>
            <w:r w:rsidR="00684B7E">
              <w:rPr>
                <w:noProof/>
                <w:webHidden/>
              </w:rPr>
              <w:fldChar w:fldCharType="separate"/>
            </w:r>
            <w:r w:rsidR="00684B7E">
              <w:rPr>
                <w:noProof/>
                <w:webHidden/>
              </w:rPr>
              <w:t>68</w:t>
            </w:r>
            <w:r w:rsidR="00684B7E">
              <w:rPr>
                <w:noProof/>
                <w:webHidden/>
              </w:rPr>
              <w:fldChar w:fldCharType="end"/>
            </w:r>
          </w:hyperlink>
        </w:p>
        <w:p w14:paraId="004875CF" w14:textId="74157CA5" w:rsidR="00684B7E" w:rsidRDefault="00DA5DDD">
          <w:pPr>
            <w:pStyle w:val="22"/>
            <w:tabs>
              <w:tab w:val="left" w:pos="840"/>
              <w:tab w:val="right" w:leader="dot" w:pos="9344"/>
            </w:tabs>
            <w:rPr>
              <w:rFonts w:asciiTheme="minorHAnsi" w:hAnsiTheme="minorHAnsi" w:cstheme="minorBidi"/>
              <w:noProof/>
              <w:sz w:val="22"/>
            </w:rPr>
          </w:pPr>
          <w:hyperlink w:anchor="_Toc26207477" w:history="1">
            <w:r w:rsidR="00684B7E" w:rsidRPr="00414873">
              <w:rPr>
                <w:rStyle w:val="a7"/>
                <w:noProof/>
                <w:lang w:val="uk-UA"/>
              </w:rPr>
              <w:t>4.6</w:t>
            </w:r>
            <w:r w:rsidR="00684B7E">
              <w:rPr>
                <w:rFonts w:asciiTheme="minorHAnsi" w:hAnsiTheme="minorHAnsi" w:cstheme="minorBidi"/>
                <w:noProof/>
                <w:sz w:val="22"/>
              </w:rPr>
              <w:tab/>
            </w:r>
            <w:r w:rsidR="00684B7E" w:rsidRPr="00414873">
              <w:rPr>
                <w:rStyle w:val="a7"/>
                <w:noProof/>
                <w:lang w:val="uk-UA"/>
              </w:rPr>
              <w:t>Висновки до розділу</w:t>
            </w:r>
            <w:r w:rsidR="00684B7E">
              <w:rPr>
                <w:noProof/>
                <w:webHidden/>
              </w:rPr>
              <w:tab/>
            </w:r>
            <w:r w:rsidR="00684B7E">
              <w:rPr>
                <w:noProof/>
                <w:webHidden/>
              </w:rPr>
              <w:fldChar w:fldCharType="begin"/>
            </w:r>
            <w:r w:rsidR="00684B7E">
              <w:rPr>
                <w:noProof/>
                <w:webHidden/>
              </w:rPr>
              <w:instrText xml:space="preserve"> PAGEREF _Toc26207477 \h </w:instrText>
            </w:r>
            <w:r w:rsidR="00684B7E">
              <w:rPr>
                <w:noProof/>
                <w:webHidden/>
              </w:rPr>
            </w:r>
            <w:r w:rsidR="00684B7E">
              <w:rPr>
                <w:noProof/>
                <w:webHidden/>
              </w:rPr>
              <w:fldChar w:fldCharType="separate"/>
            </w:r>
            <w:r w:rsidR="00684B7E">
              <w:rPr>
                <w:noProof/>
                <w:webHidden/>
              </w:rPr>
              <w:t>71</w:t>
            </w:r>
            <w:r w:rsidR="00684B7E">
              <w:rPr>
                <w:noProof/>
                <w:webHidden/>
              </w:rPr>
              <w:fldChar w:fldCharType="end"/>
            </w:r>
          </w:hyperlink>
        </w:p>
        <w:p w14:paraId="76DC23DE" w14:textId="3522910B" w:rsidR="00684B7E" w:rsidRDefault="00DA5DDD">
          <w:pPr>
            <w:pStyle w:val="13"/>
            <w:rPr>
              <w:rFonts w:asciiTheme="minorHAnsi" w:eastAsiaTheme="minorEastAsia" w:hAnsiTheme="minorHAnsi" w:cstheme="minorBidi"/>
              <w:caps w:val="0"/>
              <w:noProof/>
              <w:sz w:val="22"/>
              <w:szCs w:val="22"/>
              <w:lang w:val="en-US" w:eastAsia="en-US"/>
            </w:rPr>
          </w:pPr>
          <w:hyperlink w:anchor="_Toc26207478" w:history="1">
            <w:r w:rsidR="00684B7E" w:rsidRPr="00414873">
              <w:rPr>
                <w:rStyle w:val="a7"/>
                <w:noProof/>
              </w:rPr>
              <w:t>Висновки</w:t>
            </w:r>
            <w:r w:rsidR="00684B7E">
              <w:rPr>
                <w:noProof/>
                <w:webHidden/>
              </w:rPr>
              <w:tab/>
            </w:r>
            <w:r w:rsidR="00684B7E">
              <w:rPr>
                <w:noProof/>
                <w:webHidden/>
              </w:rPr>
              <w:fldChar w:fldCharType="begin"/>
            </w:r>
            <w:r w:rsidR="00684B7E">
              <w:rPr>
                <w:noProof/>
                <w:webHidden/>
              </w:rPr>
              <w:instrText xml:space="preserve"> PAGEREF _Toc26207478 \h </w:instrText>
            </w:r>
            <w:r w:rsidR="00684B7E">
              <w:rPr>
                <w:noProof/>
                <w:webHidden/>
              </w:rPr>
            </w:r>
            <w:r w:rsidR="00684B7E">
              <w:rPr>
                <w:noProof/>
                <w:webHidden/>
              </w:rPr>
              <w:fldChar w:fldCharType="separate"/>
            </w:r>
            <w:r w:rsidR="00684B7E">
              <w:rPr>
                <w:noProof/>
                <w:webHidden/>
              </w:rPr>
              <w:t>72</w:t>
            </w:r>
            <w:r w:rsidR="00684B7E">
              <w:rPr>
                <w:noProof/>
                <w:webHidden/>
              </w:rPr>
              <w:fldChar w:fldCharType="end"/>
            </w:r>
          </w:hyperlink>
        </w:p>
        <w:p w14:paraId="765904A6" w14:textId="1BE2D556" w:rsidR="00684B7E" w:rsidRDefault="00DA5DDD">
          <w:pPr>
            <w:pStyle w:val="13"/>
            <w:rPr>
              <w:rFonts w:asciiTheme="minorHAnsi" w:eastAsiaTheme="minorEastAsia" w:hAnsiTheme="minorHAnsi" w:cstheme="minorBidi"/>
              <w:caps w:val="0"/>
              <w:noProof/>
              <w:sz w:val="22"/>
              <w:szCs w:val="22"/>
              <w:lang w:val="en-US" w:eastAsia="en-US"/>
            </w:rPr>
          </w:pPr>
          <w:hyperlink w:anchor="_Toc26207479" w:history="1">
            <w:r w:rsidR="00684B7E" w:rsidRPr="00414873">
              <w:rPr>
                <w:rStyle w:val="a7"/>
                <w:noProof/>
              </w:rPr>
              <w:t>Перелік посилань</w:t>
            </w:r>
            <w:r w:rsidR="00684B7E">
              <w:rPr>
                <w:noProof/>
                <w:webHidden/>
              </w:rPr>
              <w:tab/>
            </w:r>
            <w:r w:rsidR="00684B7E">
              <w:rPr>
                <w:noProof/>
                <w:webHidden/>
              </w:rPr>
              <w:fldChar w:fldCharType="begin"/>
            </w:r>
            <w:r w:rsidR="00684B7E">
              <w:rPr>
                <w:noProof/>
                <w:webHidden/>
              </w:rPr>
              <w:instrText xml:space="preserve"> PAGEREF _Toc26207479 \h </w:instrText>
            </w:r>
            <w:r w:rsidR="00684B7E">
              <w:rPr>
                <w:noProof/>
                <w:webHidden/>
              </w:rPr>
            </w:r>
            <w:r w:rsidR="00684B7E">
              <w:rPr>
                <w:noProof/>
                <w:webHidden/>
              </w:rPr>
              <w:fldChar w:fldCharType="separate"/>
            </w:r>
            <w:r w:rsidR="00684B7E">
              <w:rPr>
                <w:noProof/>
                <w:webHidden/>
              </w:rPr>
              <w:t>73</w:t>
            </w:r>
            <w:r w:rsidR="00684B7E">
              <w:rPr>
                <w:noProof/>
                <w:webHidden/>
              </w:rPr>
              <w:fldChar w:fldCharType="end"/>
            </w:r>
          </w:hyperlink>
        </w:p>
        <w:p w14:paraId="5014588D" w14:textId="2E1AC584" w:rsidR="00684B7E" w:rsidRDefault="00DA5DDD">
          <w:pPr>
            <w:pStyle w:val="13"/>
            <w:rPr>
              <w:rFonts w:asciiTheme="minorHAnsi" w:eastAsiaTheme="minorEastAsia" w:hAnsiTheme="minorHAnsi" w:cstheme="minorBidi"/>
              <w:caps w:val="0"/>
              <w:noProof/>
              <w:sz w:val="22"/>
              <w:szCs w:val="22"/>
              <w:lang w:val="en-US" w:eastAsia="en-US"/>
            </w:rPr>
          </w:pPr>
          <w:hyperlink w:anchor="_Toc26207480" w:history="1">
            <w:r w:rsidR="00684B7E" w:rsidRPr="00414873">
              <w:rPr>
                <w:rStyle w:val="a7"/>
                <w:noProof/>
              </w:rPr>
              <w:t>Додаток А Лістинг програми</w:t>
            </w:r>
            <w:r w:rsidR="00684B7E">
              <w:rPr>
                <w:noProof/>
                <w:webHidden/>
              </w:rPr>
              <w:tab/>
            </w:r>
            <w:r w:rsidR="00684B7E">
              <w:rPr>
                <w:noProof/>
                <w:webHidden/>
              </w:rPr>
              <w:fldChar w:fldCharType="begin"/>
            </w:r>
            <w:r w:rsidR="00684B7E">
              <w:rPr>
                <w:noProof/>
                <w:webHidden/>
              </w:rPr>
              <w:instrText xml:space="preserve"> PAGEREF _Toc26207480 \h </w:instrText>
            </w:r>
            <w:r w:rsidR="00684B7E">
              <w:rPr>
                <w:noProof/>
                <w:webHidden/>
              </w:rPr>
            </w:r>
            <w:r w:rsidR="00684B7E">
              <w:rPr>
                <w:noProof/>
                <w:webHidden/>
              </w:rPr>
              <w:fldChar w:fldCharType="separate"/>
            </w:r>
            <w:r w:rsidR="00684B7E">
              <w:rPr>
                <w:noProof/>
                <w:webHidden/>
              </w:rPr>
              <w:t>77</w:t>
            </w:r>
            <w:r w:rsidR="00684B7E">
              <w:rPr>
                <w:noProof/>
                <w:webHidden/>
              </w:rPr>
              <w:fldChar w:fldCharType="end"/>
            </w:r>
          </w:hyperlink>
        </w:p>
        <w:p w14:paraId="3DA59BBC" w14:textId="2A05F915" w:rsidR="00F970B6" w:rsidRPr="00F31828" w:rsidRDefault="004C254C" w:rsidP="004C254C">
          <w:pPr>
            <w:pStyle w:val="31"/>
            <w:tabs>
              <w:tab w:val="left" w:pos="1320"/>
              <w:tab w:val="right" w:leader="dot" w:pos="9344"/>
            </w:tabs>
          </w:pPr>
          <w:r>
            <w:rPr>
              <w:rFonts w:eastAsiaTheme="majorEastAsia"/>
              <w:color w:val="2F5496" w:themeColor="accent1" w:themeShade="BF"/>
              <w:sz w:val="32"/>
              <w:szCs w:val="32"/>
            </w:rPr>
            <w:fldChar w:fldCharType="end"/>
          </w:r>
        </w:p>
      </w:sdtContent>
    </w:sdt>
    <w:p w14:paraId="1554567D" w14:textId="77777777" w:rsidR="00255CA5" w:rsidRPr="00F31828" w:rsidRDefault="00255CA5" w:rsidP="003C72DD">
      <w:pPr>
        <w:pStyle w:val="MAIN"/>
        <w:spacing w:before="0" w:after="0"/>
        <w:rPr>
          <w:rFonts w:cs="Times New Roman"/>
          <w:lang w:val="uk-UA"/>
        </w:rPr>
        <w:sectPr w:rsidR="00255CA5" w:rsidRPr="00F31828" w:rsidSect="00EF0A83">
          <w:pgSz w:w="11906" w:h="16838"/>
          <w:pgMar w:top="1361" w:right="851" w:bottom="1361" w:left="1701" w:header="708" w:footer="708" w:gutter="0"/>
          <w:cols w:space="708"/>
          <w:docGrid w:linePitch="381"/>
        </w:sectPr>
      </w:pPr>
    </w:p>
    <w:p w14:paraId="0015DAD5" w14:textId="2FADB190" w:rsidR="00453C7D" w:rsidRDefault="00B77FF6" w:rsidP="00453C7D">
      <w:pPr>
        <w:pStyle w:val="MAIN1"/>
        <w:spacing w:before="0" w:line="480" w:lineRule="auto"/>
        <w:rPr>
          <w:rFonts w:cs="Times New Roman"/>
          <w:lang w:val="uk-UA"/>
        </w:rPr>
      </w:pPr>
      <w:bookmarkStart w:id="53" w:name="_Toc26207439"/>
      <w:r w:rsidRPr="00F31828">
        <w:rPr>
          <w:rFonts w:cs="Times New Roman"/>
          <w:lang w:val="uk-UA"/>
        </w:rPr>
        <w:lastRenderedPageBreak/>
        <w:t>ВСТУП</w:t>
      </w:r>
      <w:bookmarkEnd w:id="52"/>
      <w:bookmarkEnd w:id="51"/>
      <w:bookmarkEnd w:id="50"/>
      <w:bookmarkEnd w:id="53"/>
    </w:p>
    <w:p w14:paraId="3581B190" w14:textId="7D1BBA9B" w:rsidR="003C72DD" w:rsidRDefault="003C72DD" w:rsidP="003C72DD">
      <w:pPr>
        <w:pStyle w:val="MAIN"/>
        <w:spacing w:before="0" w:after="0"/>
        <w:rPr>
          <w:lang w:val="uk-UA"/>
        </w:rPr>
      </w:pPr>
    </w:p>
    <w:p w14:paraId="2BD2B5E2" w14:textId="77777777" w:rsidR="003C72DD" w:rsidRPr="003C72DD" w:rsidRDefault="003C72DD" w:rsidP="003C72DD">
      <w:pPr>
        <w:pStyle w:val="MAIN"/>
        <w:spacing w:before="0" w:after="0"/>
        <w:rPr>
          <w:lang w:val="uk-UA"/>
        </w:rPr>
      </w:pPr>
    </w:p>
    <w:p w14:paraId="442CC625" w14:textId="3A5A95B9" w:rsidR="00E762C6" w:rsidRPr="00F31828" w:rsidRDefault="00E762C6" w:rsidP="003C72DD">
      <w:pPr>
        <w:pStyle w:val="MAIN"/>
        <w:spacing w:before="0" w:after="0"/>
        <w:rPr>
          <w:rFonts w:cs="Times New Roman"/>
          <w:lang w:val="uk-UA"/>
        </w:rPr>
      </w:pPr>
      <w:bookmarkStart w:id="54" w:name="_Toc508566265"/>
      <w:bookmarkStart w:id="55" w:name="_Toc508566350"/>
      <w:bookmarkStart w:id="56" w:name="_Toc508566494"/>
      <w:bookmarkStart w:id="57" w:name="_Hlk516512498"/>
      <w:r w:rsidRPr="00F31828">
        <w:rPr>
          <w:rFonts w:cs="Times New Roman"/>
          <w:lang w:val="uk-UA"/>
        </w:rPr>
        <w:t xml:space="preserve">З фінансовими кризами в </w:t>
      </w:r>
      <w:r w:rsidR="00B95AEA" w:rsidRPr="00F31828">
        <w:rPr>
          <w:rFonts w:cs="Times New Roman"/>
          <w:lang w:val="uk-UA"/>
        </w:rPr>
        <w:t>Греції</w:t>
      </w:r>
      <w:r w:rsidRPr="00F31828">
        <w:rPr>
          <w:rFonts w:cs="Times New Roman"/>
          <w:lang w:val="uk-UA"/>
        </w:rPr>
        <w:t xml:space="preserve"> та Аргентині, кризи суверенних боргів стають все більш помітними в очах громадськості. Таким чином, стало важливо передбачити, коли країна вступить в боргову кризу. Нещодавнє збільшення рівня заборгованості серед розвинутих промислових країн через глобальну фінансову кризу </w:t>
      </w:r>
      <w:r w:rsidR="00B95AEA" w:rsidRPr="00F31828">
        <w:rPr>
          <w:rFonts w:cs="Times New Roman"/>
          <w:lang w:val="uk-UA"/>
        </w:rPr>
        <w:t>занепокоює</w:t>
      </w:r>
      <w:r w:rsidRPr="00F31828">
        <w:rPr>
          <w:rFonts w:cs="Times New Roman"/>
          <w:lang w:val="uk-UA"/>
        </w:rPr>
        <w:t xml:space="preserve"> суверенних інвесторів та спостерігачів.</w:t>
      </w:r>
    </w:p>
    <w:p w14:paraId="04BA4B7E" w14:textId="77777777" w:rsidR="00E762C6" w:rsidRPr="00F31828" w:rsidRDefault="00E762C6" w:rsidP="003C72DD">
      <w:pPr>
        <w:pStyle w:val="MAIN"/>
        <w:spacing w:before="0" w:after="0"/>
        <w:rPr>
          <w:rFonts w:cs="Times New Roman"/>
          <w:lang w:val="uk-UA"/>
        </w:rPr>
      </w:pPr>
      <w:r w:rsidRPr="00F31828">
        <w:rPr>
          <w:rFonts w:cs="Times New Roman"/>
          <w:lang w:val="uk-UA"/>
        </w:rPr>
        <w:t>Суверенний дефолт – це неспроможність або відмова держави повернути свій борг у повному обсязі. Відносно розгорнуте визначення дефолту міститься тільки в положеннях про випуски цінних паперів, проте воно більш підходить до корпоративного невиконання зобов'язань, природа якого істотно відрізняється від суверенного дефолту.</w:t>
      </w:r>
    </w:p>
    <w:p w14:paraId="79EED046" w14:textId="5A014078" w:rsidR="00E762C6" w:rsidRPr="00F31828" w:rsidRDefault="00E762C6" w:rsidP="003C72DD">
      <w:pPr>
        <w:pStyle w:val="MAIN"/>
        <w:spacing w:before="0" w:after="0"/>
        <w:rPr>
          <w:rFonts w:cs="Times New Roman"/>
          <w:lang w:val="uk-UA"/>
        </w:rPr>
      </w:pPr>
      <w:r w:rsidRPr="00F31828">
        <w:rPr>
          <w:rFonts w:cs="Times New Roman"/>
          <w:lang w:val="uk-UA"/>
        </w:rPr>
        <w:t xml:space="preserve">Факт відсутності уваги на законодавчому рівні до суверенного дефолту цілком розумний і зрозумілий. Адже виконання зобов'язань держави за власним боргом гарантовано всім </w:t>
      </w:r>
      <w:r w:rsidR="00B95AEA" w:rsidRPr="00F31828">
        <w:rPr>
          <w:rFonts w:cs="Times New Roman"/>
          <w:lang w:val="uk-UA"/>
        </w:rPr>
        <w:t>її</w:t>
      </w:r>
      <w:r w:rsidRPr="00F31828">
        <w:rPr>
          <w:rFonts w:cs="Times New Roman"/>
          <w:lang w:val="uk-UA"/>
        </w:rPr>
        <w:t xml:space="preserve"> майном, а також податковими надходженнями в бюджет. Інститути нижчих рівнів бюджетної системи можуть розраховувати на фінансову підтримку від федерального бюджету. Тому державні боргові цінні папери апріорі є безризиковими. Однак це тільки в теорії. Недостатність уваги, а в україномовній літературі практично повна її відсутність, до суверенного дефолту виявляє себе, в першу чергу, в фактично відсутньому загальному визначенні суверенного дефолту.</w:t>
      </w:r>
    </w:p>
    <w:p w14:paraId="59B913C6" w14:textId="25A601EA" w:rsidR="00E762C6" w:rsidRPr="00F31828" w:rsidRDefault="00E762C6" w:rsidP="003C72DD">
      <w:pPr>
        <w:pStyle w:val="MAIN"/>
        <w:spacing w:before="0" w:after="0"/>
        <w:rPr>
          <w:rFonts w:cs="Times New Roman"/>
          <w:lang w:val="uk-UA"/>
        </w:rPr>
      </w:pPr>
      <w:r w:rsidRPr="00F31828">
        <w:rPr>
          <w:rFonts w:cs="Times New Roman"/>
          <w:lang w:val="uk-UA"/>
        </w:rPr>
        <w:t xml:space="preserve">Суверенні дефолти є порівняно рідкісними і часто спричинені економічною кризою. Інвестори уважно вивчають фінансовий стан та політичний темперамент суверенних позичальників, щоб визначити ризик дефолту </w:t>
      </w:r>
      <w:r w:rsidR="00B95AEA" w:rsidRPr="00F31828">
        <w:rPr>
          <w:rFonts w:cs="Times New Roman"/>
          <w:lang w:val="uk-UA"/>
        </w:rPr>
        <w:t>країни</w:t>
      </w:r>
      <w:r w:rsidRPr="00F31828">
        <w:rPr>
          <w:rFonts w:cs="Times New Roman"/>
          <w:lang w:val="uk-UA"/>
        </w:rPr>
        <w:t>.</w:t>
      </w:r>
    </w:p>
    <w:p w14:paraId="2C3886FF" w14:textId="24C0CE35" w:rsidR="00E762C6" w:rsidRPr="00F31828" w:rsidRDefault="00E762C6" w:rsidP="00210982">
      <w:pPr>
        <w:pStyle w:val="MAIN"/>
        <w:spacing w:before="0" w:after="0"/>
        <w:rPr>
          <w:rFonts w:cs="Times New Roman"/>
          <w:lang w:val="uk-UA"/>
        </w:rPr>
      </w:pPr>
      <w:r w:rsidRPr="00F31828">
        <w:rPr>
          <w:rFonts w:cs="Times New Roman"/>
          <w:lang w:val="uk-UA"/>
        </w:rPr>
        <w:lastRenderedPageBreak/>
        <w:t xml:space="preserve">Інфляція іноді допомагала країнам уникнути справжнього тягаря своїх боргів. </w:t>
      </w:r>
      <w:r w:rsidR="00B95AEA" w:rsidRPr="00F31828">
        <w:rPr>
          <w:rFonts w:cs="Times New Roman"/>
          <w:lang w:val="uk-UA"/>
        </w:rPr>
        <w:t>У і</w:t>
      </w:r>
      <w:r w:rsidRPr="00F31828">
        <w:rPr>
          <w:rFonts w:cs="Times New Roman"/>
          <w:lang w:val="uk-UA"/>
        </w:rPr>
        <w:t xml:space="preserve">нші часи, стикаючись з надзвичайною заборгованістю, деякі уряди знецінюють свою валюту, друкуючи більше грошей, які </w:t>
      </w:r>
      <w:r w:rsidR="00B95AEA" w:rsidRPr="00F31828">
        <w:rPr>
          <w:rFonts w:cs="Times New Roman"/>
          <w:lang w:val="uk-UA"/>
        </w:rPr>
        <w:t>йдуть на погашення</w:t>
      </w:r>
      <w:r w:rsidRPr="00F31828">
        <w:rPr>
          <w:rFonts w:cs="Times New Roman"/>
          <w:lang w:val="uk-UA"/>
        </w:rPr>
        <w:t xml:space="preserve"> власних боргів, або припиняючи або змінюючи конвертованість своїх валют у дорогоцінні метали чи іноземну валюту за фіксованими курсами.</w:t>
      </w:r>
    </w:p>
    <w:p w14:paraId="0F9FA5FA" w14:textId="5F051CA5" w:rsidR="00E762C6" w:rsidRPr="00F31828" w:rsidRDefault="00E762C6" w:rsidP="003C72DD">
      <w:pPr>
        <w:pStyle w:val="MAIN"/>
        <w:spacing w:before="0" w:after="0"/>
        <w:rPr>
          <w:rFonts w:cs="Times New Roman"/>
          <w:lang w:val="uk-UA"/>
        </w:rPr>
      </w:pPr>
      <w:r w:rsidRPr="00F31828">
        <w:rPr>
          <w:rFonts w:cs="Times New Roman"/>
          <w:lang w:val="uk-UA"/>
        </w:rPr>
        <w:t>Явища дефолту мають величезні наслідки в глобальному масштабі. Не так давно Греція опинилася в центрі уваги через суверенний дефолт, ставши першою розвиненою країною, що дефолтувала за кредитом Міжнародного Валютного Фонду (МВФ), маючи борг на рівні понад 130 % від рівня ВВП. Суверенні дефолти є менш передбачуваними, ніж звичайні</w:t>
      </w:r>
      <w:r w:rsidR="00B95AEA" w:rsidRPr="00F31828">
        <w:rPr>
          <w:rFonts w:cs="Times New Roman"/>
          <w:lang w:val="uk-UA"/>
        </w:rPr>
        <w:t>, корпоративні</w:t>
      </w:r>
      <w:r w:rsidRPr="00F31828">
        <w:rPr>
          <w:rFonts w:cs="Times New Roman"/>
          <w:lang w:val="uk-UA"/>
        </w:rPr>
        <w:t>, оскільки держави не можуть гарантувати повернення власних боргів.</w:t>
      </w:r>
    </w:p>
    <w:p w14:paraId="7AAF2A47" w14:textId="77777777" w:rsidR="00E762C6" w:rsidRPr="00F31828" w:rsidRDefault="00E762C6" w:rsidP="003C72DD">
      <w:pPr>
        <w:pStyle w:val="MAIN"/>
        <w:spacing w:before="0" w:after="0"/>
        <w:rPr>
          <w:rFonts w:cs="Times New Roman"/>
          <w:lang w:val="uk-UA"/>
        </w:rPr>
      </w:pPr>
      <w:r w:rsidRPr="00F31828">
        <w:rPr>
          <w:rFonts w:cs="Times New Roman"/>
          <w:lang w:val="uk-UA"/>
        </w:rPr>
        <w:t xml:space="preserve">Світ не раз переживав суверенні дефолти. Серед країн, що були в даному положенні, нараховуються доволі різні за своїми характеристиками держави: Аргентина, Мексика, Еквадор, Венесуела, Таїланд, Росія тощо. Цікаво, що на деякий час проблема дефолтів здавалося втратила свою актуальність, але в останні роки вона знову набирає обороти. </w:t>
      </w:r>
    </w:p>
    <w:p w14:paraId="2CF5EA6B" w14:textId="77777777" w:rsidR="00E762C6" w:rsidRPr="00F31828" w:rsidRDefault="00E762C6" w:rsidP="003C72DD">
      <w:pPr>
        <w:pStyle w:val="MAIN"/>
        <w:spacing w:before="0" w:after="0"/>
        <w:rPr>
          <w:rFonts w:cs="Times New Roman"/>
          <w:lang w:val="uk-UA"/>
        </w:rPr>
      </w:pPr>
      <w:r w:rsidRPr="00F31828">
        <w:rPr>
          <w:rFonts w:cs="Times New Roman"/>
          <w:lang w:val="uk-UA"/>
        </w:rPr>
        <w:t>Дії урядів багатьох країн з порятунку економік від фінансової кризи різко збільшили розміри державного боргу. Ризики суверенного дефолту у деяких країн стали вкрай високими.</w:t>
      </w:r>
    </w:p>
    <w:p w14:paraId="712ED1D3" w14:textId="7CDE453B" w:rsidR="00E762C6" w:rsidRPr="00F31828" w:rsidRDefault="00E762C6" w:rsidP="003C72DD">
      <w:pPr>
        <w:pStyle w:val="MAIN"/>
        <w:spacing w:before="0" w:after="0"/>
        <w:rPr>
          <w:rFonts w:cs="Times New Roman"/>
          <w:lang w:val="uk-UA"/>
        </w:rPr>
      </w:pPr>
      <w:r w:rsidRPr="00F31828">
        <w:rPr>
          <w:rFonts w:cs="Times New Roman"/>
          <w:lang w:val="uk-UA"/>
        </w:rPr>
        <w:t>Якщо поглибитись в проблему дефолтів, то з’ясується методологічна розмитість поняття дефолту, в зв’язку з чим існують як легітимні дефолти, так і латентні. Деякі дефолти офіційно не признаються, деякі швидко долаються, деякі переходять в хронічну фор</w:t>
      </w:r>
      <w:r w:rsidR="001E2D30" w:rsidRPr="00F31828">
        <w:rPr>
          <w:rFonts w:cs="Times New Roman"/>
          <w:lang w:val="uk-UA"/>
        </w:rPr>
        <w:t>му та тривають довгий час тощо.</w:t>
      </w:r>
    </w:p>
    <w:p w14:paraId="2C348C61" w14:textId="77777777" w:rsidR="00E762C6" w:rsidRPr="00F31828" w:rsidRDefault="00E762C6" w:rsidP="003C72DD">
      <w:pPr>
        <w:pStyle w:val="MAIN"/>
        <w:spacing w:before="0" w:after="0"/>
        <w:rPr>
          <w:rFonts w:cs="Times New Roman"/>
          <w:lang w:val="uk-UA"/>
        </w:rPr>
      </w:pPr>
      <w:r w:rsidRPr="00F31828">
        <w:rPr>
          <w:rFonts w:cs="Times New Roman"/>
          <w:lang w:val="uk-UA"/>
        </w:rPr>
        <w:t xml:space="preserve">Кредитні рейтингові агентства намагаються прогнозувати дефолти країн за допомогою кредитних рейтингів. Однак, ці рейтинги, як правило, не доступні громадськості, а також останні дослідження показали, що їх рейтинги можуть бути достатньо неточними. </w:t>
      </w:r>
    </w:p>
    <w:p w14:paraId="20B1DC2B" w14:textId="77777777" w:rsidR="00B95AEA" w:rsidRPr="00F31828" w:rsidRDefault="00E762C6" w:rsidP="003C72DD">
      <w:pPr>
        <w:pStyle w:val="MAIN"/>
        <w:spacing w:before="0" w:after="0"/>
        <w:rPr>
          <w:rFonts w:cs="Times New Roman"/>
          <w:lang w:val="uk-UA"/>
        </w:rPr>
      </w:pPr>
      <w:r w:rsidRPr="00F31828">
        <w:rPr>
          <w:rFonts w:cs="Times New Roman"/>
          <w:lang w:val="uk-UA"/>
        </w:rPr>
        <w:lastRenderedPageBreak/>
        <w:t xml:space="preserve">Попри досить достатню кількість робіт і проведених досліджень в області прогнозування суверенних дефолтів, ряд проблем все ще залишаються невирішеними і багато ідей вимагають подальшого розвитку. </w:t>
      </w:r>
    </w:p>
    <w:p w14:paraId="76FA4179" w14:textId="7BE1CE3C" w:rsidR="00E762C6" w:rsidRPr="00F31828" w:rsidRDefault="00E762C6" w:rsidP="003C72DD">
      <w:pPr>
        <w:pStyle w:val="MAIN"/>
        <w:spacing w:before="0" w:after="0"/>
        <w:rPr>
          <w:rFonts w:cs="Times New Roman"/>
          <w:lang w:val="uk-UA"/>
        </w:rPr>
      </w:pPr>
      <w:r w:rsidRPr="00F31828">
        <w:rPr>
          <w:rFonts w:cs="Times New Roman"/>
          <w:lang w:val="uk-UA"/>
        </w:rPr>
        <w:t>Так, більшість досліджень проводилося до світової кризи 2008-го року, а тому не використовували сучасні, більш технологічні, підходи щодо вирішення цієї проблеми. Також зараз існує значна економічна невизначеність в Європі (Brexit та потенційний Grexit) та відбувається торгова війна між США та Китаєм. Ці події мають значний вплив на економіки інших країн, особливо тих, що розвиваються.</w:t>
      </w:r>
    </w:p>
    <w:p w14:paraId="79AEAFCC" w14:textId="77777777" w:rsidR="00E762C6" w:rsidRPr="00F31828" w:rsidRDefault="00E762C6" w:rsidP="003C72DD">
      <w:pPr>
        <w:pStyle w:val="MAIN"/>
        <w:spacing w:before="0" w:after="0"/>
        <w:rPr>
          <w:rFonts w:cs="Times New Roman"/>
          <w:lang w:val="uk-UA"/>
        </w:rPr>
      </w:pPr>
      <w:r w:rsidRPr="00F31828">
        <w:rPr>
          <w:rFonts w:cs="Times New Roman"/>
          <w:lang w:val="uk-UA"/>
        </w:rPr>
        <w:t>Таким чином, дослідження даної проблеми є досить актуальним на даний момент, а особливо для нашої країни, оскільки Україна наразі нарощує свої боргові зобов'язання, перебуваючи в стані війни.</w:t>
      </w:r>
    </w:p>
    <w:p w14:paraId="3D9B143A" w14:textId="54271F1F" w:rsidR="00E762C6" w:rsidRPr="00F31828" w:rsidRDefault="00E762C6" w:rsidP="003C72DD">
      <w:pPr>
        <w:pStyle w:val="MAIN"/>
        <w:spacing w:before="0" w:after="0"/>
        <w:rPr>
          <w:rFonts w:cs="Times New Roman"/>
          <w:bCs w:val="0"/>
          <w:lang w:val="uk-UA"/>
        </w:rPr>
      </w:pPr>
      <w:r w:rsidRPr="00F31828">
        <w:rPr>
          <w:rFonts w:cs="Times New Roman"/>
          <w:lang w:val="uk-UA"/>
        </w:rPr>
        <w:t xml:space="preserve">Моделювання проводилося на основі статистичних економічних даних, що були отримані с міжнародних офіційних джерел. На основі даних було виявлено основні економічні </w:t>
      </w:r>
      <w:r w:rsidR="00B95AEA" w:rsidRPr="00F31828">
        <w:rPr>
          <w:rFonts w:cs="Times New Roman"/>
          <w:lang w:val="uk-UA"/>
        </w:rPr>
        <w:t>параметри</w:t>
      </w:r>
      <w:r w:rsidRPr="00F31828">
        <w:rPr>
          <w:rFonts w:cs="Times New Roman"/>
          <w:lang w:val="uk-UA"/>
        </w:rPr>
        <w:t>, за допомогою яких можливо спрогнозувати боргову кризу в країні.</w:t>
      </w:r>
    </w:p>
    <w:p w14:paraId="3E9A71D3" w14:textId="77777777" w:rsidR="00E762C6" w:rsidRPr="00F31828" w:rsidRDefault="00E762C6" w:rsidP="003C72DD">
      <w:pPr>
        <w:pStyle w:val="MAIN"/>
        <w:spacing w:before="0" w:after="0"/>
        <w:rPr>
          <w:rFonts w:cs="Times New Roman"/>
          <w:lang w:val="uk-UA"/>
        </w:rPr>
      </w:pPr>
      <w:r w:rsidRPr="00F31828">
        <w:rPr>
          <w:rFonts w:cs="Times New Roman"/>
          <w:lang w:val="uk-UA"/>
        </w:rPr>
        <w:t>Метою роботи є моделювання процесу боргової кризи задля прогнозування суверенного дефолту.</w:t>
      </w:r>
    </w:p>
    <w:p w14:paraId="460D80B2" w14:textId="77777777" w:rsidR="00E762C6" w:rsidRPr="00F31828" w:rsidRDefault="00E762C6" w:rsidP="003C72DD">
      <w:pPr>
        <w:pStyle w:val="MAIN"/>
        <w:spacing w:before="0" w:after="0"/>
        <w:rPr>
          <w:rFonts w:cs="Times New Roman"/>
          <w:lang w:val="uk-UA"/>
        </w:rPr>
      </w:pPr>
      <w:r w:rsidRPr="00F31828">
        <w:rPr>
          <w:rFonts w:cs="Times New Roman"/>
          <w:lang w:val="uk-UA"/>
        </w:rPr>
        <w:t>Для досягнення мети поставлено такі задачі:</w:t>
      </w:r>
    </w:p>
    <w:p w14:paraId="0F0F0CBA" w14:textId="77777777" w:rsidR="00E762C6" w:rsidRPr="00F31828" w:rsidRDefault="00E762C6" w:rsidP="003C72DD">
      <w:pPr>
        <w:pStyle w:val="MAIN"/>
        <w:numPr>
          <w:ilvl w:val="0"/>
          <w:numId w:val="1"/>
        </w:numPr>
        <w:spacing w:before="0" w:after="0"/>
        <w:rPr>
          <w:rFonts w:cs="Times New Roman"/>
          <w:lang w:val="uk-UA"/>
        </w:rPr>
      </w:pPr>
      <w:r w:rsidRPr="00F31828">
        <w:rPr>
          <w:rFonts w:cs="Times New Roman"/>
          <w:lang w:val="uk-UA"/>
        </w:rPr>
        <w:t>Дослідити процес боргової кризи та виявити причини, що приводять до суверенного дефолту.</w:t>
      </w:r>
    </w:p>
    <w:p w14:paraId="4F67E9CD" w14:textId="62582793" w:rsidR="00E762C6" w:rsidRPr="00F31828" w:rsidRDefault="00E762C6" w:rsidP="003C72DD">
      <w:pPr>
        <w:pStyle w:val="MAIN"/>
        <w:numPr>
          <w:ilvl w:val="0"/>
          <w:numId w:val="1"/>
        </w:numPr>
        <w:spacing w:before="0" w:after="0"/>
        <w:rPr>
          <w:rFonts w:cs="Times New Roman"/>
          <w:lang w:val="uk-UA"/>
        </w:rPr>
      </w:pPr>
      <w:r w:rsidRPr="00F31828">
        <w:rPr>
          <w:rFonts w:cs="Times New Roman"/>
          <w:lang w:val="uk-UA"/>
        </w:rPr>
        <w:t>Провести порівняльний аналіз сучасних підходів до прогнозування дефолту.</w:t>
      </w:r>
    </w:p>
    <w:p w14:paraId="6AF316F4" w14:textId="51C64925" w:rsidR="00B95AEA" w:rsidRPr="00F31828" w:rsidRDefault="00B95AEA" w:rsidP="003C72DD">
      <w:pPr>
        <w:pStyle w:val="MAIN"/>
        <w:numPr>
          <w:ilvl w:val="0"/>
          <w:numId w:val="1"/>
        </w:numPr>
        <w:spacing w:before="0" w:after="0"/>
        <w:rPr>
          <w:rFonts w:cs="Times New Roman"/>
          <w:lang w:val="uk-UA"/>
        </w:rPr>
      </w:pPr>
      <w:r w:rsidRPr="00F31828">
        <w:rPr>
          <w:rFonts w:cs="Times New Roman"/>
          <w:lang w:val="uk-UA"/>
        </w:rPr>
        <w:t>Дослідити е</w:t>
      </w:r>
      <w:r w:rsidR="00FD45A0">
        <w:rPr>
          <w:rFonts w:cs="Times New Roman"/>
          <w:lang w:val="uk-UA"/>
        </w:rPr>
        <w:t>коно</w:t>
      </w:r>
      <w:r w:rsidRPr="00F31828">
        <w:rPr>
          <w:rFonts w:cs="Times New Roman"/>
          <w:lang w:val="uk-UA"/>
        </w:rPr>
        <w:t>мічні дані та провести їх корельованість з фактом початку боргової кризи в країні.</w:t>
      </w:r>
    </w:p>
    <w:p w14:paraId="60813A15" w14:textId="77777777" w:rsidR="00E762C6" w:rsidRPr="00F31828" w:rsidRDefault="00E762C6" w:rsidP="003C72DD">
      <w:pPr>
        <w:pStyle w:val="MAIN"/>
        <w:numPr>
          <w:ilvl w:val="0"/>
          <w:numId w:val="1"/>
        </w:numPr>
        <w:spacing w:before="0" w:after="0"/>
        <w:rPr>
          <w:rFonts w:cs="Times New Roman"/>
          <w:lang w:val="uk-UA"/>
        </w:rPr>
      </w:pPr>
      <w:r w:rsidRPr="00F31828">
        <w:rPr>
          <w:rFonts w:cs="Times New Roman"/>
          <w:lang w:val="uk-UA"/>
        </w:rPr>
        <w:t>Реалізувати моделі класифікації даних та провести порівняльний аналіз.</w:t>
      </w:r>
    </w:p>
    <w:p w14:paraId="589E24F3" w14:textId="77777777" w:rsidR="00E762C6" w:rsidRPr="00F31828" w:rsidRDefault="00E762C6" w:rsidP="003C72DD">
      <w:pPr>
        <w:pStyle w:val="MAIN"/>
        <w:numPr>
          <w:ilvl w:val="0"/>
          <w:numId w:val="1"/>
        </w:numPr>
        <w:spacing w:before="0" w:after="0"/>
        <w:rPr>
          <w:rFonts w:cs="Times New Roman"/>
          <w:lang w:val="uk-UA"/>
        </w:rPr>
      </w:pPr>
      <w:r w:rsidRPr="00F31828">
        <w:rPr>
          <w:rFonts w:cs="Times New Roman"/>
          <w:lang w:val="uk-UA"/>
        </w:rPr>
        <w:lastRenderedPageBreak/>
        <w:t xml:space="preserve">Виявити головні недоліки методів та алгоритмів у контексті даного дослідження та зробити висновки щодо їх ефективності, а також запропонувати ідеї щодо подальших досліджень. </w:t>
      </w:r>
    </w:p>
    <w:p w14:paraId="45FC58A4" w14:textId="155E79D4" w:rsidR="00E762C6" w:rsidRPr="00F31828" w:rsidRDefault="00E762C6" w:rsidP="003C72DD">
      <w:pPr>
        <w:pStyle w:val="MAIN"/>
        <w:spacing w:before="0" w:after="0"/>
        <w:rPr>
          <w:lang w:val="uk-UA"/>
        </w:rPr>
      </w:pPr>
      <w:r w:rsidRPr="00F31828">
        <w:rPr>
          <w:rFonts w:cs="Times New Roman"/>
          <w:lang w:val="uk-UA"/>
        </w:rPr>
        <w:t>Дана робота складається з чотирьох розділів.  У першому розділі сформульовано задачу моделювання дефолту та його прогнозування,</w:t>
      </w:r>
      <w:r w:rsidR="00B95AEA" w:rsidRPr="00F31828">
        <w:rPr>
          <w:rFonts w:cs="Times New Roman"/>
          <w:lang w:val="uk-UA"/>
        </w:rPr>
        <w:t xml:space="preserve"> проведено аналіз причин та факторів, що призводять до дефолтів,</w:t>
      </w:r>
      <w:r w:rsidRPr="00F31828">
        <w:rPr>
          <w:rFonts w:cs="Times New Roman"/>
          <w:lang w:val="uk-UA"/>
        </w:rPr>
        <w:t xml:space="preserve"> та розглянуто сучасні підходи до вирішення даної проблеми. У другому розділі </w:t>
      </w:r>
      <w:r w:rsidR="00B95AEA" w:rsidRPr="00F31828">
        <w:rPr>
          <w:rFonts w:cs="Times New Roman"/>
          <w:lang w:val="uk-UA"/>
        </w:rPr>
        <w:t xml:space="preserve">досліджено основні економічні параметри, які відображають процес боргової кризи, а також </w:t>
      </w:r>
      <w:r w:rsidRPr="00F31828">
        <w:rPr>
          <w:rFonts w:cs="Times New Roman"/>
          <w:lang w:val="uk-UA"/>
        </w:rPr>
        <w:t xml:space="preserve">приводиться побудова математичних моделей для прогнозування суверенного дефолту. У третьому розділі описано розробку програмного забезпечення та проаналізовано результати обчислювальних експериментів. </w:t>
      </w:r>
      <w:r w:rsidR="0001179B" w:rsidRPr="00F31828">
        <w:rPr>
          <w:rFonts w:cs="Times New Roman"/>
          <w:lang w:val="uk-UA"/>
        </w:rPr>
        <w:t>Четвертий розділ присвячено формулюванню стартап-проекту на основі побудованих моделей.</w:t>
      </w:r>
    </w:p>
    <w:p w14:paraId="6E52C7A9" w14:textId="77777777" w:rsidR="00E762C6" w:rsidRPr="00F31828" w:rsidRDefault="00E762C6">
      <w:pPr>
        <w:rPr>
          <w:rFonts w:ascii="Times New Roman" w:eastAsiaTheme="majorEastAsia" w:hAnsi="Times New Roman"/>
          <w:b/>
          <w:bCs/>
          <w:caps/>
          <w:lang w:eastAsia="en-US"/>
        </w:rPr>
      </w:pPr>
      <w:r w:rsidRPr="00F31828">
        <w:br w:type="page"/>
      </w:r>
    </w:p>
    <w:p w14:paraId="58C56267" w14:textId="3AA93771" w:rsidR="00604044" w:rsidRPr="003C72DD" w:rsidRDefault="00970439" w:rsidP="003C72DD">
      <w:pPr>
        <w:pStyle w:val="MAIN1"/>
        <w:spacing w:before="0"/>
        <w:rPr>
          <w:rFonts w:cs="Times New Roman"/>
          <w:lang w:val="uk-UA"/>
        </w:rPr>
      </w:pPr>
      <w:bookmarkStart w:id="58" w:name="_Toc26207440"/>
      <w:r w:rsidRPr="00F31828">
        <w:rPr>
          <w:rFonts w:cs="Times New Roman"/>
          <w:lang w:val="uk-UA"/>
        </w:rPr>
        <w:lastRenderedPageBreak/>
        <w:t xml:space="preserve">розділ 1 </w:t>
      </w:r>
      <w:r w:rsidR="00B77FF6" w:rsidRPr="00F31828">
        <w:rPr>
          <w:rFonts w:cs="Times New Roman"/>
          <w:lang w:val="uk-UA"/>
        </w:rPr>
        <w:t xml:space="preserve">аналіз задачі </w:t>
      </w:r>
      <w:bookmarkEnd w:id="54"/>
      <w:bookmarkEnd w:id="55"/>
      <w:bookmarkEnd w:id="56"/>
      <w:r w:rsidR="00453C7D" w:rsidRPr="00F31828">
        <w:rPr>
          <w:rFonts w:cs="Times New Roman"/>
          <w:lang w:val="uk-UA"/>
        </w:rPr>
        <w:t>моделювання та прогнозування суверенного дефолту</w:t>
      </w:r>
      <w:bookmarkEnd w:id="58"/>
    </w:p>
    <w:p w14:paraId="2B023904" w14:textId="22C9A8C1" w:rsidR="00890189" w:rsidRDefault="00453C7D" w:rsidP="00210802">
      <w:pPr>
        <w:pStyle w:val="11"/>
        <w:rPr>
          <w:lang w:val="uk-UA"/>
        </w:rPr>
      </w:pPr>
      <w:bookmarkStart w:id="59" w:name="_Toc26207441"/>
      <w:r w:rsidRPr="00F31828">
        <w:rPr>
          <w:lang w:val="uk-UA"/>
        </w:rPr>
        <w:t>Актутальність задачі прогнозування дефолту країни</w:t>
      </w:r>
      <w:bookmarkEnd w:id="59"/>
    </w:p>
    <w:p w14:paraId="2D5BBE25" w14:textId="5BB5E66F" w:rsidR="003C72DD" w:rsidRPr="003C72DD" w:rsidRDefault="003C72DD" w:rsidP="003C72DD">
      <w:pPr>
        <w:pStyle w:val="MAIN"/>
        <w:spacing w:before="0" w:after="0"/>
      </w:pPr>
    </w:p>
    <w:p w14:paraId="6C5606A4" w14:textId="77777777" w:rsidR="003C72DD" w:rsidRPr="003C72DD" w:rsidRDefault="003C72DD" w:rsidP="003C72DD">
      <w:pPr>
        <w:pStyle w:val="MAIN"/>
        <w:spacing w:before="0" w:after="0"/>
      </w:pPr>
    </w:p>
    <w:p w14:paraId="7DE29748" w14:textId="428EDFC6" w:rsidR="00453C7D" w:rsidRPr="00F31828" w:rsidRDefault="00453C7D" w:rsidP="003C72DD">
      <w:pPr>
        <w:pStyle w:val="MAIN"/>
        <w:spacing w:before="0" w:after="0"/>
        <w:rPr>
          <w:lang w:val="uk-UA"/>
        </w:rPr>
      </w:pPr>
      <w:r w:rsidRPr="00F31828">
        <w:rPr>
          <w:lang w:val="uk-UA"/>
        </w:rPr>
        <w:t>Однією з найбільш актуальних проблем сучасного світу, яка зачіпає практично всі країни і знаходиться в центрі уваги засобів масової інформації, простих громадян, економістів і політиків, є проблема накопиченого значного державного боргу. На відміну від боргу домогосподарства або корпорації / фірми</w:t>
      </w:r>
      <w:r w:rsidR="0001179B" w:rsidRPr="00F31828">
        <w:rPr>
          <w:lang w:val="uk-UA"/>
        </w:rPr>
        <w:t>,</w:t>
      </w:r>
      <w:r w:rsidRPr="00F31828">
        <w:rPr>
          <w:lang w:val="uk-UA"/>
        </w:rPr>
        <w:t xml:space="preserve"> борг держави має «загальний» характер і зачіпає інтереси всіх громадян і всього бізнесу, так як фактично покривається в тому числі за рахунок доходів всіх категорій платників податків і прямо впливає на національну валюту, фінансову систему країни і її становище в світі.</w:t>
      </w:r>
      <w:r w:rsidR="00DF117F" w:rsidRPr="00F31828">
        <w:rPr>
          <w:lang w:val="uk-UA"/>
        </w:rPr>
        <w:t xml:space="preserve"> На рисунку 1.1 наведено дефолти деяких країн з 1800 року.</w:t>
      </w:r>
    </w:p>
    <w:p w14:paraId="78D29911" w14:textId="7E2B8F36" w:rsidR="00453C7D" w:rsidRPr="00F31828" w:rsidRDefault="00453C7D" w:rsidP="003C72DD">
      <w:pPr>
        <w:pStyle w:val="MAIN"/>
        <w:spacing w:before="0" w:after="0"/>
        <w:rPr>
          <w:lang w:val="uk-UA"/>
        </w:rPr>
      </w:pPr>
      <w:r w:rsidRPr="00F31828">
        <w:rPr>
          <w:lang w:val="uk-UA"/>
        </w:rPr>
        <w:t xml:space="preserve">Державний борг, як відомо, складається з двох частин: внутрішнього і зовнішнього боргу. Виходячи з того, що навіть найбільш продумана політика управління державним боргом не дозволяє повністю гарантувати його обслуговування і погашення при різних обставинах (стрес / шоки в національній / світовій економіці і на фінансових ринках. </w:t>
      </w:r>
    </w:p>
    <w:p w14:paraId="42472161" w14:textId="77777777" w:rsidR="00453C7D" w:rsidRPr="00F31828" w:rsidRDefault="00453C7D" w:rsidP="003C72DD">
      <w:pPr>
        <w:pStyle w:val="MAIN"/>
        <w:spacing w:before="0" w:after="0"/>
        <w:rPr>
          <w:lang w:val="uk-UA"/>
        </w:rPr>
      </w:pPr>
      <w:r w:rsidRPr="00F31828">
        <w:rPr>
          <w:lang w:val="uk-UA"/>
        </w:rPr>
        <w:t>Суверенні дефолти загрожують стійкості фінансової системи, вони можуть привести до зниження випуску і втрат в добробуті. До цілей фіскальної політики відноситься максимізація добробуту резидентів країни - тому, запобігання суверенного дефолту - одна з основних задач фіскальної політики. Однією з цілей монетарної політики є забезпечення фінансової стабільності; запобігання дефолту також відноситься до кола завдань монетарної політики.</w:t>
      </w:r>
    </w:p>
    <w:p w14:paraId="3DD857FC" w14:textId="31E32224" w:rsidR="00453C7D" w:rsidRPr="00F31828" w:rsidRDefault="00453C7D" w:rsidP="003C72DD">
      <w:pPr>
        <w:pStyle w:val="MAIN"/>
        <w:spacing w:before="0" w:after="0"/>
        <w:rPr>
          <w:lang w:val="uk-UA"/>
        </w:rPr>
      </w:pPr>
      <w:r w:rsidRPr="00F31828">
        <w:rPr>
          <w:lang w:val="uk-UA"/>
        </w:rPr>
        <w:t xml:space="preserve">Очікування інвесторів щодо фіскальної та монетарної політики в майбутньому відображаються на формуванні ризику суверенного дефолту. </w:t>
      </w:r>
      <w:r w:rsidRPr="00F31828">
        <w:rPr>
          <w:lang w:val="uk-UA"/>
        </w:rPr>
        <w:lastRenderedPageBreak/>
        <w:t xml:space="preserve">Стійкість державного боргу безпосередньо залежить від очікуваної траєкторії бюджетного профіциту, що визначаються урядом. У свою чергу, монетарна політика впливає на </w:t>
      </w:r>
      <w:r w:rsidR="0001179B" w:rsidRPr="00F31828">
        <w:rPr>
          <w:lang w:val="uk-UA"/>
        </w:rPr>
        <w:t xml:space="preserve">відсоткові </w:t>
      </w:r>
      <w:r w:rsidRPr="00F31828">
        <w:rPr>
          <w:lang w:val="uk-UA"/>
        </w:rPr>
        <w:t xml:space="preserve">ставки </w:t>
      </w:r>
      <w:r w:rsidR="0001179B" w:rsidRPr="00F31828">
        <w:rPr>
          <w:lang w:val="uk-UA"/>
        </w:rPr>
        <w:t>та інфляцію; відсоткові ставки</w:t>
      </w:r>
      <w:r w:rsidRPr="00F31828">
        <w:rPr>
          <w:lang w:val="uk-UA"/>
        </w:rPr>
        <w:t xml:space="preserve"> впливають на витрати обслуговування державного боргу, а інфляція - на темп його знецінення - в разі, якщо борг номінований в національній валюті. Дозволяючи інфляції вирости, а процентній ставці - впасти, центральний банк (далі, ЦБ) сприяє зниженню ризику дефолту.</w:t>
      </w:r>
    </w:p>
    <w:p w14:paraId="71A19924" w14:textId="77777777" w:rsidR="00F50F50" w:rsidRPr="00F31828" w:rsidRDefault="00F50F50" w:rsidP="003C72DD">
      <w:pPr>
        <w:pStyle w:val="MAIN"/>
        <w:spacing w:before="0" w:after="0"/>
        <w:rPr>
          <w:lang w:val="uk-UA"/>
        </w:rPr>
      </w:pPr>
    </w:p>
    <w:p w14:paraId="1BE748BE" w14:textId="5F7CE0A7" w:rsidR="00F50F50" w:rsidRPr="00F31828" w:rsidRDefault="00F50F50" w:rsidP="003C72DD">
      <w:pPr>
        <w:pStyle w:val="MAIN"/>
        <w:spacing w:before="0" w:after="0"/>
        <w:ind w:firstLine="0"/>
        <w:jc w:val="center"/>
        <w:rPr>
          <w:lang w:val="uk-UA"/>
        </w:rPr>
      </w:pPr>
      <w:r w:rsidRPr="00F31828">
        <w:rPr>
          <w:noProof/>
          <w:lang w:val="ru-RU" w:eastAsia="ru-RU"/>
        </w:rPr>
        <w:drawing>
          <wp:inline distT="0" distB="0" distL="0" distR="0" wp14:anchorId="08E7B55F" wp14:editId="63144ACA">
            <wp:extent cx="5219700" cy="6261828"/>
            <wp:effectExtent l="0" t="0" r="0" b="5715"/>
            <wp:docPr id="2" name="Рисунок 2" descr="Картинки по запросу &quot;история внешних суверенных дефолтов&quot;&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артинки по запросу &quot;история внешних суверенных дефолтов&quot;&quot;"/>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26701" cy="6270227"/>
                    </a:xfrm>
                    <a:prstGeom prst="rect">
                      <a:avLst/>
                    </a:prstGeom>
                    <a:noFill/>
                    <a:ln>
                      <a:noFill/>
                    </a:ln>
                  </pic:spPr>
                </pic:pic>
              </a:graphicData>
            </a:graphic>
          </wp:inline>
        </w:drawing>
      </w:r>
    </w:p>
    <w:p w14:paraId="54C35A22" w14:textId="050C1DA4" w:rsidR="00F50F50" w:rsidRPr="00F31828" w:rsidRDefault="00F50F50" w:rsidP="003C72DD">
      <w:pPr>
        <w:pStyle w:val="MAIN"/>
        <w:spacing w:before="0" w:after="0"/>
        <w:ind w:firstLine="0"/>
        <w:jc w:val="center"/>
        <w:rPr>
          <w:lang w:val="uk-UA"/>
        </w:rPr>
      </w:pPr>
      <w:r w:rsidRPr="00F31828">
        <w:rPr>
          <w:lang w:val="uk-UA"/>
        </w:rPr>
        <w:lastRenderedPageBreak/>
        <w:t>Рисунок 1.1 – Історія зовнішніх суверенних дефолтів</w:t>
      </w:r>
    </w:p>
    <w:p w14:paraId="1BFF19AE" w14:textId="2DA08F84" w:rsidR="00DF117F" w:rsidRPr="00F31828" w:rsidRDefault="00DF117F" w:rsidP="003C72DD">
      <w:pPr>
        <w:pStyle w:val="MAIN"/>
        <w:spacing w:before="0" w:after="0"/>
        <w:rPr>
          <w:lang w:val="uk-UA"/>
        </w:rPr>
      </w:pPr>
      <w:r w:rsidRPr="00F31828">
        <w:rPr>
          <w:lang w:val="uk-UA"/>
        </w:rPr>
        <w:t>Серед економістів існує думка, що важливу роль у запуску криз державного боргу грають глобальні економічні фактори (включаючи ціни на сировину і банківські відсотки в країнах - фінансових це</w:t>
      </w:r>
      <w:r w:rsidR="004C254C">
        <w:rPr>
          <w:lang w:val="uk-UA"/>
        </w:rPr>
        <w:t>нтрах) і глобальні конфлікти [1</w:t>
      </w:r>
      <w:r w:rsidRPr="00F31828">
        <w:rPr>
          <w:lang w:val="uk-UA"/>
        </w:rPr>
        <w:t>].</w:t>
      </w:r>
    </w:p>
    <w:p w14:paraId="2488E97A" w14:textId="77777777" w:rsidR="00DF117F" w:rsidRPr="00F31828" w:rsidRDefault="00DF117F" w:rsidP="003C72DD">
      <w:pPr>
        <w:pStyle w:val="MAIN"/>
        <w:spacing w:before="0" w:after="0"/>
        <w:rPr>
          <w:lang w:val="uk-UA"/>
        </w:rPr>
      </w:pPr>
      <w:r w:rsidRPr="00F31828">
        <w:rPr>
          <w:lang w:val="uk-UA"/>
        </w:rPr>
        <w:t>До того ж було помічено, що дефолти дуже чутливі до глобального циклу потоків капіталу - при їх різкому скороченні все більше країн потрапляють в дефолт.</w:t>
      </w:r>
    </w:p>
    <w:p w14:paraId="3E3B71E0" w14:textId="7C6AB549" w:rsidR="00B77FF6" w:rsidRPr="00F31828" w:rsidRDefault="00DF117F" w:rsidP="003C72DD">
      <w:pPr>
        <w:pStyle w:val="MAIN"/>
        <w:spacing w:before="0" w:after="0"/>
        <w:rPr>
          <w:rFonts w:cs="Times New Roman"/>
          <w:lang w:val="uk-UA"/>
        </w:rPr>
      </w:pPr>
      <w:r w:rsidRPr="00F31828">
        <w:rPr>
          <w:lang w:val="uk-UA"/>
        </w:rPr>
        <w:t>Відповідно до цього була виявлена ​​закономірність, що великі притоки капіталу ставлять країну в стан серйозного ризику кризи боргу в разі їх раптового відтоку</w:t>
      </w:r>
      <w:r w:rsidR="004C254C">
        <w:rPr>
          <w:lang w:val="uk-UA"/>
        </w:rPr>
        <w:t xml:space="preserve"> [2</w:t>
      </w:r>
      <w:r w:rsidR="0052789D" w:rsidRPr="00F31828">
        <w:rPr>
          <w:lang w:val="uk-UA"/>
        </w:rPr>
        <w:t>]</w:t>
      </w:r>
      <w:r w:rsidR="0052789D" w:rsidRPr="00F31828">
        <w:rPr>
          <w:rFonts w:cs="Times New Roman"/>
          <w:lang w:val="uk-UA"/>
        </w:rPr>
        <w:t xml:space="preserve">. </w:t>
      </w:r>
    </w:p>
    <w:p w14:paraId="23B5AADC" w14:textId="18E89105" w:rsidR="0052789D" w:rsidRPr="00F31828" w:rsidRDefault="0052789D" w:rsidP="003C72DD">
      <w:pPr>
        <w:pStyle w:val="MAIN"/>
        <w:spacing w:before="0" w:after="0"/>
        <w:rPr>
          <w:rFonts w:cs="Times New Roman"/>
          <w:lang w:val="uk-UA"/>
        </w:rPr>
      </w:pPr>
      <w:r w:rsidRPr="00F31828">
        <w:rPr>
          <w:rFonts w:cs="Times New Roman"/>
          <w:lang w:val="uk-UA"/>
        </w:rPr>
        <w:t>Разом з тим наукові та прикладні дослідження боргового навантаження міжнародного суверенного сектору не припускають однозначного трактування набору показників і їх рівнів, які могли б досто</w:t>
      </w:r>
      <w:r w:rsidR="00417807">
        <w:rPr>
          <w:rFonts w:cs="Times New Roman"/>
          <w:lang w:val="uk-UA"/>
        </w:rPr>
        <w:t>вірно сигналізувати про дефолтні</w:t>
      </w:r>
      <w:r w:rsidR="00AE04C3">
        <w:rPr>
          <w:rFonts w:cs="Times New Roman"/>
          <w:lang w:val="uk-UA"/>
        </w:rPr>
        <w:t xml:space="preserve"> стани</w:t>
      </w:r>
      <w:r w:rsidRPr="00F31828">
        <w:rPr>
          <w:rFonts w:cs="Times New Roman"/>
          <w:lang w:val="uk-UA"/>
        </w:rPr>
        <w:t xml:space="preserve"> країн</w:t>
      </w:r>
      <w:r w:rsidR="008E73A2" w:rsidRPr="00F31828">
        <w:rPr>
          <w:rFonts w:cs="Times New Roman"/>
          <w:lang w:val="uk-UA"/>
        </w:rPr>
        <w:t xml:space="preserve"> (таблиця 1.1)</w:t>
      </w:r>
      <w:r w:rsidRPr="00F31828">
        <w:rPr>
          <w:rFonts w:cs="Times New Roman"/>
          <w:lang w:val="uk-UA"/>
        </w:rPr>
        <w:t xml:space="preserve">. </w:t>
      </w:r>
    </w:p>
    <w:p w14:paraId="0AD3840B" w14:textId="6F7D587C" w:rsidR="008E73A2" w:rsidRPr="00F31828" w:rsidRDefault="008E73A2" w:rsidP="003C72DD">
      <w:pPr>
        <w:pStyle w:val="MAIN"/>
        <w:spacing w:before="0" w:after="0"/>
        <w:rPr>
          <w:rFonts w:cs="Times New Roman"/>
          <w:lang w:val="uk-UA"/>
        </w:rPr>
      </w:pPr>
    </w:p>
    <w:p w14:paraId="36B8799E" w14:textId="4911A175" w:rsidR="008E73A2" w:rsidRPr="00F31828" w:rsidRDefault="008E73A2" w:rsidP="003C72DD">
      <w:pPr>
        <w:pStyle w:val="MAIN"/>
        <w:spacing w:before="0" w:after="0"/>
        <w:rPr>
          <w:rFonts w:cs="Times New Roman"/>
          <w:lang w:val="uk-UA"/>
        </w:rPr>
      </w:pPr>
      <w:r w:rsidRPr="00F31828">
        <w:rPr>
          <w:rFonts w:cs="Times New Roman"/>
          <w:lang w:val="uk-UA"/>
        </w:rPr>
        <w:t>Таблиця 1.1 – Економічні показники в рік початку кризи суверенного боргу в окремих країнах</w:t>
      </w:r>
    </w:p>
    <w:tbl>
      <w:tblPr>
        <w:tblStyle w:val="af2"/>
        <w:tblW w:w="5000" w:type="pct"/>
        <w:jc w:val="center"/>
        <w:tblLook w:val="04A0" w:firstRow="1" w:lastRow="0" w:firstColumn="1" w:lastColumn="0" w:noHBand="0" w:noVBand="1"/>
      </w:tblPr>
      <w:tblGrid>
        <w:gridCol w:w="1881"/>
        <w:gridCol w:w="1449"/>
        <w:gridCol w:w="1043"/>
        <w:gridCol w:w="1457"/>
        <w:gridCol w:w="1158"/>
        <w:gridCol w:w="1212"/>
        <w:gridCol w:w="1370"/>
      </w:tblGrid>
      <w:tr w:rsidR="00845360" w:rsidRPr="00F31828" w14:paraId="3EE04084" w14:textId="77777777" w:rsidTr="00845360">
        <w:trPr>
          <w:jc w:val="center"/>
        </w:trPr>
        <w:tc>
          <w:tcPr>
            <w:tcW w:w="983" w:type="pct"/>
            <w:vAlign w:val="center"/>
          </w:tcPr>
          <w:p w14:paraId="6505E0B9" w14:textId="05C89F2D" w:rsidR="008E73A2" w:rsidRPr="00F31828" w:rsidRDefault="008E73A2" w:rsidP="003C72DD">
            <w:pPr>
              <w:pStyle w:val="MAIN"/>
              <w:spacing w:before="0" w:after="0"/>
              <w:ind w:firstLine="0"/>
              <w:jc w:val="center"/>
              <w:rPr>
                <w:rFonts w:cs="Times New Roman"/>
                <w:sz w:val="22"/>
                <w:szCs w:val="22"/>
                <w:lang w:val="uk-UA"/>
              </w:rPr>
            </w:pPr>
            <w:r w:rsidRPr="00F31828">
              <w:rPr>
                <w:rFonts w:cs="Times New Roman"/>
                <w:sz w:val="22"/>
                <w:szCs w:val="22"/>
                <w:lang w:val="uk-UA"/>
              </w:rPr>
              <w:t>Країна</w:t>
            </w:r>
          </w:p>
        </w:tc>
        <w:tc>
          <w:tcPr>
            <w:tcW w:w="757" w:type="pct"/>
            <w:vAlign w:val="center"/>
          </w:tcPr>
          <w:p w14:paraId="2D8B02C8" w14:textId="19E5094F" w:rsidR="008E73A2" w:rsidRPr="00F31828" w:rsidRDefault="008E73A2" w:rsidP="003C72DD">
            <w:pPr>
              <w:pStyle w:val="MAIN"/>
              <w:spacing w:before="0" w:after="0"/>
              <w:ind w:firstLine="0"/>
              <w:jc w:val="center"/>
              <w:rPr>
                <w:rFonts w:cs="Times New Roman"/>
                <w:sz w:val="22"/>
                <w:szCs w:val="22"/>
                <w:lang w:val="uk-UA"/>
              </w:rPr>
            </w:pPr>
            <w:r w:rsidRPr="00F31828">
              <w:rPr>
                <w:rFonts w:cs="Times New Roman"/>
                <w:sz w:val="22"/>
                <w:szCs w:val="22"/>
                <w:lang w:val="uk-UA"/>
              </w:rPr>
              <w:t>Загальний борг / ВВП (%)</w:t>
            </w:r>
          </w:p>
        </w:tc>
        <w:tc>
          <w:tcPr>
            <w:tcW w:w="545" w:type="pct"/>
            <w:vAlign w:val="center"/>
          </w:tcPr>
          <w:p w14:paraId="48F689DF" w14:textId="62D397D6" w:rsidR="008E73A2" w:rsidRPr="00F31828" w:rsidRDefault="008E73A2" w:rsidP="003C72DD">
            <w:pPr>
              <w:pStyle w:val="MAIN"/>
              <w:spacing w:before="0" w:after="0"/>
              <w:ind w:firstLine="0"/>
              <w:jc w:val="center"/>
              <w:rPr>
                <w:rFonts w:cs="Times New Roman"/>
                <w:sz w:val="22"/>
                <w:szCs w:val="22"/>
                <w:lang w:val="uk-UA"/>
              </w:rPr>
            </w:pPr>
            <w:r w:rsidRPr="00F31828">
              <w:rPr>
                <w:rFonts w:cs="Times New Roman"/>
                <w:sz w:val="22"/>
                <w:szCs w:val="22"/>
                <w:lang w:val="uk-UA"/>
              </w:rPr>
              <w:t>Баланс / ВВП (%)</w:t>
            </w:r>
          </w:p>
        </w:tc>
        <w:tc>
          <w:tcPr>
            <w:tcW w:w="761" w:type="pct"/>
            <w:vAlign w:val="center"/>
          </w:tcPr>
          <w:p w14:paraId="35141A56" w14:textId="76DB14BD" w:rsidR="008E73A2" w:rsidRPr="00F31828" w:rsidRDefault="008E73A2" w:rsidP="003C72DD">
            <w:pPr>
              <w:pStyle w:val="MAIN"/>
              <w:spacing w:before="0" w:after="0"/>
              <w:ind w:firstLine="0"/>
              <w:jc w:val="center"/>
              <w:rPr>
                <w:rFonts w:cs="Times New Roman"/>
                <w:sz w:val="22"/>
                <w:szCs w:val="22"/>
                <w:lang w:val="uk-UA"/>
              </w:rPr>
            </w:pPr>
            <w:r w:rsidRPr="00F31828">
              <w:rPr>
                <w:rFonts w:cs="Times New Roman"/>
                <w:sz w:val="22"/>
                <w:szCs w:val="22"/>
                <w:lang w:val="uk-UA"/>
              </w:rPr>
              <w:t>Зовнішній борг / ВВП (%)</w:t>
            </w:r>
          </w:p>
        </w:tc>
        <w:tc>
          <w:tcPr>
            <w:tcW w:w="605" w:type="pct"/>
            <w:vAlign w:val="center"/>
          </w:tcPr>
          <w:p w14:paraId="5F43256A" w14:textId="038D596B" w:rsidR="008E73A2" w:rsidRPr="00F31828" w:rsidRDefault="008E73A2" w:rsidP="003C72DD">
            <w:pPr>
              <w:pStyle w:val="MAIN"/>
              <w:spacing w:before="0" w:after="0"/>
              <w:ind w:firstLine="0"/>
              <w:jc w:val="center"/>
              <w:rPr>
                <w:rFonts w:cs="Times New Roman"/>
                <w:sz w:val="22"/>
                <w:szCs w:val="22"/>
                <w:lang w:val="uk-UA"/>
              </w:rPr>
            </w:pPr>
            <w:r w:rsidRPr="00F31828">
              <w:rPr>
                <w:rFonts w:cs="Times New Roman"/>
                <w:sz w:val="22"/>
                <w:szCs w:val="22"/>
                <w:lang w:val="uk-UA"/>
              </w:rPr>
              <w:t>Експорт / ВВП (%)</w:t>
            </w:r>
          </w:p>
        </w:tc>
        <w:tc>
          <w:tcPr>
            <w:tcW w:w="633" w:type="pct"/>
            <w:vAlign w:val="center"/>
          </w:tcPr>
          <w:p w14:paraId="2DFF3AFC" w14:textId="4274E8E5" w:rsidR="008E73A2" w:rsidRPr="00F31828" w:rsidRDefault="008E73A2" w:rsidP="003C72DD">
            <w:pPr>
              <w:pStyle w:val="MAIN"/>
              <w:spacing w:before="0" w:after="0"/>
              <w:ind w:firstLine="0"/>
              <w:jc w:val="center"/>
              <w:rPr>
                <w:rFonts w:cs="Times New Roman"/>
                <w:sz w:val="22"/>
                <w:szCs w:val="22"/>
                <w:lang w:val="uk-UA"/>
              </w:rPr>
            </w:pPr>
            <w:r w:rsidRPr="00F31828">
              <w:rPr>
                <w:rFonts w:cs="Times New Roman"/>
                <w:sz w:val="22"/>
                <w:szCs w:val="22"/>
                <w:lang w:val="uk-UA"/>
              </w:rPr>
              <w:t>Річна ставка інфляції</w:t>
            </w:r>
          </w:p>
        </w:tc>
        <w:tc>
          <w:tcPr>
            <w:tcW w:w="716" w:type="pct"/>
            <w:vAlign w:val="center"/>
          </w:tcPr>
          <w:p w14:paraId="3386A978" w14:textId="48302DF8" w:rsidR="008E73A2" w:rsidRPr="00F31828" w:rsidRDefault="008E73A2" w:rsidP="003C72DD">
            <w:pPr>
              <w:pStyle w:val="MAIN"/>
              <w:spacing w:before="0" w:after="0"/>
              <w:ind w:firstLine="0"/>
              <w:jc w:val="center"/>
              <w:rPr>
                <w:rFonts w:cs="Times New Roman"/>
                <w:sz w:val="22"/>
                <w:szCs w:val="22"/>
                <w:lang w:val="uk-UA"/>
              </w:rPr>
            </w:pPr>
            <w:r w:rsidRPr="00F31828">
              <w:rPr>
                <w:rFonts w:cs="Times New Roman"/>
                <w:sz w:val="22"/>
                <w:szCs w:val="22"/>
                <w:lang w:val="uk-UA"/>
              </w:rPr>
              <w:t>Річий темп прирісту ВВП</w:t>
            </w:r>
          </w:p>
        </w:tc>
      </w:tr>
      <w:tr w:rsidR="00845360" w:rsidRPr="00F31828" w14:paraId="5165D994" w14:textId="77777777" w:rsidTr="00845360">
        <w:trPr>
          <w:jc w:val="center"/>
        </w:trPr>
        <w:tc>
          <w:tcPr>
            <w:tcW w:w="983" w:type="pct"/>
            <w:vAlign w:val="center"/>
          </w:tcPr>
          <w:p w14:paraId="3C17DD72" w14:textId="71D6D3AD" w:rsidR="008E73A2" w:rsidRPr="00F31828" w:rsidRDefault="008E73A2" w:rsidP="003C72DD">
            <w:pPr>
              <w:pStyle w:val="MAIN"/>
              <w:spacing w:before="0" w:after="0"/>
              <w:ind w:firstLine="0"/>
              <w:jc w:val="center"/>
              <w:rPr>
                <w:rFonts w:cs="Times New Roman"/>
                <w:sz w:val="22"/>
                <w:szCs w:val="22"/>
                <w:lang w:val="uk-UA"/>
              </w:rPr>
            </w:pPr>
            <w:r w:rsidRPr="00F31828">
              <w:rPr>
                <w:rFonts w:cs="Times New Roman"/>
                <w:sz w:val="22"/>
                <w:szCs w:val="22"/>
                <w:lang w:val="uk-UA"/>
              </w:rPr>
              <w:t>Аргентина (2001)</w:t>
            </w:r>
          </w:p>
        </w:tc>
        <w:tc>
          <w:tcPr>
            <w:tcW w:w="757" w:type="pct"/>
            <w:vAlign w:val="center"/>
          </w:tcPr>
          <w:p w14:paraId="7A9741EA" w14:textId="66A11969" w:rsidR="008E73A2" w:rsidRPr="00F31828" w:rsidRDefault="008E73A2" w:rsidP="003C72DD">
            <w:pPr>
              <w:pStyle w:val="MAIN"/>
              <w:spacing w:before="0" w:after="0"/>
              <w:ind w:firstLine="0"/>
              <w:jc w:val="center"/>
              <w:rPr>
                <w:rFonts w:cs="Times New Roman"/>
                <w:sz w:val="22"/>
                <w:szCs w:val="22"/>
                <w:lang w:val="uk-UA"/>
              </w:rPr>
            </w:pPr>
            <w:r w:rsidRPr="00F31828">
              <w:rPr>
                <w:rFonts w:cs="Times New Roman"/>
                <w:sz w:val="22"/>
                <w:szCs w:val="22"/>
                <w:lang w:val="uk-UA"/>
              </w:rPr>
              <w:t>63,1</w:t>
            </w:r>
          </w:p>
        </w:tc>
        <w:tc>
          <w:tcPr>
            <w:tcW w:w="545" w:type="pct"/>
            <w:vAlign w:val="center"/>
          </w:tcPr>
          <w:p w14:paraId="17C8B69B" w14:textId="33A706DB" w:rsidR="008E73A2" w:rsidRPr="00F31828" w:rsidRDefault="008E73A2" w:rsidP="003C72DD">
            <w:pPr>
              <w:pStyle w:val="MAIN"/>
              <w:spacing w:before="0" w:after="0"/>
              <w:ind w:firstLine="0"/>
              <w:jc w:val="center"/>
              <w:rPr>
                <w:rFonts w:cs="Times New Roman"/>
                <w:sz w:val="22"/>
                <w:szCs w:val="22"/>
                <w:lang w:val="uk-UA"/>
              </w:rPr>
            </w:pPr>
            <w:r w:rsidRPr="00F31828">
              <w:rPr>
                <w:rFonts w:cs="Times New Roman"/>
                <w:sz w:val="22"/>
                <w:szCs w:val="22"/>
                <w:lang w:val="uk-UA"/>
              </w:rPr>
              <w:t>-3,7</w:t>
            </w:r>
          </w:p>
        </w:tc>
        <w:tc>
          <w:tcPr>
            <w:tcW w:w="761" w:type="pct"/>
            <w:vAlign w:val="center"/>
          </w:tcPr>
          <w:p w14:paraId="0A1210E2" w14:textId="389C9B2A" w:rsidR="008E73A2" w:rsidRPr="00F31828" w:rsidRDefault="008E73A2" w:rsidP="003C72DD">
            <w:pPr>
              <w:pStyle w:val="MAIN"/>
              <w:spacing w:before="0" w:after="0"/>
              <w:ind w:firstLine="0"/>
              <w:jc w:val="center"/>
              <w:rPr>
                <w:rFonts w:cs="Times New Roman"/>
                <w:sz w:val="22"/>
                <w:szCs w:val="22"/>
                <w:lang w:val="uk-UA"/>
              </w:rPr>
            </w:pPr>
            <w:r w:rsidRPr="00F31828">
              <w:rPr>
                <w:rFonts w:cs="Times New Roman"/>
                <w:sz w:val="22"/>
                <w:szCs w:val="22"/>
                <w:lang w:val="uk-UA"/>
              </w:rPr>
              <w:t>61,8</w:t>
            </w:r>
          </w:p>
        </w:tc>
        <w:tc>
          <w:tcPr>
            <w:tcW w:w="605" w:type="pct"/>
            <w:vAlign w:val="center"/>
          </w:tcPr>
          <w:p w14:paraId="721E66E5" w14:textId="457D19F8" w:rsidR="008E73A2" w:rsidRPr="00F31828" w:rsidRDefault="008E73A2" w:rsidP="003C72DD">
            <w:pPr>
              <w:pStyle w:val="MAIN"/>
              <w:spacing w:before="0" w:after="0"/>
              <w:ind w:firstLine="0"/>
              <w:jc w:val="center"/>
              <w:rPr>
                <w:rFonts w:cs="Times New Roman"/>
                <w:sz w:val="22"/>
                <w:szCs w:val="22"/>
                <w:lang w:val="uk-UA"/>
              </w:rPr>
            </w:pPr>
            <w:r w:rsidRPr="00F31828">
              <w:rPr>
                <w:rFonts w:cs="Times New Roman"/>
                <w:sz w:val="22"/>
                <w:szCs w:val="22"/>
                <w:lang w:val="uk-UA"/>
              </w:rPr>
              <w:t>11,5</w:t>
            </w:r>
          </w:p>
        </w:tc>
        <w:tc>
          <w:tcPr>
            <w:tcW w:w="633" w:type="pct"/>
            <w:vAlign w:val="center"/>
          </w:tcPr>
          <w:p w14:paraId="135E5342" w14:textId="2C64093B" w:rsidR="008E73A2" w:rsidRPr="00F31828" w:rsidRDefault="008E73A2" w:rsidP="003C72DD">
            <w:pPr>
              <w:pStyle w:val="MAIN"/>
              <w:spacing w:before="0" w:after="0"/>
              <w:ind w:firstLine="0"/>
              <w:jc w:val="center"/>
              <w:rPr>
                <w:rFonts w:cs="Times New Roman"/>
                <w:sz w:val="22"/>
                <w:szCs w:val="22"/>
                <w:lang w:val="uk-UA"/>
              </w:rPr>
            </w:pPr>
            <w:r w:rsidRPr="00F31828">
              <w:rPr>
                <w:rFonts w:cs="Times New Roman"/>
                <w:sz w:val="22"/>
                <w:szCs w:val="22"/>
                <w:lang w:val="uk-UA"/>
              </w:rPr>
              <w:t>-1,1</w:t>
            </w:r>
          </w:p>
        </w:tc>
        <w:tc>
          <w:tcPr>
            <w:tcW w:w="716" w:type="pct"/>
            <w:vAlign w:val="center"/>
          </w:tcPr>
          <w:p w14:paraId="24ACCC64" w14:textId="278B19A9" w:rsidR="008E73A2" w:rsidRPr="00F31828" w:rsidRDefault="008E73A2" w:rsidP="003C72DD">
            <w:pPr>
              <w:pStyle w:val="MAIN"/>
              <w:spacing w:before="0" w:after="0"/>
              <w:ind w:firstLine="0"/>
              <w:jc w:val="center"/>
              <w:rPr>
                <w:rFonts w:cs="Times New Roman"/>
                <w:sz w:val="22"/>
                <w:szCs w:val="22"/>
                <w:lang w:val="uk-UA"/>
              </w:rPr>
            </w:pPr>
            <w:r w:rsidRPr="00F31828">
              <w:rPr>
                <w:rFonts w:cs="Times New Roman"/>
                <w:sz w:val="22"/>
                <w:szCs w:val="22"/>
                <w:lang w:val="uk-UA"/>
              </w:rPr>
              <w:t>-4,4</w:t>
            </w:r>
          </w:p>
        </w:tc>
      </w:tr>
      <w:tr w:rsidR="00845360" w:rsidRPr="00F31828" w14:paraId="4246388A" w14:textId="77777777" w:rsidTr="00845360">
        <w:trPr>
          <w:jc w:val="center"/>
        </w:trPr>
        <w:tc>
          <w:tcPr>
            <w:tcW w:w="983" w:type="pct"/>
            <w:vAlign w:val="center"/>
          </w:tcPr>
          <w:p w14:paraId="4B58F209" w14:textId="78462970" w:rsidR="008E73A2" w:rsidRPr="00F31828" w:rsidRDefault="008E73A2" w:rsidP="003C72DD">
            <w:pPr>
              <w:pStyle w:val="MAIN"/>
              <w:spacing w:before="0" w:after="0"/>
              <w:ind w:firstLine="0"/>
              <w:jc w:val="center"/>
              <w:rPr>
                <w:rFonts w:cs="Times New Roman"/>
                <w:sz w:val="22"/>
                <w:szCs w:val="22"/>
                <w:lang w:val="uk-UA"/>
              </w:rPr>
            </w:pPr>
            <w:r w:rsidRPr="00F31828">
              <w:rPr>
                <w:rFonts w:cs="Times New Roman"/>
                <w:sz w:val="22"/>
                <w:szCs w:val="22"/>
                <w:lang w:val="uk-UA"/>
              </w:rPr>
              <w:t>Еквадор (1999)</w:t>
            </w:r>
          </w:p>
        </w:tc>
        <w:tc>
          <w:tcPr>
            <w:tcW w:w="757" w:type="pct"/>
            <w:vAlign w:val="center"/>
          </w:tcPr>
          <w:p w14:paraId="2E4A12FF" w14:textId="58CC8CBD" w:rsidR="008E73A2" w:rsidRPr="00F31828" w:rsidRDefault="008E73A2" w:rsidP="003C72DD">
            <w:pPr>
              <w:pStyle w:val="MAIN"/>
              <w:spacing w:before="0" w:after="0"/>
              <w:ind w:firstLine="0"/>
              <w:jc w:val="center"/>
              <w:rPr>
                <w:rFonts w:cs="Times New Roman"/>
                <w:sz w:val="22"/>
                <w:szCs w:val="22"/>
                <w:lang w:val="uk-UA"/>
              </w:rPr>
            </w:pPr>
            <w:r w:rsidRPr="00F31828">
              <w:rPr>
                <w:rFonts w:cs="Times New Roman"/>
                <w:sz w:val="22"/>
                <w:szCs w:val="22"/>
                <w:lang w:val="uk-UA"/>
              </w:rPr>
              <w:t>101,2*</w:t>
            </w:r>
          </w:p>
        </w:tc>
        <w:tc>
          <w:tcPr>
            <w:tcW w:w="545" w:type="pct"/>
            <w:vAlign w:val="center"/>
          </w:tcPr>
          <w:p w14:paraId="6AC77E4D" w14:textId="766C05AC" w:rsidR="008E73A2" w:rsidRPr="00F31828" w:rsidRDefault="008E73A2" w:rsidP="003C72DD">
            <w:pPr>
              <w:pStyle w:val="MAIN"/>
              <w:spacing w:before="0" w:after="0"/>
              <w:ind w:firstLine="0"/>
              <w:jc w:val="center"/>
              <w:rPr>
                <w:rFonts w:cs="Times New Roman"/>
                <w:sz w:val="22"/>
                <w:szCs w:val="22"/>
                <w:lang w:val="uk-UA"/>
              </w:rPr>
            </w:pPr>
            <w:r w:rsidRPr="00F31828">
              <w:rPr>
                <w:rFonts w:cs="Times New Roman"/>
                <w:sz w:val="22"/>
                <w:szCs w:val="22"/>
                <w:lang w:val="uk-UA"/>
              </w:rPr>
              <w:t>-0,6</w:t>
            </w:r>
          </w:p>
        </w:tc>
        <w:tc>
          <w:tcPr>
            <w:tcW w:w="761" w:type="pct"/>
            <w:vAlign w:val="center"/>
          </w:tcPr>
          <w:p w14:paraId="02453C9F" w14:textId="40677CEB" w:rsidR="008E73A2" w:rsidRPr="00F31828" w:rsidRDefault="008E73A2" w:rsidP="003C72DD">
            <w:pPr>
              <w:pStyle w:val="MAIN"/>
              <w:spacing w:before="0" w:after="0"/>
              <w:ind w:firstLine="0"/>
              <w:jc w:val="center"/>
              <w:rPr>
                <w:rFonts w:cs="Times New Roman"/>
                <w:sz w:val="22"/>
                <w:szCs w:val="22"/>
                <w:lang w:val="uk-UA"/>
              </w:rPr>
            </w:pPr>
            <w:r w:rsidRPr="00F31828">
              <w:rPr>
                <w:rFonts w:cs="Times New Roman"/>
                <w:sz w:val="22"/>
                <w:szCs w:val="22"/>
                <w:lang w:val="uk-UA"/>
              </w:rPr>
              <w:t>98,0</w:t>
            </w:r>
          </w:p>
        </w:tc>
        <w:tc>
          <w:tcPr>
            <w:tcW w:w="605" w:type="pct"/>
            <w:vAlign w:val="center"/>
          </w:tcPr>
          <w:p w14:paraId="353361ED" w14:textId="27E41376" w:rsidR="008E73A2" w:rsidRPr="00F31828" w:rsidRDefault="008E73A2" w:rsidP="003C72DD">
            <w:pPr>
              <w:pStyle w:val="MAIN"/>
              <w:spacing w:before="0" w:after="0"/>
              <w:ind w:firstLine="0"/>
              <w:jc w:val="center"/>
              <w:rPr>
                <w:rFonts w:cs="Times New Roman"/>
                <w:sz w:val="22"/>
                <w:szCs w:val="22"/>
                <w:lang w:val="uk-UA"/>
              </w:rPr>
            </w:pPr>
            <w:r w:rsidRPr="00F31828">
              <w:rPr>
                <w:rFonts w:cs="Times New Roman"/>
                <w:sz w:val="22"/>
                <w:szCs w:val="22"/>
                <w:lang w:val="uk-UA"/>
              </w:rPr>
              <w:t>31,5</w:t>
            </w:r>
          </w:p>
        </w:tc>
        <w:tc>
          <w:tcPr>
            <w:tcW w:w="633" w:type="pct"/>
            <w:vAlign w:val="center"/>
          </w:tcPr>
          <w:p w14:paraId="0F40837D" w14:textId="72563FC6" w:rsidR="008E73A2" w:rsidRPr="00F31828" w:rsidRDefault="008E73A2" w:rsidP="003C72DD">
            <w:pPr>
              <w:pStyle w:val="MAIN"/>
              <w:spacing w:before="0" w:after="0"/>
              <w:ind w:firstLine="0"/>
              <w:jc w:val="center"/>
              <w:rPr>
                <w:rFonts w:cs="Times New Roman"/>
                <w:sz w:val="22"/>
                <w:szCs w:val="22"/>
                <w:lang w:val="uk-UA"/>
              </w:rPr>
            </w:pPr>
            <w:r w:rsidRPr="00F31828">
              <w:rPr>
                <w:rFonts w:cs="Times New Roman"/>
                <w:sz w:val="22"/>
                <w:szCs w:val="22"/>
                <w:lang w:val="uk-UA"/>
              </w:rPr>
              <w:t>52,2</w:t>
            </w:r>
          </w:p>
        </w:tc>
        <w:tc>
          <w:tcPr>
            <w:tcW w:w="716" w:type="pct"/>
            <w:vAlign w:val="center"/>
          </w:tcPr>
          <w:p w14:paraId="39011A58" w14:textId="759C50C4" w:rsidR="008E73A2" w:rsidRPr="00F31828" w:rsidRDefault="008E73A2" w:rsidP="003C72DD">
            <w:pPr>
              <w:pStyle w:val="MAIN"/>
              <w:spacing w:before="0" w:after="0"/>
              <w:ind w:firstLine="0"/>
              <w:jc w:val="center"/>
              <w:rPr>
                <w:rFonts w:cs="Times New Roman"/>
                <w:sz w:val="22"/>
                <w:szCs w:val="22"/>
                <w:lang w:val="uk-UA"/>
              </w:rPr>
            </w:pPr>
            <w:r w:rsidRPr="00F31828">
              <w:rPr>
                <w:rFonts w:cs="Times New Roman"/>
                <w:sz w:val="22"/>
                <w:szCs w:val="22"/>
                <w:lang w:val="uk-UA"/>
              </w:rPr>
              <w:t>-6,3</w:t>
            </w:r>
          </w:p>
        </w:tc>
      </w:tr>
      <w:tr w:rsidR="00845360" w:rsidRPr="00F31828" w14:paraId="104C2D93" w14:textId="77777777" w:rsidTr="00845360">
        <w:trPr>
          <w:jc w:val="center"/>
        </w:trPr>
        <w:tc>
          <w:tcPr>
            <w:tcW w:w="983" w:type="pct"/>
            <w:vAlign w:val="center"/>
          </w:tcPr>
          <w:p w14:paraId="1AF3DD80" w14:textId="33E6606D" w:rsidR="008E73A2" w:rsidRPr="00F31828" w:rsidRDefault="008E73A2" w:rsidP="003C72DD">
            <w:pPr>
              <w:pStyle w:val="MAIN"/>
              <w:spacing w:before="0" w:after="0"/>
              <w:ind w:firstLine="0"/>
              <w:jc w:val="center"/>
              <w:rPr>
                <w:rFonts w:cs="Times New Roman"/>
                <w:sz w:val="22"/>
                <w:szCs w:val="22"/>
                <w:lang w:val="uk-UA"/>
              </w:rPr>
            </w:pPr>
            <w:r w:rsidRPr="00F31828">
              <w:rPr>
                <w:rFonts w:cs="Times New Roman"/>
                <w:sz w:val="22"/>
                <w:szCs w:val="22"/>
                <w:lang w:val="uk-UA"/>
              </w:rPr>
              <w:t>Індонезія (1998)</w:t>
            </w:r>
          </w:p>
        </w:tc>
        <w:tc>
          <w:tcPr>
            <w:tcW w:w="757" w:type="pct"/>
            <w:vAlign w:val="center"/>
          </w:tcPr>
          <w:p w14:paraId="18854966" w14:textId="0BCEBFE8" w:rsidR="008E73A2" w:rsidRPr="00F31828" w:rsidRDefault="008E73A2" w:rsidP="003C72DD">
            <w:pPr>
              <w:pStyle w:val="MAIN"/>
              <w:spacing w:before="0" w:after="0"/>
              <w:ind w:firstLine="0"/>
              <w:jc w:val="center"/>
              <w:rPr>
                <w:rFonts w:cs="Times New Roman"/>
                <w:sz w:val="22"/>
                <w:szCs w:val="22"/>
                <w:lang w:val="uk-UA"/>
              </w:rPr>
            </w:pPr>
            <w:r w:rsidRPr="00F31828">
              <w:rPr>
                <w:rFonts w:cs="Times New Roman"/>
                <w:sz w:val="22"/>
                <w:szCs w:val="22"/>
                <w:lang w:val="uk-UA"/>
              </w:rPr>
              <w:t>66,6</w:t>
            </w:r>
          </w:p>
        </w:tc>
        <w:tc>
          <w:tcPr>
            <w:tcW w:w="545" w:type="pct"/>
            <w:vAlign w:val="center"/>
          </w:tcPr>
          <w:p w14:paraId="4C5D95FC" w14:textId="156EA34F" w:rsidR="008E73A2" w:rsidRPr="00F31828" w:rsidRDefault="008E73A2" w:rsidP="003C72DD">
            <w:pPr>
              <w:pStyle w:val="MAIN"/>
              <w:spacing w:before="0" w:after="0"/>
              <w:ind w:firstLine="0"/>
              <w:jc w:val="center"/>
              <w:rPr>
                <w:rFonts w:cs="Times New Roman"/>
                <w:sz w:val="22"/>
                <w:szCs w:val="22"/>
                <w:lang w:val="uk-UA"/>
              </w:rPr>
            </w:pPr>
            <w:r w:rsidRPr="00F31828">
              <w:rPr>
                <w:rFonts w:cs="Times New Roman"/>
                <w:sz w:val="22"/>
                <w:szCs w:val="22"/>
                <w:lang w:val="uk-UA"/>
              </w:rPr>
              <w:t>-2,2</w:t>
            </w:r>
          </w:p>
        </w:tc>
        <w:tc>
          <w:tcPr>
            <w:tcW w:w="761" w:type="pct"/>
            <w:vAlign w:val="center"/>
          </w:tcPr>
          <w:p w14:paraId="3D4FCCC6" w14:textId="5DB420EA" w:rsidR="008E73A2" w:rsidRPr="00F31828" w:rsidRDefault="008E73A2" w:rsidP="003C72DD">
            <w:pPr>
              <w:pStyle w:val="MAIN"/>
              <w:spacing w:before="0" w:after="0"/>
              <w:ind w:firstLine="0"/>
              <w:jc w:val="center"/>
              <w:rPr>
                <w:rFonts w:cs="Times New Roman"/>
                <w:sz w:val="22"/>
                <w:szCs w:val="22"/>
                <w:lang w:val="uk-UA"/>
              </w:rPr>
            </w:pPr>
            <w:r w:rsidRPr="00F31828">
              <w:rPr>
                <w:rFonts w:cs="Times New Roman"/>
                <w:sz w:val="22"/>
                <w:szCs w:val="22"/>
                <w:lang w:val="uk-UA"/>
              </w:rPr>
              <w:t>155,5</w:t>
            </w:r>
          </w:p>
        </w:tc>
        <w:tc>
          <w:tcPr>
            <w:tcW w:w="605" w:type="pct"/>
            <w:vAlign w:val="center"/>
          </w:tcPr>
          <w:p w14:paraId="396F94CF" w14:textId="0BAD894F" w:rsidR="008E73A2" w:rsidRPr="00F31828" w:rsidRDefault="008E73A2" w:rsidP="003C72DD">
            <w:pPr>
              <w:pStyle w:val="MAIN"/>
              <w:spacing w:before="0" w:after="0"/>
              <w:ind w:firstLine="0"/>
              <w:jc w:val="center"/>
              <w:rPr>
                <w:rFonts w:cs="Times New Roman"/>
                <w:sz w:val="22"/>
                <w:szCs w:val="22"/>
                <w:lang w:val="uk-UA"/>
              </w:rPr>
            </w:pPr>
            <w:r w:rsidRPr="00F31828">
              <w:rPr>
                <w:rFonts w:cs="Times New Roman"/>
                <w:sz w:val="22"/>
                <w:szCs w:val="22"/>
                <w:lang w:val="uk-UA"/>
              </w:rPr>
              <w:t>46,0</w:t>
            </w:r>
          </w:p>
        </w:tc>
        <w:tc>
          <w:tcPr>
            <w:tcW w:w="633" w:type="pct"/>
            <w:vAlign w:val="center"/>
          </w:tcPr>
          <w:p w14:paraId="08AC8A9E" w14:textId="5B49F523" w:rsidR="008E73A2" w:rsidRPr="00F31828" w:rsidRDefault="008E73A2" w:rsidP="003C72DD">
            <w:pPr>
              <w:pStyle w:val="MAIN"/>
              <w:spacing w:before="0" w:after="0"/>
              <w:ind w:firstLine="0"/>
              <w:jc w:val="center"/>
              <w:rPr>
                <w:rFonts w:cs="Times New Roman"/>
                <w:sz w:val="22"/>
                <w:szCs w:val="22"/>
                <w:lang w:val="uk-UA"/>
              </w:rPr>
            </w:pPr>
            <w:r w:rsidRPr="00F31828">
              <w:rPr>
                <w:rFonts w:cs="Times New Roman"/>
                <w:sz w:val="22"/>
                <w:szCs w:val="22"/>
                <w:lang w:val="uk-UA"/>
              </w:rPr>
              <w:t>58,4</w:t>
            </w:r>
          </w:p>
        </w:tc>
        <w:tc>
          <w:tcPr>
            <w:tcW w:w="716" w:type="pct"/>
            <w:vAlign w:val="center"/>
          </w:tcPr>
          <w:p w14:paraId="5E4E7277" w14:textId="35E79768" w:rsidR="008E73A2" w:rsidRPr="00F31828" w:rsidRDefault="008E73A2" w:rsidP="003C72DD">
            <w:pPr>
              <w:pStyle w:val="MAIN"/>
              <w:spacing w:before="0" w:after="0"/>
              <w:ind w:firstLine="0"/>
              <w:jc w:val="center"/>
              <w:rPr>
                <w:rFonts w:cs="Times New Roman"/>
                <w:sz w:val="22"/>
                <w:szCs w:val="22"/>
                <w:lang w:val="uk-UA"/>
              </w:rPr>
            </w:pPr>
            <w:r w:rsidRPr="00F31828">
              <w:rPr>
                <w:rFonts w:cs="Times New Roman"/>
                <w:sz w:val="22"/>
                <w:szCs w:val="22"/>
                <w:lang w:val="uk-UA"/>
              </w:rPr>
              <w:t>-13,1</w:t>
            </w:r>
          </w:p>
        </w:tc>
      </w:tr>
      <w:tr w:rsidR="00845360" w:rsidRPr="00F31828" w14:paraId="382EFCF0" w14:textId="77777777" w:rsidTr="00845360">
        <w:trPr>
          <w:jc w:val="center"/>
        </w:trPr>
        <w:tc>
          <w:tcPr>
            <w:tcW w:w="983" w:type="pct"/>
            <w:vAlign w:val="center"/>
          </w:tcPr>
          <w:p w14:paraId="557D20C1" w14:textId="2BA9D4E8" w:rsidR="008E73A2" w:rsidRPr="00F31828" w:rsidRDefault="008E73A2" w:rsidP="003C72DD">
            <w:pPr>
              <w:pStyle w:val="MAIN"/>
              <w:spacing w:before="0" w:after="0"/>
              <w:ind w:firstLine="0"/>
              <w:jc w:val="center"/>
              <w:rPr>
                <w:rFonts w:cs="Times New Roman"/>
                <w:sz w:val="22"/>
                <w:szCs w:val="22"/>
                <w:lang w:val="uk-UA"/>
              </w:rPr>
            </w:pPr>
            <w:r w:rsidRPr="00F31828">
              <w:rPr>
                <w:rFonts w:cs="Times New Roman"/>
                <w:sz w:val="22"/>
                <w:szCs w:val="22"/>
                <w:lang w:val="uk-UA"/>
              </w:rPr>
              <w:t>Пакистан (1998)</w:t>
            </w:r>
          </w:p>
        </w:tc>
        <w:tc>
          <w:tcPr>
            <w:tcW w:w="757" w:type="pct"/>
            <w:vAlign w:val="center"/>
          </w:tcPr>
          <w:p w14:paraId="3C5E7E31" w14:textId="1A7112DA" w:rsidR="008E73A2" w:rsidRPr="00F31828" w:rsidRDefault="008E73A2" w:rsidP="003C72DD">
            <w:pPr>
              <w:pStyle w:val="MAIN"/>
              <w:spacing w:before="0" w:after="0"/>
              <w:ind w:firstLine="0"/>
              <w:jc w:val="center"/>
              <w:rPr>
                <w:rFonts w:cs="Times New Roman"/>
                <w:sz w:val="22"/>
                <w:szCs w:val="22"/>
                <w:lang w:val="uk-UA"/>
              </w:rPr>
            </w:pPr>
            <w:r w:rsidRPr="00F31828">
              <w:rPr>
                <w:rFonts w:cs="Times New Roman"/>
                <w:sz w:val="22"/>
                <w:szCs w:val="22"/>
                <w:lang w:val="uk-UA"/>
              </w:rPr>
              <w:t>78,2</w:t>
            </w:r>
          </w:p>
        </w:tc>
        <w:tc>
          <w:tcPr>
            <w:tcW w:w="545" w:type="pct"/>
            <w:vAlign w:val="center"/>
          </w:tcPr>
          <w:p w14:paraId="101BF984" w14:textId="5669F6FF" w:rsidR="008E73A2" w:rsidRPr="00F31828" w:rsidRDefault="008E73A2" w:rsidP="003C72DD">
            <w:pPr>
              <w:pStyle w:val="MAIN"/>
              <w:spacing w:before="0" w:after="0"/>
              <w:ind w:firstLine="0"/>
              <w:jc w:val="center"/>
              <w:rPr>
                <w:rFonts w:cs="Times New Roman"/>
                <w:sz w:val="22"/>
                <w:szCs w:val="22"/>
                <w:lang w:val="uk-UA"/>
              </w:rPr>
            </w:pPr>
            <w:r w:rsidRPr="00F31828">
              <w:rPr>
                <w:rFonts w:cs="Times New Roman"/>
                <w:sz w:val="22"/>
                <w:szCs w:val="22"/>
                <w:lang w:val="uk-UA"/>
              </w:rPr>
              <w:t>-6,7</w:t>
            </w:r>
          </w:p>
        </w:tc>
        <w:tc>
          <w:tcPr>
            <w:tcW w:w="761" w:type="pct"/>
            <w:vAlign w:val="center"/>
          </w:tcPr>
          <w:p w14:paraId="1C3FFD05" w14:textId="74D0FB48" w:rsidR="008E73A2" w:rsidRPr="00F31828" w:rsidRDefault="008E73A2" w:rsidP="003C72DD">
            <w:pPr>
              <w:pStyle w:val="MAIN"/>
              <w:spacing w:before="0" w:after="0"/>
              <w:ind w:firstLine="0"/>
              <w:jc w:val="center"/>
              <w:rPr>
                <w:rFonts w:cs="Times New Roman"/>
                <w:sz w:val="22"/>
                <w:szCs w:val="22"/>
                <w:lang w:val="uk-UA"/>
              </w:rPr>
            </w:pPr>
            <w:r w:rsidRPr="00F31828">
              <w:rPr>
                <w:rFonts w:cs="Times New Roman"/>
                <w:sz w:val="22"/>
                <w:szCs w:val="22"/>
                <w:lang w:val="uk-UA"/>
              </w:rPr>
              <w:t>56,2</w:t>
            </w:r>
          </w:p>
        </w:tc>
        <w:tc>
          <w:tcPr>
            <w:tcW w:w="605" w:type="pct"/>
            <w:vAlign w:val="center"/>
          </w:tcPr>
          <w:p w14:paraId="5DDA67E8" w14:textId="60E49E89" w:rsidR="008E73A2" w:rsidRPr="00F31828" w:rsidRDefault="008E73A2" w:rsidP="003C72DD">
            <w:pPr>
              <w:pStyle w:val="MAIN"/>
              <w:spacing w:before="0" w:after="0"/>
              <w:ind w:firstLine="0"/>
              <w:jc w:val="center"/>
              <w:rPr>
                <w:rFonts w:cs="Times New Roman"/>
                <w:sz w:val="22"/>
                <w:szCs w:val="22"/>
                <w:lang w:val="uk-UA"/>
              </w:rPr>
            </w:pPr>
            <w:r w:rsidRPr="00F31828">
              <w:rPr>
                <w:rFonts w:cs="Times New Roman"/>
                <w:sz w:val="22"/>
                <w:szCs w:val="22"/>
                <w:lang w:val="uk-UA"/>
              </w:rPr>
              <w:t>15,9</w:t>
            </w:r>
          </w:p>
        </w:tc>
        <w:tc>
          <w:tcPr>
            <w:tcW w:w="633" w:type="pct"/>
            <w:vAlign w:val="center"/>
          </w:tcPr>
          <w:p w14:paraId="1ED106E0" w14:textId="0E7A3002" w:rsidR="008E73A2" w:rsidRPr="00F31828" w:rsidRDefault="008E73A2" w:rsidP="003C72DD">
            <w:pPr>
              <w:pStyle w:val="MAIN"/>
              <w:spacing w:before="0" w:after="0"/>
              <w:ind w:firstLine="0"/>
              <w:jc w:val="center"/>
              <w:rPr>
                <w:rFonts w:cs="Times New Roman"/>
                <w:sz w:val="22"/>
                <w:szCs w:val="22"/>
                <w:lang w:val="uk-UA"/>
              </w:rPr>
            </w:pPr>
            <w:r w:rsidRPr="00F31828">
              <w:rPr>
                <w:rFonts w:cs="Times New Roman"/>
                <w:sz w:val="22"/>
                <w:szCs w:val="22"/>
                <w:lang w:val="uk-UA"/>
              </w:rPr>
              <w:t>6,2</w:t>
            </w:r>
          </w:p>
        </w:tc>
        <w:tc>
          <w:tcPr>
            <w:tcW w:w="716" w:type="pct"/>
            <w:vAlign w:val="center"/>
          </w:tcPr>
          <w:p w14:paraId="54017FD0" w14:textId="34D0D8DB" w:rsidR="008E73A2" w:rsidRPr="00F31828" w:rsidRDefault="008E73A2" w:rsidP="003C72DD">
            <w:pPr>
              <w:pStyle w:val="MAIN"/>
              <w:spacing w:before="0" w:after="0"/>
              <w:ind w:firstLine="0"/>
              <w:jc w:val="center"/>
              <w:rPr>
                <w:rFonts w:cs="Times New Roman"/>
                <w:sz w:val="22"/>
                <w:szCs w:val="22"/>
                <w:lang w:val="uk-UA"/>
              </w:rPr>
            </w:pPr>
            <w:r w:rsidRPr="00F31828">
              <w:rPr>
                <w:rFonts w:cs="Times New Roman"/>
                <w:sz w:val="22"/>
                <w:szCs w:val="22"/>
                <w:lang w:val="uk-UA"/>
              </w:rPr>
              <w:t>3,1</w:t>
            </w:r>
          </w:p>
        </w:tc>
      </w:tr>
      <w:tr w:rsidR="00845360" w:rsidRPr="00F31828" w14:paraId="061C25A5" w14:textId="77777777" w:rsidTr="00845360">
        <w:trPr>
          <w:jc w:val="center"/>
        </w:trPr>
        <w:tc>
          <w:tcPr>
            <w:tcW w:w="983" w:type="pct"/>
            <w:vAlign w:val="center"/>
          </w:tcPr>
          <w:p w14:paraId="7DAA5382" w14:textId="556AD109" w:rsidR="008E73A2" w:rsidRPr="00F31828" w:rsidRDefault="008E73A2" w:rsidP="003C72DD">
            <w:pPr>
              <w:pStyle w:val="MAIN"/>
              <w:spacing w:before="0" w:after="0"/>
              <w:ind w:firstLine="0"/>
              <w:jc w:val="center"/>
              <w:rPr>
                <w:rFonts w:cs="Times New Roman"/>
                <w:sz w:val="22"/>
                <w:szCs w:val="22"/>
                <w:lang w:val="uk-UA"/>
              </w:rPr>
            </w:pPr>
            <w:r w:rsidRPr="00F31828">
              <w:rPr>
                <w:rFonts w:cs="Times New Roman"/>
                <w:sz w:val="22"/>
                <w:szCs w:val="22"/>
                <w:lang w:val="uk-UA"/>
              </w:rPr>
              <w:t>Україна (1998)</w:t>
            </w:r>
          </w:p>
        </w:tc>
        <w:tc>
          <w:tcPr>
            <w:tcW w:w="757" w:type="pct"/>
            <w:vAlign w:val="center"/>
          </w:tcPr>
          <w:p w14:paraId="0A5297A5" w14:textId="6BD1A694" w:rsidR="008E73A2" w:rsidRPr="00F31828" w:rsidRDefault="008E73A2" w:rsidP="003C72DD">
            <w:pPr>
              <w:pStyle w:val="MAIN"/>
              <w:spacing w:before="0" w:after="0"/>
              <w:ind w:firstLine="0"/>
              <w:jc w:val="center"/>
              <w:rPr>
                <w:rFonts w:cs="Times New Roman"/>
                <w:sz w:val="22"/>
                <w:szCs w:val="22"/>
                <w:lang w:val="uk-UA"/>
              </w:rPr>
            </w:pPr>
            <w:r w:rsidRPr="00F31828">
              <w:rPr>
                <w:rFonts w:cs="Times New Roman"/>
                <w:sz w:val="22"/>
                <w:szCs w:val="22"/>
                <w:lang w:val="uk-UA"/>
              </w:rPr>
              <w:t>37,6</w:t>
            </w:r>
          </w:p>
        </w:tc>
        <w:tc>
          <w:tcPr>
            <w:tcW w:w="545" w:type="pct"/>
            <w:vAlign w:val="center"/>
          </w:tcPr>
          <w:p w14:paraId="1D903A55" w14:textId="1F179D94" w:rsidR="008E73A2" w:rsidRPr="00F31828" w:rsidRDefault="008E73A2" w:rsidP="003C72DD">
            <w:pPr>
              <w:pStyle w:val="MAIN"/>
              <w:spacing w:before="0" w:after="0"/>
              <w:ind w:firstLine="0"/>
              <w:jc w:val="center"/>
              <w:rPr>
                <w:rFonts w:cs="Times New Roman"/>
                <w:sz w:val="22"/>
                <w:szCs w:val="22"/>
                <w:lang w:val="uk-UA"/>
              </w:rPr>
            </w:pPr>
            <w:r w:rsidRPr="00F31828">
              <w:rPr>
                <w:rFonts w:cs="Times New Roman"/>
                <w:sz w:val="22"/>
                <w:szCs w:val="22"/>
                <w:lang w:val="uk-UA"/>
              </w:rPr>
              <w:t>-2,8</w:t>
            </w:r>
          </w:p>
        </w:tc>
        <w:tc>
          <w:tcPr>
            <w:tcW w:w="761" w:type="pct"/>
            <w:vAlign w:val="center"/>
          </w:tcPr>
          <w:p w14:paraId="411A9ADB" w14:textId="61CB7E70" w:rsidR="008E73A2" w:rsidRPr="00F31828" w:rsidRDefault="00845360" w:rsidP="003C72DD">
            <w:pPr>
              <w:pStyle w:val="MAIN"/>
              <w:spacing w:before="0" w:after="0"/>
              <w:ind w:firstLine="0"/>
              <w:jc w:val="center"/>
              <w:rPr>
                <w:rFonts w:cs="Times New Roman"/>
                <w:sz w:val="22"/>
                <w:szCs w:val="22"/>
                <w:lang w:val="uk-UA"/>
              </w:rPr>
            </w:pPr>
            <w:r w:rsidRPr="00F31828">
              <w:rPr>
                <w:rFonts w:cs="Times New Roman"/>
                <w:sz w:val="22"/>
                <w:szCs w:val="22"/>
                <w:lang w:val="uk-UA"/>
              </w:rPr>
              <w:t>27,4</w:t>
            </w:r>
          </w:p>
        </w:tc>
        <w:tc>
          <w:tcPr>
            <w:tcW w:w="605" w:type="pct"/>
            <w:vAlign w:val="center"/>
          </w:tcPr>
          <w:p w14:paraId="34B3A471" w14:textId="3E0FE52B" w:rsidR="008E73A2" w:rsidRPr="00F31828" w:rsidRDefault="00845360" w:rsidP="003C72DD">
            <w:pPr>
              <w:pStyle w:val="MAIN"/>
              <w:spacing w:before="0" w:after="0"/>
              <w:ind w:firstLine="0"/>
              <w:jc w:val="center"/>
              <w:rPr>
                <w:rFonts w:cs="Times New Roman"/>
                <w:sz w:val="22"/>
                <w:szCs w:val="22"/>
                <w:lang w:val="uk-UA"/>
              </w:rPr>
            </w:pPr>
            <w:r w:rsidRPr="00F31828">
              <w:rPr>
                <w:rFonts w:cs="Times New Roman"/>
                <w:sz w:val="22"/>
                <w:szCs w:val="22"/>
                <w:lang w:val="uk-UA"/>
              </w:rPr>
              <w:t>42,1</w:t>
            </w:r>
          </w:p>
        </w:tc>
        <w:tc>
          <w:tcPr>
            <w:tcW w:w="633" w:type="pct"/>
            <w:vAlign w:val="center"/>
          </w:tcPr>
          <w:p w14:paraId="6AB85791" w14:textId="681231B7" w:rsidR="008E73A2" w:rsidRPr="00F31828" w:rsidRDefault="00845360" w:rsidP="003C72DD">
            <w:pPr>
              <w:pStyle w:val="MAIN"/>
              <w:spacing w:before="0" w:after="0"/>
              <w:ind w:firstLine="0"/>
              <w:jc w:val="center"/>
              <w:rPr>
                <w:rFonts w:cs="Times New Roman"/>
                <w:sz w:val="22"/>
                <w:szCs w:val="22"/>
                <w:lang w:val="uk-UA"/>
              </w:rPr>
            </w:pPr>
            <w:r w:rsidRPr="00F31828">
              <w:rPr>
                <w:rFonts w:cs="Times New Roman"/>
                <w:sz w:val="22"/>
                <w:szCs w:val="22"/>
                <w:lang w:val="uk-UA"/>
              </w:rPr>
              <w:t>10,6</w:t>
            </w:r>
          </w:p>
        </w:tc>
        <w:tc>
          <w:tcPr>
            <w:tcW w:w="716" w:type="pct"/>
            <w:vAlign w:val="center"/>
          </w:tcPr>
          <w:p w14:paraId="3D0451AF" w14:textId="5526C70F" w:rsidR="008E73A2" w:rsidRPr="00F31828" w:rsidRDefault="00845360" w:rsidP="003C72DD">
            <w:pPr>
              <w:pStyle w:val="MAIN"/>
              <w:spacing w:before="0" w:after="0"/>
              <w:ind w:firstLine="0"/>
              <w:jc w:val="center"/>
              <w:rPr>
                <w:rFonts w:cs="Times New Roman"/>
                <w:sz w:val="22"/>
                <w:szCs w:val="22"/>
                <w:lang w:val="uk-UA"/>
              </w:rPr>
            </w:pPr>
            <w:r w:rsidRPr="00F31828">
              <w:rPr>
                <w:rFonts w:cs="Times New Roman"/>
                <w:sz w:val="22"/>
                <w:szCs w:val="22"/>
                <w:lang w:val="uk-UA"/>
              </w:rPr>
              <w:t>-1,9</w:t>
            </w:r>
          </w:p>
        </w:tc>
      </w:tr>
      <w:tr w:rsidR="00845360" w:rsidRPr="00F31828" w14:paraId="31FE3707" w14:textId="77777777" w:rsidTr="00845360">
        <w:trPr>
          <w:jc w:val="center"/>
        </w:trPr>
        <w:tc>
          <w:tcPr>
            <w:tcW w:w="983" w:type="pct"/>
            <w:vAlign w:val="center"/>
          </w:tcPr>
          <w:p w14:paraId="1A9DCA59" w14:textId="6E19DF31" w:rsidR="00845360" w:rsidRPr="00F31828" w:rsidRDefault="00845360" w:rsidP="003C72DD">
            <w:pPr>
              <w:pStyle w:val="MAIN"/>
              <w:spacing w:before="0" w:after="0"/>
              <w:ind w:firstLine="0"/>
              <w:jc w:val="center"/>
              <w:rPr>
                <w:rFonts w:cs="Times New Roman"/>
                <w:sz w:val="22"/>
                <w:szCs w:val="22"/>
                <w:lang w:val="uk-UA"/>
              </w:rPr>
            </w:pPr>
            <w:r w:rsidRPr="00F31828">
              <w:rPr>
                <w:rFonts w:cs="Times New Roman"/>
                <w:sz w:val="22"/>
                <w:szCs w:val="22"/>
                <w:lang w:val="uk-UA"/>
              </w:rPr>
              <w:t>Росія (1998)</w:t>
            </w:r>
          </w:p>
        </w:tc>
        <w:tc>
          <w:tcPr>
            <w:tcW w:w="757" w:type="pct"/>
            <w:vAlign w:val="center"/>
          </w:tcPr>
          <w:p w14:paraId="326889A1" w14:textId="4220F498" w:rsidR="00845360" w:rsidRPr="00F31828" w:rsidRDefault="00845360" w:rsidP="003C72DD">
            <w:pPr>
              <w:pStyle w:val="MAIN"/>
              <w:spacing w:before="0" w:after="0"/>
              <w:ind w:firstLine="0"/>
              <w:jc w:val="center"/>
              <w:rPr>
                <w:rFonts w:cs="Times New Roman"/>
                <w:sz w:val="22"/>
                <w:szCs w:val="22"/>
                <w:lang w:val="uk-UA"/>
              </w:rPr>
            </w:pPr>
            <w:r w:rsidRPr="00F31828">
              <w:rPr>
                <w:rFonts w:cs="Times New Roman"/>
                <w:sz w:val="22"/>
                <w:szCs w:val="22"/>
                <w:lang w:val="uk-UA"/>
              </w:rPr>
              <w:t>75,4*</w:t>
            </w:r>
          </w:p>
        </w:tc>
        <w:tc>
          <w:tcPr>
            <w:tcW w:w="545" w:type="pct"/>
            <w:vAlign w:val="center"/>
          </w:tcPr>
          <w:p w14:paraId="6F74C266" w14:textId="3FCFFA47" w:rsidR="00845360" w:rsidRPr="00F31828" w:rsidRDefault="00845360" w:rsidP="003C72DD">
            <w:pPr>
              <w:pStyle w:val="MAIN"/>
              <w:spacing w:before="0" w:after="0"/>
              <w:ind w:firstLine="0"/>
              <w:jc w:val="center"/>
              <w:rPr>
                <w:rFonts w:cs="Times New Roman"/>
                <w:sz w:val="22"/>
                <w:szCs w:val="22"/>
                <w:lang w:val="uk-UA"/>
              </w:rPr>
            </w:pPr>
            <w:r w:rsidRPr="00F31828">
              <w:rPr>
                <w:rFonts w:cs="Times New Roman"/>
                <w:sz w:val="22"/>
                <w:szCs w:val="22"/>
                <w:lang w:val="uk-UA"/>
              </w:rPr>
              <w:t>-6,0</w:t>
            </w:r>
          </w:p>
        </w:tc>
        <w:tc>
          <w:tcPr>
            <w:tcW w:w="761" w:type="pct"/>
            <w:vAlign w:val="center"/>
          </w:tcPr>
          <w:p w14:paraId="6D52A5E2" w14:textId="1A4CADF8" w:rsidR="00845360" w:rsidRPr="00F31828" w:rsidRDefault="00845360" w:rsidP="003C72DD">
            <w:pPr>
              <w:pStyle w:val="MAIN"/>
              <w:spacing w:before="0" w:after="0"/>
              <w:ind w:firstLine="0"/>
              <w:jc w:val="center"/>
              <w:rPr>
                <w:rFonts w:cs="Times New Roman"/>
                <w:sz w:val="22"/>
                <w:szCs w:val="22"/>
                <w:lang w:val="uk-UA"/>
              </w:rPr>
            </w:pPr>
            <w:r w:rsidRPr="00F31828">
              <w:rPr>
                <w:rFonts w:cs="Times New Roman"/>
                <w:sz w:val="22"/>
                <w:szCs w:val="22"/>
                <w:lang w:val="uk-UA"/>
              </w:rPr>
              <w:t>68,5</w:t>
            </w:r>
          </w:p>
        </w:tc>
        <w:tc>
          <w:tcPr>
            <w:tcW w:w="605" w:type="pct"/>
            <w:vAlign w:val="center"/>
          </w:tcPr>
          <w:p w14:paraId="16B2BF6C" w14:textId="4724CC4E" w:rsidR="00845360" w:rsidRPr="00F31828" w:rsidRDefault="00845360" w:rsidP="003C72DD">
            <w:pPr>
              <w:pStyle w:val="MAIN"/>
              <w:spacing w:before="0" w:after="0"/>
              <w:ind w:firstLine="0"/>
              <w:jc w:val="center"/>
              <w:rPr>
                <w:rFonts w:cs="Times New Roman"/>
                <w:sz w:val="22"/>
                <w:szCs w:val="22"/>
                <w:lang w:val="uk-UA"/>
              </w:rPr>
            </w:pPr>
            <w:r w:rsidRPr="00F31828">
              <w:rPr>
                <w:rFonts w:cs="Times New Roman"/>
                <w:sz w:val="22"/>
                <w:szCs w:val="22"/>
                <w:lang w:val="uk-UA"/>
              </w:rPr>
              <w:t>31,2</w:t>
            </w:r>
          </w:p>
        </w:tc>
        <w:tc>
          <w:tcPr>
            <w:tcW w:w="633" w:type="pct"/>
            <w:vAlign w:val="center"/>
          </w:tcPr>
          <w:p w14:paraId="6266507F" w14:textId="370B9F3C" w:rsidR="00845360" w:rsidRPr="00F31828" w:rsidRDefault="00845360" w:rsidP="003C72DD">
            <w:pPr>
              <w:pStyle w:val="MAIN"/>
              <w:spacing w:before="0" w:after="0"/>
              <w:ind w:firstLine="0"/>
              <w:jc w:val="center"/>
              <w:rPr>
                <w:rFonts w:cs="Times New Roman"/>
                <w:sz w:val="22"/>
                <w:szCs w:val="22"/>
                <w:lang w:val="uk-UA"/>
              </w:rPr>
            </w:pPr>
            <w:r w:rsidRPr="00F31828">
              <w:rPr>
                <w:rFonts w:cs="Times New Roman"/>
                <w:sz w:val="22"/>
                <w:szCs w:val="22"/>
                <w:lang w:val="uk-UA"/>
              </w:rPr>
              <w:t>27,7</w:t>
            </w:r>
          </w:p>
        </w:tc>
        <w:tc>
          <w:tcPr>
            <w:tcW w:w="716" w:type="pct"/>
            <w:vAlign w:val="center"/>
          </w:tcPr>
          <w:p w14:paraId="0A2B162B" w14:textId="7660E353" w:rsidR="00845360" w:rsidRPr="00F31828" w:rsidRDefault="00845360" w:rsidP="003C72DD">
            <w:pPr>
              <w:pStyle w:val="MAIN"/>
              <w:spacing w:before="0" w:after="0"/>
              <w:ind w:firstLine="0"/>
              <w:jc w:val="center"/>
              <w:rPr>
                <w:rFonts w:cs="Times New Roman"/>
                <w:sz w:val="22"/>
                <w:szCs w:val="22"/>
                <w:lang w:val="uk-UA"/>
              </w:rPr>
            </w:pPr>
            <w:r w:rsidRPr="00F31828">
              <w:rPr>
                <w:rFonts w:cs="Times New Roman"/>
                <w:sz w:val="22"/>
                <w:szCs w:val="22"/>
                <w:lang w:val="uk-UA"/>
              </w:rPr>
              <w:t>-5,3</w:t>
            </w:r>
          </w:p>
        </w:tc>
      </w:tr>
      <w:tr w:rsidR="00845360" w:rsidRPr="00F31828" w14:paraId="5EF8973B" w14:textId="77777777" w:rsidTr="00845360">
        <w:trPr>
          <w:jc w:val="center"/>
        </w:trPr>
        <w:tc>
          <w:tcPr>
            <w:tcW w:w="983" w:type="pct"/>
            <w:vAlign w:val="center"/>
          </w:tcPr>
          <w:p w14:paraId="71BB9D8A" w14:textId="6EEE7513" w:rsidR="00845360" w:rsidRPr="00F31828" w:rsidRDefault="00845360" w:rsidP="003C72DD">
            <w:pPr>
              <w:pStyle w:val="MAIN"/>
              <w:spacing w:before="0" w:after="0"/>
              <w:ind w:firstLine="0"/>
              <w:jc w:val="center"/>
              <w:rPr>
                <w:rFonts w:cs="Times New Roman"/>
                <w:sz w:val="22"/>
                <w:szCs w:val="22"/>
                <w:lang w:val="uk-UA"/>
              </w:rPr>
            </w:pPr>
            <w:r w:rsidRPr="00F31828">
              <w:rPr>
                <w:rFonts w:cs="Times New Roman"/>
                <w:sz w:val="22"/>
                <w:szCs w:val="22"/>
                <w:lang w:val="uk-UA"/>
              </w:rPr>
              <w:t>Уругвай (2001)</w:t>
            </w:r>
          </w:p>
        </w:tc>
        <w:tc>
          <w:tcPr>
            <w:tcW w:w="757" w:type="pct"/>
            <w:vAlign w:val="center"/>
          </w:tcPr>
          <w:p w14:paraId="4597B829" w14:textId="2C4BB3C8" w:rsidR="00845360" w:rsidRPr="00F31828" w:rsidRDefault="00845360" w:rsidP="003C72DD">
            <w:pPr>
              <w:pStyle w:val="MAIN"/>
              <w:spacing w:before="0" w:after="0"/>
              <w:ind w:firstLine="0"/>
              <w:jc w:val="center"/>
              <w:rPr>
                <w:rFonts w:cs="Times New Roman"/>
                <w:sz w:val="22"/>
                <w:szCs w:val="22"/>
                <w:lang w:val="uk-UA"/>
              </w:rPr>
            </w:pPr>
            <w:r w:rsidRPr="00F31828">
              <w:rPr>
                <w:rFonts w:cs="Times New Roman"/>
                <w:sz w:val="22"/>
                <w:szCs w:val="22"/>
                <w:lang w:val="uk-UA"/>
              </w:rPr>
              <w:t>39,1</w:t>
            </w:r>
          </w:p>
        </w:tc>
        <w:tc>
          <w:tcPr>
            <w:tcW w:w="545" w:type="pct"/>
            <w:vAlign w:val="center"/>
          </w:tcPr>
          <w:p w14:paraId="6880CEA4" w14:textId="367D8B8F" w:rsidR="00845360" w:rsidRPr="00F31828" w:rsidRDefault="00845360" w:rsidP="003C72DD">
            <w:pPr>
              <w:pStyle w:val="MAIN"/>
              <w:spacing w:before="0" w:after="0"/>
              <w:ind w:firstLine="0"/>
              <w:jc w:val="center"/>
              <w:rPr>
                <w:rFonts w:cs="Times New Roman"/>
                <w:sz w:val="22"/>
                <w:szCs w:val="22"/>
                <w:lang w:val="uk-UA"/>
              </w:rPr>
            </w:pPr>
            <w:r w:rsidRPr="00F31828">
              <w:rPr>
                <w:rFonts w:cs="Times New Roman"/>
                <w:sz w:val="22"/>
                <w:szCs w:val="22"/>
                <w:lang w:val="uk-UA"/>
              </w:rPr>
              <w:t>-4,9</w:t>
            </w:r>
          </w:p>
        </w:tc>
        <w:tc>
          <w:tcPr>
            <w:tcW w:w="761" w:type="pct"/>
            <w:vAlign w:val="center"/>
          </w:tcPr>
          <w:p w14:paraId="308449F0" w14:textId="408E56DF" w:rsidR="00845360" w:rsidRPr="00F31828" w:rsidRDefault="00845360" w:rsidP="003C72DD">
            <w:pPr>
              <w:pStyle w:val="MAIN"/>
              <w:spacing w:before="0" w:after="0"/>
              <w:ind w:firstLine="0"/>
              <w:jc w:val="center"/>
              <w:rPr>
                <w:rFonts w:cs="Times New Roman"/>
                <w:sz w:val="22"/>
                <w:szCs w:val="22"/>
                <w:lang w:val="uk-UA"/>
              </w:rPr>
            </w:pPr>
            <w:r w:rsidRPr="00F31828">
              <w:rPr>
                <w:rFonts w:cs="Times New Roman"/>
                <w:sz w:val="22"/>
                <w:szCs w:val="22"/>
                <w:lang w:val="uk-UA"/>
              </w:rPr>
              <w:t>86,0</w:t>
            </w:r>
          </w:p>
        </w:tc>
        <w:tc>
          <w:tcPr>
            <w:tcW w:w="605" w:type="pct"/>
            <w:vAlign w:val="center"/>
          </w:tcPr>
          <w:p w14:paraId="5E15464A" w14:textId="6F8D84D8" w:rsidR="00845360" w:rsidRPr="00F31828" w:rsidRDefault="00845360" w:rsidP="003C72DD">
            <w:pPr>
              <w:pStyle w:val="MAIN"/>
              <w:spacing w:before="0" w:after="0"/>
              <w:ind w:firstLine="0"/>
              <w:jc w:val="center"/>
              <w:rPr>
                <w:rFonts w:cs="Times New Roman"/>
                <w:sz w:val="22"/>
                <w:szCs w:val="22"/>
                <w:lang w:val="uk-UA"/>
              </w:rPr>
            </w:pPr>
            <w:r w:rsidRPr="00F31828">
              <w:rPr>
                <w:rFonts w:cs="Times New Roman"/>
                <w:sz w:val="22"/>
                <w:szCs w:val="22"/>
                <w:lang w:val="uk-UA"/>
              </w:rPr>
              <w:t>18,3</w:t>
            </w:r>
          </w:p>
        </w:tc>
        <w:tc>
          <w:tcPr>
            <w:tcW w:w="633" w:type="pct"/>
            <w:vAlign w:val="center"/>
          </w:tcPr>
          <w:p w14:paraId="7136775F" w14:textId="0DF3F027" w:rsidR="00845360" w:rsidRPr="00F31828" w:rsidRDefault="00845360" w:rsidP="003C72DD">
            <w:pPr>
              <w:pStyle w:val="MAIN"/>
              <w:spacing w:before="0" w:after="0"/>
              <w:ind w:firstLine="0"/>
              <w:jc w:val="center"/>
              <w:rPr>
                <w:rFonts w:cs="Times New Roman"/>
                <w:sz w:val="22"/>
                <w:szCs w:val="22"/>
                <w:lang w:val="uk-UA"/>
              </w:rPr>
            </w:pPr>
            <w:r w:rsidRPr="00F31828">
              <w:rPr>
                <w:rFonts w:cs="Times New Roman"/>
                <w:sz w:val="22"/>
                <w:szCs w:val="22"/>
                <w:lang w:val="uk-UA"/>
              </w:rPr>
              <w:t>4,4</w:t>
            </w:r>
          </w:p>
        </w:tc>
        <w:tc>
          <w:tcPr>
            <w:tcW w:w="716" w:type="pct"/>
            <w:vAlign w:val="center"/>
          </w:tcPr>
          <w:p w14:paraId="518E6654" w14:textId="2FE8DC76" w:rsidR="00845360" w:rsidRPr="00F31828" w:rsidRDefault="00845360" w:rsidP="003C72DD">
            <w:pPr>
              <w:pStyle w:val="MAIN"/>
              <w:spacing w:before="0" w:after="0"/>
              <w:ind w:firstLine="0"/>
              <w:jc w:val="center"/>
              <w:rPr>
                <w:rFonts w:cs="Times New Roman"/>
                <w:sz w:val="22"/>
                <w:szCs w:val="22"/>
                <w:lang w:val="uk-UA"/>
              </w:rPr>
            </w:pPr>
            <w:r w:rsidRPr="00F31828">
              <w:rPr>
                <w:rFonts w:cs="Times New Roman"/>
                <w:sz w:val="22"/>
                <w:szCs w:val="22"/>
                <w:lang w:val="uk-UA"/>
              </w:rPr>
              <w:t>-3,4</w:t>
            </w:r>
          </w:p>
        </w:tc>
      </w:tr>
    </w:tbl>
    <w:p w14:paraId="446BE57D" w14:textId="6173D60F" w:rsidR="008E73A2" w:rsidRDefault="00845360" w:rsidP="003C72DD">
      <w:pPr>
        <w:pStyle w:val="MAIN"/>
        <w:spacing w:before="0" w:after="0"/>
        <w:rPr>
          <w:rFonts w:cs="Times New Roman"/>
          <w:sz w:val="22"/>
          <w:szCs w:val="22"/>
          <w:lang w:val="uk-UA"/>
        </w:rPr>
      </w:pPr>
      <w:r w:rsidRPr="00F31828">
        <w:rPr>
          <w:rFonts w:cs="Times New Roman"/>
          <w:sz w:val="22"/>
          <w:szCs w:val="22"/>
          <w:lang w:val="uk-UA"/>
        </w:rPr>
        <w:t>*Борг державного сектору</w:t>
      </w:r>
    </w:p>
    <w:p w14:paraId="33E7E65A" w14:textId="77777777" w:rsidR="003C72DD" w:rsidRPr="003C72DD" w:rsidRDefault="003C72DD" w:rsidP="003C72DD">
      <w:pPr>
        <w:pStyle w:val="MAIN"/>
      </w:pPr>
    </w:p>
    <w:p w14:paraId="523AE7BE" w14:textId="7E55ADE1" w:rsidR="0052789D" w:rsidRPr="00F31828" w:rsidRDefault="004C254C" w:rsidP="003C72DD">
      <w:pPr>
        <w:pStyle w:val="MAIN"/>
        <w:spacing w:before="0" w:after="0"/>
        <w:rPr>
          <w:rFonts w:cs="Times New Roman"/>
          <w:lang w:val="uk-UA"/>
        </w:rPr>
      </w:pPr>
      <w:r>
        <w:rPr>
          <w:rFonts w:cs="Times New Roman"/>
          <w:lang w:val="uk-UA"/>
        </w:rPr>
        <w:lastRenderedPageBreak/>
        <w:t>На думку [3</w:t>
      </w:r>
      <w:r w:rsidR="0052789D" w:rsidRPr="00F31828">
        <w:rPr>
          <w:rFonts w:cs="Times New Roman"/>
          <w:lang w:val="uk-UA"/>
        </w:rPr>
        <w:t>], найбільш уразливими до дефолту є країни, які допускали щонайменше 1 дефолт протягом попередніх 5 років. Ці ж автори в зону підвищеного ризику дефолту відносять країни з досить крихким макроекономічним середовищем, тобто в яких спостерігається:</w:t>
      </w:r>
    </w:p>
    <w:p w14:paraId="36E4DA05" w14:textId="5F027F74" w:rsidR="008E73A2" w:rsidRPr="00F31828" w:rsidRDefault="008E73A2" w:rsidP="003C72DD">
      <w:pPr>
        <w:pStyle w:val="MAIN"/>
        <w:numPr>
          <w:ilvl w:val="0"/>
          <w:numId w:val="14"/>
        </w:numPr>
        <w:spacing w:before="0" w:after="0"/>
        <w:rPr>
          <w:rFonts w:cs="Times New Roman"/>
          <w:lang w:val="uk-UA"/>
        </w:rPr>
      </w:pPr>
      <w:r w:rsidRPr="00F31828">
        <w:rPr>
          <w:rFonts w:cs="Times New Roman"/>
          <w:lang w:val="uk-UA"/>
        </w:rPr>
        <w:t>істотне зниження курсу національної валюти – девальвація більш ніж на 43% (зміна рік до року);</w:t>
      </w:r>
    </w:p>
    <w:p w14:paraId="31FC9701" w14:textId="78DC32E3" w:rsidR="008E73A2" w:rsidRPr="00F31828" w:rsidRDefault="008E73A2" w:rsidP="003C72DD">
      <w:pPr>
        <w:pStyle w:val="MAIN"/>
        <w:numPr>
          <w:ilvl w:val="0"/>
          <w:numId w:val="14"/>
        </w:numPr>
        <w:spacing w:before="0" w:after="0"/>
        <w:rPr>
          <w:rFonts w:cs="Times New Roman"/>
          <w:lang w:val="uk-UA"/>
        </w:rPr>
      </w:pPr>
      <w:r w:rsidRPr="00F31828">
        <w:rPr>
          <w:rFonts w:cs="Times New Roman"/>
          <w:lang w:val="uk-UA"/>
        </w:rPr>
        <w:t>глибокий спад виробництва – зростання реального ВВП нижче 3,4%;</w:t>
      </w:r>
    </w:p>
    <w:p w14:paraId="4239BE94" w14:textId="2CF15E01" w:rsidR="008E73A2" w:rsidRPr="00F31828" w:rsidRDefault="008E73A2" w:rsidP="003C72DD">
      <w:pPr>
        <w:pStyle w:val="MAIN"/>
        <w:numPr>
          <w:ilvl w:val="0"/>
          <w:numId w:val="14"/>
        </w:numPr>
        <w:spacing w:before="0" w:after="0"/>
        <w:rPr>
          <w:rFonts w:cs="Times New Roman"/>
          <w:lang w:val="uk-UA"/>
        </w:rPr>
      </w:pPr>
      <w:r w:rsidRPr="00F31828">
        <w:rPr>
          <w:rFonts w:cs="Times New Roman"/>
          <w:lang w:val="uk-UA"/>
        </w:rPr>
        <w:t>перевищення дефіциту бюджету на 10,4% ВВП;</w:t>
      </w:r>
    </w:p>
    <w:p w14:paraId="3C511CF7" w14:textId="791796A8" w:rsidR="008E73A2" w:rsidRPr="00F31828" w:rsidRDefault="008E73A2" w:rsidP="003C72DD">
      <w:pPr>
        <w:pStyle w:val="MAIN"/>
        <w:numPr>
          <w:ilvl w:val="0"/>
          <w:numId w:val="14"/>
        </w:numPr>
        <w:spacing w:before="0" w:after="0"/>
        <w:rPr>
          <w:rFonts w:cs="Times New Roman"/>
          <w:lang w:val="uk-UA"/>
        </w:rPr>
      </w:pPr>
      <w:r w:rsidRPr="00F31828">
        <w:rPr>
          <w:rFonts w:cs="Times New Roman"/>
          <w:lang w:val="uk-UA"/>
        </w:rPr>
        <w:t>перевищення коефіцієнта обслуговування боргу до доходів бюджету на 11,3%,</w:t>
      </w:r>
    </w:p>
    <w:p w14:paraId="0ED10A79" w14:textId="77777777" w:rsidR="008E73A2" w:rsidRPr="00F31828" w:rsidRDefault="008E73A2" w:rsidP="003C72DD">
      <w:pPr>
        <w:pStyle w:val="MAIN"/>
        <w:spacing w:before="0" w:after="0"/>
        <w:ind w:left="1429" w:firstLine="0"/>
        <w:rPr>
          <w:rFonts w:cs="Times New Roman"/>
          <w:lang w:val="uk-UA"/>
        </w:rPr>
      </w:pPr>
      <w:r w:rsidRPr="00F31828">
        <w:rPr>
          <w:rFonts w:cs="Times New Roman"/>
          <w:lang w:val="uk-UA"/>
        </w:rPr>
        <w:t>а також те, що:</w:t>
      </w:r>
    </w:p>
    <w:p w14:paraId="048B762A" w14:textId="5937A295" w:rsidR="008E73A2" w:rsidRPr="00F31828" w:rsidRDefault="008E73A2" w:rsidP="003C72DD">
      <w:pPr>
        <w:pStyle w:val="MAIN"/>
        <w:numPr>
          <w:ilvl w:val="0"/>
          <w:numId w:val="14"/>
        </w:numPr>
        <w:spacing w:before="0" w:after="0"/>
        <w:rPr>
          <w:rFonts w:cs="Times New Roman"/>
          <w:lang w:val="uk-UA"/>
        </w:rPr>
      </w:pPr>
      <w:r w:rsidRPr="00F31828">
        <w:rPr>
          <w:rFonts w:cs="Times New Roman"/>
          <w:lang w:val="uk-UA"/>
        </w:rPr>
        <w:t>зовнішній державний борг становить понад 59% суверенного боргу;</w:t>
      </w:r>
    </w:p>
    <w:p w14:paraId="7540D131" w14:textId="71D4C3A1" w:rsidR="008E73A2" w:rsidRPr="00F31828" w:rsidRDefault="008E73A2" w:rsidP="003C72DD">
      <w:pPr>
        <w:pStyle w:val="MAIN"/>
        <w:numPr>
          <w:ilvl w:val="0"/>
          <w:numId w:val="14"/>
        </w:numPr>
        <w:spacing w:before="0" w:after="0"/>
        <w:rPr>
          <w:rFonts w:cs="Times New Roman"/>
          <w:lang w:val="uk-UA"/>
        </w:rPr>
      </w:pPr>
      <w:r w:rsidRPr="00F31828">
        <w:rPr>
          <w:rFonts w:cs="Times New Roman"/>
          <w:lang w:val="uk-UA"/>
        </w:rPr>
        <w:t>покриття загального обсягу короткострокового боргу валовими міжнародними резервами нижче 97%;</w:t>
      </w:r>
    </w:p>
    <w:p w14:paraId="06962866" w14:textId="2914312A" w:rsidR="008E73A2" w:rsidRPr="00F31828" w:rsidRDefault="008E73A2" w:rsidP="003C72DD">
      <w:pPr>
        <w:pStyle w:val="MAIN"/>
        <w:numPr>
          <w:ilvl w:val="0"/>
          <w:numId w:val="14"/>
        </w:numPr>
        <w:spacing w:before="0" w:after="0"/>
        <w:rPr>
          <w:rFonts w:cs="Times New Roman"/>
          <w:lang w:val="uk-UA"/>
        </w:rPr>
      </w:pPr>
      <w:r w:rsidRPr="00F31828">
        <w:rPr>
          <w:rFonts w:cs="Times New Roman"/>
          <w:lang w:val="uk-UA"/>
        </w:rPr>
        <w:t>загальний зовнішній борг перевищує загальний обсяг експорту на 337% і ін.</w:t>
      </w:r>
    </w:p>
    <w:p w14:paraId="296DB9AC" w14:textId="77777777" w:rsidR="00A17381" w:rsidRPr="00F31828" w:rsidRDefault="00A17381" w:rsidP="003C72DD">
      <w:pPr>
        <w:pStyle w:val="MAIN"/>
        <w:spacing w:before="0" w:after="0"/>
        <w:rPr>
          <w:rFonts w:cs="Times New Roman"/>
          <w:lang w:val="uk-UA"/>
        </w:rPr>
      </w:pPr>
      <w:r w:rsidRPr="00F31828">
        <w:rPr>
          <w:rFonts w:cs="Times New Roman"/>
          <w:lang w:val="uk-UA"/>
        </w:rPr>
        <w:t xml:space="preserve">Процес коштує дорого. Відносно звичайного приватного кредитування, кредитування суверенним боржникам приносить витрати будь-якій стороні або обом сторонам, а часто і третім особам. </w:t>
      </w:r>
    </w:p>
    <w:p w14:paraId="7D487E1E" w14:textId="18A44AA8" w:rsidR="003C72DD" w:rsidRPr="00F31828" w:rsidRDefault="00A17381" w:rsidP="003C72DD">
      <w:pPr>
        <w:pStyle w:val="MAIN"/>
        <w:spacing w:before="0" w:after="0"/>
        <w:rPr>
          <w:rFonts w:cs="Times New Roman"/>
          <w:lang w:val="uk-UA"/>
        </w:rPr>
      </w:pPr>
      <w:r w:rsidRPr="00F31828">
        <w:rPr>
          <w:rFonts w:cs="Times New Roman"/>
          <w:lang w:val="uk-UA"/>
        </w:rPr>
        <w:t>Невиконання зобов'язань з обслуговування боргу рано чи пізно породжує тривалу недовіру кредиторів і скорочує пропозицію капіталу в країни, де граничний продукт в цілому високий. Одна з таких чистих витрат на капітал має форму кредитних збоїв та інших штрафних санкцій, що стягуються з кредиторів, з більшою шкодою для боржників, ніж вигода для кредиторів. Макроекономіка боржників дестабілізується бумом запозичень, а згодом і розпадом, особливо коли бум приносить непередбачувану економію.</w:t>
      </w:r>
    </w:p>
    <w:p w14:paraId="31577730" w14:textId="59049ABF" w:rsidR="00911ED8" w:rsidRDefault="00453C7D" w:rsidP="00210802">
      <w:pPr>
        <w:pStyle w:val="11"/>
        <w:rPr>
          <w:lang w:val="uk-UA"/>
        </w:rPr>
      </w:pPr>
      <w:bookmarkStart w:id="60" w:name="_Toc26207442"/>
      <w:r w:rsidRPr="00F31828">
        <w:rPr>
          <w:lang w:val="uk-UA"/>
        </w:rPr>
        <w:lastRenderedPageBreak/>
        <w:t>Історія проблеми суверенних дефолтів</w:t>
      </w:r>
      <w:bookmarkEnd w:id="60"/>
    </w:p>
    <w:p w14:paraId="20B17C50" w14:textId="3224EBF5" w:rsidR="003C72DD" w:rsidRDefault="003C72DD" w:rsidP="003C72DD">
      <w:pPr>
        <w:pStyle w:val="MAIN"/>
        <w:spacing w:before="0" w:after="0"/>
      </w:pPr>
    </w:p>
    <w:p w14:paraId="4D7CD851" w14:textId="77777777" w:rsidR="003C72DD" w:rsidRPr="00F31828" w:rsidRDefault="003C72DD" w:rsidP="003C72DD">
      <w:pPr>
        <w:pStyle w:val="MAIN"/>
        <w:spacing w:before="0" w:after="0"/>
      </w:pPr>
    </w:p>
    <w:p w14:paraId="615265AE" w14:textId="77777777" w:rsidR="00453C7D" w:rsidRPr="00F31828" w:rsidRDefault="00453C7D" w:rsidP="003C72DD">
      <w:pPr>
        <w:pStyle w:val="MAIN"/>
        <w:spacing w:before="0" w:after="0"/>
        <w:rPr>
          <w:rFonts w:cs="Times New Roman"/>
          <w:lang w:val="uk-UA"/>
        </w:rPr>
      </w:pPr>
      <w:r w:rsidRPr="00F31828">
        <w:rPr>
          <w:rFonts w:cs="Times New Roman"/>
          <w:lang w:val="uk-UA"/>
        </w:rPr>
        <w:t xml:space="preserve">Дефолти відомі протягом декількох тисячоліть і з'явилися вони разом з кредитом. Перша згадка про невиконання зобов'язань органами державної влади налічує більше 23 в. і веде свій відлік від дефолту 10 з 13 муніципалітетів атичної морської Асоціації по позиці Фонду храму острова Делос в IV ст. до н. е.. </w:t>
      </w:r>
    </w:p>
    <w:p w14:paraId="3113A77E" w14:textId="77777777" w:rsidR="00453C7D" w:rsidRPr="00F31828" w:rsidRDefault="00453C7D" w:rsidP="003C72DD">
      <w:pPr>
        <w:pStyle w:val="MAIN"/>
        <w:spacing w:before="0" w:after="0"/>
        <w:rPr>
          <w:rFonts w:cs="Times New Roman"/>
          <w:lang w:val="uk-UA"/>
        </w:rPr>
      </w:pPr>
      <w:r w:rsidRPr="00F31828">
        <w:rPr>
          <w:rFonts w:cs="Times New Roman"/>
          <w:lang w:val="uk-UA"/>
        </w:rPr>
        <w:t>Дефолти неодноразово відбувалися в Римській імперії, в середні віки - в Англії, у Франції, в італійських, французьких, нідерландських, бельгійських містах.</w:t>
      </w:r>
    </w:p>
    <w:p w14:paraId="5A0D5A19" w14:textId="50224F80" w:rsidR="00453C7D" w:rsidRPr="00F31828" w:rsidRDefault="00453C7D" w:rsidP="003C72DD">
      <w:pPr>
        <w:pStyle w:val="MAIN"/>
        <w:spacing w:before="0" w:after="0"/>
        <w:rPr>
          <w:rFonts w:cs="Times New Roman"/>
          <w:lang w:val="uk-UA"/>
        </w:rPr>
      </w:pPr>
      <w:r w:rsidRPr="00F31828">
        <w:rPr>
          <w:rFonts w:cs="Times New Roman"/>
          <w:lang w:val="uk-UA"/>
        </w:rPr>
        <w:t xml:space="preserve">Суверенні дефолти були невід'ємною рисою міжнародної фінансової системи протягом багатьох століть. Франція оголошувала дефолт 8 разів протягом 1500-1800 рр., а Іспанія </w:t>
      </w:r>
      <w:r w:rsidR="00A17381" w:rsidRPr="00F31828">
        <w:rPr>
          <w:rFonts w:cs="Times New Roman"/>
          <w:lang w:val="uk-UA"/>
        </w:rPr>
        <w:t>–</w:t>
      </w:r>
      <w:r w:rsidRPr="00F31828">
        <w:rPr>
          <w:rFonts w:cs="Times New Roman"/>
          <w:lang w:val="uk-UA"/>
        </w:rPr>
        <w:t xml:space="preserve"> 13 разів протягом 1800-1900 рр.. </w:t>
      </w:r>
    </w:p>
    <w:p w14:paraId="4D465C4E" w14:textId="081A0F2C" w:rsidR="00453C7D" w:rsidRPr="00F31828" w:rsidRDefault="00453C7D" w:rsidP="003C72DD">
      <w:pPr>
        <w:pStyle w:val="MAIN"/>
        <w:spacing w:before="0" w:after="0"/>
        <w:rPr>
          <w:rFonts w:cs="Times New Roman"/>
          <w:lang w:val="uk-UA"/>
        </w:rPr>
      </w:pPr>
      <w:r w:rsidRPr="00F31828">
        <w:rPr>
          <w:rFonts w:cs="Times New Roman"/>
          <w:lang w:val="uk-UA"/>
        </w:rPr>
        <w:t>Найширший розмах дефолтів набуває в XIX ст. в Північній Америці (переважно в секторі муніципальних інструментів і інфраструктурн</w:t>
      </w:r>
      <w:r w:rsidR="00A17381" w:rsidRPr="00F31828">
        <w:rPr>
          <w:rFonts w:cs="Times New Roman"/>
          <w:lang w:val="uk-UA"/>
        </w:rPr>
        <w:t xml:space="preserve">их </w:t>
      </w:r>
      <w:r w:rsidRPr="00F31828">
        <w:rPr>
          <w:rFonts w:cs="Times New Roman"/>
          <w:lang w:val="uk-UA"/>
        </w:rPr>
        <w:t xml:space="preserve">облігацій). </w:t>
      </w:r>
      <w:r w:rsidR="00A17381" w:rsidRPr="00F31828">
        <w:rPr>
          <w:rFonts w:cs="Times New Roman"/>
          <w:lang w:val="uk-UA"/>
        </w:rPr>
        <w:t>М</w:t>
      </w:r>
      <w:r w:rsidRPr="00F31828">
        <w:rPr>
          <w:rFonts w:cs="Times New Roman"/>
          <w:lang w:val="uk-UA"/>
        </w:rPr>
        <w:t xml:space="preserve">уніципальні запозичення США на початку XIX ст. стали частиною державної системи економічного розвитку, виконуючи функції залучення капіталу в промислове виробництво під гарантії муніципальних бюджетів, а державні органи брали на себе ризики інвесторів. Проблеми дефіциту капіталовкладень і прискорення індустріалізації вирішувалися за рахунок залучення ресурсів в муніципальні бюджети шляхом випуску облігацій і подальшого фінансування промисловості. </w:t>
      </w:r>
    </w:p>
    <w:p w14:paraId="1F4FF368" w14:textId="76EB2117" w:rsidR="00453C7D" w:rsidRPr="00F31828" w:rsidRDefault="00453C7D" w:rsidP="003C72DD">
      <w:pPr>
        <w:pStyle w:val="MAIN"/>
        <w:spacing w:before="0" w:after="0"/>
        <w:rPr>
          <w:rFonts w:cs="Times New Roman"/>
          <w:lang w:val="uk-UA"/>
        </w:rPr>
      </w:pPr>
      <w:r w:rsidRPr="00F31828">
        <w:rPr>
          <w:rFonts w:cs="Times New Roman"/>
          <w:lang w:val="uk-UA"/>
        </w:rPr>
        <w:t>У XIX ст. на тлі вкрай низьких податків запозичення в США виконували функцію заміни податків. Ефективність такої схеми підкріплялась великою кількістю дефолтів, які оголошувалися по муніципальних випуск</w:t>
      </w:r>
      <w:r w:rsidR="00A17381" w:rsidRPr="00F31828">
        <w:rPr>
          <w:rFonts w:cs="Times New Roman"/>
          <w:lang w:val="uk-UA"/>
        </w:rPr>
        <w:t>ах</w:t>
      </w:r>
      <w:r w:rsidRPr="00F31828">
        <w:rPr>
          <w:rFonts w:cs="Times New Roman"/>
          <w:lang w:val="uk-UA"/>
        </w:rPr>
        <w:t>. Зріст муніципальних запозичень з високою частотою дефолтів по ним сприяв початкового накопиченню капіталу в США в XIX в., розвитку промисловості, будівництва різних об'єктів інфраструктури.</w:t>
      </w:r>
    </w:p>
    <w:p w14:paraId="593992CE" w14:textId="77777777" w:rsidR="00453C7D" w:rsidRPr="00F31828" w:rsidRDefault="00453C7D" w:rsidP="003C72DD">
      <w:pPr>
        <w:pStyle w:val="MAIN"/>
        <w:spacing w:before="0" w:after="0"/>
        <w:rPr>
          <w:rFonts w:cs="Times New Roman"/>
          <w:lang w:val="uk-UA"/>
        </w:rPr>
      </w:pPr>
      <w:r w:rsidRPr="00F31828">
        <w:rPr>
          <w:rFonts w:cs="Times New Roman"/>
          <w:lang w:val="uk-UA"/>
        </w:rPr>
        <w:t>Міжнародна фінансова спільнота часто вважає за краще повторювати минуле, а не вивчати його. З 1974 р. міжнародне кредитування пройшло через інший цикл ентузіазму, який супроводжувався невиплатою боргів кредиторам, будуючи закономірність, що повторювалася кілька разів з XVIII ст.</w:t>
      </w:r>
    </w:p>
    <w:p w14:paraId="741F9AF9" w14:textId="77777777" w:rsidR="00453C7D" w:rsidRPr="00F31828" w:rsidRDefault="00453C7D" w:rsidP="003C72DD">
      <w:pPr>
        <w:pStyle w:val="MAIN"/>
        <w:spacing w:before="0" w:after="0"/>
        <w:rPr>
          <w:rFonts w:cs="Times New Roman"/>
          <w:lang w:val="uk-UA"/>
        </w:rPr>
      </w:pPr>
      <w:r w:rsidRPr="00F31828">
        <w:rPr>
          <w:rFonts w:cs="Times New Roman"/>
          <w:lang w:val="uk-UA"/>
        </w:rPr>
        <w:t>Так, 1 липня 2015 був зафіксований технічний дефолт Греції, яка перевела Міжнародному валютному фонду (МВФ) відповідний транш в рахунок погашення заборгованості. Наступні переговори та досягнуті домовленості дозволили уникнути повномасштабного дефолту з подальшою реструктуризацією боргу Греції. Проте продовжує обговорюватися питання про вихід країни із зони євро; в англомовній літературі навіть з'явився акронім Grexit, який представляє собою з'єднання англійських слів «Греція» (Greece) і «вихід» (exit). Зрозуміло, цей самий технічний дефолт виник в результаті тривалого економічного і політичної кризи в Греції на тлі її складних відносин з іншими країнами Євросоюзу.</w:t>
      </w:r>
    </w:p>
    <w:p w14:paraId="7B8943C8" w14:textId="0E3F4EE3" w:rsidR="00453C7D" w:rsidRPr="00F31828" w:rsidRDefault="00453C7D" w:rsidP="003C72DD">
      <w:pPr>
        <w:pStyle w:val="MAIN"/>
        <w:spacing w:before="0" w:after="0"/>
        <w:rPr>
          <w:rFonts w:cs="Times New Roman"/>
          <w:lang w:val="uk-UA"/>
        </w:rPr>
      </w:pPr>
      <w:r w:rsidRPr="00F31828">
        <w:rPr>
          <w:rFonts w:cs="Times New Roman"/>
          <w:lang w:val="uk-UA"/>
        </w:rPr>
        <w:t>Не менш яскравий приклад дала Україна, щодо якої Міжнародною асоціацією свопів і дериватів 3 жовтня 2015 був підтверджений технічний дефолт. Офіційно Україна і країни Заходу не визнають цей дефолт, називаючи його частковим, неповним і т.п. Реструктуризація боргу за допомогою МВФ дозволила запобігти суверенний дефолт країни, але не вирішила принципових проблем України - і в 2016 р знову заговорили про можлив</w:t>
      </w:r>
      <w:r w:rsidR="00A17381" w:rsidRPr="00F31828">
        <w:rPr>
          <w:rFonts w:cs="Times New Roman"/>
          <w:lang w:val="uk-UA"/>
        </w:rPr>
        <w:t>ий</w:t>
      </w:r>
      <w:r w:rsidRPr="00F31828">
        <w:rPr>
          <w:rFonts w:cs="Times New Roman"/>
          <w:lang w:val="uk-UA"/>
        </w:rPr>
        <w:t xml:space="preserve"> повторн</w:t>
      </w:r>
      <w:r w:rsidR="00A17381" w:rsidRPr="00F31828">
        <w:rPr>
          <w:rFonts w:cs="Times New Roman"/>
          <w:lang w:val="uk-UA"/>
        </w:rPr>
        <w:t>ий</w:t>
      </w:r>
      <w:r w:rsidRPr="00F31828">
        <w:rPr>
          <w:rFonts w:cs="Times New Roman"/>
          <w:lang w:val="uk-UA"/>
        </w:rPr>
        <w:t xml:space="preserve"> дефолт країни. У цьому стані країна залишається і до цього дня.</w:t>
      </w:r>
    </w:p>
    <w:p w14:paraId="5BFA3D46" w14:textId="77777777" w:rsidR="00453C7D" w:rsidRPr="00F31828" w:rsidRDefault="00453C7D" w:rsidP="003C72DD">
      <w:pPr>
        <w:pStyle w:val="MAIN"/>
        <w:spacing w:before="0" w:after="0"/>
        <w:rPr>
          <w:rFonts w:cs="Times New Roman"/>
          <w:lang w:val="uk-UA"/>
        </w:rPr>
      </w:pPr>
      <w:r w:rsidRPr="00F31828">
        <w:rPr>
          <w:rFonts w:cs="Times New Roman"/>
          <w:lang w:val="uk-UA"/>
        </w:rPr>
        <w:t>Не менш химерний приклад дає Пуерто-Ріко, яка 3 серпня 2015 р виявилася в стані технічного дефолту. Переговори не дозволили принципово вирішити проблему. Певне ускладнення ситуації викликає сам статус острова, який формально не є штатом США, але це і не суверенна держава. Юридично вільно асоційована держава Пуерто-Ріко є державою, вільно приєдналася до США і мають статус «неінкорпорованої організованої території» США з власною системою самоврядування. Фактично острів управляється губернатором, повністю залежить від США, а верховна влада належить Конгресу США. Поки влада Сполучених Штатів відмовляється надавати фінансову допомогу Пуерто-Ріко. У зв'язку з цим вже 2 травня 2016 року в країні було зафіксовано вторинний технічний дефолт, що свідчить про невирішеність і пролонгації проблеми попереднього дефолту. Питання про подальшу долю держави залишається відкритим.</w:t>
      </w:r>
    </w:p>
    <w:p w14:paraId="2A0D9CBE" w14:textId="77777777" w:rsidR="00453C7D" w:rsidRPr="00F31828" w:rsidRDefault="00453C7D" w:rsidP="003C72DD">
      <w:pPr>
        <w:pStyle w:val="MAIN"/>
        <w:spacing w:before="0" w:after="0"/>
        <w:rPr>
          <w:rFonts w:cs="Times New Roman"/>
          <w:lang w:val="uk-UA"/>
        </w:rPr>
      </w:pPr>
      <w:r w:rsidRPr="00F31828">
        <w:rPr>
          <w:rFonts w:cs="Times New Roman"/>
          <w:lang w:val="uk-UA"/>
        </w:rPr>
        <w:t>Не менш гостро стоїть проблема дефолту в Венесуелі. Міжнародні фінансові кола очікували настання технічного дефолту 26 лютого 2016 р проте країна в останній момент все-таки погасила черговий боргової транш і тим самим відстрочила своє фіаско. Багато аналітиків сходяться на думці, що дефолт Венесуели - це лише питання часу. Погіршилася кон'юнктура на ринку нафти не дозволяє взяти гору оптимістичним настроям щодо майбутнього країни.</w:t>
      </w:r>
    </w:p>
    <w:p w14:paraId="6742F798" w14:textId="21FA1EB0" w:rsidR="00453C7D" w:rsidRPr="00F31828" w:rsidRDefault="00453C7D" w:rsidP="003C72DD">
      <w:pPr>
        <w:pStyle w:val="MAIN"/>
        <w:spacing w:before="0" w:after="0"/>
        <w:rPr>
          <w:rFonts w:cs="Times New Roman"/>
          <w:lang w:val="uk-UA"/>
        </w:rPr>
      </w:pPr>
      <w:r w:rsidRPr="00F31828">
        <w:rPr>
          <w:rFonts w:cs="Times New Roman"/>
          <w:lang w:val="uk-UA"/>
        </w:rPr>
        <w:t>Суверенні дефолти не уявляють собою виключно рідкісне явище. За розрахунками американських економістів К. Рейнхарта і К. Рогоффа, в період 1800-2009 рр. в світі було зафіксовано 250 випадків суверенного дефолту за зовнішнім боргом</w:t>
      </w:r>
      <w:r w:rsidR="004C254C" w:rsidRPr="00434B79">
        <w:rPr>
          <w:rFonts w:cs="Times New Roman"/>
          <w:lang w:val="ru-RU"/>
        </w:rPr>
        <w:t xml:space="preserve"> [4]</w:t>
      </w:r>
      <w:r w:rsidRPr="00F31828">
        <w:rPr>
          <w:rFonts w:cs="Times New Roman"/>
          <w:lang w:val="uk-UA"/>
        </w:rPr>
        <w:t>. Що стосується країн Європи, то вони не були винятком в цей періоді також неодноразово оголошували або дефолти, або пролонгацію своїх зовнішніх боргових зобов'язань (табл. 1</w:t>
      </w:r>
      <w:r w:rsidR="00A17381" w:rsidRPr="00F31828">
        <w:rPr>
          <w:rFonts w:cs="Times New Roman"/>
          <w:lang w:val="uk-UA"/>
        </w:rPr>
        <w:t>.2</w:t>
      </w:r>
      <w:r w:rsidRPr="00F31828">
        <w:rPr>
          <w:rFonts w:cs="Times New Roman"/>
          <w:lang w:val="uk-UA"/>
        </w:rPr>
        <w:t>).</w:t>
      </w:r>
    </w:p>
    <w:p w14:paraId="1D91CE54" w14:textId="77777777" w:rsidR="00A17381" w:rsidRPr="00F31828" w:rsidRDefault="00A17381" w:rsidP="003C72DD">
      <w:pPr>
        <w:pStyle w:val="MAIN"/>
        <w:spacing w:before="0" w:after="0"/>
        <w:rPr>
          <w:rFonts w:cs="Times New Roman"/>
          <w:lang w:val="uk-UA"/>
        </w:rPr>
      </w:pPr>
      <w:r w:rsidRPr="00F31828">
        <w:rPr>
          <w:rFonts w:cs="Times New Roman"/>
          <w:lang w:val="uk-UA"/>
        </w:rPr>
        <w:t>Крім того, необхідно відзначити, що стрімко зростаючий в останні роки борг багатьох країн світу підвищує ризик виникнення криз суверенної неплатоспроможності, що генеруються несприятливою зовнішньою кон'юнктурою, невизначеними перспективами економічного зростання, незадовільним станом державних фінансів, а також посиленням геополітичної напруженості.</w:t>
      </w:r>
    </w:p>
    <w:p w14:paraId="174C1522" w14:textId="1AD2D3D0" w:rsidR="00A17381" w:rsidRDefault="00A17381" w:rsidP="003C72DD">
      <w:pPr>
        <w:pStyle w:val="MAIN"/>
        <w:spacing w:before="0" w:after="0"/>
        <w:rPr>
          <w:rFonts w:cs="Times New Roman"/>
          <w:lang w:val="uk-UA"/>
        </w:rPr>
      </w:pPr>
      <w:r w:rsidRPr="00F31828">
        <w:rPr>
          <w:rFonts w:cs="Times New Roman"/>
          <w:lang w:val="uk-UA"/>
        </w:rPr>
        <w:t>Ключовою проблемою країни-боржника є витрати суверенного дефолту, факт існування яких побічно підтверджується тим, що більшість країн мають позитивний зовнішній борг. Характер цих витрат безпосередньо визначить, в яких ситуаціях країна-позичальник віддасть перевагу дефолту виплат по боргу.</w:t>
      </w:r>
    </w:p>
    <w:p w14:paraId="25149699" w14:textId="77777777" w:rsidR="00893017" w:rsidRPr="00F31828" w:rsidRDefault="00893017" w:rsidP="003C72DD">
      <w:pPr>
        <w:pStyle w:val="MAIN"/>
        <w:spacing w:before="0" w:after="0"/>
        <w:rPr>
          <w:rFonts w:cs="Times New Roman"/>
          <w:lang w:val="uk-UA"/>
        </w:rPr>
      </w:pPr>
    </w:p>
    <w:p w14:paraId="1441B746" w14:textId="0E591265" w:rsidR="00453C7D" w:rsidRPr="00F31828" w:rsidRDefault="00453C7D" w:rsidP="003C72DD">
      <w:pPr>
        <w:pStyle w:val="MAIN"/>
        <w:spacing w:before="0" w:after="0"/>
        <w:rPr>
          <w:rFonts w:cs="Times New Roman"/>
          <w:lang w:val="uk-UA"/>
        </w:rPr>
      </w:pPr>
      <w:r w:rsidRPr="00F31828">
        <w:rPr>
          <w:rFonts w:cs="Times New Roman"/>
          <w:lang w:val="uk-UA"/>
        </w:rPr>
        <w:t>Таблиця 1</w:t>
      </w:r>
      <w:r w:rsidR="00A17381" w:rsidRPr="00F31828">
        <w:rPr>
          <w:rFonts w:cs="Times New Roman"/>
          <w:lang w:val="uk-UA"/>
        </w:rPr>
        <w:t>.2</w:t>
      </w:r>
      <w:r w:rsidRPr="00F31828">
        <w:rPr>
          <w:rFonts w:cs="Times New Roman"/>
          <w:lang w:val="uk-UA"/>
        </w:rPr>
        <w:t xml:space="preserve"> – Кумулятивні розрахунки числа оголошених суверенних дефолтів і переносів термінів виплат в європейських країнах з 1800 р.</w:t>
      </w:r>
    </w:p>
    <w:tbl>
      <w:tblPr>
        <w:tblStyle w:val="af2"/>
        <w:tblW w:w="0" w:type="auto"/>
        <w:tblLook w:val="04A0" w:firstRow="1" w:lastRow="0" w:firstColumn="1" w:lastColumn="0" w:noHBand="0" w:noVBand="1"/>
      </w:tblPr>
      <w:tblGrid>
        <w:gridCol w:w="3216"/>
        <w:gridCol w:w="3177"/>
        <w:gridCol w:w="3177"/>
      </w:tblGrid>
      <w:tr w:rsidR="00453C7D" w:rsidRPr="00F31828" w14:paraId="58FD59E5" w14:textId="77777777" w:rsidTr="008A5982">
        <w:tc>
          <w:tcPr>
            <w:tcW w:w="3321" w:type="dxa"/>
            <w:vAlign w:val="center"/>
          </w:tcPr>
          <w:p w14:paraId="2004228C"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Країна</w:t>
            </w:r>
          </w:p>
        </w:tc>
        <w:tc>
          <w:tcPr>
            <w:tcW w:w="3321" w:type="dxa"/>
            <w:vAlign w:val="center"/>
          </w:tcPr>
          <w:p w14:paraId="59AE05F0"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Частка років, які були проведені в дефолті або в стані перенесення термінів виплат з 1800 року по теперішній час</w:t>
            </w:r>
          </w:p>
        </w:tc>
        <w:tc>
          <w:tcPr>
            <w:tcW w:w="3321" w:type="dxa"/>
            <w:vAlign w:val="center"/>
          </w:tcPr>
          <w:p w14:paraId="0426A10E"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Загальна кількість дефолтів і / або випадків перенесення термінів виплат</w:t>
            </w:r>
          </w:p>
        </w:tc>
      </w:tr>
      <w:tr w:rsidR="00453C7D" w:rsidRPr="00F31828" w14:paraId="4EADB3B3" w14:textId="77777777" w:rsidTr="008A5982">
        <w:tc>
          <w:tcPr>
            <w:tcW w:w="3321" w:type="dxa"/>
            <w:vAlign w:val="center"/>
          </w:tcPr>
          <w:p w14:paraId="0A6E8ECB"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Австрія</w:t>
            </w:r>
          </w:p>
        </w:tc>
        <w:tc>
          <w:tcPr>
            <w:tcW w:w="3321" w:type="dxa"/>
            <w:vAlign w:val="center"/>
          </w:tcPr>
          <w:p w14:paraId="4E68CB1A"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17,4</w:t>
            </w:r>
          </w:p>
        </w:tc>
        <w:tc>
          <w:tcPr>
            <w:tcW w:w="3321" w:type="dxa"/>
            <w:vAlign w:val="center"/>
          </w:tcPr>
          <w:p w14:paraId="2544779E"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7</w:t>
            </w:r>
          </w:p>
        </w:tc>
      </w:tr>
      <w:tr w:rsidR="00453C7D" w:rsidRPr="00F31828" w14:paraId="5D9617DC" w14:textId="77777777" w:rsidTr="008A5982">
        <w:tc>
          <w:tcPr>
            <w:tcW w:w="3321" w:type="dxa"/>
            <w:vAlign w:val="center"/>
          </w:tcPr>
          <w:p w14:paraId="78D3C8EB"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Бельгія</w:t>
            </w:r>
          </w:p>
        </w:tc>
        <w:tc>
          <w:tcPr>
            <w:tcW w:w="3321" w:type="dxa"/>
            <w:vAlign w:val="center"/>
          </w:tcPr>
          <w:p w14:paraId="6FCFD8FA"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0</w:t>
            </w:r>
          </w:p>
        </w:tc>
        <w:tc>
          <w:tcPr>
            <w:tcW w:w="3321" w:type="dxa"/>
            <w:vAlign w:val="center"/>
          </w:tcPr>
          <w:p w14:paraId="13C3E788"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0</w:t>
            </w:r>
          </w:p>
        </w:tc>
      </w:tr>
      <w:tr w:rsidR="00453C7D" w:rsidRPr="00F31828" w14:paraId="480B5A49" w14:textId="77777777" w:rsidTr="008A5982">
        <w:tc>
          <w:tcPr>
            <w:tcW w:w="3321" w:type="dxa"/>
            <w:vAlign w:val="center"/>
          </w:tcPr>
          <w:p w14:paraId="621E2963"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Великобританія</w:t>
            </w:r>
          </w:p>
        </w:tc>
        <w:tc>
          <w:tcPr>
            <w:tcW w:w="3321" w:type="dxa"/>
            <w:vAlign w:val="center"/>
          </w:tcPr>
          <w:p w14:paraId="3A26AC55"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0</w:t>
            </w:r>
          </w:p>
        </w:tc>
        <w:tc>
          <w:tcPr>
            <w:tcW w:w="3321" w:type="dxa"/>
            <w:vAlign w:val="center"/>
          </w:tcPr>
          <w:p w14:paraId="78AE0BE5"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0</w:t>
            </w:r>
          </w:p>
        </w:tc>
      </w:tr>
      <w:tr w:rsidR="00453C7D" w:rsidRPr="00F31828" w14:paraId="244AB0CF" w14:textId="77777777" w:rsidTr="008A5982">
        <w:tc>
          <w:tcPr>
            <w:tcW w:w="3321" w:type="dxa"/>
            <w:vAlign w:val="center"/>
          </w:tcPr>
          <w:p w14:paraId="7693735D"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Угорщина</w:t>
            </w:r>
          </w:p>
        </w:tc>
        <w:tc>
          <w:tcPr>
            <w:tcW w:w="3321" w:type="dxa"/>
            <w:vAlign w:val="center"/>
          </w:tcPr>
          <w:p w14:paraId="11BDB69E"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37,1</w:t>
            </w:r>
          </w:p>
        </w:tc>
        <w:tc>
          <w:tcPr>
            <w:tcW w:w="3321" w:type="dxa"/>
            <w:vAlign w:val="center"/>
          </w:tcPr>
          <w:p w14:paraId="36137A61"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7</w:t>
            </w:r>
          </w:p>
        </w:tc>
      </w:tr>
      <w:tr w:rsidR="00453C7D" w:rsidRPr="00F31828" w14:paraId="62DD3C11" w14:textId="77777777" w:rsidTr="008A5982">
        <w:tc>
          <w:tcPr>
            <w:tcW w:w="3321" w:type="dxa"/>
            <w:vAlign w:val="center"/>
          </w:tcPr>
          <w:p w14:paraId="606DB94F"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Німеччина</w:t>
            </w:r>
          </w:p>
        </w:tc>
        <w:tc>
          <w:tcPr>
            <w:tcW w:w="3321" w:type="dxa"/>
            <w:vAlign w:val="center"/>
          </w:tcPr>
          <w:p w14:paraId="6C6AE9CF"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13</w:t>
            </w:r>
          </w:p>
        </w:tc>
        <w:tc>
          <w:tcPr>
            <w:tcW w:w="3321" w:type="dxa"/>
            <w:vAlign w:val="center"/>
          </w:tcPr>
          <w:p w14:paraId="5C98896F"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8</w:t>
            </w:r>
          </w:p>
        </w:tc>
      </w:tr>
      <w:tr w:rsidR="00453C7D" w:rsidRPr="00F31828" w14:paraId="43B532E5" w14:textId="77777777" w:rsidTr="008A5982">
        <w:tc>
          <w:tcPr>
            <w:tcW w:w="3321" w:type="dxa"/>
            <w:vAlign w:val="center"/>
          </w:tcPr>
          <w:p w14:paraId="5C5642B9"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Греція</w:t>
            </w:r>
          </w:p>
        </w:tc>
        <w:tc>
          <w:tcPr>
            <w:tcW w:w="3321" w:type="dxa"/>
            <w:vAlign w:val="center"/>
          </w:tcPr>
          <w:p w14:paraId="744A9848"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50,6</w:t>
            </w:r>
          </w:p>
        </w:tc>
        <w:tc>
          <w:tcPr>
            <w:tcW w:w="3321" w:type="dxa"/>
            <w:vAlign w:val="center"/>
          </w:tcPr>
          <w:p w14:paraId="6CC103A1"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5</w:t>
            </w:r>
          </w:p>
        </w:tc>
      </w:tr>
      <w:tr w:rsidR="00453C7D" w:rsidRPr="00F31828" w14:paraId="126575CB" w14:textId="77777777" w:rsidTr="008A5982">
        <w:tc>
          <w:tcPr>
            <w:tcW w:w="3321" w:type="dxa"/>
            <w:vAlign w:val="center"/>
          </w:tcPr>
          <w:p w14:paraId="196E5B54"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Іспанія</w:t>
            </w:r>
          </w:p>
        </w:tc>
        <w:tc>
          <w:tcPr>
            <w:tcW w:w="3321" w:type="dxa"/>
            <w:vAlign w:val="center"/>
          </w:tcPr>
          <w:p w14:paraId="39B25AB7"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23,7</w:t>
            </w:r>
          </w:p>
        </w:tc>
        <w:tc>
          <w:tcPr>
            <w:tcW w:w="3321" w:type="dxa"/>
            <w:vAlign w:val="center"/>
          </w:tcPr>
          <w:p w14:paraId="0A4EF6F9"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13</w:t>
            </w:r>
          </w:p>
        </w:tc>
      </w:tr>
      <w:tr w:rsidR="00453C7D" w:rsidRPr="00F31828" w14:paraId="695F5C9A" w14:textId="77777777" w:rsidTr="008A5982">
        <w:tc>
          <w:tcPr>
            <w:tcW w:w="3321" w:type="dxa"/>
            <w:vAlign w:val="center"/>
          </w:tcPr>
          <w:p w14:paraId="59649D39"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Італія</w:t>
            </w:r>
          </w:p>
        </w:tc>
        <w:tc>
          <w:tcPr>
            <w:tcW w:w="3321" w:type="dxa"/>
            <w:vAlign w:val="center"/>
          </w:tcPr>
          <w:p w14:paraId="03F0818E"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3,4</w:t>
            </w:r>
          </w:p>
        </w:tc>
        <w:tc>
          <w:tcPr>
            <w:tcW w:w="3321" w:type="dxa"/>
            <w:vAlign w:val="center"/>
          </w:tcPr>
          <w:p w14:paraId="3CA6E300"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1</w:t>
            </w:r>
          </w:p>
        </w:tc>
      </w:tr>
      <w:tr w:rsidR="00453C7D" w:rsidRPr="00F31828" w14:paraId="3FAFE428" w14:textId="77777777" w:rsidTr="008A5982">
        <w:tc>
          <w:tcPr>
            <w:tcW w:w="3321" w:type="dxa"/>
            <w:vAlign w:val="center"/>
          </w:tcPr>
          <w:p w14:paraId="0A70657A"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Нідерланди</w:t>
            </w:r>
          </w:p>
        </w:tc>
        <w:tc>
          <w:tcPr>
            <w:tcW w:w="3321" w:type="dxa"/>
            <w:vAlign w:val="center"/>
          </w:tcPr>
          <w:p w14:paraId="14F1B185"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6,3</w:t>
            </w:r>
          </w:p>
        </w:tc>
        <w:tc>
          <w:tcPr>
            <w:tcW w:w="3321" w:type="dxa"/>
            <w:vAlign w:val="center"/>
          </w:tcPr>
          <w:p w14:paraId="1733F7A3"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1</w:t>
            </w:r>
          </w:p>
        </w:tc>
      </w:tr>
      <w:tr w:rsidR="00453C7D" w:rsidRPr="00F31828" w14:paraId="33E9F1E6" w14:textId="77777777" w:rsidTr="008A5982">
        <w:tc>
          <w:tcPr>
            <w:tcW w:w="3321" w:type="dxa"/>
            <w:vAlign w:val="center"/>
          </w:tcPr>
          <w:p w14:paraId="59D0B85C"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Норвегія</w:t>
            </w:r>
          </w:p>
        </w:tc>
        <w:tc>
          <w:tcPr>
            <w:tcW w:w="3321" w:type="dxa"/>
            <w:vAlign w:val="center"/>
          </w:tcPr>
          <w:p w14:paraId="373D757E"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0</w:t>
            </w:r>
          </w:p>
        </w:tc>
        <w:tc>
          <w:tcPr>
            <w:tcW w:w="3321" w:type="dxa"/>
            <w:vAlign w:val="center"/>
          </w:tcPr>
          <w:p w14:paraId="4BD134F8"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0</w:t>
            </w:r>
          </w:p>
        </w:tc>
      </w:tr>
      <w:tr w:rsidR="00453C7D" w:rsidRPr="00F31828" w14:paraId="6D8BB5E5" w14:textId="77777777" w:rsidTr="008A5982">
        <w:tc>
          <w:tcPr>
            <w:tcW w:w="3321" w:type="dxa"/>
            <w:vAlign w:val="center"/>
          </w:tcPr>
          <w:p w14:paraId="30F1DC4C"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Польща</w:t>
            </w:r>
          </w:p>
        </w:tc>
        <w:tc>
          <w:tcPr>
            <w:tcW w:w="3321" w:type="dxa"/>
            <w:vAlign w:val="center"/>
          </w:tcPr>
          <w:p w14:paraId="499D1DFC"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32,6</w:t>
            </w:r>
          </w:p>
        </w:tc>
        <w:tc>
          <w:tcPr>
            <w:tcW w:w="3321" w:type="dxa"/>
            <w:vAlign w:val="center"/>
          </w:tcPr>
          <w:p w14:paraId="2B94263D"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3</w:t>
            </w:r>
          </w:p>
        </w:tc>
      </w:tr>
      <w:tr w:rsidR="00453C7D" w:rsidRPr="00F31828" w14:paraId="197816BD" w14:textId="77777777" w:rsidTr="008A5982">
        <w:tc>
          <w:tcPr>
            <w:tcW w:w="3321" w:type="dxa"/>
            <w:vAlign w:val="center"/>
          </w:tcPr>
          <w:p w14:paraId="23CDF3D3"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Португалія</w:t>
            </w:r>
          </w:p>
        </w:tc>
        <w:tc>
          <w:tcPr>
            <w:tcW w:w="3321" w:type="dxa"/>
            <w:vAlign w:val="center"/>
          </w:tcPr>
          <w:p w14:paraId="2F0FB334"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10,6</w:t>
            </w:r>
          </w:p>
        </w:tc>
        <w:tc>
          <w:tcPr>
            <w:tcW w:w="3321" w:type="dxa"/>
            <w:vAlign w:val="center"/>
          </w:tcPr>
          <w:p w14:paraId="085AABA9"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6</w:t>
            </w:r>
          </w:p>
        </w:tc>
      </w:tr>
      <w:tr w:rsidR="00453C7D" w:rsidRPr="00F31828" w14:paraId="1B1E0239" w14:textId="77777777" w:rsidTr="008A5982">
        <w:tc>
          <w:tcPr>
            <w:tcW w:w="3321" w:type="dxa"/>
            <w:vAlign w:val="center"/>
          </w:tcPr>
          <w:p w14:paraId="2F0D07CF"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Росія</w:t>
            </w:r>
          </w:p>
        </w:tc>
        <w:tc>
          <w:tcPr>
            <w:tcW w:w="3321" w:type="dxa"/>
            <w:vAlign w:val="center"/>
          </w:tcPr>
          <w:p w14:paraId="21F15E0D"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39,1</w:t>
            </w:r>
          </w:p>
        </w:tc>
        <w:tc>
          <w:tcPr>
            <w:tcW w:w="3321" w:type="dxa"/>
            <w:vAlign w:val="center"/>
          </w:tcPr>
          <w:p w14:paraId="43B1E7FF"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5</w:t>
            </w:r>
          </w:p>
        </w:tc>
      </w:tr>
      <w:tr w:rsidR="00453C7D" w:rsidRPr="00F31828" w14:paraId="44C86A82" w14:textId="77777777" w:rsidTr="008A5982">
        <w:tc>
          <w:tcPr>
            <w:tcW w:w="3321" w:type="dxa"/>
            <w:vAlign w:val="center"/>
          </w:tcPr>
          <w:p w14:paraId="6947FD5A"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Румунія</w:t>
            </w:r>
          </w:p>
        </w:tc>
        <w:tc>
          <w:tcPr>
            <w:tcW w:w="3321" w:type="dxa"/>
            <w:vAlign w:val="center"/>
          </w:tcPr>
          <w:p w14:paraId="09CF4BD4"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23,3</w:t>
            </w:r>
          </w:p>
        </w:tc>
        <w:tc>
          <w:tcPr>
            <w:tcW w:w="3321" w:type="dxa"/>
            <w:vAlign w:val="center"/>
          </w:tcPr>
          <w:p w14:paraId="709CA73B"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3</w:t>
            </w:r>
          </w:p>
        </w:tc>
      </w:tr>
      <w:tr w:rsidR="00453C7D" w:rsidRPr="00F31828" w14:paraId="0F73F629" w14:textId="77777777" w:rsidTr="008A5982">
        <w:tc>
          <w:tcPr>
            <w:tcW w:w="3321" w:type="dxa"/>
            <w:vAlign w:val="center"/>
          </w:tcPr>
          <w:p w14:paraId="57AAE29A"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Туреччина</w:t>
            </w:r>
          </w:p>
        </w:tc>
        <w:tc>
          <w:tcPr>
            <w:tcW w:w="3321" w:type="dxa"/>
            <w:vAlign w:val="center"/>
          </w:tcPr>
          <w:p w14:paraId="51C424EE"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15,5</w:t>
            </w:r>
          </w:p>
        </w:tc>
        <w:tc>
          <w:tcPr>
            <w:tcW w:w="3321" w:type="dxa"/>
            <w:vAlign w:val="center"/>
          </w:tcPr>
          <w:p w14:paraId="6CC9A962"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6</w:t>
            </w:r>
          </w:p>
        </w:tc>
      </w:tr>
      <w:tr w:rsidR="00453C7D" w:rsidRPr="00F31828" w14:paraId="32DE771B" w14:textId="77777777" w:rsidTr="008A5982">
        <w:tc>
          <w:tcPr>
            <w:tcW w:w="3321" w:type="dxa"/>
            <w:vAlign w:val="center"/>
          </w:tcPr>
          <w:p w14:paraId="6EB7498D"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Фінляндія</w:t>
            </w:r>
          </w:p>
        </w:tc>
        <w:tc>
          <w:tcPr>
            <w:tcW w:w="3321" w:type="dxa"/>
            <w:vAlign w:val="center"/>
          </w:tcPr>
          <w:p w14:paraId="088D8B14"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0</w:t>
            </w:r>
          </w:p>
        </w:tc>
        <w:tc>
          <w:tcPr>
            <w:tcW w:w="3321" w:type="dxa"/>
            <w:vAlign w:val="center"/>
          </w:tcPr>
          <w:p w14:paraId="391D44A0"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0</w:t>
            </w:r>
          </w:p>
        </w:tc>
      </w:tr>
      <w:tr w:rsidR="00453C7D" w:rsidRPr="00F31828" w14:paraId="7FB86653" w14:textId="77777777" w:rsidTr="008A5982">
        <w:tc>
          <w:tcPr>
            <w:tcW w:w="3321" w:type="dxa"/>
            <w:vAlign w:val="center"/>
          </w:tcPr>
          <w:p w14:paraId="1B8C1D81"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Франція</w:t>
            </w:r>
          </w:p>
        </w:tc>
        <w:tc>
          <w:tcPr>
            <w:tcW w:w="3321" w:type="dxa"/>
            <w:vAlign w:val="center"/>
          </w:tcPr>
          <w:p w14:paraId="69549768"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0</w:t>
            </w:r>
          </w:p>
        </w:tc>
        <w:tc>
          <w:tcPr>
            <w:tcW w:w="3321" w:type="dxa"/>
            <w:vAlign w:val="center"/>
          </w:tcPr>
          <w:p w14:paraId="6D415DCD" w14:textId="77777777" w:rsidR="00453C7D" w:rsidRPr="00F31828" w:rsidRDefault="00453C7D" w:rsidP="00453C7D">
            <w:pPr>
              <w:jc w:val="center"/>
              <w:rPr>
                <w:rFonts w:ascii="Times New Roman" w:hAnsi="Times New Roman"/>
                <w:lang w:eastAsia="en-US"/>
              </w:rPr>
            </w:pPr>
            <w:r w:rsidRPr="00F31828">
              <w:rPr>
                <w:rFonts w:ascii="Times New Roman" w:hAnsi="Times New Roman"/>
                <w:lang w:eastAsia="en-US"/>
              </w:rPr>
              <w:t>8</w:t>
            </w:r>
          </w:p>
        </w:tc>
      </w:tr>
    </w:tbl>
    <w:p w14:paraId="23BC9235" w14:textId="77777777" w:rsidR="00453C7D" w:rsidRPr="00F31828" w:rsidRDefault="00453C7D" w:rsidP="003C72DD">
      <w:pPr>
        <w:pStyle w:val="MAIN"/>
        <w:spacing w:before="0" w:after="0"/>
        <w:rPr>
          <w:rFonts w:cs="Times New Roman"/>
          <w:lang w:val="uk-UA"/>
        </w:rPr>
      </w:pPr>
    </w:p>
    <w:p w14:paraId="3CF555E8" w14:textId="77777777" w:rsidR="00A17381" w:rsidRPr="00F31828" w:rsidRDefault="00453C7D" w:rsidP="003C72DD">
      <w:pPr>
        <w:pStyle w:val="MAIN"/>
        <w:spacing w:before="0" w:after="0"/>
        <w:rPr>
          <w:lang w:val="uk-UA"/>
        </w:rPr>
      </w:pPr>
      <w:r w:rsidRPr="00F31828">
        <w:rPr>
          <w:lang w:val="uk-UA"/>
        </w:rPr>
        <w:t xml:space="preserve">Однак розглянуті країни з певним ступенем обґрунтованості можуть бути віднесені до розряду тих, що розвиваються, а може бути, навіть і неблагополучних. </w:t>
      </w:r>
    </w:p>
    <w:p w14:paraId="582B10DE" w14:textId="77777777" w:rsidR="00A17381" w:rsidRPr="00F31828" w:rsidRDefault="00453C7D" w:rsidP="003C72DD">
      <w:pPr>
        <w:pStyle w:val="MAIN"/>
        <w:spacing w:before="0" w:after="0"/>
        <w:rPr>
          <w:lang w:val="uk-UA"/>
        </w:rPr>
      </w:pPr>
      <w:r w:rsidRPr="00F31828">
        <w:rPr>
          <w:lang w:val="uk-UA"/>
        </w:rPr>
        <w:t xml:space="preserve">Тим часом проблема дефолту нависає і над розвиненими країнами, наприклад над світовим лідером </w:t>
      </w:r>
      <w:r w:rsidR="00A17381" w:rsidRPr="00F31828">
        <w:rPr>
          <w:lang w:val="uk-UA"/>
        </w:rPr>
        <w:t>–</w:t>
      </w:r>
      <w:r w:rsidRPr="00F31828">
        <w:rPr>
          <w:lang w:val="uk-UA"/>
        </w:rPr>
        <w:t xml:space="preserve"> США. Так, згідно з Конституцією країни, повноваження випускати боргові зобов'язання країни є тільки у Конгресу США. Практика обмеження держборгу вперше була введена в 1917 р, а в сучасному вигляді ліміт держборгу було встановлено в червні 1939 г. За останні 50 років Конгрес піднімав «стелю» держборгу і припиняв дію обмеження майже 80 раз</w:t>
      </w:r>
      <w:r w:rsidR="00A17381" w:rsidRPr="00F31828">
        <w:rPr>
          <w:lang w:val="uk-UA"/>
        </w:rPr>
        <w:t>ів</w:t>
      </w:r>
      <w:r w:rsidRPr="00F31828">
        <w:rPr>
          <w:lang w:val="uk-UA"/>
        </w:rPr>
        <w:t>. У новітній час нормою стала міжпартійна боротьба в Конгресі, через яку американське Казначейство періодично позбавляється можливості нарощувати держборг для безперебійного фінансування урядових програм і обслуговування відсотків по боргу. Наприклад, в 2011 р</w:t>
      </w:r>
      <w:r w:rsidR="00A17381" w:rsidRPr="00F31828">
        <w:rPr>
          <w:lang w:val="uk-UA"/>
        </w:rPr>
        <w:t>оці</w:t>
      </w:r>
      <w:r w:rsidRPr="00F31828">
        <w:rPr>
          <w:lang w:val="uk-UA"/>
        </w:rPr>
        <w:t xml:space="preserve"> така ситуація тривала 2,5 місяця і призвела до реальної загрози дефолту США. Агентство Standard &amp; Poor's (S&amp;P) тоді вперше в історії знизило суверенний рейтинг США. Криза повтори</w:t>
      </w:r>
      <w:r w:rsidR="00A17381" w:rsidRPr="00F31828">
        <w:rPr>
          <w:lang w:val="uk-UA"/>
        </w:rPr>
        <w:t>ла</w:t>
      </w:r>
      <w:r w:rsidRPr="00F31828">
        <w:rPr>
          <w:lang w:val="uk-UA"/>
        </w:rPr>
        <w:t>ся в жовтні 2013 року, коли федеральний уряд на 16 днів перерва</w:t>
      </w:r>
      <w:r w:rsidR="00A17381" w:rsidRPr="00F31828">
        <w:rPr>
          <w:lang w:val="uk-UA"/>
        </w:rPr>
        <w:t>в</w:t>
      </w:r>
      <w:r w:rsidRPr="00F31828">
        <w:rPr>
          <w:lang w:val="uk-UA"/>
        </w:rPr>
        <w:t xml:space="preserve"> роботу через те, що конгресмени вчасно не затвердили бюджет в ув'язці з «стелею» держборгу. Але вже 16 березня 2015 р</w:t>
      </w:r>
      <w:r w:rsidR="00A17381" w:rsidRPr="00F31828">
        <w:rPr>
          <w:lang w:val="uk-UA"/>
        </w:rPr>
        <w:t>.</w:t>
      </w:r>
      <w:r w:rsidRPr="00F31828">
        <w:rPr>
          <w:lang w:val="uk-UA"/>
        </w:rPr>
        <w:t xml:space="preserve"> США знову почав діяти ліміт держборгу. </w:t>
      </w:r>
    </w:p>
    <w:p w14:paraId="08C7DE13" w14:textId="65839107" w:rsidR="00911ED8" w:rsidRDefault="00453C7D" w:rsidP="003C72DD">
      <w:pPr>
        <w:pStyle w:val="MAIN"/>
        <w:spacing w:before="0" w:after="0"/>
        <w:rPr>
          <w:lang w:val="uk-UA"/>
        </w:rPr>
      </w:pPr>
      <w:r w:rsidRPr="00F31828">
        <w:rPr>
          <w:lang w:val="uk-UA"/>
        </w:rPr>
        <w:t>І хоча всі ці «критичні точки» поки успішно долалися, сама їх поява є симптомом того, що проблема дефолту для США вже перестала бути порожньою абстракцією.</w:t>
      </w:r>
    </w:p>
    <w:p w14:paraId="035FB567" w14:textId="2D0CFE38" w:rsidR="003C72DD" w:rsidRPr="00CA729E" w:rsidRDefault="003C72DD" w:rsidP="003C72DD">
      <w:pPr>
        <w:pStyle w:val="MAIN"/>
        <w:rPr>
          <w:lang w:val="ru-RU"/>
        </w:rPr>
      </w:pPr>
    </w:p>
    <w:p w14:paraId="66818741" w14:textId="77777777" w:rsidR="003C72DD" w:rsidRPr="00CA729E" w:rsidRDefault="003C72DD" w:rsidP="003C72DD">
      <w:pPr>
        <w:pStyle w:val="MAIN"/>
        <w:rPr>
          <w:lang w:val="ru-RU"/>
        </w:rPr>
      </w:pPr>
    </w:p>
    <w:p w14:paraId="43BC304B" w14:textId="6DD4ECFD" w:rsidR="00911ED8" w:rsidRDefault="00453C7D" w:rsidP="00210802">
      <w:pPr>
        <w:pStyle w:val="11"/>
        <w:rPr>
          <w:lang w:val="uk-UA"/>
        </w:rPr>
      </w:pPr>
      <w:bookmarkStart w:id="61" w:name="_Toc26207443"/>
      <w:r w:rsidRPr="00F31828">
        <w:rPr>
          <w:lang w:val="uk-UA"/>
        </w:rPr>
        <w:t>Поняття дефолту</w:t>
      </w:r>
      <w:bookmarkEnd w:id="61"/>
    </w:p>
    <w:p w14:paraId="1C94A6A4" w14:textId="24E5B130" w:rsidR="003C72DD" w:rsidRDefault="003C72DD" w:rsidP="003C72DD">
      <w:pPr>
        <w:pStyle w:val="MAIN"/>
      </w:pPr>
    </w:p>
    <w:p w14:paraId="1ACB3A9C" w14:textId="77777777" w:rsidR="003C72DD" w:rsidRPr="00F31828" w:rsidRDefault="003C72DD" w:rsidP="003C72DD">
      <w:pPr>
        <w:pStyle w:val="MAIN"/>
      </w:pPr>
    </w:p>
    <w:p w14:paraId="58168BAA" w14:textId="08820618" w:rsidR="00453C7D" w:rsidRPr="00F31828" w:rsidRDefault="00453C7D" w:rsidP="003C72DD">
      <w:pPr>
        <w:pStyle w:val="MAIN"/>
        <w:spacing w:before="0" w:after="0"/>
        <w:rPr>
          <w:lang w:val="uk-UA"/>
        </w:rPr>
      </w:pPr>
      <w:r w:rsidRPr="00F31828">
        <w:rPr>
          <w:lang w:val="uk-UA"/>
        </w:rPr>
        <w:t>В економічній літературі де-юре суверенним дефолтом вважається ситуація, при якій держава (або його уряд) не виконує в покладений термін в повному або частковому обсязі свої зобов'язання перед кредиторами (позикодавцями) по погашенню боргів і (або) сплату відсотків по ним. Підставою суверенного дефолту може бути як суверенна неплатоспроможність, так й анулювання зовнішнього боргу. Суверенна неплатоспроможність означає об'єктивну нездатність держави або його уряду обслуговувати і (або) погашати свої зовнішні боргові зобов'язання в установлені договорами терміни в зв'язку зі збільшенням заборгованості уряду країни до непр</w:t>
      </w:r>
      <w:r w:rsidR="009C2890">
        <w:rPr>
          <w:lang w:val="uk-UA"/>
        </w:rPr>
        <w:t>ийнятного для економіки рівня (</w:t>
      </w:r>
      <w:r w:rsidRPr="00F31828">
        <w:rPr>
          <w:lang w:val="uk-UA"/>
        </w:rPr>
        <w:t>«unsustainable debt level») і вимагає, таким чином, визначеного зниження боргового навантаження або реструктуризації боргу.</w:t>
      </w:r>
    </w:p>
    <w:p w14:paraId="73F8EE9E" w14:textId="4F5A2578" w:rsidR="00453C7D" w:rsidRPr="00F31828" w:rsidRDefault="003914E2" w:rsidP="003C72DD">
      <w:pPr>
        <w:pStyle w:val="MAIN"/>
        <w:spacing w:before="0" w:after="0"/>
        <w:rPr>
          <w:lang w:val="uk-UA"/>
        </w:rPr>
      </w:pPr>
      <w:r>
        <w:rPr>
          <w:lang w:val="uk-UA"/>
        </w:rPr>
        <w:t>Анулювання зовнішнього боргу –</w:t>
      </w:r>
      <w:r w:rsidR="00453C7D" w:rsidRPr="00F31828">
        <w:rPr>
          <w:lang w:val="uk-UA"/>
        </w:rPr>
        <w:t xml:space="preserve"> ситуація, при якій держава-позичальник відмовляється (повністю або частково) відповідати за своїми зобов'язаннями, а також вживає інших законодавчих заходів з еквівалентним ефектом, </w:t>
      </w:r>
      <w:r w:rsidR="001E2D30" w:rsidRPr="00F31828">
        <w:rPr>
          <w:lang w:val="uk-UA"/>
        </w:rPr>
        <w:t>тобто с</w:t>
      </w:r>
      <w:r w:rsidR="00453C7D" w:rsidRPr="00F31828">
        <w:rPr>
          <w:lang w:val="uk-UA"/>
        </w:rPr>
        <w:t>тратегічни</w:t>
      </w:r>
      <w:r w:rsidR="001E2D30" w:rsidRPr="00F31828">
        <w:rPr>
          <w:lang w:val="uk-UA"/>
        </w:rPr>
        <w:t>м рішенням оголошує дефолт</w:t>
      </w:r>
      <w:r w:rsidR="004C254C" w:rsidRPr="00434B79">
        <w:rPr>
          <w:lang w:val="uk-UA"/>
        </w:rPr>
        <w:t xml:space="preserve"> [5]</w:t>
      </w:r>
      <w:r w:rsidR="001E2D30" w:rsidRPr="00F31828">
        <w:rPr>
          <w:lang w:val="uk-UA"/>
        </w:rPr>
        <w:t>.</w:t>
      </w:r>
    </w:p>
    <w:p w14:paraId="2FE718E3" w14:textId="77777777" w:rsidR="00453C7D" w:rsidRPr="00F31828" w:rsidRDefault="00453C7D" w:rsidP="003C72DD">
      <w:pPr>
        <w:pStyle w:val="MAIN"/>
        <w:spacing w:before="0" w:after="0"/>
        <w:rPr>
          <w:lang w:val="uk-UA"/>
        </w:rPr>
      </w:pPr>
      <w:r w:rsidRPr="00F31828">
        <w:rPr>
          <w:lang w:val="uk-UA"/>
        </w:rPr>
        <w:t>Де-факто до дефолту можна віднести і ситуацію, при якій держава, не маючи можливості розплатитися за внутрішнім боргом, «інфлірує» його, в результаті чого кредитори (позикодавці) отримують менший реальний дохід. Типовим прикладом подібної ситуації є аргентинська практика, коли з метою зниження витрат по обслуговуванню індексованих по інфляції державних облігацій підконтрольне уряду Аргентини національне статистичне агентство INDEC публікувало занижені показники інфляції.</w:t>
      </w:r>
    </w:p>
    <w:p w14:paraId="02094AC4" w14:textId="77777777" w:rsidR="001E2D30" w:rsidRPr="00F31828" w:rsidRDefault="00453C7D" w:rsidP="003C72DD">
      <w:pPr>
        <w:pStyle w:val="MAIN"/>
        <w:spacing w:before="0" w:after="0"/>
        <w:rPr>
          <w:lang w:val="uk-UA"/>
        </w:rPr>
      </w:pPr>
      <w:r w:rsidRPr="00F31828">
        <w:rPr>
          <w:lang w:val="uk-UA"/>
        </w:rPr>
        <w:t xml:space="preserve">Як вже було зазначено, деякі дефолти офіційно не визнаються, деякі швидко долаються, деякі переходять в хронічну форму і тривають тривалий час тощо. Фахівці також відзначають, що суверенний дефолт не завжди виступає в якості показника неплатоспроможності держави, але може бути чисто політичним рішенням. Подібна ситуація виникає, наприклад, коли в результаті негативних макроекономічних шоків держава змушена проводити девальвацію валюти і оголошувати дефолт, тому що підтримка фіксованого обмінного курсу при спекулятивних атаках завдає більшої шкоди валютним резервам і стану банківської системи, ніж відмова від нього. </w:t>
      </w:r>
    </w:p>
    <w:p w14:paraId="4FB28F1C" w14:textId="3720CB1B" w:rsidR="00453C7D" w:rsidRPr="00F31828" w:rsidRDefault="00453C7D" w:rsidP="003C72DD">
      <w:pPr>
        <w:pStyle w:val="MAIN"/>
        <w:spacing w:before="0" w:after="0"/>
        <w:rPr>
          <w:lang w:val="uk-UA"/>
        </w:rPr>
      </w:pPr>
      <w:r w:rsidRPr="00F31828">
        <w:rPr>
          <w:lang w:val="uk-UA"/>
        </w:rPr>
        <w:t>Саме така ситуація мала місце в Росії в 1998 р</w:t>
      </w:r>
      <w:r w:rsidR="001E2D30" w:rsidRPr="00F31828">
        <w:rPr>
          <w:lang w:val="uk-UA"/>
        </w:rPr>
        <w:t>.</w:t>
      </w:r>
      <w:r w:rsidRPr="00F31828">
        <w:rPr>
          <w:lang w:val="uk-UA"/>
        </w:rPr>
        <w:t xml:space="preserve"> І, навпаки, замість дефолту часто проводиться своєчасна реструктуризація боргу. Дані обставини призводять до того, що багато дефолт</w:t>
      </w:r>
      <w:r w:rsidR="001E2D30" w:rsidRPr="00F31828">
        <w:rPr>
          <w:lang w:val="uk-UA"/>
        </w:rPr>
        <w:t>ів</w:t>
      </w:r>
      <w:r w:rsidRPr="00F31828">
        <w:rPr>
          <w:lang w:val="uk-UA"/>
        </w:rPr>
        <w:t xml:space="preserve"> штучно з'являються і губляться в міжнародній статистиці і тим самим вносять невизначеність у саме це поняття. </w:t>
      </w:r>
    </w:p>
    <w:p w14:paraId="10290C6D" w14:textId="77777777" w:rsidR="00453C7D" w:rsidRPr="00F31828" w:rsidRDefault="00453C7D" w:rsidP="003C72DD">
      <w:pPr>
        <w:pStyle w:val="MAIN"/>
        <w:spacing w:before="0" w:after="0"/>
        <w:rPr>
          <w:lang w:val="uk-UA"/>
        </w:rPr>
      </w:pPr>
      <w:r w:rsidRPr="00F31828">
        <w:rPr>
          <w:lang w:val="uk-UA"/>
        </w:rPr>
        <w:t>Якщо враховувати все різноманіття суверенних дефолтів, то, за наявними оцінками, тільки з 1946 по 2006 р в світі їх налічувалося 169. При цьому для багатьох країн характерна низка повторюваних дефолтів. Наприклад, історія Аргентини налічує 8 дефолтів, з яких 6 відбулися вже в повоєнний час. При цьому ряд країн, наприклад Мексика, Перу, Венесуела, Коста-Ріка і Нікарагуа, значну частину своєї незалежної історії існували в стані перманентного дефолту.</w:t>
      </w:r>
    </w:p>
    <w:p w14:paraId="11CE709E" w14:textId="77777777" w:rsidR="00453C7D" w:rsidRPr="00F31828" w:rsidRDefault="00453C7D" w:rsidP="003C72DD">
      <w:pPr>
        <w:pStyle w:val="MAIN"/>
        <w:spacing w:before="0" w:after="0"/>
        <w:rPr>
          <w:lang w:val="uk-UA"/>
        </w:rPr>
      </w:pPr>
      <w:r w:rsidRPr="00F31828">
        <w:rPr>
          <w:lang w:val="uk-UA"/>
        </w:rPr>
        <w:t>Нижче наведено ряд існуючих визначень дефолту. Для подальшого викладу матеріалу необхідно звернути увагу на те, що при всій їх відмінності вони зводяться до трактування останнього як «нездатність» і / або «відмова» виконувати фінансові зобов'язання.</w:t>
      </w:r>
    </w:p>
    <w:p w14:paraId="37C307A9" w14:textId="0D35ADEC" w:rsidR="00453C7D" w:rsidRPr="00F31828" w:rsidRDefault="00453C7D" w:rsidP="003C72DD">
      <w:pPr>
        <w:pStyle w:val="MAIN"/>
        <w:spacing w:before="0" w:after="0"/>
        <w:rPr>
          <w:lang w:val="uk-UA"/>
        </w:rPr>
      </w:pPr>
      <w:r w:rsidRPr="00F31828">
        <w:rPr>
          <w:lang w:val="uk-UA"/>
        </w:rPr>
        <w:t>Положення про різні цінні папери США в якості дефолту розуміє наступ однієї з подій</w:t>
      </w:r>
      <w:r w:rsidR="004C254C" w:rsidRPr="00434B79">
        <w:rPr>
          <w:lang w:val="ru-RU"/>
        </w:rPr>
        <w:t xml:space="preserve"> [6]</w:t>
      </w:r>
      <w:r w:rsidRPr="00F31828">
        <w:rPr>
          <w:lang w:val="uk-UA"/>
        </w:rPr>
        <w:t>:</w:t>
      </w:r>
    </w:p>
    <w:p w14:paraId="5009A2F4" w14:textId="77777777" w:rsidR="00453C7D" w:rsidRPr="00F31828" w:rsidRDefault="00453C7D" w:rsidP="003C72DD">
      <w:pPr>
        <w:pStyle w:val="MAIN"/>
        <w:numPr>
          <w:ilvl w:val="0"/>
          <w:numId w:val="9"/>
        </w:numPr>
        <w:spacing w:before="0" w:after="0"/>
        <w:rPr>
          <w:lang w:val="uk-UA"/>
        </w:rPr>
      </w:pPr>
      <w:r w:rsidRPr="00F31828">
        <w:rPr>
          <w:lang w:val="uk-UA"/>
        </w:rPr>
        <w:t>нездатність емітента виплатити в повному обсязі основну суму боргу в строк, встановлений документами до емісії;</w:t>
      </w:r>
    </w:p>
    <w:p w14:paraId="1CBD4C33" w14:textId="77777777" w:rsidR="00453C7D" w:rsidRPr="00F31828" w:rsidRDefault="00453C7D" w:rsidP="003C72DD">
      <w:pPr>
        <w:pStyle w:val="MAIN"/>
        <w:numPr>
          <w:ilvl w:val="0"/>
          <w:numId w:val="9"/>
        </w:numPr>
        <w:spacing w:before="0" w:after="0"/>
        <w:rPr>
          <w:lang w:val="uk-UA"/>
        </w:rPr>
      </w:pPr>
      <w:r w:rsidRPr="00F31828">
        <w:rPr>
          <w:lang w:val="uk-UA"/>
        </w:rPr>
        <w:t>нездатність емітента виплатити в повному обсязі і в строк, встановлений документами емісії, відсотки по облігаціях;</w:t>
      </w:r>
    </w:p>
    <w:p w14:paraId="25210709" w14:textId="77777777" w:rsidR="00453C7D" w:rsidRPr="00F31828" w:rsidRDefault="00453C7D" w:rsidP="003C72DD">
      <w:pPr>
        <w:pStyle w:val="MAIN"/>
        <w:numPr>
          <w:ilvl w:val="0"/>
          <w:numId w:val="9"/>
        </w:numPr>
        <w:spacing w:before="0" w:after="0"/>
        <w:rPr>
          <w:lang w:val="uk-UA"/>
        </w:rPr>
      </w:pPr>
      <w:r w:rsidRPr="00F31828">
        <w:rPr>
          <w:lang w:val="uk-UA"/>
        </w:rPr>
        <w:t>використання не за призначенням коштів з резервних фондів, що створюються спеціально для обслуговування боргу для виплати суми основного боргу або відсотків по ньому (це дефолт забезпечення зобов'язань);</w:t>
      </w:r>
    </w:p>
    <w:p w14:paraId="7F17BB2F" w14:textId="77777777" w:rsidR="00453C7D" w:rsidRPr="00F31828" w:rsidRDefault="00453C7D" w:rsidP="003C72DD">
      <w:pPr>
        <w:pStyle w:val="MAIN"/>
        <w:numPr>
          <w:ilvl w:val="0"/>
          <w:numId w:val="9"/>
        </w:numPr>
        <w:spacing w:before="0" w:after="0"/>
        <w:rPr>
          <w:lang w:val="uk-UA"/>
        </w:rPr>
      </w:pPr>
      <w:r w:rsidRPr="00F31828">
        <w:rPr>
          <w:lang w:val="uk-UA"/>
        </w:rPr>
        <w:t>порушення емітентом норм і положень документів до емісії або інших документів, що регламентують випуск;</w:t>
      </w:r>
    </w:p>
    <w:p w14:paraId="4C74EEE3" w14:textId="77777777" w:rsidR="00453C7D" w:rsidRPr="00F31828" w:rsidRDefault="00453C7D" w:rsidP="003C72DD">
      <w:pPr>
        <w:pStyle w:val="MAIN"/>
        <w:numPr>
          <w:ilvl w:val="0"/>
          <w:numId w:val="9"/>
        </w:numPr>
        <w:spacing w:before="0" w:after="0"/>
        <w:rPr>
          <w:lang w:val="uk-UA"/>
        </w:rPr>
      </w:pPr>
      <w:r w:rsidRPr="00F31828">
        <w:rPr>
          <w:lang w:val="uk-UA"/>
        </w:rPr>
        <w:t>подача емітентом заяви про банкрутство відповідно до чинного законодавства;</w:t>
      </w:r>
    </w:p>
    <w:p w14:paraId="3CFD5B33" w14:textId="77777777" w:rsidR="00453C7D" w:rsidRPr="00F31828" w:rsidRDefault="00453C7D" w:rsidP="00ED75C7">
      <w:pPr>
        <w:pStyle w:val="MAIN"/>
        <w:numPr>
          <w:ilvl w:val="0"/>
          <w:numId w:val="9"/>
        </w:numPr>
        <w:spacing w:before="0" w:after="0"/>
        <w:ind w:left="709"/>
        <w:rPr>
          <w:lang w:val="uk-UA"/>
        </w:rPr>
      </w:pPr>
      <w:r w:rsidRPr="00F31828">
        <w:rPr>
          <w:lang w:val="uk-UA"/>
        </w:rPr>
        <w:t>недотримання емітентом норм законодавства про порядок емісії облігацій.</w:t>
      </w:r>
    </w:p>
    <w:p w14:paraId="0619D6CD" w14:textId="68BC4595" w:rsidR="004C254C" w:rsidRDefault="00453C7D" w:rsidP="003C72DD">
      <w:pPr>
        <w:pStyle w:val="MAIN"/>
        <w:spacing w:before="0" w:after="0"/>
        <w:rPr>
          <w:lang w:val="uk-UA"/>
        </w:rPr>
      </w:pPr>
      <w:r w:rsidRPr="00F31828">
        <w:rPr>
          <w:lang w:val="uk-UA"/>
        </w:rPr>
        <w:t xml:space="preserve">Дефолт </w:t>
      </w:r>
      <w:r w:rsidR="00AC6858">
        <w:rPr>
          <w:lang w:val="uk-UA"/>
        </w:rPr>
        <w:t xml:space="preserve">– </w:t>
      </w:r>
      <w:r w:rsidRPr="00F31828">
        <w:rPr>
          <w:lang w:val="uk-UA"/>
        </w:rPr>
        <w:t>ситуація, коли боржник відмовляється виконувати свої зобов'язання з обслуговування заборгованості в повному обсязі (оголошує дефолт).</w:t>
      </w:r>
    </w:p>
    <w:p w14:paraId="4D79620E" w14:textId="134212AB" w:rsidR="00453C7D" w:rsidRPr="00F31828" w:rsidRDefault="00453C7D" w:rsidP="003C72DD">
      <w:pPr>
        <w:pStyle w:val="MAIN"/>
        <w:spacing w:before="0" w:after="0"/>
        <w:rPr>
          <w:lang w:val="uk-UA"/>
        </w:rPr>
      </w:pPr>
      <w:r w:rsidRPr="00F31828">
        <w:rPr>
          <w:lang w:val="uk-UA"/>
        </w:rPr>
        <w:t xml:space="preserve">Дефолт </w:t>
      </w:r>
      <w:r w:rsidR="00AC6858">
        <w:rPr>
          <w:lang w:val="uk-UA"/>
        </w:rPr>
        <w:t xml:space="preserve">– </w:t>
      </w:r>
      <w:r w:rsidRPr="00F31828">
        <w:rPr>
          <w:lang w:val="uk-UA"/>
        </w:rPr>
        <w:t>це відмова своєчасно виконувати обов'язкові боргові платежі в силу будь-яких обставин по облігації або угодою.</w:t>
      </w:r>
    </w:p>
    <w:p w14:paraId="44B3A3C7" w14:textId="44EDA185" w:rsidR="00453C7D" w:rsidRPr="00F31828" w:rsidRDefault="004C254C" w:rsidP="003C72DD">
      <w:pPr>
        <w:pStyle w:val="MAIN"/>
        <w:spacing w:before="0" w:after="0"/>
        <w:rPr>
          <w:lang w:val="uk-UA"/>
        </w:rPr>
      </w:pPr>
      <w:r>
        <w:rPr>
          <w:lang w:val="uk-UA"/>
        </w:rPr>
        <w:t>Рейтингове агентство Standard &amp; Poor's</w:t>
      </w:r>
      <w:r w:rsidR="00453C7D" w:rsidRPr="00F31828">
        <w:rPr>
          <w:lang w:val="uk-UA"/>
        </w:rPr>
        <w:t xml:space="preserve"> визначає дефолт як нездатність національного уряду обслуговувати і погашати свій борг у міру настання терміну платежів, а також вимушений обмін боргових зобов'язань (навіть в тих випадках, коли не пропущений жоден платіж)</w:t>
      </w:r>
      <w:r w:rsidRPr="00434B79">
        <w:rPr>
          <w:lang w:val="uk-UA"/>
        </w:rPr>
        <w:t xml:space="preserve"> [7]</w:t>
      </w:r>
      <w:r w:rsidR="00453C7D" w:rsidRPr="00F31828">
        <w:rPr>
          <w:lang w:val="uk-UA"/>
        </w:rPr>
        <w:t xml:space="preserve">. </w:t>
      </w:r>
    </w:p>
    <w:p w14:paraId="3A9EEA53" w14:textId="29545F9F" w:rsidR="00453C7D" w:rsidRPr="00F31828" w:rsidRDefault="004C254C" w:rsidP="003C72DD">
      <w:pPr>
        <w:pStyle w:val="MAIN"/>
        <w:spacing w:before="0" w:after="0"/>
        <w:rPr>
          <w:lang w:val="uk-UA"/>
        </w:rPr>
      </w:pPr>
      <w:r>
        <w:rPr>
          <w:lang w:val="uk-UA"/>
        </w:rPr>
        <w:t>Рейтингове агентство Moody's</w:t>
      </w:r>
      <w:r w:rsidR="00453C7D" w:rsidRPr="00F31828">
        <w:rPr>
          <w:lang w:val="uk-UA"/>
        </w:rPr>
        <w:t xml:space="preserve"> визначає дефолт з настанням трьох подій</w:t>
      </w:r>
      <w:r w:rsidRPr="00434B79">
        <w:rPr>
          <w:lang w:val="ru-RU"/>
        </w:rPr>
        <w:t xml:space="preserve"> [8]</w:t>
      </w:r>
      <w:r w:rsidR="00453C7D" w:rsidRPr="00F31828">
        <w:rPr>
          <w:lang w:val="uk-UA"/>
        </w:rPr>
        <w:t>:</w:t>
      </w:r>
    </w:p>
    <w:p w14:paraId="7D90549B" w14:textId="31207173" w:rsidR="00453C7D" w:rsidRPr="00F31828" w:rsidRDefault="00453C7D" w:rsidP="003C72DD">
      <w:pPr>
        <w:pStyle w:val="MAIN"/>
        <w:numPr>
          <w:ilvl w:val="0"/>
          <w:numId w:val="10"/>
        </w:numPr>
        <w:spacing w:before="0" w:after="0"/>
        <w:ind w:left="709" w:hanging="709"/>
        <w:rPr>
          <w:lang w:val="uk-UA"/>
        </w:rPr>
      </w:pPr>
      <w:r w:rsidRPr="00F31828">
        <w:rPr>
          <w:lang w:val="uk-UA"/>
        </w:rPr>
        <w:t>пропущений або відкладений платіж відсотка і / або суми основного боргу, включаючи платежі, здійснені у відповідний період з затримкою;</w:t>
      </w:r>
    </w:p>
    <w:p w14:paraId="250AB213" w14:textId="44B1F69F" w:rsidR="00453C7D" w:rsidRPr="00F31828" w:rsidRDefault="00453C7D" w:rsidP="003C72DD">
      <w:pPr>
        <w:pStyle w:val="MAIN"/>
        <w:numPr>
          <w:ilvl w:val="0"/>
          <w:numId w:val="10"/>
        </w:numPr>
        <w:spacing w:before="0" w:after="0"/>
        <w:ind w:left="709" w:hanging="709"/>
        <w:rPr>
          <w:lang w:val="uk-UA"/>
        </w:rPr>
      </w:pPr>
      <w:r w:rsidRPr="00F31828">
        <w:rPr>
          <w:lang w:val="uk-UA"/>
        </w:rPr>
        <w:t>банкрутство або інші види обмежень у господарській діяльності (наприклад накладені регулятором), що перешкоджають здійсненню платежу;</w:t>
      </w:r>
    </w:p>
    <w:p w14:paraId="5F07E9B0" w14:textId="2C1C9DB6" w:rsidR="00B77FF6" w:rsidRDefault="00890189" w:rsidP="003C72DD">
      <w:pPr>
        <w:pStyle w:val="MAIN"/>
        <w:numPr>
          <w:ilvl w:val="0"/>
          <w:numId w:val="10"/>
        </w:numPr>
        <w:spacing w:before="0" w:after="0"/>
        <w:ind w:left="709" w:hanging="709"/>
        <w:rPr>
          <w:lang w:val="uk-UA"/>
        </w:rPr>
      </w:pPr>
      <w:r w:rsidRPr="00F31828">
        <w:rPr>
          <w:lang w:val="uk-UA"/>
        </w:rPr>
        <w:t xml:space="preserve">здійснення </w:t>
      </w:r>
      <w:r w:rsidR="00453C7D" w:rsidRPr="00F31828">
        <w:rPr>
          <w:lang w:val="uk-UA"/>
        </w:rPr>
        <w:t>нерівноцінного обміну в разі, коли емітент пропонує кредитору нову цінний папір або пакет цінних паперів на суму, меншу суми початкового боргу, або обмін, який має своєю очевидною метою уникнення дефолту емітентом.</w:t>
      </w:r>
    </w:p>
    <w:p w14:paraId="60DB20F0" w14:textId="2E842EEA" w:rsidR="00C51591" w:rsidRDefault="00C51591" w:rsidP="00C51591">
      <w:pPr>
        <w:pStyle w:val="MAIN"/>
        <w:spacing w:before="0" w:after="0"/>
        <w:rPr>
          <w:lang w:val="uk-UA"/>
        </w:rPr>
      </w:pPr>
    </w:p>
    <w:p w14:paraId="2008898C" w14:textId="5AAC5F1A" w:rsidR="00C51591" w:rsidRDefault="00C51591" w:rsidP="00C51591">
      <w:pPr>
        <w:pStyle w:val="MAIN"/>
        <w:spacing w:before="0" w:after="0"/>
        <w:rPr>
          <w:lang w:val="uk-UA"/>
        </w:rPr>
      </w:pPr>
    </w:p>
    <w:p w14:paraId="21C94150" w14:textId="68F659DC" w:rsidR="00C51591" w:rsidRDefault="00C51591" w:rsidP="00C51591">
      <w:pPr>
        <w:pStyle w:val="MAIN"/>
        <w:spacing w:before="0" w:after="0"/>
        <w:rPr>
          <w:lang w:val="uk-UA"/>
        </w:rPr>
      </w:pPr>
    </w:p>
    <w:p w14:paraId="4DE23166" w14:textId="77777777" w:rsidR="00C51591" w:rsidRPr="00F31828" w:rsidRDefault="00C51591" w:rsidP="00C51591">
      <w:pPr>
        <w:pStyle w:val="MAIN"/>
        <w:spacing w:before="0" w:after="0"/>
        <w:rPr>
          <w:lang w:val="uk-UA"/>
        </w:rPr>
      </w:pPr>
    </w:p>
    <w:p w14:paraId="1EFDD332" w14:textId="1A9762B3" w:rsidR="007A6C0E" w:rsidRDefault="00764B7C" w:rsidP="00210802">
      <w:pPr>
        <w:pStyle w:val="11"/>
        <w:rPr>
          <w:lang w:val="uk-UA"/>
        </w:rPr>
      </w:pPr>
      <w:bookmarkStart w:id="62" w:name="_Toc26207444"/>
      <w:r w:rsidRPr="00F31828">
        <w:rPr>
          <w:lang w:val="uk-UA"/>
        </w:rPr>
        <w:t>Опис причин та факторів, що призводять до боргової кризи</w:t>
      </w:r>
      <w:bookmarkEnd w:id="62"/>
    </w:p>
    <w:p w14:paraId="3CB232F0" w14:textId="43E70FD5" w:rsidR="00C51591" w:rsidRPr="00CA729E" w:rsidRDefault="00C51591" w:rsidP="00C51591">
      <w:pPr>
        <w:pStyle w:val="MAIN"/>
        <w:rPr>
          <w:lang w:val="ru-RU"/>
        </w:rPr>
      </w:pPr>
    </w:p>
    <w:p w14:paraId="12574209" w14:textId="77777777" w:rsidR="00C51591" w:rsidRPr="00CA729E" w:rsidRDefault="00C51591" w:rsidP="00C51591">
      <w:pPr>
        <w:pStyle w:val="MAIN"/>
        <w:rPr>
          <w:lang w:val="ru-RU"/>
        </w:rPr>
      </w:pPr>
    </w:p>
    <w:p w14:paraId="1385261C" w14:textId="77777777" w:rsidR="001E2D30" w:rsidRPr="00F31828" w:rsidRDefault="00764B7C" w:rsidP="003C72DD">
      <w:pPr>
        <w:pStyle w:val="MAIN"/>
        <w:spacing w:before="0" w:after="0"/>
        <w:rPr>
          <w:lang w:val="uk-UA"/>
        </w:rPr>
      </w:pPr>
      <w:r w:rsidRPr="00F31828">
        <w:rPr>
          <w:lang w:val="uk-UA"/>
        </w:rPr>
        <w:t xml:space="preserve">Що є рушіями суверенної заборгованості та дефолту? Для встановлення цього можна думати про боргові кризи як «безгосподарне управління», що означає погану фінансову та макроекономічну політику в державі та / або «нещастя», головним чином через зовнішні потрясіння, такі як раптовий сплеск глобальних процентних ставок, кризи в головних фінансових країнах світу, коливання цін на товари або стихійні лиха. На практиці провести чітке розмежування цих двох причин важко. </w:t>
      </w:r>
    </w:p>
    <w:p w14:paraId="4C32AB0C" w14:textId="5968F261" w:rsidR="00911ED8" w:rsidRDefault="00764B7C" w:rsidP="00C51591">
      <w:pPr>
        <w:pStyle w:val="MAIN"/>
        <w:spacing w:before="0" w:after="0"/>
        <w:rPr>
          <w:lang w:val="uk-UA"/>
        </w:rPr>
      </w:pPr>
      <w:r w:rsidRPr="00F31828">
        <w:rPr>
          <w:lang w:val="uk-UA"/>
        </w:rPr>
        <w:t>Зокрема, загальновідомо, що країни можуть впроваджувати запобіжну макроекономічну та фіскальну політику, яка допомагає захистити та управляти зовнішніми потрясіннями, коли вони виникають. Незважаючи на це, корисно узагальнити висновки з літератури раннього попередження про дефолт, переглянувши окремі детермінанти та зовнішні детермінанти. Ця відмінність може бути застосована також до боргової кризи в Єврозоні 2010-2012 рр., яку деякі характеризується як криз</w:t>
      </w:r>
      <w:r w:rsidR="001E2D30" w:rsidRPr="00F31828">
        <w:rPr>
          <w:lang w:val="uk-UA"/>
        </w:rPr>
        <w:t>у</w:t>
      </w:r>
      <w:r w:rsidRPr="00F31828">
        <w:rPr>
          <w:lang w:val="uk-UA"/>
        </w:rPr>
        <w:t xml:space="preserve"> економічних основ і необдуманого перевищення позикових коштів вітчизняними політиками, а інші наголошують на ролі транскордонного зараження, заборгованості перед іноземними інвесторами та власні очікування дефолту.</w:t>
      </w:r>
    </w:p>
    <w:p w14:paraId="2A2760A3" w14:textId="678B05B2" w:rsidR="00C51591" w:rsidRDefault="00C51591" w:rsidP="00C51591">
      <w:pPr>
        <w:pStyle w:val="MAIN"/>
        <w:spacing w:before="0" w:after="0"/>
        <w:rPr>
          <w:lang w:val="uk-UA"/>
        </w:rPr>
      </w:pPr>
    </w:p>
    <w:p w14:paraId="5B66600B" w14:textId="77777777" w:rsidR="00C51591" w:rsidRPr="00C51591" w:rsidRDefault="00C51591" w:rsidP="00C51591">
      <w:pPr>
        <w:pStyle w:val="MAIN"/>
        <w:spacing w:before="0" w:after="0"/>
        <w:rPr>
          <w:lang w:val="uk-UA"/>
        </w:rPr>
      </w:pPr>
    </w:p>
    <w:p w14:paraId="341BBA49" w14:textId="1AC08EED" w:rsidR="007A6C0E" w:rsidRPr="00C51591" w:rsidRDefault="00764B7C" w:rsidP="00D43149">
      <w:pPr>
        <w:pStyle w:val="2"/>
        <w:rPr>
          <w:lang w:val="ru-RU"/>
        </w:rPr>
      </w:pPr>
      <w:bookmarkStart w:id="63" w:name="_Toc26207445"/>
      <w:r w:rsidRPr="00C51591">
        <w:rPr>
          <w:lang w:val="ru-RU"/>
        </w:rPr>
        <w:t>Неправильне управління: внутрішні детермінанти дефолту</w:t>
      </w:r>
      <w:bookmarkEnd w:id="63"/>
    </w:p>
    <w:p w14:paraId="7DCE7B74" w14:textId="77777777" w:rsidR="00C51591" w:rsidRDefault="00C51591" w:rsidP="003C72DD">
      <w:pPr>
        <w:pStyle w:val="MAIN"/>
        <w:spacing w:before="0" w:after="0"/>
        <w:rPr>
          <w:lang w:val="uk-UA"/>
        </w:rPr>
      </w:pPr>
    </w:p>
    <w:p w14:paraId="55F0768C" w14:textId="77777777" w:rsidR="00C51591" w:rsidRDefault="00C51591" w:rsidP="003C72DD">
      <w:pPr>
        <w:pStyle w:val="MAIN"/>
        <w:spacing w:before="0" w:after="0"/>
        <w:rPr>
          <w:lang w:val="uk-UA"/>
        </w:rPr>
      </w:pPr>
    </w:p>
    <w:p w14:paraId="397B4AF2" w14:textId="50AB47DB" w:rsidR="00764B7C" w:rsidRPr="00F31828" w:rsidRDefault="00764B7C" w:rsidP="003C72DD">
      <w:pPr>
        <w:pStyle w:val="MAIN"/>
        <w:spacing w:before="0" w:after="0"/>
        <w:rPr>
          <w:lang w:val="uk-UA"/>
        </w:rPr>
      </w:pPr>
      <w:r w:rsidRPr="00F31828">
        <w:rPr>
          <w:lang w:val="uk-UA"/>
        </w:rPr>
        <w:t>Для вивчення внутрішніх детермінант суверенного дефолту Манасс та Рубіні (2009)</w:t>
      </w:r>
      <w:r w:rsidR="00890189" w:rsidRPr="00F31828">
        <w:rPr>
          <w:lang w:val="uk-UA"/>
        </w:rPr>
        <w:t xml:space="preserve"> </w:t>
      </w:r>
      <w:r w:rsidR="001E2D30" w:rsidRPr="00F31828">
        <w:rPr>
          <w:lang w:val="uk-UA"/>
        </w:rPr>
        <w:t>[</w:t>
      </w:r>
      <w:r w:rsidR="004C254C" w:rsidRPr="00434B79">
        <w:rPr>
          <w:lang w:val="ru-RU"/>
        </w:rPr>
        <w:t>9</w:t>
      </w:r>
      <w:r w:rsidR="001E2D30" w:rsidRPr="00F31828">
        <w:rPr>
          <w:lang w:val="uk-UA"/>
        </w:rPr>
        <w:t>]</w:t>
      </w:r>
      <w:r w:rsidRPr="00F31828">
        <w:rPr>
          <w:lang w:val="uk-UA"/>
        </w:rPr>
        <w:t xml:space="preserve"> розрізняють ліквідність та платоспроможність. Простіше кажучи, кризи ліквідності </w:t>
      </w:r>
      <w:r w:rsidR="001E2D30" w:rsidRPr="00F31828">
        <w:rPr>
          <w:lang w:val="uk-UA"/>
        </w:rPr>
        <w:t>–</w:t>
      </w:r>
      <w:r w:rsidRPr="00F31828">
        <w:rPr>
          <w:lang w:val="uk-UA"/>
        </w:rPr>
        <w:t xml:space="preserve"> це епізоди з проблемами перекидання, що означає труднощі при рефінансуванні короткострокової заборгованості, тоді як кризи платоспроможності відзначаються високим борговим навант</w:t>
      </w:r>
      <w:r w:rsidR="001E2D30" w:rsidRPr="00F31828">
        <w:rPr>
          <w:lang w:val="uk-UA"/>
        </w:rPr>
        <w:t>аженням.</w:t>
      </w:r>
      <w:r w:rsidRPr="00F31828">
        <w:rPr>
          <w:lang w:val="uk-UA"/>
        </w:rPr>
        <w:t xml:space="preserve"> Їх аналіз показує, що ризик дефолту через неліквідність особливо високий, якщо короткостроковий борг перевищує 130</w:t>
      </w:r>
      <w:r w:rsidR="001E2D30" w:rsidRPr="00F31828">
        <w:rPr>
          <w:lang w:val="uk-UA"/>
        </w:rPr>
        <w:t xml:space="preserve"> </w:t>
      </w:r>
      <w:r w:rsidRPr="00F31828">
        <w:rPr>
          <w:lang w:val="uk-UA"/>
        </w:rPr>
        <w:t>% резервів. Вище за цей поріг дефолт може виникати навіть при помірному рівні боргу перед ВВП.</w:t>
      </w:r>
    </w:p>
    <w:p w14:paraId="49F7006D" w14:textId="5CA478FD" w:rsidR="00764B7C" w:rsidRPr="00F31828" w:rsidRDefault="00764B7C" w:rsidP="003C72DD">
      <w:pPr>
        <w:pStyle w:val="MAIN"/>
        <w:spacing w:before="0" w:after="0"/>
        <w:rPr>
          <w:lang w:val="uk-UA"/>
        </w:rPr>
      </w:pPr>
      <w:r w:rsidRPr="00F31828">
        <w:rPr>
          <w:lang w:val="uk-UA"/>
        </w:rPr>
        <w:t>Зважаючи на неплатоспроможність, Манасс та Рубіні (2009)</w:t>
      </w:r>
      <w:r w:rsidR="001E2D30" w:rsidRPr="00F31828">
        <w:rPr>
          <w:lang w:val="uk-UA"/>
        </w:rPr>
        <w:t xml:space="preserve"> [</w:t>
      </w:r>
      <w:r w:rsidR="00F033FD" w:rsidRPr="00434B79">
        <w:rPr>
          <w:lang w:val="uk-UA"/>
        </w:rPr>
        <w:t>9</w:t>
      </w:r>
      <w:r w:rsidR="001E2D30" w:rsidRPr="00F31828">
        <w:rPr>
          <w:lang w:val="uk-UA"/>
        </w:rPr>
        <w:t>]</w:t>
      </w:r>
      <w:r w:rsidRPr="00F31828">
        <w:rPr>
          <w:lang w:val="uk-UA"/>
        </w:rPr>
        <w:t xml:space="preserve"> виявляють, що ризик дефолту є особливо високим у випадку високого запасу зовнішнього боргу (понад 50</w:t>
      </w:r>
      <w:r w:rsidR="001E2D30" w:rsidRPr="00F31828">
        <w:rPr>
          <w:lang w:val="uk-UA"/>
        </w:rPr>
        <w:t xml:space="preserve"> </w:t>
      </w:r>
      <w:r w:rsidRPr="00F31828">
        <w:rPr>
          <w:lang w:val="uk-UA"/>
        </w:rPr>
        <w:t xml:space="preserve">% ВВП), тоді як рівень загального державного боргу до ВВП становить менш корисний попереджувальний індикатор. Відповідно до цього, </w:t>
      </w:r>
      <w:r w:rsidR="001E2D30" w:rsidRPr="00F31828">
        <w:rPr>
          <w:lang w:val="uk-UA"/>
        </w:rPr>
        <w:t>Рейнхарт</w:t>
      </w:r>
      <w:r w:rsidRPr="00F31828">
        <w:rPr>
          <w:lang w:val="uk-UA"/>
        </w:rPr>
        <w:t xml:space="preserve"> та ін. (2003) показують, що високий тягар державного боргу сам по собі не є хорошим прогнозувачем того, коли і чому країн</w:t>
      </w:r>
      <w:r w:rsidR="001E2D30" w:rsidRPr="00F31828">
        <w:rPr>
          <w:lang w:val="uk-UA"/>
        </w:rPr>
        <w:t>а</w:t>
      </w:r>
      <w:r w:rsidRPr="00F31828">
        <w:rPr>
          <w:lang w:val="uk-UA"/>
        </w:rPr>
        <w:t xml:space="preserve"> дефолт</w:t>
      </w:r>
      <w:r w:rsidR="001E2D30" w:rsidRPr="00F31828">
        <w:rPr>
          <w:lang w:val="uk-UA"/>
        </w:rPr>
        <w:t>ує [</w:t>
      </w:r>
      <w:r w:rsidR="00F033FD" w:rsidRPr="00434B79">
        <w:rPr>
          <w:lang w:val="ru-RU"/>
        </w:rPr>
        <w:t>11</w:t>
      </w:r>
      <w:r w:rsidR="001E2D30" w:rsidRPr="00F31828">
        <w:rPr>
          <w:lang w:val="uk-UA"/>
        </w:rPr>
        <w:t>].</w:t>
      </w:r>
      <w:r w:rsidRPr="00F31828">
        <w:rPr>
          <w:lang w:val="uk-UA"/>
        </w:rPr>
        <w:t xml:space="preserve"> Використовуючи довгострокові дані, вони показують, що деякі країни мають "нетерпимість до боргу" і дефолт</w:t>
      </w:r>
      <w:r w:rsidR="001E2D30" w:rsidRPr="00F31828">
        <w:rPr>
          <w:lang w:val="uk-UA"/>
        </w:rPr>
        <w:t>ують</w:t>
      </w:r>
      <w:r w:rsidRPr="00F31828">
        <w:rPr>
          <w:lang w:val="uk-UA"/>
        </w:rPr>
        <w:t xml:space="preserve"> при співвідношенні борг</w:t>
      </w:r>
      <w:r w:rsidR="001E2D30" w:rsidRPr="00F31828">
        <w:rPr>
          <w:lang w:val="uk-UA"/>
        </w:rPr>
        <w:t>у</w:t>
      </w:r>
      <w:r w:rsidRPr="00F31828">
        <w:rPr>
          <w:lang w:val="uk-UA"/>
        </w:rPr>
        <w:t xml:space="preserve"> </w:t>
      </w:r>
      <w:r w:rsidR="001E2D30" w:rsidRPr="00F31828">
        <w:rPr>
          <w:lang w:val="uk-UA"/>
        </w:rPr>
        <w:t>до</w:t>
      </w:r>
      <w:r w:rsidRPr="00F31828">
        <w:rPr>
          <w:lang w:val="uk-UA"/>
        </w:rPr>
        <w:t xml:space="preserve"> ВВП лише</w:t>
      </w:r>
      <w:r w:rsidR="001E2D30" w:rsidRPr="00F31828">
        <w:rPr>
          <w:lang w:val="uk-UA"/>
        </w:rPr>
        <w:t xml:space="preserve"> в</w:t>
      </w:r>
      <w:r w:rsidRPr="00F31828">
        <w:rPr>
          <w:lang w:val="uk-UA"/>
        </w:rPr>
        <w:t xml:space="preserve"> 20</w:t>
      </w:r>
      <w:r w:rsidR="001E2D30" w:rsidRPr="00F31828">
        <w:rPr>
          <w:lang w:val="uk-UA"/>
        </w:rPr>
        <w:t xml:space="preserve"> </w:t>
      </w:r>
      <w:r w:rsidRPr="00F31828">
        <w:rPr>
          <w:lang w:val="uk-UA"/>
        </w:rPr>
        <w:t xml:space="preserve">%, а інші </w:t>
      </w:r>
      <w:r w:rsidR="007F2AE6" w:rsidRPr="00F31828">
        <w:rPr>
          <w:lang w:val="uk-UA"/>
        </w:rPr>
        <w:t>мають</w:t>
      </w:r>
      <w:r w:rsidRPr="00F31828">
        <w:rPr>
          <w:lang w:val="uk-UA"/>
        </w:rPr>
        <w:t xml:space="preserve"> борг</w:t>
      </w:r>
      <w:r w:rsidR="007F2AE6" w:rsidRPr="00F31828">
        <w:rPr>
          <w:lang w:val="uk-UA"/>
        </w:rPr>
        <w:t>и в значенні</w:t>
      </w:r>
      <w:r w:rsidRPr="00F31828">
        <w:rPr>
          <w:lang w:val="uk-UA"/>
        </w:rPr>
        <w:t xml:space="preserve"> понад 100</w:t>
      </w:r>
      <w:r w:rsidR="007F2AE6" w:rsidRPr="00F31828">
        <w:rPr>
          <w:lang w:val="uk-UA"/>
        </w:rPr>
        <w:t xml:space="preserve"> </w:t>
      </w:r>
      <w:r w:rsidRPr="00F31828">
        <w:rPr>
          <w:lang w:val="uk-UA"/>
        </w:rPr>
        <w:t xml:space="preserve">% </w:t>
      </w:r>
      <w:r w:rsidR="007F2AE6" w:rsidRPr="00F31828">
        <w:rPr>
          <w:lang w:val="uk-UA"/>
        </w:rPr>
        <w:t xml:space="preserve">від </w:t>
      </w:r>
      <w:r w:rsidRPr="00F31828">
        <w:rPr>
          <w:lang w:val="uk-UA"/>
        </w:rPr>
        <w:t xml:space="preserve">ВВП десятиліттями, не стикаючись з </w:t>
      </w:r>
      <w:r w:rsidR="007F2AE6" w:rsidRPr="00F31828">
        <w:rPr>
          <w:lang w:val="uk-UA"/>
        </w:rPr>
        <w:t>проблемами</w:t>
      </w:r>
      <w:r w:rsidRPr="00F31828">
        <w:rPr>
          <w:lang w:val="uk-UA"/>
        </w:rPr>
        <w:t xml:space="preserve">. У той же час автори показують, що кредитна історія країни є вирішальним провісником дефолту. Усі інші рівні, розвинені економіки та країни, що розвиваються, які ніколи не дефолтували, набагато рідше можуть </w:t>
      </w:r>
      <w:r w:rsidR="007F2AE6" w:rsidRPr="00F31828">
        <w:rPr>
          <w:lang w:val="uk-UA"/>
        </w:rPr>
        <w:t>мати</w:t>
      </w:r>
      <w:r w:rsidRPr="00F31828">
        <w:rPr>
          <w:lang w:val="uk-UA"/>
        </w:rPr>
        <w:t xml:space="preserve"> проблеми з боргами, ніж "серійні неплатники", з великою вірогідністю історичного дефолту.</w:t>
      </w:r>
    </w:p>
    <w:p w14:paraId="42DAA804" w14:textId="5C82C56B" w:rsidR="00E617C2" w:rsidRPr="00F31828" w:rsidRDefault="00764B7C" w:rsidP="003C72DD">
      <w:pPr>
        <w:pStyle w:val="MAIN"/>
        <w:spacing w:before="0" w:after="0"/>
        <w:rPr>
          <w:lang w:val="uk-UA"/>
        </w:rPr>
      </w:pPr>
      <w:r w:rsidRPr="00F31828">
        <w:rPr>
          <w:lang w:val="uk-UA"/>
        </w:rPr>
        <w:t>Ризики зовнішнього боргу також вивчають Катао та Мілесі-Ферретті (2014), які показують, що відношення чистих зовнішніх зобов’язань (</w:t>
      </w:r>
      <w:r w:rsidR="007F2AE6" w:rsidRPr="00F31828">
        <w:rPr>
          <w:lang w:val="uk-UA"/>
        </w:rPr>
        <w:t>ЧЗЗ</w:t>
      </w:r>
      <w:r w:rsidRPr="00F31828">
        <w:rPr>
          <w:lang w:val="uk-UA"/>
        </w:rPr>
        <w:t>) до ВВП є важливим прогнозом кризи суверенних боргів, особливо якщо це співвідношення перевищує 50</w:t>
      </w:r>
      <w:r w:rsidR="007F2AE6" w:rsidRPr="00F31828">
        <w:rPr>
          <w:lang w:val="uk-UA"/>
        </w:rPr>
        <w:t xml:space="preserve"> </w:t>
      </w:r>
      <w:r w:rsidRPr="00F31828">
        <w:rPr>
          <w:lang w:val="uk-UA"/>
        </w:rPr>
        <w:t>%</w:t>
      </w:r>
      <w:r w:rsidR="007F2AE6" w:rsidRPr="00F31828">
        <w:rPr>
          <w:lang w:val="uk-UA"/>
        </w:rPr>
        <w:t xml:space="preserve"> [</w:t>
      </w:r>
      <w:r w:rsidR="004C254C" w:rsidRPr="00434B79">
        <w:rPr>
          <w:lang w:val="uk-UA"/>
        </w:rPr>
        <w:t>12</w:t>
      </w:r>
      <w:r w:rsidR="007F2AE6" w:rsidRPr="00F31828">
        <w:rPr>
          <w:lang w:val="uk-UA"/>
        </w:rPr>
        <w:t xml:space="preserve">]. Нещодавня криза </w:t>
      </w:r>
      <w:r w:rsidR="003E064D" w:rsidRPr="00F31828">
        <w:rPr>
          <w:lang w:val="uk-UA"/>
        </w:rPr>
        <w:t>Єврозони</w:t>
      </w:r>
      <w:r w:rsidRPr="00F31828">
        <w:rPr>
          <w:lang w:val="uk-UA"/>
        </w:rPr>
        <w:t xml:space="preserve"> вписується в цю картину, оскільки значна частина боргів таких країн, як Греція чи Португалія, була заборгована іноземним</w:t>
      </w:r>
      <w:r w:rsidR="007F2AE6" w:rsidRPr="00F31828">
        <w:rPr>
          <w:lang w:val="uk-UA"/>
        </w:rPr>
        <w:t>и</w:t>
      </w:r>
      <w:r w:rsidRPr="00F31828">
        <w:rPr>
          <w:lang w:val="uk-UA"/>
        </w:rPr>
        <w:t>, а не вітчизняним</w:t>
      </w:r>
      <w:r w:rsidR="007F2AE6" w:rsidRPr="00F31828">
        <w:rPr>
          <w:lang w:val="uk-UA"/>
        </w:rPr>
        <w:t>и</w:t>
      </w:r>
      <w:r w:rsidRPr="00F31828">
        <w:rPr>
          <w:lang w:val="uk-UA"/>
        </w:rPr>
        <w:t xml:space="preserve"> кредиторам</w:t>
      </w:r>
      <w:r w:rsidR="007F2AE6" w:rsidRPr="00F31828">
        <w:rPr>
          <w:lang w:val="uk-UA"/>
        </w:rPr>
        <w:t>и</w:t>
      </w:r>
      <w:r w:rsidRPr="00F31828">
        <w:rPr>
          <w:lang w:val="uk-UA"/>
        </w:rPr>
        <w:t>. Таким чином, зовнішня залежність є домінуючим поясненням проблем серійної заборгованості не лише в Європі, а й в Аргентині та багатьох інших країнах, які покладалися на зовнішній борг і дефолт знову і знову.</w:t>
      </w:r>
    </w:p>
    <w:p w14:paraId="1C9ED0D7" w14:textId="68FF4BD4" w:rsidR="00764B7C" w:rsidRPr="00F31828" w:rsidRDefault="00764B7C" w:rsidP="003C72DD">
      <w:pPr>
        <w:pStyle w:val="MAIN"/>
        <w:spacing w:before="0" w:after="0"/>
        <w:rPr>
          <w:lang w:val="uk-UA"/>
        </w:rPr>
      </w:pPr>
      <w:r w:rsidRPr="00F31828">
        <w:rPr>
          <w:lang w:val="uk-UA"/>
        </w:rPr>
        <w:t>Крім показників платоспроможності та ліквідності, останні роки вивели на перший план ще один національний тригер суверенного лиха, а саме банківські кризи та суверенно-фінансові «петлі приреченості» (Fahri and Triole 2012)</w:t>
      </w:r>
      <w:r w:rsidR="007F2AE6" w:rsidRPr="00F31828">
        <w:rPr>
          <w:lang w:val="uk-UA"/>
        </w:rPr>
        <w:t xml:space="preserve"> [</w:t>
      </w:r>
      <w:r w:rsidR="004C254C" w:rsidRPr="00434B79">
        <w:rPr>
          <w:lang w:val="uk-UA"/>
        </w:rPr>
        <w:t>13</w:t>
      </w:r>
      <w:r w:rsidR="007F2AE6" w:rsidRPr="00F31828">
        <w:rPr>
          <w:lang w:val="uk-UA"/>
        </w:rPr>
        <w:t>]</w:t>
      </w:r>
      <w:r w:rsidRPr="00F31828">
        <w:rPr>
          <w:lang w:val="uk-UA"/>
        </w:rPr>
        <w:t xml:space="preserve">. Використовуючи дані 200 років, </w:t>
      </w:r>
      <w:r w:rsidR="007F2AE6" w:rsidRPr="00F31828">
        <w:rPr>
          <w:lang w:val="uk-UA"/>
        </w:rPr>
        <w:t>Рейнхарт та Рогофф</w:t>
      </w:r>
      <w:r w:rsidRPr="00F31828">
        <w:rPr>
          <w:lang w:val="uk-UA"/>
        </w:rPr>
        <w:t xml:space="preserve"> (2011) показують, що внутрішні банківські кризи часто супроводжуються кризою суверенної заборгованості, частково через великі фіскальні витрати, пов'язані з фінансовим крахом</w:t>
      </w:r>
      <w:r w:rsidR="007F2AE6" w:rsidRPr="00F31828">
        <w:rPr>
          <w:lang w:val="uk-UA"/>
        </w:rPr>
        <w:t xml:space="preserve"> [</w:t>
      </w:r>
      <w:r w:rsidR="004C254C" w:rsidRPr="00434B79">
        <w:rPr>
          <w:lang w:val="uk-UA"/>
        </w:rPr>
        <w:t>14</w:t>
      </w:r>
      <w:r w:rsidR="007F2AE6" w:rsidRPr="00F31828">
        <w:rPr>
          <w:lang w:val="uk-UA"/>
        </w:rPr>
        <w:t>]</w:t>
      </w:r>
      <w:r w:rsidRPr="00F31828">
        <w:rPr>
          <w:lang w:val="uk-UA"/>
        </w:rPr>
        <w:t>. Негативні перекидання з банківських балансів на суверенн</w:t>
      </w:r>
      <w:r w:rsidR="007F2AE6" w:rsidRPr="00F31828">
        <w:rPr>
          <w:lang w:val="uk-UA"/>
        </w:rPr>
        <w:t>ий</w:t>
      </w:r>
      <w:r w:rsidRPr="00F31828">
        <w:rPr>
          <w:lang w:val="uk-UA"/>
        </w:rPr>
        <w:t xml:space="preserve"> також відігравали головну роль під час кризи в </w:t>
      </w:r>
      <w:r w:rsidR="007F2AE6" w:rsidRPr="00F31828">
        <w:rPr>
          <w:lang w:val="uk-UA"/>
        </w:rPr>
        <w:t>Є</w:t>
      </w:r>
      <w:r w:rsidRPr="00F31828">
        <w:rPr>
          <w:lang w:val="uk-UA"/>
        </w:rPr>
        <w:t>врозоні. Повідомлення про велику фінансову допомогу між 2010 та 2012 роками супроводжувалося сильним та негайним збільшенням суверенних заходів щодо ризику, таких як розповсюдження CDS. Аналогічно, Анг та Лонгстафф (2013) показують, що системний сувере</w:t>
      </w:r>
      <w:r w:rsidR="007F2AE6" w:rsidRPr="00F31828">
        <w:rPr>
          <w:lang w:val="uk-UA"/>
        </w:rPr>
        <w:t xml:space="preserve">нний ризик сильно пов’язаний з проблемами </w:t>
      </w:r>
      <w:r w:rsidRPr="00F31828">
        <w:rPr>
          <w:lang w:val="uk-UA"/>
        </w:rPr>
        <w:t>у фі</w:t>
      </w:r>
      <w:r w:rsidR="007F2AE6" w:rsidRPr="00F31828">
        <w:rPr>
          <w:lang w:val="uk-UA"/>
        </w:rPr>
        <w:t>нансовому секторі, а не з макро</w:t>
      </w:r>
      <w:r w:rsidRPr="00F31828">
        <w:rPr>
          <w:lang w:val="uk-UA"/>
        </w:rPr>
        <w:t>основами</w:t>
      </w:r>
      <w:r w:rsidR="007F2AE6" w:rsidRPr="00F31828">
        <w:rPr>
          <w:lang w:val="uk-UA"/>
        </w:rPr>
        <w:t xml:space="preserve"> [</w:t>
      </w:r>
      <w:r w:rsidR="004C254C" w:rsidRPr="00434B79">
        <w:rPr>
          <w:lang w:val="ru-RU"/>
        </w:rPr>
        <w:t>15</w:t>
      </w:r>
      <w:r w:rsidR="007F2AE6" w:rsidRPr="00F31828">
        <w:rPr>
          <w:lang w:val="uk-UA"/>
        </w:rPr>
        <w:t>]</w:t>
      </w:r>
      <w:r w:rsidRPr="00F31828">
        <w:rPr>
          <w:lang w:val="uk-UA"/>
        </w:rPr>
        <w:t>.</w:t>
      </w:r>
      <w:r w:rsidR="007F2AE6" w:rsidRPr="00F31828">
        <w:rPr>
          <w:lang w:val="uk-UA"/>
        </w:rPr>
        <w:t xml:space="preserve"> </w:t>
      </w:r>
    </w:p>
    <w:p w14:paraId="57D8420D" w14:textId="653702FF" w:rsidR="00764B7C" w:rsidRDefault="00764B7C" w:rsidP="003C72DD">
      <w:pPr>
        <w:pStyle w:val="MAIN"/>
        <w:spacing w:before="0" w:after="0"/>
        <w:rPr>
          <w:lang w:val="uk-UA"/>
        </w:rPr>
      </w:pPr>
      <w:r w:rsidRPr="00F31828">
        <w:rPr>
          <w:lang w:val="uk-UA"/>
        </w:rPr>
        <w:t>Нарешті, економісти також визначили внутрішню макроекономічну мінливість (Катао і Капур 2006) або внутрішньополітичні та інституційні фактори як відповідні рушії суверенного ризику (Кольсчен 2007; Ван Рікгем і Ведер 2009; Ендерлейн та ін. 2012; Требеш в майбутньому)</w:t>
      </w:r>
      <w:r w:rsidR="007F2AE6" w:rsidRPr="00F31828">
        <w:rPr>
          <w:lang w:val="uk-UA"/>
        </w:rPr>
        <w:t xml:space="preserve"> [</w:t>
      </w:r>
      <w:r w:rsidR="004C254C" w:rsidRPr="00434B79">
        <w:rPr>
          <w:lang w:val="uk-UA"/>
        </w:rPr>
        <w:t>16</w:t>
      </w:r>
      <w:r w:rsidR="007F2AE6" w:rsidRPr="00F31828">
        <w:rPr>
          <w:lang w:val="uk-UA"/>
        </w:rPr>
        <w:t>]</w:t>
      </w:r>
      <w:r w:rsidR="00F033FD" w:rsidRPr="00434B79">
        <w:rPr>
          <w:lang w:val="uk-UA"/>
        </w:rPr>
        <w:t>[17][18]</w:t>
      </w:r>
      <w:r w:rsidRPr="00F31828">
        <w:rPr>
          <w:lang w:val="uk-UA"/>
        </w:rPr>
        <w:t>.</w:t>
      </w:r>
    </w:p>
    <w:p w14:paraId="0A7AF005" w14:textId="11857DCE" w:rsidR="00C51591" w:rsidRDefault="00C51591" w:rsidP="003C72DD">
      <w:pPr>
        <w:pStyle w:val="MAIN"/>
        <w:spacing w:before="0" w:after="0"/>
        <w:rPr>
          <w:lang w:val="uk-UA"/>
        </w:rPr>
      </w:pPr>
    </w:p>
    <w:p w14:paraId="49380A86" w14:textId="77777777" w:rsidR="00C51591" w:rsidRPr="00F31828" w:rsidRDefault="00C51591" w:rsidP="003C72DD">
      <w:pPr>
        <w:pStyle w:val="MAIN"/>
        <w:spacing w:before="0" w:after="0"/>
        <w:rPr>
          <w:lang w:val="uk-UA"/>
        </w:rPr>
      </w:pPr>
    </w:p>
    <w:p w14:paraId="30D67AB9" w14:textId="0831A25E" w:rsidR="007A6C0E" w:rsidRPr="00F31828" w:rsidRDefault="00764B7C" w:rsidP="00D43149">
      <w:pPr>
        <w:pStyle w:val="2"/>
      </w:pPr>
      <w:bookmarkStart w:id="64" w:name="_Toc26207446"/>
      <w:r w:rsidRPr="00F31828">
        <w:t>Нещастя: зовнішні детермінанти дефолту</w:t>
      </w:r>
      <w:bookmarkEnd w:id="64"/>
    </w:p>
    <w:p w14:paraId="499CEECD" w14:textId="77777777" w:rsidR="00C51591" w:rsidRDefault="00C51591" w:rsidP="003C72DD">
      <w:pPr>
        <w:pStyle w:val="MAIN"/>
        <w:spacing w:before="0" w:after="0"/>
        <w:rPr>
          <w:rFonts w:cs="Times New Roman"/>
          <w:lang w:val="uk-UA"/>
        </w:rPr>
      </w:pPr>
    </w:p>
    <w:p w14:paraId="6F48787E" w14:textId="77777777" w:rsidR="00C51591" w:rsidRDefault="00C51591" w:rsidP="003C72DD">
      <w:pPr>
        <w:pStyle w:val="MAIN"/>
        <w:spacing w:before="0" w:after="0"/>
        <w:rPr>
          <w:rFonts w:cs="Times New Roman"/>
          <w:lang w:val="uk-UA"/>
        </w:rPr>
      </w:pPr>
    </w:p>
    <w:p w14:paraId="7FE289D7" w14:textId="1233FB9D" w:rsidR="007F2AE6" w:rsidRPr="00F31828" w:rsidRDefault="00764B7C" w:rsidP="003C72DD">
      <w:pPr>
        <w:pStyle w:val="MAIN"/>
        <w:spacing w:before="0" w:after="0"/>
        <w:rPr>
          <w:rFonts w:cs="Times New Roman"/>
          <w:lang w:val="uk-UA"/>
        </w:rPr>
      </w:pPr>
      <w:r w:rsidRPr="00F31828">
        <w:rPr>
          <w:rFonts w:cs="Times New Roman"/>
          <w:lang w:val="uk-UA"/>
        </w:rPr>
        <w:t>Зовнішні потрясіння є основною причиною того, що країни стягують свою заборгованість, особливо під час системних боргових криз, які виникаю</w:t>
      </w:r>
      <w:r w:rsidR="007F2AE6" w:rsidRPr="00F31828">
        <w:rPr>
          <w:rFonts w:cs="Times New Roman"/>
          <w:lang w:val="uk-UA"/>
        </w:rPr>
        <w:t xml:space="preserve">ть у багатьох країнах одночасно. </w:t>
      </w:r>
      <w:r w:rsidRPr="00F31828">
        <w:rPr>
          <w:rFonts w:cs="Times New Roman"/>
          <w:lang w:val="uk-UA"/>
        </w:rPr>
        <w:t xml:space="preserve">Штурценеггер та Зеттельмейєр (2006) </w:t>
      </w:r>
      <w:r w:rsidR="007F2AE6" w:rsidRPr="00F31828">
        <w:rPr>
          <w:lang w:val="uk-UA"/>
        </w:rPr>
        <w:t>[</w:t>
      </w:r>
      <w:r w:rsidR="00F033FD" w:rsidRPr="00434B79">
        <w:rPr>
          <w:lang w:val="ru-RU"/>
        </w:rPr>
        <w:t>19</w:t>
      </w:r>
      <w:r w:rsidR="007F2AE6" w:rsidRPr="00F31828">
        <w:rPr>
          <w:lang w:val="uk-UA"/>
        </w:rPr>
        <w:t xml:space="preserve">] </w:t>
      </w:r>
      <w:r w:rsidRPr="00F31828">
        <w:rPr>
          <w:rFonts w:cs="Times New Roman"/>
          <w:lang w:val="uk-UA"/>
        </w:rPr>
        <w:t>вивч</w:t>
      </w:r>
      <w:r w:rsidR="007F2AE6" w:rsidRPr="00F31828">
        <w:rPr>
          <w:rFonts w:cs="Times New Roman"/>
          <w:lang w:val="uk-UA"/>
        </w:rPr>
        <w:t>или</w:t>
      </w:r>
      <w:r w:rsidRPr="00F31828">
        <w:rPr>
          <w:rFonts w:cs="Times New Roman"/>
          <w:lang w:val="uk-UA"/>
        </w:rPr>
        <w:t xml:space="preserve"> основні суверенні дефолти за останні 200 років та вияв</w:t>
      </w:r>
      <w:r w:rsidR="007F2AE6" w:rsidRPr="00F31828">
        <w:rPr>
          <w:rFonts w:cs="Times New Roman"/>
          <w:lang w:val="uk-UA"/>
        </w:rPr>
        <w:t>или</w:t>
      </w:r>
      <w:r w:rsidRPr="00F31828">
        <w:rPr>
          <w:rFonts w:cs="Times New Roman"/>
          <w:lang w:val="uk-UA"/>
        </w:rPr>
        <w:t xml:space="preserve"> зовнішні фактори</w:t>
      </w:r>
      <w:r w:rsidR="007F2AE6" w:rsidRPr="00F31828">
        <w:rPr>
          <w:rFonts w:cs="Times New Roman"/>
          <w:lang w:val="uk-UA"/>
        </w:rPr>
        <w:t>, що є</w:t>
      </w:r>
      <w:r w:rsidRPr="00F31828">
        <w:rPr>
          <w:rFonts w:cs="Times New Roman"/>
          <w:lang w:val="uk-UA"/>
        </w:rPr>
        <w:t xml:space="preserve"> визначальними, зокрема</w:t>
      </w:r>
      <w:r w:rsidR="007F2AE6" w:rsidRPr="00F31828">
        <w:rPr>
          <w:rFonts w:cs="Times New Roman"/>
          <w:lang w:val="uk-UA"/>
        </w:rPr>
        <w:t>:</w:t>
      </w:r>
    </w:p>
    <w:p w14:paraId="0A36632E" w14:textId="26E63B54" w:rsidR="007F2AE6" w:rsidRPr="00F31828" w:rsidRDefault="00764B7C" w:rsidP="003C72DD">
      <w:pPr>
        <w:pStyle w:val="MAIN"/>
        <w:numPr>
          <w:ilvl w:val="0"/>
          <w:numId w:val="15"/>
        </w:numPr>
        <w:spacing w:before="0" w:after="0"/>
        <w:rPr>
          <w:rFonts w:cs="Times New Roman"/>
          <w:lang w:val="uk-UA"/>
        </w:rPr>
      </w:pPr>
      <w:r w:rsidRPr="00F31828">
        <w:rPr>
          <w:rFonts w:cs="Times New Roman"/>
          <w:lang w:val="uk-UA"/>
        </w:rPr>
        <w:t xml:space="preserve">погіршення умов торгівлі; </w:t>
      </w:r>
    </w:p>
    <w:p w14:paraId="0D8F13D0" w14:textId="069B88D5" w:rsidR="007F2AE6" w:rsidRPr="00F31828" w:rsidRDefault="007F2AE6" w:rsidP="003C72DD">
      <w:pPr>
        <w:pStyle w:val="MAIN"/>
        <w:numPr>
          <w:ilvl w:val="0"/>
          <w:numId w:val="15"/>
        </w:numPr>
        <w:spacing w:before="0" w:after="0"/>
        <w:rPr>
          <w:rFonts w:cs="Times New Roman"/>
          <w:lang w:val="uk-UA"/>
        </w:rPr>
      </w:pPr>
      <w:r w:rsidRPr="00F31828">
        <w:rPr>
          <w:rFonts w:cs="Times New Roman"/>
          <w:lang w:val="uk-UA"/>
        </w:rPr>
        <w:t>(</w:t>
      </w:r>
      <w:r w:rsidR="00764B7C" w:rsidRPr="00F31828">
        <w:rPr>
          <w:rFonts w:cs="Times New Roman"/>
          <w:lang w:val="uk-UA"/>
        </w:rPr>
        <w:t>спад у основних країнах, які вист</w:t>
      </w:r>
      <w:r w:rsidRPr="00F31828">
        <w:rPr>
          <w:rFonts w:cs="Times New Roman"/>
          <w:lang w:val="uk-UA"/>
        </w:rPr>
        <w:t>упали постачальниками капіталу;</w:t>
      </w:r>
      <w:r w:rsidR="00764B7C" w:rsidRPr="00F31828">
        <w:rPr>
          <w:rFonts w:cs="Times New Roman"/>
          <w:lang w:val="uk-UA"/>
        </w:rPr>
        <w:t xml:space="preserve"> </w:t>
      </w:r>
    </w:p>
    <w:p w14:paraId="6DE48FAF" w14:textId="08CE9365" w:rsidR="007F2AE6" w:rsidRPr="00F31828" w:rsidRDefault="00764B7C" w:rsidP="003C72DD">
      <w:pPr>
        <w:pStyle w:val="MAIN"/>
        <w:numPr>
          <w:ilvl w:val="0"/>
          <w:numId w:val="15"/>
        </w:numPr>
        <w:spacing w:before="0" w:after="0"/>
        <w:rPr>
          <w:rFonts w:cs="Times New Roman"/>
          <w:lang w:val="uk-UA"/>
        </w:rPr>
      </w:pPr>
      <w:r w:rsidRPr="00F31828">
        <w:rPr>
          <w:rFonts w:cs="Times New Roman"/>
          <w:lang w:val="uk-UA"/>
        </w:rPr>
        <w:t xml:space="preserve">збільшення міжнародних витрат на запозичення, наприклад, через посилення монетарної політики в країнах-кредиторах; </w:t>
      </w:r>
    </w:p>
    <w:p w14:paraId="4EB6952A" w14:textId="77777777" w:rsidR="007F2AE6" w:rsidRPr="00F31828" w:rsidRDefault="00764B7C" w:rsidP="003C72DD">
      <w:pPr>
        <w:pStyle w:val="MAIN"/>
        <w:numPr>
          <w:ilvl w:val="0"/>
          <w:numId w:val="15"/>
        </w:numPr>
        <w:spacing w:before="0" w:after="0"/>
        <w:rPr>
          <w:rFonts w:cs="Times New Roman"/>
          <w:lang w:val="uk-UA"/>
        </w:rPr>
      </w:pPr>
      <w:r w:rsidRPr="00F31828">
        <w:rPr>
          <w:rFonts w:cs="Times New Roman"/>
          <w:lang w:val="uk-UA"/>
        </w:rPr>
        <w:t xml:space="preserve">криза у важливій країні, що спричиняє зараження на торгових та фінансових ринках. </w:t>
      </w:r>
    </w:p>
    <w:p w14:paraId="6E06997C" w14:textId="50365AB9" w:rsidR="007F2AE6" w:rsidRPr="00F31828" w:rsidRDefault="00764B7C" w:rsidP="003C72DD">
      <w:pPr>
        <w:pStyle w:val="MAIN"/>
        <w:spacing w:before="0" w:after="0"/>
        <w:rPr>
          <w:rFonts w:cs="Times New Roman"/>
          <w:lang w:val="uk-UA"/>
        </w:rPr>
      </w:pPr>
      <w:r w:rsidRPr="00F31828">
        <w:rPr>
          <w:rFonts w:cs="Times New Roman"/>
          <w:lang w:val="uk-UA"/>
        </w:rPr>
        <w:t xml:space="preserve">Ці висновки узгоджуються з </w:t>
      </w:r>
      <w:r w:rsidR="007F2AE6" w:rsidRPr="00F31828">
        <w:rPr>
          <w:lang w:val="uk-UA"/>
        </w:rPr>
        <w:t>[</w:t>
      </w:r>
      <w:r w:rsidR="00F033FD" w:rsidRPr="00434B79">
        <w:rPr>
          <w:lang w:val="ru-RU"/>
        </w:rPr>
        <w:t>20]</w:t>
      </w:r>
      <w:r w:rsidRPr="00F31828">
        <w:rPr>
          <w:rFonts w:cs="Times New Roman"/>
          <w:lang w:val="uk-UA"/>
        </w:rPr>
        <w:t xml:space="preserve">, які показують, що колапс міжнародних потоків капіталу та товарних ринків є потужним </w:t>
      </w:r>
      <w:r w:rsidR="007F2AE6" w:rsidRPr="00F31828">
        <w:rPr>
          <w:rFonts w:cs="Times New Roman"/>
          <w:lang w:val="uk-UA"/>
        </w:rPr>
        <w:t>фактором</w:t>
      </w:r>
      <w:r w:rsidRPr="00F31828">
        <w:rPr>
          <w:rFonts w:cs="Times New Roman"/>
          <w:lang w:val="uk-UA"/>
        </w:rPr>
        <w:t xml:space="preserve"> дефолту. П'ят</w:t>
      </w:r>
      <w:r w:rsidR="007F2AE6" w:rsidRPr="00F31828">
        <w:rPr>
          <w:rFonts w:cs="Times New Roman"/>
          <w:lang w:val="uk-UA"/>
        </w:rPr>
        <w:t>ь</w:t>
      </w:r>
      <w:r w:rsidRPr="00F31828">
        <w:rPr>
          <w:rFonts w:cs="Times New Roman"/>
          <w:lang w:val="uk-UA"/>
        </w:rPr>
        <w:t xml:space="preserve"> з шести основних хвиль зовнішнього дефолту з 1815 року передувало такому "подвійному пориву", що означає раптову зупинку глобальних потоків капіталу, що збігається з крахом світових цін на товари. </w:t>
      </w:r>
    </w:p>
    <w:p w14:paraId="535851DD" w14:textId="7657E12D" w:rsidR="00764B7C" w:rsidRDefault="00764B7C" w:rsidP="003C72DD">
      <w:pPr>
        <w:pStyle w:val="MAIN"/>
        <w:spacing w:before="0" w:after="0"/>
        <w:rPr>
          <w:rFonts w:cs="Times New Roman"/>
          <w:lang w:val="uk-UA"/>
        </w:rPr>
      </w:pPr>
      <w:r w:rsidRPr="00F31828">
        <w:rPr>
          <w:rFonts w:cs="Times New Roman"/>
          <w:lang w:val="uk-UA"/>
        </w:rPr>
        <w:t>Камінський та Вега Гарсія (2016) також показують, що умови торгівлі та експортних шоків, як правило, передували дефолтам у Латинській Америці, в той час як Hilscher та Nosbusch (2010) показують, що мінливість умов торговельних шоків є головним рушієм розповсюдження суверенних облігацій</w:t>
      </w:r>
      <w:r w:rsidR="007F2AE6" w:rsidRPr="00F31828">
        <w:rPr>
          <w:rFonts w:cs="Times New Roman"/>
          <w:lang w:val="uk-UA"/>
        </w:rPr>
        <w:t xml:space="preserve"> </w:t>
      </w:r>
      <w:r w:rsidR="007F2AE6" w:rsidRPr="00F31828">
        <w:rPr>
          <w:lang w:val="uk-UA"/>
        </w:rPr>
        <w:t>[</w:t>
      </w:r>
      <w:r w:rsidR="00F033FD" w:rsidRPr="00434B79">
        <w:rPr>
          <w:lang w:val="uk-UA"/>
        </w:rPr>
        <w:t>21</w:t>
      </w:r>
      <w:r w:rsidR="007F2AE6" w:rsidRPr="00F31828">
        <w:rPr>
          <w:lang w:val="uk-UA"/>
        </w:rPr>
        <w:t>][</w:t>
      </w:r>
      <w:r w:rsidR="00F033FD" w:rsidRPr="00434B79">
        <w:rPr>
          <w:lang w:val="uk-UA"/>
        </w:rPr>
        <w:t>22</w:t>
      </w:r>
      <w:r w:rsidR="007F2AE6" w:rsidRPr="00F31828">
        <w:rPr>
          <w:lang w:val="uk-UA"/>
        </w:rPr>
        <w:t>]</w:t>
      </w:r>
      <w:r w:rsidR="007F2AE6" w:rsidRPr="00F31828">
        <w:rPr>
          <w:rFonts w:cs="Times New Roman"/>
          <w:lang w:val="uk-UA"/>
        </w:rPr>
        <w:t>.</w:t>
      </w:r>
    </w:p>
    <w:p w14:paraId="56577BF7" w14:textId="5C31668A" w:rsidR="00893017" w:rsidRDefault="00893017" w:rsidP="003C72DD">
      <w:pPr>
        <w:pStyle w:val="MAIN"/>
        <w:spacing w:before="0" w:after="0"/>
        <w:rPr>
          <w:rFonts w:cs="Times New Roman"/>
          <w:lang w:val="uk-UA"/>
        </w:rPr>
      </w:pPr>
    </w:p>
    <w:p w14:paraId="6E379658" w14:textId="77777777" w:rsidR="00893017" w:rsidRPr="00F31828" w:rsidRDefault="00893017" w:rsidP="003C72DD">
      <w:pPr>
        <w:pStyle w:val="MAIN"/>
        <w:spacing w:before="0" w:after="0"/>
        <w:rPr>
          <w:rFonts w:cs="Times New Roman"/>
          <w:lang w:val="uk-UA"/>
        </w:rPr>
      </w:pPr>
    </w:p>
    <w:p w14:paraId="6BAAF839" w14:textId="042CFC06" w:rsidR="007A6C0E" w:rsidRPr="00434B79" w:rsidRDefault="00764B7C" w:rsidP="00D43149">
      <w:pPr>
        <w:pStyle w:val="2"/>
        <w:rPr>
          <w:lang w:val="ru-RU"/>
        </w:rPr>
      </w:pPr>
      <w:bookmarkStart w:id="65" w:name="_Toc26207447"/>
      <w:r w:rsidRPr="00434B79">
        <w:rPr>
          <w:lang w:val="ru-RU"/>
        </w:rPr>
        <w:t>Чи можуть боргові кризи самореалізуватися?</w:t>
      </w:r>
      <w:bookmarkEnd w:id="65"/>
    </w:p>
    <w:p w14:paraId="0D5DC6BC" w14:textId="77777777" w:rsidR="00C51591" w:rsidRDefault="00C51591" w:rsidP="003C72DD">
      <w:pPr>
        <w:pStyle w:val="MAIN"/>
        <w:spacing w:before="0" w:after="0"/>
        <w:rPr>
          <w:rFonts w:cs="Times New Roman"/>
          <w:lang w:val="uk-UA"/>
        </w:rPr>
      </w:pPr>
    </w:p>
    <w:p w14:paraId="5958526A" w14:textId="77777777" w:rsidR="00C51591" w:rsidRDefault="00C51591" w:rsidP="003C72DD">
      <w:pPr>
        <w:pStyle w:val="MAIN"/>
        <w:spacing w:before="0" w:after="0"/>
        <w:rPr>
          <w:rFonts w:cs="Times New Roman"/>
          <w:lang w:val="uk-UA"/>
        </w:rPr>
      </w:pPr>
    </w:p>
    <w:p w14:paraId="52F0A803" w14:textId="07B22C40" w:rsidR="0001793B" w:rsidRPr="00F31828" w:rsidRDefault="00764B7C" w:rsidP="003C72DD">
      <w:pPr>
        <w:pStyle w:val="MAIN"/>
        <w:spacing w:before="0" w:after="0"/>
        <w:rPr>
          <w:rFonts w:cs="Times New Roman"/>
          <w:lang w:val="uk-UA"/>
        </w:rPr>
      </w:pPr>
      <w:r w:rsidRPr="00F31828">
        <w:rPr>
          <w:rFonts w:cs="Times New Roman"/>
          <w:lang w:val="uk-UA"/>
        </w:rPr>
        <w:t>Ідея про те, що боргові кризи можуть бути самореалізаційними, повертається, зокрема, до Кальво (1988) та Коулу та Кехо (2000)</w:t>
      </w:r>
      <w:r w:rsidR="007F2AE6" w:rsidRPr="00F31828">
        <w:rPr>
          <w:rFonts w:cs="Times New Roman"/>
          <w:lang w:val="uk-UA"/>
        </w:rPr>
        <w:t xml:space="preserve"> </w:t>
      </w:r>
      <w:r w:rsidR="007F2AE6" w:rsidRPr="00F31828">
        <w:rPr>
          <w:lang w:val="uk-UA"/>
        </w:rPr>
        <w:t>[</w:t>
      </w:r>
      <w:r w:rsidR="00D51A2A" w:rsidRPr="00434B79">
        <w:rPr>
          <w:lang w:val="ru-RU"/>
        </w:rPr>
        <w:t>23</w:t>
      </w:r>
      <w:r w:rsidR="007F2AE6" w:rsidRPr="00F31828">
        <w:rPr>
          <w:lang w:val="uk-UA"/>
        </w:rPr>
        <w:t>][</w:t>
      </w:r>
      <w:r w:rsidR="00D51A2A" w:rsidRPr="00434B79">
        <w:rPr>
          <w:lang w:val="ru-RU"/>
        </w:rPr>
        <w:t>24</w:t>
      </w:r>
      <w:r w:rsidR="007F2AE6" w:rsidRPr="00F31828">
        <w:rPr>
          <w:lang w:val="uk-UA"/>
        </w:rPr>
        <w:t>]</w:t>
      </w:r>
      <w:r w:rsidRPr="00F31828">
        <w:rPr>
          <w:rFonts w:cs="Times New Roman"/>
          <w:lang w:val="uk-UA"/>
        </w:rPr>
        <w:t xml:space="preserve">. Вони показують, що ймовірність дефолту багато в чому залежить від очікувань інвесторів і що в кризові часи може бути кілька рівноваг. Під час кризи в </w:t>
      </w:r>
      <w:r w:rsidR="003E064D" w:rsidRPr="00F31828">
        <w:rPr>
          <w:rFonts w:cs="Times New Roman"/>
          <w:lang w:val="uk-UA"/>
        </w:rPr>
        <w:t>Є</w:t>
      </w:r>
      <w:r w:rsidRPr="00F31828">
        <w:rPr>
          <w:rFonts w:cs="Times New Roman"/>
          <w:lang w:val="uk-UA"/>
        </w:rPr>
        <w:t xml:space="preserve">врозоні це поняття набуло нової популярності. Наприклад, на піку кризи суверенний спред в основному визначався ринковими настроями та відходив від макроекономічних основ або показників ризику, таких як борг / ВВП. </w:t>
      </w:r>
    </w:p>
    <w:p w14:paraId="50FB3EF8" w14:textId="197AC91B" w:rsidR="0001793B" w:rsidRPr="00F31828" w:rsidRDefault="0001793B" w:rsidP="003C72DD">
      <w:pPr>
        <w:pStyle w:val="MAIN"/>
        <w:spacing w:before="0" w:after="0"/>
        <w:rPr>
          <w:rFonts w:cs="Times New Roman"/>
          <w:lang w:val="uk-UA"/>
        </w:rPr>
      </w:pPr>
      <w:r w:rsidRPr="00F31828">
        <w:rPr>
          <w:rFonts w:cs="Times New Roman"/>
          <w:lang w:val="uk-UA"/>
        </w:rPr>
        <w:t>Значна</w:t>
      </w:r>
      <w:r w:rsidR="00764B7C" w:rsidRPr="00F31828">
        <w:rPr>
          <w:rFonts w:cs="Times New Roman"/>
          <w:lang w:val="uk-UA"/>
        </w:rPr>
        <w:t xml:space="preserve"> частина збільшення рівня та розповсюдження спредів облігацій під час кризи </w:t>
      </w:r>
      <w:r w:rsidR="003E064D" w:rsidRPr="00F31828">
        <w:rPr>
          <w:rFonts w:cs="Times New Roman"/>
          <w:lang w:val="uk-UA"/>
        </w:rPr>
        <w:t>Єврозони</w:t>
      </w:r>
      <w:r w:rsidR="00764B7C" w:rsidRPr="00F31828">
        <w:rPr>
          <w:rFonts w:cs="Times New Roman"/>
          <w:lang w:val="uk-UA"/>
        </w:rPr>
        <w:t xml:space="preserve"> не може бути пояснена фундаментальн</w:t>
      </w:r>
      <w:r w:rsidRPr="00F31828">
        <w:rPr>
          <w:rFonts w:cs="Times New Roman"/>
          <w:lang w:val="uk-UA"/>
        </w:rPr>
        <w:t>о. Р</w:t>
      </w:r>
      <w:r w:rsidR="00764B7C" w:rsidRPr="00F31828">
        <w:rPr>
          <w:rFonts w:cs="Times New Roman"/>
          <w:lang w:val="uk-UA"/>
        </w:rPr>
        <w:t>озрізняють "чист</w:t>
      </w:r>
      <w:r w:rsidRPr="00F31828">
        <w:rPr>
          <w:rFonts w:cs="Times New Roman"/>
          <w:lang w:val="uk-UA"/>
        </w:rPr>
        <w:t>е</w:t>
      </w:r>
      <w:r w:rsidR="00764B7C" w:rsidRPr="00F31828">
        <w:rPr>
          <w:rFonts w:cs="Times New Roman"/>
          <w:lang w:val="uk-UA"/>
        </w:rPr>
        <w:t xml:space="preserve"> зараження" або панічну паніку та "фундаментальн</w:t>
      </w:r>
      <w:r w:rsidRPr="00F31828">
        <w:rPr>
          <w:rFonts w:cs="Times New Roman"/>
          <w:lang w:val="uk-UA"/>
        </w:rPr>
        <w:t>е</w:t>
      </w:r>
      <w:r w:rsidR="00764B7C" w:rsidRPr="00F31828">
        <w:rPr>
          <w:rFonts w:cs="Times New Roman"/>
          <w:lang w:val="uk-UA"/>
        </w:rPr>
        <w:t xml:space="preserve"> зараження", що означає спричинене кризою підвищення чутливості ринку до основ, як</w:t>
      </w:r>
      <w:r w:rsidRPr="00F31828">
        <w:rPr>
          <w:rFonts w:cs="Times New Roman"/>
          <w:lang w:val="uk-UA"/>
        </w:rPr>
        <w:t>і</w:t>
      </w:r>
      <w:r w:rsidR="00764B7C" w:rsidRPr="00F31828">
        <w:rPr>
          <w:rFonts w:cs="Times New Roman"/>
          <w:lang w:val="uk-UA"/>
        </w:rPr>
        <w:t xml:space="preserve"> бул</w:t>
      </w:r>
      <w:r w:rsidRPr="00F31828">
        <w:rPr>
          <w:rFonts w:cs="Times New Roman"/>
          <w:lang w:val="uk-UA"/>
        </w:rPr>
        <w:t>и</w:t>
      </w:r>
      <w:r w:rsidR="00764B7C" w:rsidRPr="00F31828">
        <w:rPr>
          <w:rFonts w:cs="Times New Roman"/>
          <w:lang w:val="uk-UA"/>
        </w:rPr>
        <w:t xml:space="preserve"> головним каналом зараження під час кризи </w:t>
      </w:r>
      <w:r w:rsidR="003E064D" w:rsidRPr="00F31828">
        <w:rPr>
          <w:rFonts w:cs="Times New Roman"/>
          <w:lang w:val="uk-UA"/>
        </w:rPr>
        <w:t>Єврозони</w:t>
      </w:r>
      <w:r w:rsidR="00764B7C" w:rsidRPr="00F31828">
        <w:rPr>
          <w:rFonts w:cs="Times New Roman"/>
          <w:lang w:val="uk-UA"/>
        </w:rPr>
        <w:t xml:space="preserve"> відповідно до їх результатів. </w:t>
      </w:r>
    </w:p>
    <w:p w14:paraId="168D7AA2" w14:textId="4EA46701" w:rsidR="00B77FF6" w:rsidRPr="00F31828" w:rsidRDefault="0001793B" w:rsidP="003C72DD">
      <w:pPr>
        <w:pStyle w:val="MAIN"/>
        <w:spacing w:before="0" w:after="0"/>
        <w:rPr>
          <w:rFonts w:cs="Times New Roman"/>
          <w:lang w:val="uk-UA"/>
        </w:rPr>
      </w:pPr>
      <w:r w:rsidRPr="00F31828">
        <w:rPr>
          <w:rFonts w:cs="Times New Roman"/>
          <w:lang w:val="uk-UA"/>
        </w:rPr>
        <w:t>Бокола</w:t>
      </w:r>
      <w:r w:rsidR="00764B7C" w:rsidRPr="00F31828">
        <w:rPr>
          <w:rFonts w:cs="Times New Roman"/>
          <w:lang w:val="uk-UA"/>
        </w:rPr>
        <w:t xml:space="preserve"> та </w:t>
      </w:r>
      <w:r w:rsidRPr="00F31828">
        <w:rPr>
          <w:rFonts w:cs="Times New Roman"/>
          <w:lang w:val="uk-UA"/>
        </w:rPr>
        <w:t>Дєвіс</w:t>
      </w:r>
      <w:r w:rsidR="00764B7C" w:rsidRPr="00F31828">
        <w:rPr>
          <w:rFonts w:cs="Times New Roman"/>
          <w:lang w:val="uk-UA"/>
        </w:rPr>
        <w:t xml:space="preserve"> (2016) надають більш теоретичну оцінку ролі основ, а не самореалізуючих кризових очікувань</w:t>
      </w:r>
      <w:r w:rsidRPr="00F31828">
        <w:rPr>
          <w:rFonts w:cs="Times New Roman"/>
          <w:lang w:val="uk-UA"/>
        </w:rPr>
        <w:t xml:space="preserve"> </w:t>
      </w:r>
      <w:r w:rsidRPr="00F31828">
        <w:rPr>
          <w:lang w:val="uk-UA"/>
        </w:rPr>
        <w:t>[</w:t>
      </w:r>
      <w:r w:rsidR="00D51A2A" w:rsidRPr="00434B79">
        <w:rPr>
          <w:lang w:val="ru-RU"/>
        </w:rPr>
        <w:t>25</w:t>
      </w:r>
      <w:r w:rsidRPr="00F31828">
        <w:rPr>
          <w:lang w:val="uk-UA"/>
        </w:rPr>
        <w:t>]</w:t>
      </w:r>
      <w:r w:rsidR="00764B7C" w:rsidRPr="00F31828">
        <w:rPr>
          <w:rFonts w:cs="Times New Roman"/>
          <w:lang w:val="uk-UA"/>
        </w:rPr>
        <w:t>. Вони виявляють, що ризики перекидання (або кризовий ризик, що виконуються в результаті виконання проекту) можуть пояснити лише невелику частину розповсюдження облігацій Італії під час кризи, тоді як економічні основи відіграють домінуючу роль.</w:t>
      </w:r>
    </w:p>
    <w:p w14:paraId="377C5243" w14:textId="56F83E1A" w:rsidR="0001793B" w:rsidRPr="00F31828" w:rsidRDefault="00764B7C" w:rsidP="003C72DD">
      <w:pPr>
        <w:pStyle w:val="MAIN"/>
        <w:spacing w:before="0" w:after="0"/>
        <w:rPr>
          <w:rFonts w:cs="Times New Roman"/>
          <w:lang w:val="uk-UA"/>
        </w:rPr>
      </w:pPr>
      <w:r w:rsidRPr="00F31828">
        <w:rPr>
          <w:rFonts w:cs="Times New Roman"/>
          <w:lang w:val="uk-UA"/>
        </w:rPr>
        <w:t>Загальн</w:t>
      </w:r>
      <w:r w:rsidR="0001793B" w:rsidRPr="00F31828">
        <w:rPr>
          <w:rFonts w:cs="Times New Roman"/>
          <w:lang w:val="uk-UA"/>
        </w:rPr>
        <w:t>і</w:t>
      </w:r>
      <w:r w:rsidRPr="00F31828">
        <w:rPr>
          <w:rFonts w:cs="Times New Roman"/>
          <w:lang w:val="uk-UA"/>
        </w:rPr>
        <w:t xml:space="preserve"> </w:t>
      </w:r>
      <w:r w:rsidR="0001793B" w:rsidRPr="00F31828">
        <w:rPr>
          <w:rFonts w:cs="Times New Roman"/>
          <w:lang w:val="uk-UA"/>
        </w:rPr>
        <w:t>положення</w:t>
      </w:r>
      <w:r w:rsidRPr="00F31828">
        <w:rPr>
          <w:rFonts w:cs="Times New Roman"/>
          <w:lang w:val="uk-UA"/>
        </w:rPr>
        <w:t xml:space="preserve"> останніх досліджень поляга</w:t>
      </w:r>
      <w:r w:rsidR="0001793B" w:rsidRPr="00F31828">
        <w:rPr>
          <w:rFonts w:cs="Times New Roman"/>
          <w:lang w:val="uk-UA"/>
        </w:rPr>
        <w:t>ють</w:t>
      </w:r>
      <w:r w:rsidRPr="00F31828">
        <w:rPr>
          <w:rFonts w:cs="Times New Roman"/>
          <w:lang w:val="uk-UA"/>
        </w:rPr>
        <w:t xml:space="preserve"> в тому, що дійсно може бути більше однієї рівноваги в кризових епізодах і що надмірне накопичення боргу та слабкі основи можуть, таким чином, «залишати суверенним позичальникам на милі самовиконання</w:t>
      </w:r>
      <w:r w:rsidR="0001793B" w:rsidRPr="00F31828">
        <w:rPr>
          <w:rFonts w:cs="Times New Roman"/>
          <w:lang w:val="uk-UA"/>
        </w:rPr>
        <w:t xml:space="preserve"> підвищення процентних ставок».</w:t>
      </w:r>
      <w:r w:rsidRPr="00F31828">
        <w:rPr>
          <w:rFonts w:cs="Times New Roman"/>
          <w:lang w:val="uk-UA"/>
        </w:rPr>
        <w:t xml:space="preserve"> </w:t>
      </w:r>
    </w:p>
    <w:p w14:paraId="5F259061" w14:textId="16B428CB" w:rsidR="00C51591" w:rsidRDefault="00764B7C" w:rsidP="00C51591">
      <w:pPr>
        <w:pStyle w:val="MAIN"/>
        <w:spacing w:before="0" w:after="0"/>
        <w:rPr>
          <w:rFonts w:cs="Times New Roman"/>
          <w:lang w:val="uk-UA"/>
        </w:rPr>
      </w:pPr>
      <w:r w:rsidRPr="00F31828">
        <w:rPr>
          <w:rFonts w:cs="Times New Roman"/>
          <w:lang w:val="uk-UA"/>
        </w:rPr>
        <w:t>Попередня політика запобіжних заходів може допомогти країнам у першу чергу уникнути входження в цю «кризову зону», наприклад. за</w:t>
      </w:r>
      <w:r w:rsidR="0001793B" w:rsidRPr="00F31828">
        <w:rPr>
          <w:rFonts w:cs="Times New Roman"/>
          <w:lang w:val="uk-UA"/>
        </w:rPr>
        <w:t xml:space="preserve"> допомогою фіскального правила </w:t>
      </w:r>
      <w:r w:rsidRPr="00F31828">
        <w:rPr>
          <w:rFonts w:cs="Times New Roman"/>
          <w:lang w:val="uk-UA"/>
        </w:rPr>
        <w:t xml:space="preserve">, тоді як транскордонні вкладення коштів або втручання центрального банку можуть запобігти або пом’якшити нездійсненну динаміку після виконання. </w:t>
      </w:r>
    </w:p>
    <w:p w14:paraId="188DBFF3" w14:textId="77777777" w:rsidR="00C51591" w:rsidRDefault="00C51591">
      <w:pPr>
        <w:rPr>
          <w:rFonts w:ascii="Times New Roman" w:eastAsia="Times New Roman" w:hAnsi="Times New Roman"/>
          <w:bCs/>
          <w:color w:val="000000"/>
          <w:lang w:eastAsia="en-US"/>
        </w:rPr>
      </w:pPr>
      <w:r>
        <w:br w:type="page"/>
      </w:r>
    </w:p>
    <w:p w14:paraId="2B38B1E6" w14:textId="115A433C" w:rsidR="00890189" w:rsidRPr="00C51591" w:rsidRDefault="0098193E" w:rsidP="00210802">
      <w:pPr>
        <w:pStyle w:val="11"/>
        <w:rPr>
          <w:lang w:val="uk-UA"/>
        </w:rPr>
      </w:pPr>
      <w:bookmarkStart w:id="66" w:name="_Toc26207448"/>
      <w:r w:rsidRPr="00F31828">
        <w:rPr>
          <w:lang w:val="uk-UA"/>
        </w:rPr>
        <w:t>Сучасні підходи до вирішення проблеми прогнозування дефолтів</w:t>
      </w:r>
      <w:bookmarkEnd w:id="66"/>
    </w:p>
    <w:p w14:paraId="08A64B40" w14:textId="68EB701B" w:rsidR="0001793B" w:rsidRPr="00434B79" w:rsidRDefault="00152D25" w:rsidP="003902D3">
      <w:pPr>
        <w:pStyle w:val="2"/>
        <w:rPr>
          <w:lang w:val="ru-RU"/>
        </w:rPr>
      </w:pPr>
      <w:bookmarkStart w:id="67" w:name="_Toc26207449"/>
      <w:r w:rsidRPr="00434B79">
        <w:rPr>
          <w:lang w:val="ru-RU"/>
        </w:rPr>
        <w:t>Рейтинги країн</w:t>
      </w:r>
      <w:r w:rsidR="0098193E" w:rsidRPr="00434B79">
        <w:rPr>
          <w:lang w:val="ru-RU"/>
        </w:rPr>
        <w:t xml:space="preserve"> рейтингов</w:t>
      </w:r>
      <w:r w:rsidRPr="00434B79">
        <w:rPr>
          <w:lang w:val="ru-RU"/>
        </w:rPr>
        <w:t xml:space="preserve">их агентств </w:t>
      </w:r>
      <w:r w:rsidR="0098193E" w:rsidRPr="00434B79">
        <w:rPr>
          <w:lang w:val="ru-RU"/>
        </w:rPr>
        <w:t>щодо дефолту</w:t>
      </w:r>
      <w:bookmarkEnd w:id="67"/>
    </w:p>
    <w:p w14:paraId="6B8CAD07" w14:textId="77777777" w:rsidR="00C51591" w:rsidRDefault="00C51591" w:rsidP="003C72DD">
      <w:pPr>
        <w:pStyle w:val="MAIN"/>
        <w:spacing w:before="0" w:after="0"/>
        <w:rPr>
          <w:lang w:val="uk-UA"/>
        </w:rPr>
      </w:pPr>
    </w:p>
    <w:p w14:paraId="267E9ED2" w14:textId="77777777" w:rsidR="00C51591" w:rsidRDefault="00C51591" w:rsidP="003C72DD">
      <w:pPr>
        <w:pStyle w:val="MAIN"/>
        <w:spacing w:before="0" w:after="0"/>
        <w:rPr>
          <w:lang w:val="uk-UA"/>
        </w:rPr>
      </w:pPr>
    </w:p>
    <w:p w14:paraId="071051C4" w14:textId="18D46049" w:rsidR="0098193E" w:rsidRPr="00F31828" w:rsidRDefault="0098193E" w:rsidP="003C72DD">
      <w:pPr>
        <w:pStyle w:val="MAIN"/>
        <w:spacing w:before="0" w:after="0"/>
        <w:rPr>
          <w:lang w:val="uk-UA"/>
        </w:rPr>
      </w:pPr>
      <w:r w:rsidRPr="00F31828">
        <w:rPr>
          <w:lang w:val="uk-UA"/>
        </w:rPr>
        <w:t xml:space="preserve">Визначення рейтингового агентства </w:t>
      </w:r>
      <w:r w:rsidR="00152D25" w:rsidRPr="00F31828">
        <w:rPr>
          <w:lang w:val="uk-UA"/>
        </w:rPr>
        <w:t>дефолту</w:t>
      </w:r>
      <w:r w:rsidRPr="00F31828">
        <w:rPr>
          <w:lang w:val="uk-UA"/>
        </w:rPr>
        <w:t xml:space="preserve"> мають значення, оскільки вони інформують про дії щодо оцінки. Пониження суверенного капіталу може призвести до швидкого розпродажу боргу, оскільки деяким інвесторам забороняється утримувати його регулюва</w:t>
      </w:r>
      <w:r w:rsidR="0001793B" w:rsidRPr="00F31828">
        <w:rPr>
          <w:lang w:val="uk-UA"/>
        </w:rPr>
        <w:t xml:space="preserve">нням, контрактом чи дорученням. </w:t>
      </w:r>
      <w:r w:rsidRPr="00F31828">
        <w:rPr>
          <w:lang w:val="uk-UA"/>
        </w:rPr>
        <w:t>Це також може спричинити зниження рівня інших позичальників у країні, особливо фінансових установ, які користуються суверенними гарантіями, стаючи джерелом зараження.</w:t>
      </w:r>
    </w:p>
    <w:p w14:paraId="64AFF391" w14:textId="7500A971" w:rsidR="0098193E" w:rsidRPr="00F31828" w:rsidRDefault="0098193E" w:rsidP="003C72DD">
      <w:pPr>
        <w:pStyle w:val="MAIN"/>
        <w:spacing w:before="0" w:after="0"/>
        <w:rPr>
          <w:lang w:val="uk-UA"/>
        </w:rPr>
      </w:pPr>
      <w:r w:rsidRPr="00F31828">
        <w:rPr>
          <w:lang w:val="uk-UA"/>
        </w:rPr>
        <w:t xml:space="preserve">Будучи інформаційними посередниками, агенції з кредитного рейтингу розробили різні методики оцінки суверенного дефолту, які інформують їх та </w:t>
      </w:r>
      <w:r w:rsidR="0001793B" w:rsidRPr="00F31828">
        <w:rPr>
          <w:lang w:val="uk-UA"/>
        </w:rPr>
        <w:t xml:space="preserve">формують </w:t>
      </w:r>
      <w:r w:rsidRPr="00F31828">
        <w:rPr>
          <w:lang w:val="uk-UA"/>
        </w:rPr>
        <w:t>рейтинги. Їх критерії в основному зосереджуються на окупності. Вони посилаються на основні кредитні угоди, але є набага</w:t>
      </w:r>
      <w:r w:rsidR="0001793B" w:rsidRPr="00F31828">
        <w:rPr>
          <w:lang w:val="uk-UA"/>
        </w:rPr>
        <w:t xml:space="preserve">то більш спрощеними та ширшими. </w:t>
      </w:r>
      <w:r w:rsidRPr="00F31828">
        <w:rPr>
          <w:lang w:val="uk-UA"/>
        </w:rPr>
        <w:t>Наприклад, визначення Moody</w:t>
      </w:r>
      <w:r w:rsidR="0001793B" w:rsidRPr="00F31828">
        <w:rPr>
          <w:lang w:val="uk-UA"/>
        </w:rPr>
        <w:t>’s</w:t>
      </w:r>
      <w:r w:rsidRPr="00F31828">
        <w:rPr>
          <w:lang w:val="uk-UA"/>
        </w:rPr>
        <w:t xml:space="preserve"> за замовчуванням включає три види подій:</w:t>
      </w:r>
    </w:p>
    <w:p w14:paraId="36FA268E" w14:textId="00FF145C" w:rsidR="0098193E" w:rsidRPr="00F31828" w:rsidRDefault="0098193E" w:rsidP="003C72DD">
      <w:pPr>
        <w:pStyle w:val="MAIN"/>
        <w:numPr>
          <w:ilvl w:val="1"/>
          <w:numId w:val="12"/>
        </w:numPr>
        <w:spacing w:before="0" w:after="0"/>
        <w:rPr>
          <w:lang w:val="uk-UA"/>
        </w:rPr>
      </w:pPr>
      <w:r w:rsidRPr="00F31828">
        <w:rPr>
          <w:lang w:val="uk-UA"/>
        </w:rPr>
        <w:t>несплата відсотків або основної суми протягом пільгового періоду за борговою угодою</w:t>
      </w:r>
      <w:r w:rsidR="00FD4679" w:rsidRPr="00FD4679">
        <w:rPr>
          <w:lang w:val="ru-RU"/>
        </w:rPr>
        <w:t>;</w:t>
      </w:r>
    </w:p>
    <w:p w14:paraId="0BBDB104" w14:textId="1835A39C" w:rsidR="0098193E" w:rsidRPr="00F31828" w:rsidRDefault="0098193E" w:rsidP="003C72DD">
      <w:pPr>
        <w:pStyle w:val="MAIN"/>
        <w:numPr>
          <w:ilvl w:val="1"/>
          <w:numId w:val="12"/>
        </w:numPr>
        <w:spacing w:before="0" w:after="0"/>
        <w:rPr>
          <w:lang w:val="uk-UA"/>
        </w:rPr>
      </w:pPr>
      <w:r w:rsidRPr="00F31828">
        <w:rPr>
          <w:lang w:val="uk-UA"/>
        </w:rPr>
        <w:t>проблемний обмін боргу, який зменшує фінансове зобов'язання суверена п</w:t>
      </w:r>
      <w:r w:rsidR="0001793B" w:rsidRPr="00F31828">
        <w:rPr>
          <w:lang w:val="uk-UA"/>
        </w:rPr>
        <w:t>ро уникнення дефолтних платежів</w:t>
      </w:r>
      <w:r w:rsidR="00FD4679" w:rsidRPr="00FD4679">
        <w:rPr>
          <w:lang w:val="ru-RU"/>
        </w:rPr>
        <w:t>;</w:t>
      </w:r>
    </w:p>
    <w:p w14:paraId="7DD4C9D8" w14:textId="0EEE7885" w:rsidR="0098193E" w:rsidRPr="00F31828" w:rsidRDefault="0098193E" w:rsidP="003C72DD">
      <w:pPr>
        <w:pStyle w:val="MAIN"/>
        <w:numPr>
          <w:ilvl w:val="1"/>
          <w:numId w:val="12"/>
        </w:numPr>
        <w:spacing w:before="0" w:after="0"/>
        <w:rPr>
          <w:lang w:val="uk-UA"/>
        </w:rPr>
      </w:pPr>
      <w:r w:rsidRPr="00F31828">
        <w:rPr>
          <w:lang w:val="uk-UA"/>
        </w:rPr>
        <w:t xml:space="preserve">одностороння зміна умов оплати, «накладена сувереном, що призводить до збиткового фінансового зобов’язання, такого як примусове переоформлення валюти… або насильницька зміна деяких інших аспектів первісної обіцянки, таких як </w:t>
      </w:r>
      <w:r w:rsidR="0001793B" w:rsidRPr="00F31828">
        <w:rPr>
          <w:lang w:val="uk-UA"/>
        </w:rPr>
        <w:t>індексація чи термін погашення».</w:t>
      </w:r>
    </w:p>
    <w:p w14:paraId="6E136DE7" w14:textId="5EEF89EE" w:rsidR="0001793B" w:rsidRPr="00417807" w:rsidRDefault="0098193E" w:rsidP="003C72DD">
      <w:pPr>
        <w:pStyle w:val="MAIN"/>
        <w:spacing w:before="0" w:after="0"/>
        <w:rPr>
          <w:lang w:val="uk-UA"/>
        </w:rPr>
      </w:pPr>
      <w:r w:rsidRPr="00F31828">
        <w:rPr>
          <w:lang w:val="uk-UA"/>
        </w:rPr>
        <w:t>Це визначення покладається на основні угоди щодо параметрів дефолту платежу та включає два додаткові елементи, що не відповідають дефолту платежу: реструктуризацію боргу, навіть якщо воно є превентивним та консенсу</w:t>
      </w:r>
      <w:r w:rsidR="00B6226B" w:rsidRPr="00F31828">
        <w:rPr>
          <w:lang w:val="uk-UA"/>
        </w:rPr>
        <w:t>альним</w:t>
      </w:r>
      <w:r w:rsidRPr="00F31828">
        <w:rPr>
          <w:lang w:val="uk-UA"/>
        </w:rPr>
        <w:t>, а також заходи внутрішнього законодавства, які спрямовані та негативно впливають на виплату, чи або вони не становлять дефолт за умовами внутрішніх боргових інструментів.</w:t>
      </w:r>
      <w:r w:rsidR="00417807" w:rsidRPr="00417807">
        <w:rPr>
          <w:lang w:val="ru-RU"/>
        </w:rPr>
        <w:t xml:space="preserve"> </w:t>
      </w:r>
      <w:r w:rsidR="00417807">
        <w:rPr>
          <w:lang w:val="uk-UA"/>
        </w:rPr>
        <w:t>На рисунку 1.2 наведено приклади рейтингів декількох країн від трьох рейтингових агенств.</w:t>
      </w:r>
    </w:p>
    <w:p w14:paraId="7C17ED31" w14:textId="77777777" w:rsidR="0001793B" w:rsidRPr="00F31828" w:rsidRDefault="0001793B" w:rsidP="003C72DD">
      <w:pPr>
        <w:pStyle w:val="MAIN"/>
        <w:spacing w:before="0" w:after="0"/>
        <w:rPr>
          <w:lang w:val="uk-UA"/>
        </w:rPr>
      </w:pPr>
    </w:p>
    <w:p w14:paraId="1B1FD062" w14:textId="0C1AA2B1" w:rsidR="00152D25" w:rsidRPr="00F31828" w:rsidRDefault="00152D25" w:rsidP="003C72DD">
      <w:pPr>
        <w:pStyle w:val="MAIN"/>
        <w:spacing w:before="0" w:after="0"/>
        <w:ind w:firstLine="0"/>
        <w:jc w:val="center"/>
        <w:rPr>
          <w:lang w:val="uk-UA"/>
        </w:rPr>
      </w:pPr>
      <w:r w:rsidRPr="00F31828">
        <w:rPr>
          <w:noProof/>
          <w:lang w:val="ru-RU" w:eastAsia="ru-RU"/>
        </w:rPr>
        <w:drawing>
          <wp:inline distT="0" distB="0" distL="0" distR="0" wp14:anchorId="74E02622" wp14:editId="3A8A130F">
            <wp:extent cx="6130112" cy="2167231"/>
            <wp:effectExtent l="0" t="0" r="4445" b="508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236459" cy="2204829"/>
                    </a:xfrm>
                    <a:prstGeom prst="rect">
                      <a:avLst/>
                    </a:prstGeom>
                  </pic:spPr>
                </pic:pic>
              </a:graphicData>
            </a:graphic>
          </wp:inline>
        </w:drawing>
      </w:r>
    </w:p>
    <w:p w14:paraId="4C970311" w14:textId="79D9AB01" w:rsidR="003E064D" w:rsidRDefault="003E064D" w:rsidP="003C72DD">
      <w:pPr>
        <w:pStyle w:val="MAIN"/>
        <w:spacing w:before="0" w:after="0"/>
        <w:jc w:val="center"/>
        <w:rPr>
          <w:lang w:val="ru-RU"/>
        </w:rPr>
      </w:pPr>
      <w:r w:rsidRPr="00F31828">
        <w:rPr>
          <w:lang w:val="uk-UA"/>
        </w:rPr>
        <w:t>Рисунок 1.2 – Суверенні кредитні рейтинги периферійних країн Єврозони, Великобританії і США</w:t>
      </w:r>
      <w:r w:rsidR="003902D3" w:rsidRPr="00434B79">
        <w:rPr>
          <w:lang w:val="ru-RU"/>
        </w:rPr>
        <w:t xml:space="preserve"> [8]</w:t>
      </w:r>
    </w:p>
    <w:p w14:paraId="2E82506E" w14:textId="788E45D2" w:rsidR="00C51591" w:rsidRPr="00CA729E" w:rsidRDefault="00C51591" w:rsidP="00C51591">
      <w:pPr>
        <w:pStyle w:val="MAIN"/>
        <w:rPr>
          <w:lang w:val="ru-RU"/>
        </w:rPr>
      </w:pPr>
    </w:p>
    <w:p w14:paraId="0519799C" w14:textId="77777777" w:rsidR="00C51591" w:rsidRPr="00CA729E" w:rsidRDefault="00C51591" w:rsidP="00C51591">
      <w:pPr>
        <w:pStyle w:val="MAIN"/>
        <w:rPr>
          <w:lang w:val="ru-RU"/>
        </w:rPr>
      </w:pPr>
    </w:p>
    <w:p w14:paraId="4169B604" w14:textId="2644667B" w:rsidR="007A6C0E" w:rsidRPr="00434B79" w:rsidRDefault="0098193E" w:rsidP="00D43149">
      <w:pPr>
        <w:pStyle w:val="2"/>
        <w:rPr>
          <w:lang w:val="uk-UA"/>
        </w:rPr>
      </w:pPr>
      <w:bookmarkStart w:id="68" w:name="_Toc26207450"/>
      <w:r w:rsidRPr="00434B79">
        <w:rPr>
          <w:lang w:val="uk-UA"/>
        </w:rPr>
        <w:t>Кредитні дефолтні свопи - кредитні події та дефолт</w:t>
      </w:r>
      <w:bookmarkEnd w:id="68"/>
    </w:p>
    <w:p w14:paraId="4AC55430" w14:textId="77777777" w:rsidR="00C51591" w:rsidRDefault="00C51591" w:rsidP="003C72DD">
      <w:pPr>
        <w:pStyle w:val="MAIN"/>
        <w:spacing w:before="0" w:after="0"/>
        <w:rPr>
          <w:lang w:val="uk-UA"/>
        </w:rPr>
      </w:pPr>
    </w:p>
    <w:p w14:paraId="57AF79E2" w14:textId="77777777" w:rsidR="00C51591" w:rsidRDefault="00C51591" w:rsidP="003C72DD">
      <w:pPr>
        <w:pStyle w:val="MAIN"/>
        <w:spacing w:before="0" w:after="0"/>
        <w:rPr>
          <w:lang w:val="uk-UA"/>
        </w:rPr>
      </w:pPr>
    </w:p>
    <w:p w14:paraId="2C75765E" w14:textId="1D9AD379" w:rsidR="003E064D" w:rsidRPr="00F31828" w:rsidRDefault="0098193E" w:rsidP="003C72DD">
      <w:pPr>
        <w:pStyle w:val="MAIN"/>
        <w:spacing w:before="0" w:after="0"/>
        <w:rPr>
          <w:lang w:val="uk-UA"/>
        </w:rPr>
      </w:pPr>
      <w:r w:rsidRPr="00F31828">
        <w:rPr>
          <w:lang w:val="uk-UA"/>
        </w:rPr>
        <w:t>Свопи суверенних кредитних дефолтів (CDS) - це торгові дог</w:t>
      </w:r>
      <w:r w:rsidR="003E064D" w:rsidRPr="00F31828">
        <w:rPr>
          <w:lang w:val="uk-UA"/>
        </w:rPr>
        <w:t>овори, згідно з якими "продавці</w:t>
      </w:r>
      <w:r w:rsidRPr="00F31828">
        <w:rPr>
          <w:lang w:val="uk-UA"/>
        </w:rPr>
        <w:t xml:space="preserve">" беруть на себе суверенний кредитний ризик за плату </w:t>
      </w:r>
      <w:r w:rsidR="003E064D" w:rsidRPr="00F31828">
        <w:rPr>
          <w:lang w:val="uk-UA"/>
        </w:rPr>
        <w:t>від "покупців"</w:t>
      </w:r>
      <w:r w:rsidRPr="00F31828">
        <w:rPr>
          <w:lang w:val="uk-UA"/>
        </w:rPr>
        <w:t xml:space="preserve"> суверенний кредит. Якщо за замовчуванням суверенних держав </w:t>
      </w:r>
      <w:r w:rsidR="003E064D" w:rsidRPr="00F31828">
        <w:rPr>
          <w:lang w:val="uk-UA"/>
        </w:rPr>
        <w:t>–</w:t>
      </w:r>
      <w:r w:rsidRPr="00F31828">
        <w:rPr>
          <w:lang w:val="uk-UA"/>
        </w:rPr>
        <w:t xml:space="preserve"> у мові CDS, якщо відбувається "кредитна подія", продавець повинен відшкодувати покупцеві втрату вартості "референтного зобов'язання", визначеного в договорі CDS</w:t>
      </w:r>
      <w:r w:rsidR="003902D3" w:rsidRPr="00434B79">
        <w:rPr>
          <w:lang w:val="ru-RU"/>
        </w:rPr>
        <w:t xml:space="preserve"> [</w:t>
      </w:r>
      <w:r w:rsidR="00D51A2A" w:rsidRPr="00434B79">
        <w:rPr>
          <w:lang w:val="ru-RU"/>
        </w:rPr>
        <w:t>27</w:t>
      </w:r>
      <w:r w:rsidR="003902D3" w:rsidRPr="00434B79">
        <w:rPr>
          <w:lang w:val="ru-RU"/>
        </w:rPr>
        <w:t>]</w:t>
      </w:r>
      <w:r w:rsidRPr="00F31828">
        <w:rPr>
          <w:lang w:val="uk-UA"/>
        </w:rPr>
        <w:t xml:space="preserve">. </w:t>
      </w:r>
    </w:p>
    <w:p w14:paraId="093B59C3" w14:textId="18E77ACB" w:rsidR="00E51FA2" w:rsidRPr="00F31828" w:rsidRDefault="0098193E" w:rsidP="003C72DD">
      <w:pPr>
        <w:pStyle w:val="MAIN"/>
        <w:spacing w:before="0" w:after="0"/>
        <w:rPr>
          <w:lang w:val="uk-UA"/>
        </w:rPr>
      </w:pPr>
      <w:r w:rsidRPr="00F31828">
        <w:rPr>
          <w:lang w:val="uk-UA"/>
        </w:rPr>
        <w:t>Оскільки покупці не зобов’язані утримувати суверенний борг, теоретично учасники ринку можуть використовувати CDS для створення необмеженого впливу синтетичного суверенного ризику. Суверенні CDS зросли як частка ринку CDS (в першу чергу, це стосується контрактів, що посилаються на європейські суверенні кредити), досягнувши на кінець 2017 року 16</w:t>
      </w:r>
      <w:r w:rsidR="003E064D" w:rsidRPr="00F31828">
        <w:rPr>
          <w:lang w:val="uk-UA"/>
        </w:rPr>
        <w:t xml:space="preserve"> </w:t>
      </w:r>
      <w:r w:rsidRPr="00F31828">
        <w:rPr>
          <w:lang w:val="uk-UA"/>
        </w:rPr>
        <w:t>%. Однак сукупна умовна сума всіх непогашених державних CDS, приблизно 1,5 трильйона доларів, все ще невелика по відношенню д</w:t>
      </w:r>
      <w:r w:rsidR="003E064D" w:rsidRPr="00F31828">
        <w:rPr>
          <w:lang w:val="uk-UA"/>
        </w:rPr>
        <w:t>о ринку облігацій на $ 40 трлн.</w:t>
      </w:r>
    </w:p>
    <w:p w14:paraId="71401267" w14:textId="0D65398A" w:rsidR="00152D25" w:rsidRPr="00F31828" w:rsidRDefault="00152D25" w:rsidP="003C72DD">
      <w:pPr>
        <w:pStyle w:val="MAIN"/>
        <w:spacing w:before="0" w:after="0"/>
        <w:rPr>
          <w:lang w:val="uk-UA"/>
        </w:rPr>
      </w:pPr>
      <w:r w:rsidRPr="00F31828">
        <w:rPr>
          <w:lang w:val="uk-UA"/>
        </w:rPr>
        <w:t xml:space="preserve">Визначення CDS суверенних кредитних подій має значення, оскільки контракти CDS передають кредитний ризик і можуть стати джерелом зараження фінансового ринку в умовах суверенної боргової кризи. Договори CDS високо стандартизовані. Вони розробляються торговою групою, Міжнародною асоціацією обміну та деривативів (ISDA), яка бере авторські права у стандартних умовах. Єдиний контракт CDS може містити дію Основної угоди ISDA, що діє між двома контрагентами, буклет з визначеннями конкретних товарів, додаток до кредитної підтримки, що включає будь-які домовленості про заставу, і підтвердження, що стосується угоди. </w:t>
      </w:r>
    </w:p>
    <w:p w14:paraId="4EDC7083" w14:textId="0B91B52E" w:rsidR="00152D25" w:rsidRPr="00F31828" w:rsidRDefault="00152D25" w:rsidP="003C72DD">
      <w:pPr>
        <w:pStyle w:val="MAIN"/>
        <w:spacing w:before="0" w:after="0"/>
        <w:rPr>
          <w:lang w:val="uk-UA"/>
        </w:rPr>
      </w:pPr>
      <w:r w:rsidRPr="00F31828">
        <w:rPr>
          <w:lang w:val="uk-UA"/>
        </w:rPr>
        <w:t>Термін "</w:t>
      </w:r>
      <w:r w:rsidR="003E064D" w:rsidRPr="00F31828">
        <w:rPr>
          <w:lang w:val="uk-UA"/>
        </w:rPr>
        <w:t>к</w:t>
      </w:r>
      <w:r w:rsidRPr="00F31828">
        <w:rPr>
          <w:lang w:val="uk-UA"/>
        </w:rPr>
        <w:t xml:space="preserve">редитна подія" включений у Буклет з визначеннями, який періодично переглядається ISDA у відповідь на ринкові та правові події. Сторони договору CDS включають визначення, посилаючись на конкретні операції. Для підвищення ліквідності CDS визначення зазвичай не відрізняються між сторонами або транзакціями. CDS може спрацьовувати незалежно від будь-якого визначення невиконання договору про державний борг. Як результат, визначення ISDA можуть мати гомогенізуючий ефект у світі не повністю стандартизованих боргових договорів. </w:t>
      </w:r>
    </w:p>
    <w:p w14:paraId="3ABC7467" w14:textId="63125452" w:rsidR="00152D25" w:rsidRPr="00F31828" w:rsidRDefault="00152D25" w:rsidP="003C72DD">
      <w:pPr>
        <w:pStyle w:val="MAIN"/>
        <w:spacing w:before="0" w:after="0"/>
        <w:rPr>
          <w:lang w:val="uk-UA"/>
        </w:rPr>
      </w:pPr>
      <w:r w:rsidRPr="00F31828">
        <w:rPr>
          <w:lang w:val="uk-UA"/>
        </w:rPr>
        <w:t xml:space="preserve">Визначення суверенних кредитних подій, що спричиняють зобов'язання продавців із захисту захисту, відображає цілі інструменту CDS: ізолювати та переносити кредитний ризик, відмінне від "правових" ризиків, економічних умов чи ефективності політики. Крім того, CDS має бути активно торгуватися, що означає, що ознаки кредитних подій повинні бути спостережуваними та перевірятими. </w:t>
      </w:r>
    </w:p>
    <w:p w14:paraId="5139C560" w14:textId="7DDA22E9" w:rsidR="00152D25" w:rsidRPr="00F31828" w:rsidRDefault="00152D25" w:rsidP="003C72DD">
      <w:pPr>
        <w:pStyle w:val="MAIN"/>
        <w:spacing w:before="0" w:after="0"/>
        <w:rPr>
          <w:lang w:val="uk-UA"/>
        </w:rPr>
      </w:pPr>
      <w:r w:rsidRPr="00F31828">
        <w:rPr>
          <w:lang w:val="uk-UA"/>
        </w:rPr>
        <w:t>Кредитні події для суверенних CDS можуть включати:</w:t>
      </w:r>
    </w:p>
    <w:p w14:paraId="347A344A" w14:textId="54CE191B" w:rsidR="00152D25" w:rsidRPr="00F31828" w:rsidRDefault="0051121F" w:rsidP="003C72DD">
      <w:pPr>
        <w:pStyle w:val="MAIN"/>
        <w:numPr>
          <w:ilvl w:val="1"/>
          <w:numId w:val="13"/>
        </w:numPr>
        <w:spacing w:before="0" w:after="0"/>
        <w:rPr>
          <w:lang w:val="uk-UA"/>
        </w:rPr>
      </w:pPr>
      <w:r>
        <w:rPr>
          <w:lang w:val="uk-UA"/>
        </w:rPr>
        <w:t>н</w:t>
      </w:r>
      <w:r w:rsidR="00C412CA" w:rsidRPr="00F31828">
        <w:rPr>
          <w:lang w:val="uk-UA"/>
        </w:rPr>
        <w:t>евиплати</w:t>
      </w:r>
      <w:r w:rsidR="00FD4679">
        <w:rPr>
          <w:lang w:val="uk-UA"/>
        </w:rPr>
        <w:t>;</w:t>
      </w:r>
    </w:p>
    <w:p w14:paraId="2E94FA51" w14:textId="7E4AAFEF" w:rsidR="00152D25" w:rsidRPr="00F31828" w:rsidRDefault="00152D25" w:rsidP="003C72DD">
      <w:pPr>
        <w:pStyle w:val="MAIN"/>
        <w:numPr>
          <w:ilvl w:val="1"/>
          <w:numId w:val="13"/>
        </w:numPr>
        <w:spacing w:before="0" w:after="0"/>
        <w:rPr>
          <w:lang w:val="uk-UA"/>
        </w:rPr>
      </w:pPr>
      <w:r w:rsidRPr="00F31828">
        <w:rPr>
          <w:lang w:val="uk-UA"/>
        </w:rPr>
        <w:t>прискорення зобов'язань</w:t>
      </w:r>
      <w:r w:rsidR="00FD4679">
        <w:t>;</w:t>
      </w:r>
    </w:p>
    <w:p w14:paraId="63738FFB" w14:textId="10210544" w:rsidR="00152D25" w:rsidRPr="00F31828" w:rsidRDefault="00FD4679" w:rsidP="003C72DD">
      <w:pPr>
        <w:pStyle w:val="MAIN"/>
        <w:numPr>
          <w:ilvl w:val="1"/>
          <w:numId w:val="13"/>
        </w:numPr>
        <w:spacing w:before="0" w:after="0"/>
        <w:rPr>
          <w:lang w:val="uk-UA"/>
        </w:rPr>
      </w:pPr>
      <w:r>
        <w:rPr>
          <w:lang w:val="uk-UA"/>
        </w:rPr>
        <w:t>невиконання зобов'язань;</w:t>
      </w:r>
    </w:p>
    <w:p w14:paraId="563E7873" w14:textId="7AD3A67F" w:rsidR="00152D25" w:rsidRPr="00F31828" w:rsidRDefault="00FD4679" w:rsidP="003C72DD">
      <w:pPr>
        <w:pStyle w:val="MAIN"/>
        <w:numPr>
          <w:ilvl w:val="1"/>
          <w:numId w:val="13"/>
        </w:numPr>
        <w:spacing w:before="0" w:after="0"/>
        <w:rPr>
          <w:lang w:val="uk-UA"/>
        </w:rPr>
      </w:pPr>
      <w:r>
        <w:rPr>
          <w:lang w:val="uk-UA"/>
        </w:rPr>
        <w:t>відмову / мораторій;</w:t>
      </w:r>
    </w:p>
    <w:p w14:paraId="44EF4896" w14:textId="577A14BC" w:rsidR="00D90D73" w:rsidRDefault="00152D25" w:rsidP="003C72DD">
      <w:pPr>
        <w:pStyle w:val="MAIN"/>
        <w:numPr>
          <w:ilvl w:val="1"/>
          <w:numId w:val="13"/>
        </w:numPr>
        <w:spacing w:before="0" w:after="0"/>
        <w:rPr>
          <w:lang w:val="uk-UA"/>
        </w:rPr>
      </w:pPr>
      <w:r w:rsidRPr="00F31828">
        <w:rPr>
          <w:lang w:val="uk-UA"/>
        </w:rPr>
        <w:t>ре</w:t>
      </w:r>
      <w:r w:rsidR="00C412CA" w:rsidRPr="00F31828">
        <w:rPr>
          <w:lang w:val="uk-UA"/>
        </w:rPr>
        <w:t>структуризацію</w:t>
      </w:r>
      <w:r w:rsidR="00FD4679">
        <w:rPr>
          <w:lang w:val="uk-UA"/>
        </w:rPr>
        <w:t>.</w:t>
      </w:r>
    </w:p>
    <w:p w14:paraId="6C3D3D88" w14:textId="741096C8" w:rsidR="00C51591" w:rsidRDefault="00C51591" w:rsidP="00C51591">
      <w:pPr>
        <w:pStyle w:val="MAIN"/>
        <w:spacing w:before="0" w:after="0"/>
        <w:rPr>
          <w:lang w:val="uk-UA"/>
        </w:rPr>
      </w:pPr>
    </w:p>
    <w:p w14:paraId="3B756CBE" w14:textId="77777777" w:rsidR="00C51591" w:rsidRPr="00F31828" w:rsidRDefault="00C51591" w:rsidP="00C51591">
      <w:pPr>
        <w:pStyle w:val="MAIN"/>
        <w:spacing w:before="0" w:after="0"/>
        <w:rPr>
          <w:lang w:val="uk-UA"/>
        </w:rPr>
      </w:pPr>
    </w:p>
    <w:p w14:paraId="626A40DC" w14:textId="3D98EBD4" w:rsidR="007A6C0E" w:rsidRPr="00F31828" w:rsidRDefault="00152D25" w:rsidP="00D43149">
      <w:pPr>
        <w:pStyle w:val="2"/>
      </w:pPr>
      <w:bookmarkStart w:id="69" w:name="_Toc26207451"/>
      <w:r w:rsidRPr="00F31828">
        <w:t>Дослідження на тему дефолтів</w:t>
      </w:r>
      <w:bookmarkEnd w:id="69"/>
    </w:p>
    <w:p w14:paraId="546299B2" w14:textId="77777777" w:rsidR="00C51591" w:rsidRDefault="00C51591" w:rsidP="003C72DD">
      <w:pPr>
        <w:pStyle w:val="MAIN"/>
        <w:spacing w:before="0" w:after="0"/>
        <w:rPr>
          <w:rFonts w:cs="Times New Roman"/>
          <w:lang w:val="uk-UA"/>
        </w:rPr>
      </w:pPr>
    </w:p>
    <w:p w14:paraId="028BA0B6" w14:textId="77777777" w:rsidR="00C51591" w:rsidRDefault="00C51591" w:rsidP="003C72DD">
      <w:pPr>
        <w:pStyle w:val="MAIN"/>
        <w:spacing w:before="0" w:after="0"/>
        <w:rPr>
          <w:rFonts w:cs="Times New Roman"/>
          <w:lang w:val="uk-UA"/>
        </w:rPr>
      </w:pPr>
    </w:p>
    <w:p w14:paraId="27048393" w14:textId="182C9CE4" w:rsidR="00152D25" w:rsidRPr="00F31828" w:rsidRDefault="00152D25" w:rsidP="003C72DD">
      <w:pPr>
        <w:pStyle w:val="MAIN"/>
        <w:spacing w:before="0" w:after="0"/>
        <w:rPr>
          <w:rFonts w:cs="Times New Roman"/>
          <w:lang w:val="uk-UA"/>
        </w:rPr>
      </w:pPr>
      <w:r w:rsidRPr="00F31828">
        <w:rPr>
          <w:rFonts w:cs="Times New Roman"/>
          <w:lang w:val="uk-UA"/>
        </w:rPr>
        <w:t xml:space="preserve">У галузі кризи суверенних боргів дослідники Рейнхарт та Рогофф </w:t>
      </w:r>
      <w:r w:rsidR="003902D3" w:rsidRPr="00434B79">
        <w:rPr>
          <w:rFonts w:cs="Times New Roman"/>
          <w:lang w:val="ru-RU"/>
        </w:rPr>
        <w:t>–</w:t>
      </w:r>
      <w:r w:rsidRPr="00F31828">
        <w:rPr>
          <w:rFonts w:cs="Times New Roman"/>
          <w:lang w:val="uk-UA"/>
        </w:rPr>
        <w:t xml:space="preserve"> добре відомі економічні дослідники, відомі тим, що написали книгу «</w:t>
      </w:r>
      <w:r w:rsidR="00D51A2A">
        <w:rPr>
          <w:rFonts w:cs="Times New Roman"/>
          <w:lang w:val="uk-UA"/>
        </w:rPr>
        <w:t>В ц</w:t>
      </w:r>
      <w:r w:rsidRPr="00F31828">
        <w:rPr>
          <w:rFonts w:cs="Times New Roman"/>
          <w:lang w:val="uk-UA"/>
        </w:rPr>
        <w:t xml:space="preserve">ей час </w:t>
      </w:r>
      <w:r w:rsidR="00D51A2A">
        <w:rPr>
          <w:rFonts w:cs="Times New Roman"/>
          <w:lang w:val="uk-UA"/>
        </w:rPr>
        <w:t>все буде інакше</w:t>
      </w:r>
      <w:r w:rsidRPr="00F31828">
        <w:rPr>
          <w:rFonts w:cs="Times New Roman"/>
          <w:lang w:val="uk-UA"/>
        </w:rPr>
        <w:t>» ​​(2011)</w:t>
      </w:r>
      <w:r w:rsidR="003E064D" w:rsidRPr="00F31828">
        <w:rPr>
          <w:rFonts w:cs="Times New Roman"/>
          <w:lang w:val="uk-UA"/>
        </w:rPr>
        <w:t xml:space="preserve"> </w:t>
      </w:r>
      <w:r w:rsidR="003E064D" w:rsidRPr="00F31828">
        <w:rPr>
          <w:lang w:val="uk-UA"/>
        </w:rPr>
        <w:t>[</w:t>
      </w:r>
      <w:r w:rsidR="00F76D74" w:rsidRPr="00434B79">
        <w:rPr>
          <w:lang w:val="ru-RU"/>
        </w:rPr>
        <w:t>2</w:t>
      </w:r>
      <w:r w:rsidR="003E064D" w:rsidRPr="00F31828">
        <w:rPr>
          <w:lang w:val="uk-UA"/>
        </w:rPr>
        <w:t>]</w:t>
      </w:r>
      <w:r w:rsidRPr="00F31828">
        <w:rPr>
          <w:rFonts w:cs="Times New Roman"/>
          <w:lang w:val="uk-UA"/>
        </w:rPr>
        <w:t>. Незважаючи на те, що вони</w:t>
      </w:r>
      <w:r w:rsidR="003E064D" w:rsidRPr="00F31828">
        <w:rPr>
          <w:rFonts w:cs="Times New Roman"/>
          <w:lang w:val="uk-UA"/>
        </w:rPr>
        <w:t xml:space="preserve"> провели масштабну</w:t>
      </w:r>
      <w:r w:rsidRPr="00F31828">
        <w:rPr>
          <w:rFonts w:cs="Times New Roman"/>
          <w:lang w:val="uk-UA"/>
        </w:rPr>
        <w:t xml:space="preserve"> економічну експертизу, вони проводили свої дослідження незабаром після економічного спаду в 2009 році, і тому не використовували останні моделі розвитку машинного навчання у своїх моделях. Однак вони зробили виняткову роботу зі збору даних та визначення того, у які роки країни переживали кризи суверенного боргу.</w:t>
      </w:r>
    </w:p>
    <w:p w14:paraId="73386CA0" w14:textId="615F992F" w:rsidR="00152D25" w:rsidRPr="00F31828" w:rsidRDefault="00152D25" w:rsidP="003C72DD">
      <w:pPr>
        <w:pStyle w:val="MAIN"/>
        <w:spacing w:before="0" w:after="0"/>
        <w:rPr>
          <w:rFonts w:cs="Times New Roman"/>
          <w:lang w:val="uk-UA"/>
        </w:rPr>
      </w:pPr>
      <w:r w:rsidRPr="00F31828">
        <w:rPr>
          <w:rFonts w:cs="Times New Roman"/>
          <w:lang w:val="uk-UA"/>
        </w:rPr>
        <w:t>В окремому документі Рейнхарт зазначив, що 84</w:t>
      </w:r>
      <w:r w:rsidR="003E064D" w:rsidRPr="00F31828">
        <w:rPr>
          <w:rFonts w:cs="Times New Roman"/>
          <w:lang w:val="uk-UA"/>
        </w:rPr>
        <w:t xml:space="preserve"> </w:t>
      </w:r>
      <w:r w:rsidRPr="00F31828">
        <w:rPr>
          <w:rFonts w:cs="Times New Roman"/>
          <w:lang w:val="uk-UA"/>
        </w:rPr>
        <w:t>% криз суверенного боргу передували валютним кризам, таким чином, роблячи особливості, які могли б передбачити валютну кризу, вагомими провісниками боргової кризи (2002)</w:t>
      </w:r>
      <w:r w:rsidR="003E064D" w:rsidRPr="00F31828">
        <w:rPr>
          <w:rFonts w:cs="Times New Roman"/>
          <w:lang w:val="uk-UA"/>
        </w:rPr>
        <w:t xml:space="preserve"> </w:t>
      </w:r>
      <w:r w:rsidR="003E064D" w:rsidRPr="00F31828">
        <w:rPr>
          <w:lang w:val="uk-UA"/>
        </w:rPr>
        <w:t>[</w:t>
      </w:r>
      <w:r w:rsidR="00D51A2A" w:rsidRPr="00434B79">
        <w:rPr>
          <w:lang w:val="ru-RU"/>
        </w:rPr>
        <w:t>29</w:t>
      </w:r>
      <w:r w:rsidR="003E064D" w:rsidRPr="00F31828">
        <w:rPr>
          <w:lang w:val="uk-UA"/>
        </w:rPr>
        <w:t>]</w:t>
      </w:r>
      <w:r w:rsidRPr="00F31828">
        <w:rPr>
          <w:rFonts w:cs="Times New Roman"/>
          <w:lang w:val="uk-UA"/>
        </w:rPr>
        <w:t>.</w:t>
      </w:r>
    </w:p>
    <w:p w14:paraId="3CCF9E60" w14:textId="7BF99952" w:rsidR="003E064D" w:rsidRPr="00F31828" w:rsidRDefault="00152D25" w:rsidP="003C72DD">
      <w:pPr>
        <w:pStyle w:val="MAIN"/>
        <w:spacing w:before="0" w:after="0"/>
        <w:rPr>
          <w:rFonts w:cs="Times New Roman"/>
          <w:lang w:val="uk-UA"/>
        </w:rPr>
      </w:pPr>
      <w:r w:rsidRPr="00F31828">
        <w:rPr>
          <w:rFonts w:cs="Times New Roman"/>
          <w:lang w:val="uk-UA"/>
        </w:rPr>
        <w:t>В іншому документі Гільшер і Вілсон застосували логістичну регресію, а свою власну метрику вони назвали оцінкою невдач для прогнозування корпоративного дефолту (2017)</w:t>
      </w:r>
      <w:r w:rsidR="003E064D" w:rsidRPr="00F31828">
        <w:rPr>
          <w:rFonts w:cs="Times New Roman"/>
          <w:lang w:val="uk-UA"/>
        </w:rPr>
        <w:t xml:space="preserve"> </w:t>
      </w:r>
      <w:r w:rsidR="003E064D" w:rsidRPr="00F31828">
        <w:rPr>
          <w:lang w:val="uk-UA"/>
        </w:rPr>
        <w:t>[</w:t>
      </w:r>
      <w:r w:rsidR="00F76D74" w:rsidRPr="00434B79">
        <w:rPr>
          <w:lang w:val="ru-RU"/>
        </w:rPr>
        <w:t>30</w:t>
      </w:r>
      <w:r w:rsidR="003E064D" w:rsidRPr="00F31828">
        <w:rPr>
          <w:lang w:val="uk-UA"/>
        </w:rPr>
        <w:t>]</w:t>
      </w:r>
      <w:r w:rsidRPr="00F31828">
        <w:rPr>
          <w:rFonts w:cs="Times New Roman"/>
          <w:lang w:val="uk-UA"/>
        </w:rPr>
        <w:t xml:space="preserve">. У цьому вони показали, що вони змогли перевершити кредитний рейтинг S&amp;P. Вони змогли передбачити дефолт із точністю 77% за допомогою логістичної регресійної моделі. </w:t>
      </w:r>
    </w:p>
    <w:p w14:paraId="56AC283D" w14:textId="6268C3C6" w:rsidR="00152D25" w:rsidRPr="00F31828" w:rsidRDefault="00152D25" w:rsidP="003C72DD">
      <w:pPr>
        <w:pStyle w:val="MAIN"/>
        <w:spacing w:before="0" w:after="0"/>
        <w:rPr>
          <w:rFonts w:cs="Times New Roman"/>
          <w:lang w:val="uk-UA"/>
        </w:rPr>
      </w:pPr>
      <w:r w:rsidRPr="00F31828">
        <w:rPr>
          <w:rFonts w:cs="Times New Roman"/>
          <w:lang w:val="uk-UA"/>
        </w:rPr>
        <w:t>Рохас-Суарес також зазначив, що кредитні рейтинги S&amp;P виконувались нижчими показниками щодо суверенного дефолту (2002 р.)</w:t>
      </w:r>
      <w:r w:rsidR="003E064D" w:rsidRPr="00F31828">
        <w:rPr>
          <w:rFonts w:cs="Times New Roman"/>
          <w:lang w:val="uk-UA"/>
        </w:rPr>
        <w:t xml:space="preserve"> </w:t>
      </w:r>
      <w:r w:rsidR="003E064D" w:rsidRPr="00F31828">
        <w:rPr>
          <w:lang w:val="uk-UA"/>
        </w:rPr>
        <w:t>[</w:t>
      </w:r>
      <w:r w:rsidR="003902D3" w:rsidRPr="00434B79">
        <w:rPr>
          <w:lang w:val="ru-RU"/>
        </w:rPr>
        <w:t>26</w:t>
      </w:r>
      <w:r w:rsidR="003E064D" w:rsidRPr="00F31828">
        <w:rPr>
          <w:lang w:val="uk-UA"/>
        </w:rPr>
        <w:t>]</w:t>
      </w:r>
      <w:r w:rsidRPr="00F31828">
        <w:rPr>
          <w:rFonts w:cs="Times New Roman"/>
          <w:lang w:val="uk-UA"/>
        </w:rPr>
        <w:t>.</w:t>
      </w:r>
    </w:p>
    <w:p w14:paraId="4EC7A0E9" w14:textId="321A9242" w:rsidR="003E064D" w:rsidRDefault="00152D25" w:rsidP="003C72DD">
      <w:pPr>
        <w:pStyle w:val="MAIN"/>
        <w:spacing w:before="0" w:after="0"/>
        <w:rPr>
          <w:rFonts w:cs="Times New Roman"/>
          <w:lang w:val="uk-UA"/>
        </w:rPr>
      </w:pPr>
      <w:r w:rsidRPr="00F31828">
        <w:rPr>
          <w:rFonts w:cs="Times New Roman"/>
          <w:lang w:val="uk-UA"/>
        </w:rPr>
        <w:t>У 2003 році Манасс, Рубіні та Шіммельфельфен намагалися передбачити кризиси суверенної заборгованості (2003)</w:t>
      </w:r>
      <w:r w:rsidR="003E064D" w:rsidRPr="00F31828">
        <w:rPr>
          <w:rFonts w:cs="Times New Roman"/>
          <w:lang w:val="uk-UA"/>
        </w:rPr>
        <w:t xml:space="preserve"> </w:t>
      </w:r>
      <w:r w:rsidR="003E064D" w:rsidRPr="00F31828">
        <w:rPr>
          <w:lang w:val="uk-UA"/>
        </w:rPr>
        <w:t>[</w:t>
      </w:r>
      <w:r w:rsidR="00F76D74" w:rsidRPr="00434B79">
        <w:rPr>
          <w:lang w:val="ru-RU"/>
        </w:rPr>
        <w:t>24</w:t>
      </w:r>
      <w:r w:rsidR="003E064D" w:rsidRPr="00F31828">
        <w:rPr>
          <w:lang w:val="uk-UA"/>
        </w:rPr>
        <w:t>]</w:t>
      </w:r>
      <w:r w:rsidRPr="00F31828">
        <w:rPr>
          <w:rFonts w:cs="Times New Roman"/>
          <w:lang w:val="uk-UA"/>
        </w:rPr>
        <w:t xml:space="preserve">. Вони використовували логістичну регресію та дерева рішень і змогли передбачити суверенні стандартні налаштування з точністю близько 90% для дерев рішень, використовуючи спеціально вибрані функції та патентовані дані. </w:t>
      </w:r>
    </w:p>
    <w:p w14:paraId="4069B1C9" w14:textId="4AE33808" w:rsidR="00C51591" w:rsidRDefault="00C51591" w:rsidP="003C72DD">
      <w:pPr>
        <w:pStyle w:val="MAIN"/>
        <w:spacing w:before="0" w:after="0"/>
        <w:rPr>
          <w:rFonts w:cs="Times New Roman"/>
          <w:lang w:val="uk-UA"/>
        </w:rPr>
      </w:pPr>
    </w:p>
    <w:p w14:paraId="09E95769" w14:textId="77777777" w:rsidR="00C51591" w:rsidRPr="00F31828" w:rsidRDefault="00C51591" w:rsidP="003C72DD">
      <w:pPr>
        <w:pStyle w:val="MAIN"/>
        <w:spacing w:before="0" w:after="0"/>
        <w:rPr>
          <w:rFonts w:cs="Times New Roman"/>
          <w:lang w:val="uk-UA"/>
        </w:rPr>
      </w:pPr>
    </w:p>
    <w:p w14:paraId="2CDA9EA9" w14:textId="77777777" w:rsidR="007A6C0E" w:rsidRPr="00F31828" w:rsidRDefault="00875863" w:rsidP="00210802">
      <w:pPr>
        <w:pStyle w:val="11"/>
        <w:rPr>
          <w:lang w:val="uk-UA"/>
        </w:rPr>
      </w:pPr>
      <w:bookmarkStart w:id="70" w:name="_Toc26207452"/>
      <w:r w:rsidRPr="00F31828">
        <w:rPr>
          <w:lang w:val="uk-UA"/>
        </w:rPr>
        <w:t>Висновки до розділу</w:t>
      </w:r>
      <w:bookmarkEnd w:id="70"/>
    </w:p>
    <w:p w14:paraId="73C6AE0E" w14:textId="77777777" w:rsidR="00C51591" w:rsidRDefault="00C51591" w:rsidP="003C72DD">
      <w:pPr>
        <w:pStyle w:val="MAIN"/>
        <w:spacing w:before="0" w:after="0"/>
        <w:rPr>
          <w:lang w:val="uk-UA"/>
        </w:rPr>
      </w:pPr>
    </w:p>
    <w:p w14:paraId="24686CDE" w14:textId="77777777" w:rsidR="00C51591" w:rsidRDefault="00C51591" w:rsidP="003C72DD">
      <w:pPr>
        <w:pStyle w:val="MAIN"/>
        <w:spacing w:before="0" w:after="0"/>
        <w:rPr>
          <w:lang w:val="uk-UA"/>
        </w:rPr>
      </w:pPr>
    </w:p>
    <w:p w14:paraId="5CB9F716" w14:textId="2E19874D" w:rsidR="00E64536" w:rsidRPr="00F31828" w:rsidRDefault="00E64536" w:rsidP="003C72DD">
      <w:pPr>
        <w:pStyle w:val="MAIN"/>
        <w:spacing w:before="0" w:after="0"/>
        <w:rPr>
          <w:rFonts w:cs="Times New Roman"/>
          <w:lang w:val="uk-UA"/>
        </w:rPr>
      </w:pPr>
      <w:r w:rsidRPr="00F31828">
        <w:rPr>
          <w:lang w:val="uk-UA"/>
        </w:rPr>
        <w:t xml:space="preserve">Описано актуальність поставленної задачі, а також </w:t>
      </w:r>
      <w:bookmarkStart w:id="71" w:name="_Hlk508643437"/>
      <w:r w:rsidRPr="00F31828">
        <w:rPr>
          <w:lang w:val="uk-UA"/>
        </w:rPr>
        <w:t>р</w:t>
      </w:r>
      <w:r w:rsidR="00C4235F" w:rsidRPr="00F31828">
        <w:rPr>
          <w:rFonts w:cs="Times New Roman"/>
          <w:lang w:val="uk-UA"/>
        </w:rPr>
        <w:t xml:space="preserve">озглянуто </w:t>
      </w:r>
      <w:r w:rsidRPr="00F31828">
        <w:rPr>
          <w:rFonts w:cs="Times New Roman"/>
          <w:lang w:val="uk-UA"/>
        </w:rPr>
        <w:t>історію проблеми прогнозування суверенних дефолтів та проаналізовано проблематику формулювання поняття дефолту. Р</w:t>
      </w:r>
      <w:r w:rsidR="00B728FD" w:rsidRPr="00F31828">
        <w:rPr>
          <w:rFonts w:cs="Times New Roman"/>
          <w:lang w:val="uk-UA"/>
        </w:rPr>
        <w:t>озглянуто</w:t>
      </w:r>
      <w:r w:rsidR="00C4235F" w:rsidRPr="00F31828">
        <w:rPr>
          <w:rFonts w:cs="Times New Roman"/>
          <w:lang w:val="uk-UA"/>
        </w:rPr>
        <w:t xml:space="preserve"> </w:t>
      </w:r>
      <w:r w:rsidRPr="00F31828">
        <w:rPr>
          <w:rFonts w:cs="Times New Roman"/>
          <w:lang w:val="uk-UA"/>
        </w:rPr>
        <w:t>причини та фактори, що призводять до боргових криз</w:t>
      </w:r>
      <w:r w:rsidR="00C4235F" w:rsidRPr="00F31828">
        <w:rPr>
          <w:rFonts w:cs="Times New Roman"/>
          <w:lang w:val="uk-UA"/>
        </w:rPr>
        <w:t xml:space="preserve">. В рамках задачі </w:t>
      </w:r>
      <w:r w:rsidRPr="00F31828">
        <w:rPr>
          <w:rFonts w:cs="Times New Roman"/>
          <w:lang w:val="uk-UA"/>
        </w:rPr>
        <w:t>прогнозування суверенного дефолту</w:t>
      </w:r>
      <w:r w:rsidR="00C4235F" w:rsidRPr="00F31828">
        <w:rPr>
          <w:rFonts w:cs="Times New Roman"/>
          <w:lang w:val="uk-UA"/>
        </w:rPr>
        <w:t>, можна зробити висновок, що найбільш</w:t>
      </w:r>
      <w:r w:rsidR="00C76D20" w:rsidRPr="00F31828">
        <w:rPr>
          <w:rFonts w:cs="Times New Roman"/>
          <w:lang w:val="uk-UA"/>
        </w:rPr>
        <w:t xml:space="preserve"> ефективними</w:t>
      </w:r>
      <w:r w:rsidR="00C4235F" w:rsidRPr="00F31828">
        <w:rPr>
          <w:rFonts w:cs="Times New Roman"/>
          <w:lang w:val="uk-UA"/>
        </w:rPr>
        <w:t xml:space="preserve"> є методи, котрі  </w:t>
      </w:r>
      <w:r w:rsidR="00C76D20" w:rsidRPr="00F31828">
        <w:rPr>
          <w:rFonts w:cs="Times New Roman"/>
          <w:lang w:val="uk-UA"/>
        </w:rPr>
        <w:t xml:space="preserve">добре працюють з </w:t>
      </w:r>
      <w:r w:rsidRPr="00F31828">
        <w:rPr>
          <w:rFonts w:cs="Times New Roman"/>
          <w:lang w:val="uk-UA"/>
        </w:rPr>
        <w:t xml:space="preserve">невеликою кількістю </w:t>
      </w:r>
      <w:r w:rsidR="00C76D20" w:rsidRPr="00F31828">
        <w:rPr>
          <w:rFonts w:cs="Times New Roman"/>
          <w:lang w:val="uk-UA"/>
        </w:rPr>
        <w:t xml:space="preserve">залежних даних. </w:t>
      </w:r>
    </w:p>
    <w:p w14:paraId="6072C2F4" w14:textId="029DB9C1" w:rsidR="00C4235F" w:rsidRPr="00F31828" w:rsidRDefault="00E64536" w:rsidP="003C72DD">
      <w:pPr>
        <w:pStyle w:val="MAIN"/>
        <w:spacing w:before="0" w:after="0"/>
        <w:rPr>
          <w:rFonts w:cs="Times New Roman"/>
          <w:lang w:val="uk-UA"/>
        </w:rPr>
      </w:pPr>
      <w:r w:rsidRPr="00F31828">
        <w:rPr>
          <w:rFonts w:cs="Times New Roman"/>
          <w:lang w:val="uk-UA"/>
        </w:rPr>
        <w:t>Виходячи з отриманої інформація можна сформулювати задачу прогнозування суверенного дефолту як класифікацію набору статистичних економічних даних певної країни та знаходження залежності між цими даними та ймовірністю дефолту. Вирішено провести обчислювальні експеременти на декількох модялях класифікації даних та провести їх якісний аналіз.</w:t>
      </w:r>
    </w:p>
    <w:bookmarkEnd w:id="57"/>
    <w:bookmarkEnd w:id="71"/>
    <w:p w14:paraId="2DADF32B" w14:textId="77777777" w:rsidR="00C4235F" w:rsidRPr="00F31828" w:rsidRDefault="00C4235F" w:rsidP="003C72DD">
      <w:pPr>
        <w:pStyle w:val="MAIN"/>
        <w:spacing w:before="0" w:after="0"/>
        <w:rPr>
          <w:rFonts w:cs="Times New Roman"/>
          <w:lang w:val="uk-UA"/>
        </w:rPr>
      </w:pPr>
    </w:p>
    <w:p w14:paraId="05567B03" w14:textId="77777777" w:rsidR="00C4235F" w:rsidRPr="00F31828" w:rsidRDefault="00C4235F" w:rsidP="003C72DD">
      <w:pPr>
        <w:pStyle w:val="MAIN"/>
        <w:spacing w:before="0" w:after="0"/>
        <w:rPr>
          <w:rFonts w:cs="Times New Roman"/>
          <w:lang w:val="uk-UA"/>
        </w:rPr>
        <w:sectPr w:rsidR="00C4235F" w:rsidRPr="00F31828" w:rsidSect="00EF0A83">
          <w:pgSz w:w="11906" w:h="16838"/>
          <w:pgMar w:top="1361" w:right="851" w:bottom="1361" w:left="1701" w:header="708" w:footer="708" w:gutter="0"/>
          <w:cols w:space="708"/>
          <w:docGrid w:linePitch="381"/>
        </w:sectPr>
      </w:pPr>
    </w:p>
    <w:p w14:paraId="7610CCCB" w14:textId="367E2CAA" w:rsidR="00FD4494" w:rsidRPr="00210802" w:rsidRDefault="00B77FF6" w:rsidP="00210802">
      <w:pPr>
        <w:pStyle w:val="MAIN1"/>
        <w:rPr>
          <w:lang w:val="uk-UA"/>
        </w:rPr>
      </w:pPr>
      <w:bookmarkStart w:id="72" w:name="_Toc508566266"/>
      <w:bookmarkStart w:id="73" w:name="_Toc508566351"/>
      <w:bookmarkStart w:id="74" w:name="_Toc508566495"/>
      <w:bookmarkStart w:id="75" w:name="_Toc26207453"/>
      <w:bookmarkStart w:id="76" w:name="_Hlk516512544"/>
      <w:r w:rsidRPr="00F31828">
        <w:rPr>
          <w:lang w:val="uk-UA"/>
        </w:rPr>
        <w:t>Розділ 2</w:t>
      </w:r>
      <w:bookmarkEnd w:id="72"/>
      <w:bookmarkEnd w:id="73"/>
      <w:bookmarkEnd w:id="74"/>
      <w:r w:rsidR="00970439" w:rsidRPr="00F31828">
        <w:rPr>
          <w:lang w:val="uk-UA"/>
        </w:rPr>
        <w:t xml:space="preserve"> </w:t>
      </w:r>
      <w:r w:rsidR="00764B7C" w:rsidRPr="00F31828">
        <w:rPr>
          <w:lang w:val="uk-UA"/>
        </w:rPr>
        <w:t>Побудова математичної моделі задачі</w:t>
      </w:r>
      <w:bookmarkEnd w:id="75"/>
    </w:p>
    <w:p w14:paraId="18D17764" w14:textId="77777777" w:rsidR="00890189" w:rsidRPr="00F31828" w:rsidRDefault="00890189" w:rsidP="00890189">
      <w:pPr>
        <w:pStyle w:val="af1"/>
        <w:numPr>
          <w:ilvl w:val="0"/>
          <w:numId w:val="40"/>
        </w:numPr>
        <w:spacing w:before="100" w:beforeAutospacing="1" w:after="100" w:afterAutospacing="1" w:line="360" w:lineRule="auto"/>
        <w:jc w:val="both"/>
        <w:outlineLvl w:val="1"/>
        <w:rPr>
          <w:rFonts w:ascii="Times New Roman" w:eastAsia="Times New Roman" w:hAnsi="Times New Roman" w:cstheme="minorBidi"/>
          <w:bCs/>
          <w:vanish/>
          <w:color w:val="000000"/>
          <w:lang w:eastAsia="en-US"/>
        </w:rPr>
      </w:pPr>
    </w:p>
    <w:p w14:paraId="604B7C79" w14:textId="7A74649C" w:rsidR="00124CBB" w:rsidRPr="00F31828" w:rsidRDefault="00B77FF6" w:rsidP="00210802">
      <w:pPr>
        <w:pStyle w:val="11"/>
        <w:rPr>
          <w:lang w:val="uk-UA"/>
        </w:rPr>
      </w:pPr>
      <w:bookmarkStart w:id="77" w:name="_Toc26207454"/>
      <w:r w:rsidRPr="00F31828">
        <w:rPr>
          <w:lang w:val="uk-UA"/>
        </w:rPr>
        <w:t xml:space="preserve">Формалізація задачі </w:t>
      </w:r>
      <w:r w:rsidR="00764B7C" w:rsidRPr="00F31828">
        <w:rPr>
          <w:lang w:val="uk-UA"/>
        </w:rPr>
        <w:t>прогнозування суверенного дефолту</w:t>
      </w:r>
      <w:bookmarkEnd w:id="77"/>
    </w:p>
    <w:p w14:paraId="7ED4C6D4" w14:textId="77777777" w:rsidR="00210802" w:rsidRDefault="00210802" w:rsidP="003C72DD">
      <w:pPr>
        <w:pStyle w:val="MAIN"/>
        <w:spacing w:before="0" w:after="0"/>
        <w:rPr>
          <w:lang w:val="uk-UA"/>
        </w:rPr>
      </w:pPr>
    </w:p>
    <w:p w14:paraId="32764A16" w14:textId="77777777" w:rsidR="00210802" w:rsidRDefault="00210802" w:rsidP="003C72DD">
      <w:pPr>
        <w:pStyle w:val="MAIN"/>
        <w:spacing w:before="0" w:after="0"/>
        <w:rPr>
          <w:lang w:val="uk-UA"/>
        </w:rPr>
      </w:pPr>
    </w:p>
    <w:p w14:paraId="7A1599AD" w14:textId="76C9B01D" w:rsidR="00E64536" w:rsidRPr="00F31828" w:rsidRDefault="00E64536" w:rsidP="003C72DD">
      <w:pPr>
        <w:pStyle w:val="MAIN"/>
        <w:spacing w:before="0" w:after="0"/>
        <w:rPr>
          <w:lang w:val="uk-UA"/>
        </w:rPr>
      </w:pPr>
      <w:r w:rsidRPr="00F31828">
        <w:rPr>
          <w:lang w:val="uk-UA"/>
        </w:rPr>
        <w:t>За своєю суттю прогнозування суверенного ризику дефолту є проблемою бінарної класифікації: прогнозування, чи не відповідає країні дефолт. Кредитні рейтингові аген</w:t>
      </w:r>
      <w:r w:rsidR="00F31828" w:rsidRPr="00F31828">
        <w:rPr>
          <w:lang w:val="uk-UA"/>
        </w:rPr>
        <w:t>ства</w:t>
      </w:r>
      <w:r w:rsidRPr="00F31828">
        <w:rPr>
          <w:lang w:val="uk-UA"/>
        </w:rPr>
        <w:t>, такі як Standard &amp; Poors (S&amp;P) та Moodys, намагаються зробити це за допомогою суверенних кредитних рейтингів. Однак, крім того, що ці рейтинги, як правило, не доступні громадськості, останні дослідження показали, що їхні рейтинги можуть бути не настільки точними.</w:t>
      </w:r>
    </w:p>
    <w:p w14:paraId="2B36456D" w14:textId="283365CE" w:rsidR="00B77FF6" w:rsidRDefault="00E64536" w:rsidP="003C72DD">
      <w:pPr>
        <w:pStyle w:val="MAIN"/>
        <w:spacing w:before="0" w:after="0"/>
        <w:rPr>
          <w:lang w:val="uk-UA"/>
        </w:rPr>
      </w:pPr>
      <w:r w:rsidRPr="00F31828">
        <w:rPr>
          <w:lang w:val="uk-UA"/>
        </w:rPr>
        <w:t>В</w:t>
      </w:r>
      <w:r w:rsidR="00F31828" w:rsidRPr="00F31828">
        <w:rPr>
          <w:lang w:val="uk-UA"/>
        </w:rPr>
        <w:t>хідними даними</w:t>
      </w:r>
      <w:r w:rsidRPr="00F31828">
        <w:rPr>
          <w:lang w:val="uk-UA"/>
        </w:rPr>
        <w:t xml:space="preserve"> в алгоритм - </w:t>
      </w:r>
      <w:r w:rsidR="00F31828" w:rsidRPr="00F31828">
        <w:rPr>
          <w:lang w:val="uk-UA"/>
        </w:rPr>
        <w:t>є</w:t>
      </w:r>
      <w:r w:rsidRPr="00F31828">
        <w:rPr>
          <w:lang w:val="uk-UA"/>
        </w:rPr>
        <w:t xml:space="preserve"> економічні дані для даної країни за даний рік (наприклад, ВВП та </w:t>
      </w:r>
      <w:r w:rsidR="00F31828">
        <w:rPr>
          <w:lang w:val="uk-UA"/>
        </w:rPr>
        <w:t>відношення боргу до ВВП</w:t>
      </w:r>
      <w:r w:rsidRPr="00F31828">
        <w:rPr>
          <w:lang w:val="uk-UA"/>
        </w:rPr>
        <w:t xml:space="preserve"> </w:t>
      </w:r>
      <w:r w:rsidR="00F31828">
        <w:rPr>
          <w:lang w:val="uk-UA"/>
        </w:rPr>
        <w:t>Аргентини в 2001</w:t>
      </w:r>
      <w:r w:rsidRPr="00F31828">
        <w:rPr>
          <w:lang w:val="uk-UA"/>
        </w:rPr>
        <w:t xml:space="preserve"> р.). Потім використовується одна з моделей для виведення бінарного прогнозу щодо того, чи буде країна в борговій кризі наступного року.</w:t>
      </w:r>
    </w:p>
    <w:p w14:paraId="56D5464F" w14:textId="0B667D7C" w:rsidR="00210802" w:rsidRDefault="00210802" w:rsidP="003C72DD">
      <w:pPr>
        <w:pStyle w:val="MAIN"/>
        <w:spacing w:before="0" w:after="0"/>
        <w:rPr>
          <w:lang w:val="uk-UA"/>
        </w:rPr>
      </w:pPr>
    </w:p>
    <w:p w14:paraId="75E8C6A6" w14:textId="77777777" w:rsidR="00210802" w:rsidRPr="00F31828" w:rsidRDefault="00210802" w:rsidP="003C72DD">
      <w:pPr>
        <w:pStyle w:val="MAIN"/>
        <w:spacing w:before="0" w:after="0"/>
        <w:rPr>
          <w:lang w:val="uk-UA"/>
        </w:rPr>
      </w:pPr>
    </w:p>
    <w:p w14:paraId="320A0F99" w14:textId="4A143D3B" w:rsidR="001D2439" w:rsidRPr="001D2439" w:rsidRDefault="00982666" w:rsidP="00210802">
      <w:pPr>
        <w:pStyle w:val="11"/>
        <w:rPr>
          <w:lang w:val="uk-UA"/>
        </w:rPr>
      </w:pPr>
      <w:bookmarkStart w:id="78" w:name="_Toc26207455"/>
      <w:r w:rsidRPr="00F31828">
        <w:rPr>
          <w:lang w:val="uk-UA"/>
        </w:rPr>
        <w:t>Дані та параметри для моделей</w:t>
      </w:r>
      <w:bookmarkEnd w:id="78"/>
    </w:p>
    <w:p w14:paraId="02FF5D27" w14:textId="77777777" w:rsidR="00982666" w:rsidRPr="00F31828" w:rsidRDefault="00982666" w:rsidP="001D2439">
      <w:pPr>
        <w:pStyle w:val="af1"/>
        <w:numPr>
          <w:ilvl w:val="0"/>
          <w:numId w:val="29"/>
        </w:numPr>
        <w:spacing w:before="120" w:after="120" w:line="360" w:lineRule="auto"/>
        <w:jc w:val="both"/>
        <w:rPr>
          <w:rFonts w:ascii="Times New Roman" w:eastAsia="Times New Roman" w:hAnsi="Times New Roman" w:cstheme="minorBidi"/>
          <w:bCs/>
          <w:vanish/>
          <w:color w:val="000000"/>
          <w:lang w:eastAsia="en-US"/>
        </w:rPr>
      </w:pPr>
    </w:p>
    <w:p w14:paraId="75541F22" w14:textId="77777777" w:rsidR="00982666" w:rsidRPr="00F31828" w:rsidRDefault="00982666" w:rsidP="001D2439">
      <w:pPr>
        <w:pStyle w:val="af1"/>
        <w:numPr>
          <w:ilvl w:val="0"/>
          <w:numId w:val="29"/>
        </w:numPr>
        <w:spacing w:before="120" w:after="120" w:line="360" w:lineRule="auto"/>
        <w:jc w:val="both"/>
        <w:rPr>
          <w:rFonts w:ascii="Times New Roman" w:eastAsia="Times New Roman" w:hAnsi="Times New Roman" w:cstheme="minorBidi"/>
          <w:bCs/>
          <w:vanish/>
          <w:color w:val="000000"/>
          <w:lang w:eastAsia="en-US"/>
        </w:rPr>
      </w:pPr>
    </w:p>
    <w:p w14:paraId="2BC25005" w14:textId="77777777" w:rsidR="00982666" w:rsidRPr="00F31828" w:rsidRDefault="00982666" w:rsidP="001D2439">
      <w:pPr>
        <w:pStyle w:val="af1"/>
        <w:numPr>
          <w:ilvl w:val="1"/>
          <w:numId w:val="29"/>
        </w:numPr>
        <w:spacing w:before="120" w:after="120" w:line="360" w:lineRule="auto"/>
        <w:jc w:val="both"/>
        <w:rPr>
          <w:rFonts w:ascii="Times New Roman" w:eastAsia="Times New Roman" w:hAnsi="Times New Roman" w:cstheme="minorBidi"/>
          <w:bCs/>
          <w:vanish/>
          <w:color w:val="000000"/>
          <w:lang w:eastAsia="en-US"/>
        </w:rPr>
      </w:pPr>
    </w:p>
    <w:p w14:paraId="747EA2ED" w14:textId="77777777" w:rsidR="00982666" w:rsidRPr="00F31828" w:rsidRDefault="00982666" w:rsidP="001D2439">
      <w:pPr>
        <w:pStyle w:val="af1"/>
        <w:numPr>
          <w:ilvl w:val="1"/>
          <w:numId w:val="29"/>
        </w:numPr>
        <w:spacing w:before="120" w:after="120" w:line="360" w:lineRule="auto"/>
        <w:jc w:val="both"/>
        <w:rPr>
          <w:rFonts w:ascii="Times New Roman" w:eastAsia="Times New Roman" w:hAnsi="Times New Roman" w:cstheme="minorBidi"/>
          <w:bCs/>
          <w:vanish/>
          <w:color w:val="000000"/>
          <w:lang w:eastAsia="en-US"/>
        </w:rPr>
      </w:pPr>
    </w:p>
    <w:p w14:paraId="7E91AD2B" w14:textId="77777777" w:rsidR="00982666" w:rsidRPr="00F31828" w:rsidRDefault="00982666" w:rsidP="001D2439">
      <w:pPr>
        <w:pStyle w:val="af1"/>
        <w:numPr>
          <w:ilvl w:val="1"/>
          <w:numId w:val="29"/>
        </w:numPr>
        <w:spacing w:before="120" w:after="120" w:line="360" w:lineRule="auto"/>
        <w:jc w:val="both"/>
        <w:rPr>
          <w:rFonts w:ascii="Times New Roman" w:eastAsia="Times New Roman" w:hAnsi="Times New Roman" w:cstheme="minorBidi"/>
          <w:bCs/>
          <w:vanish/>
          <w:color w:val="000000"/>
          <w:lang w:eastAsia="en-US"/>
        </w:rPr>
      </w:pPr>
    </w:p>
    <w:p w14:paraId="1E8E635B" w14:textId="77777777" w:rsidR="00B6226B" w:rsidRPr="00F31828" w:rsidRDefault="00B6226B" w:rsidP="001D2439">
      <w:pPr>
        <w:pStyle w:val="af1"/>
        <w:numPr>
          <w:ilvl w:val="0"/>
          <w:numId w:val="8"/>
        </w:numPr>
        <w:spacing w:before="100" w:beforeAutospacing="1" w:after="100" w:afterAutospacing="1" w:line="360" w:lineRule="auto"/>
        <w:jc w:val="both"/>
        <w:outlineLvl w:val="2"/>
        <w:rPr>
          <w:rFonts w:ascii="Times New Roman" w:eastAsia="Times New Roman" w:hAnsi="Times New Roman" w:cstheme="minorBidi"/>
          <w:bCs/>
          <w:vanish/>
          <w:color w:val="000000"/>
          <w:lang w:eastAsia="en-US"/>
        </w:rPr>
      </w:pPr>
    </w:p>
    <w:p w14:paraId="573F4818" w14:textId="77777777" w:rsidR="00B6226B" w:rsidRPr="00F31828" w:rsidRDefault="00B6226B" w:rsidP="001D2439">
      <w:pPr>
        <w:pStyle w:val="af1"/>
        <w:numPr>
          <w:ilvl w:val="1"/>
          <w:numId w:val="8"/>
        </w:numPr>
        <w:spacing w:before="100" w:beforeAutospacing="1" w:after="100" w:afterAutospacing="1" w:line="360" w:lineRule="auto"/>
        <w:jc w:val="both"/>
        <w:outlineLvl w:val="2"/>
        <w:rPr>
          <w:rFonts w:ascii="Times New Roman" w:eastAsia="Times New Roman" w:hAnsi="Times New Roman" w:cstheme="minorBidi"/>
          <w:bCs/>
          <w:vanish/>
          <w:color w:val="000000"/>
          <w:lang w:eastAsia="en-US"/>
        </w:rPr>
      </w:pPr>
    </w:p>
    <w:p w14:paraId="21B5415B" w14:textId="65982CA7" w:rsidR="00B6226B" w:rsidRPr="00210802" w:rsidRDefault="00B6226B" w:rsidP="00210802">
      <w:pPr>
        <w:pStyle w:val="af1"/>
        <w:numPr>
          <w:ilvl w:val="1"/>
          <w:numId w:val="8"/>
        </w:numPr>
        <w:spacing w:before="100" w:beforeAutospacing="1" w:after="100" w:afterAutospacing="1" w:line="360" w:lineRule="auto"/>
        <w:jc w:val="both"/>
        <w:outlineLvl w:val="2"/>
        <w:rPr>
          <w:rFonts w:ascii="Times New Roman" w:eastAsia="Times New Roman" w:hAnsi="Times New Roman" w:cstheme="minorBidi"/>
          <w:bCs/>
          <w:vanish/>
          <w:color w:val="000000"/>
          <w:lang w:eastAsia="en-US"/>
        </w:rPr>
      </w:pPr>
    </w:p>
    <w:p w14:paraId="68B7B481" w14:textId="31380AEC" w:rsidR="00982666" w:rsidRPr="00F31828" w:rsidRDefault="00982666" w:rsidP="00472360">
      <w:pPr>
        <w:pStyle w:val="2"/>
      </w:pPr>
      <w:bookmarkStart w:id="79" w:name="_Toc26207456"/>
      <w:r w:rsidRPr="00F31828">
        <w:t>Попередня обробка даних</w:t>
      </w:r>
      <w:bookmarkEnd w:id="79"/>
    </w:p>
    <w:p w14:paraId="313BEF76" w14:textId="77777777" w:rsidR="00210802" w:rsidRDefault="00210802" w:rsidP="003C72DD">
      <w:pPr>
        <w:pStyle w:val="MAIN"/>
        <w:spacing w:before="0" w:after="0"/>
        <w:rPr>
          <w:lang w:val="uk-UA"/>
        </w:rPr>
      </w:pPr>
    </w:p>
    <w:p w14:paraId="3FB0797C" w14:textId="77777777" w:rsidR="00210802" w:rsidRDefault="00210802" w:rsidP="003C72DD">
      <w:pPr>
        <w:pStyle w:val="MAIN"/>
        <w:spacing w:before="0" w:after="0"/>
        <w:rPr>
          <w:lang w:val="uk-UA"/>
        </w:rPr>
      </w:pPr>
    </w:p>
    <w:p w14:paraId="33F492B2" w14:textId="1BBA6C7F" w:rsidR="00210802" w:rsidRDefault="001D2439" w:rsidP="003C72DD">
      <w:pPr>
        <w:pStyle w:val="MAIN"/>
        <w:spacing w:before="0" w:after="0"/>
        <w:rPr>
          <w:lang w:val="uk-UA"/>
        </w:rPr>
      </w:pPr>
      <w:r>
        <w:rPr>
          <w:lang w:val="uk-UA"/>
        </w:rPr>
        <w:t>Дані п</w:t>
      </w:r>
      <w:r w:rsidR="00982666" w:rsidRPr="00F31828">
        <w:rPr>
          <w:lang w:val="uk-UA"/>
        </w:rPr>
        <w:t>опередньо обробл</w:t>
      </w:r>
      <w:r>
        <w:rPr>
          <w:lang w:val="uk-UA"/>
        </w:rPr>
        <w:t>юються</w:t>
      </w:r>
      <w:r w:rsidR="00982666" w:rsidRPr="00F31828">
        <w:rPr>
          <w:lang w:val="uk-UA"/>
        </w:rPr>
        <w:t xml:space="preserve"> кількома способами. По-перше, усуну</w:t>
      </w:r>
      <w:r>
        <w:rPr>
          <w:lang w:val="uk-UA"/>
        </w:rPr>
        <w:t>ваються</w:t>
      </w:r>
      <w:r w:rsidR="00982666" w:rsidRPr="00F31828">
        <w:rPr>
          <w:lang w:val="uk-UA"/>
        </w:rPr>
        <w:t xml:space="preserve"> розріджені стовпці </w:t>
      </w:r>
      <w:r>
        <w:rPr>
          <w:lang w:val="uk-UA"/>
        </w:rPr>
        <w:t>даних</w:t>
      </w:r>
      <w:r w:rsidR="00982666" w:rsidRPr="00F31828">
        <w:rPr>
          <w:lang w:val="uk-UA"/>
        </w:rPr>
        <w:t>, для яких було мало даних. Також усуну</w:t>
      </w:r>
      <w:r>
        <w:rPr>
          <w:lang w:val="uk-UA"/>
        </w:rPr>
        <w:t>ваються</w:t>
      </w:r>
      <w:r w:rsidR="00982666" w:rsidRPr="00F31828">
        <w:rPr>
          <w:lang w:val="uk-UA"/>
        </w:rPr>
        <w:t xml:space="preserve"> рідкісні рядки або роки, коли країни мали мало даних. Щоб заповнити</w:t>
      </w:r>
      <w:r>
        <w:rPr>
          <w:lang w:val="uk-UA"/>
        </w:rPr>
        <w:t xml:space="preserve"> кілька пропущених прогалин, </w:t>
      </w:r>
      <w:r w:rsidR="00982666" w:rsidRPr="00F31828">
        <w:rPr>
          <w:lang w:val="uk-UA"/>
        </w:rPr>
        <w:t>використову</w:t>
      </w:r>
      <w:r>
        <w:rPr>
          <w:lang w:val="uk-UA"/>
        </w:rPr>
        <w:t>ється</w:t>
      </w:r>
      <w:r w:rsidR="00982666" w:rsidRPr="00F31828">
        <w:rPr>
          <w:lang w:val="uk-UA"/>
        </w:rPr>
        <w:t xml:space="preserve"> середнє значення доступних значень </w:t>
      </w:r>
      <w:r>
        <w:rPr>
          <w:lang w:val="uk-UA"/>
        </w:rPr>
        <w:t>змінних</w:t>
      </w:r>
      <w:r w:rsidR="00982666" w:rsidRPr="00F31828">
        <w:rPr>
          <w:lang w:val="uk-UA"/>
        </w:rPr>
        <w:t xml:space="preserve">. Крім того, протягом всього процесу </w:t>
      </w:r>
      <w:r>
        <w:rPr>
          <w:lang w:val="uk-UA"/>
        </w:rPr>
        <w:t>стандартизуються</w:t>
      </w:r>
      <w:r w:rsidR="00982666" w:rsidRPr="00F31828">
        <w:rPr>
          <w:lang w:val="uk-UA"/>
        </w:rPr>
        <w:t xml:space="preserve"> </w:t>
      </w:r>
      <w:r>
        <w:rPr>
          <w:lang w:val="uk-UA"/>
        </w:rPr>
        <w:t>змінні</w:t>
      </w:r>
      <w:r w:rsidR="00982666" w:rsidRPr="00F31828">
        <w:rPr>
          <w:lang w:val="uk-UA"/>
        </w:rPr>
        <w:t xml:space="preserve">, щоб мати середню дисперсію 0 та </w:t>
      </w:r>
      <w:r>
        <w:rPr>
          <w:lang w:val="uk-UA"/>
        </w:rPr>
        <w:t>математичне сподівання 1</w:t>
      </w:r>
      <w:r w:rsidR="00982666" w:rsidRPr="00F31828">
        <w:rPr>
          <w:lang w:val="uk-UA"/>
        </w:rPr>
        <w:t xml:space="preserve">. </w:t>
      </w:r>
    </w:p>
    <w:p w14:paraId="61075543" w14:textId="2B8BF9A2" w:rsidR="00982666" w:rsidRPr="00F31828" w:rsidRDefault="00982666" w:rsidP="001D2439">
      <w:pPr>
        <w:pStyle w:val="2"/>
      </w:pPr>
      <w:bookmarkStart w:id="80" w:name="_Toc26207457"/>
      <w:r w:rsidRPr="00F31828">
        <w:t>Вибір параметрів</w:t>
      </w:r>
      <w:bookmarkEnd w:id="80"/>
    </w:p>
    <w:p w14:paraId="2E0D2CAA" w14:textId="77777777" w:rsidR="00210802" w:rsidRDefault="00210802" w:rsidP="003C72DD">
      <w:pPr>
        <w:pStyle w:val="MAIN"/>
        <w:spacing w:before="0" w:after="0"/>
        <w:rPr>
          <w:lang w:val="uk-UA"/>
        </w:rPr>
      </w:pPr>
    </w:p>
    <w:p w14:paraId="5C528786" w14:textId="77777777" w:rsidR="00210802" w:rsidRDefault="00210802" w:rsidP="003C72DD">
      <w:pPr>
        <w:pStyle w:val="MAIN"/>
        <w:spacing w:before="0" w:after="0"/>
        <w:rPr>
          <w:lang w:val="uk-UA"/>
        </w:rPr>
      </w:pPr>
    </w:p>
    <w:p w14:paraId="0511FA3D" w14:textId="1D18D28F" w:rsidR="00982666" w:rsidRDefault="00982666" w:rsidP="003C72DD">
      <w:pPr>
        <w:pStyle w:val="MAIN"/>
        <w:spacing w:before="0" w:after="0"/>
        <w:rPr>
          <w:lang w:val="uk-UA"/>
        </w:rPr>
      </w:pPr>
      <w:r w:rsidRPr="00F31828">
        <w:rPr>
          <w:lang w:val="uk-UA"/>
        </w:rPr>
        <w:t xml:space="preserve">Для того, щоб краще зрозуміти дисперсію та коваріантність </w:t>
      </w:r>
      <w:r w:rsidR="0024469B">
        <w:rPr>
          <w:lang w:val="uk-UA"/>
        </w:rPr>
        <w:t xml:space="preserve">вхідних </w:t>
      </w:r>
      <w:r w:rsidRPr="00F31828">
        <w:rPr>
          <w:lang w:val="uk-UA"/>
        </w:rPr>
        <w:t>даних, обчисл</w:t>
      </w:r>
      <w:r w:rsidR="0024469B">
        <w:rPr>
          <w:lang w:val="uk-UA"/>
        </w:rPr>
        <w:t xml:space="preserve">юється </w:t>
      </w:r>
      <w:r w:rsidRPr="00F31828">
        <w:rPr>
          <w:lang w:val="uk-UA"/>
        </w:rPr>
        <w:t xml:space="preserve">співвідношення Пірсона кожної </w:t>
      </w:r>
      <w:r w:rsidR="0024469B">
        <w:rPr>
          <w:lang w:val="uk-UA"/>
        </w:rPr>
        <w:t>вхідної змінної</w:t>
      </w:r>
      <w:r w:rsidRPr="00F31828">
        <w:rPr>
          <w:lang w:val="uk-UA"/>
        </w:rPr>
        <w:t xml:space="preserve"> з </w:t>
      </w:r>
      <w:r w:rsidR="0024469B">
        <w:rPr>
          <w:lang w:val="uk-UA"/>
        </w:rPr>
        <w:t xml:space="preserve">вихідним </w:t>
      </w:r>
      <w:r w:rsidRPr="00F31828">
        <w:rPr>
          <w:lang w:val="uk-UA"/>
        </w:rPr>
        <w:t>результатом, визначен</w:t>
      </w:r>
      <w:r w:rsidR="0024469B">
        <w:rPr>
          <w:lang w:val="uk-UA"/>
        </w:rPr>
        <w:t>е</w:t>
      </w:r>
      <w:r w:rsidRPr="00F31828">
        <w:rPr>
          <w:lang w:val="uk-UA"/>
        </w:rPr>
        <w:t xml:space="preserve"> як:</w:t>
      </w:r>
    </w:p>
    <w:p w14:paraId="261B106D" w14:textId="77777777" w:rsidR="00210802" w:rsidRPr="00F31828" w:rsidRDefault="00210802" w:rsidP="003C72DD">
      <w:pPr>
        <w:pStyle w:val="MAIN"/>
        <w:spacing w:before="0" w:after="0"/>
        <w:rPr>
          <w:lang w:val="uk-UA"/>
        </w:rPr>
      </w:pPr>
    </w:p>
    <w:p w14:paraId="1A1D4A93" w14:textId="0223B7B7" w:rsidR="00982666" w:rsidRPr="00F31828" w:rsidRDefault="00DA5DDD" w:rsidP="003C72DD">
      <w:pPr>
        <w:pStyle w:val="MAIN"/>
        <w:spacing w:before="0" w:after="0"/>
        <w:jc w:val="left"/>
        <w:rPr>
          <w:rFonts w:cs="Times New Roman"/>
          <w:lang w:val="uk-UA"/>
        </w:rPr>
      </w:pPr>
      <m:oMathPara>
        <m:oMath>
          <m:sSub>
            <m:sSubPr>
              <m:ctrlPr>
                <w:rPr>
                  <w:rFonts w:ascii="Cambria Math" w:hAnsi="Cambria Math" w:cs="Times New Roman"/>
                  <w:i/>
                  <w:lang w:val="uk-UA"/>
                </w:rPr>
              </m:ctrlPr>
            </m:sSubPr>
            <m:e>
              <m:r>
                <w:rPr>
                  <w:rFonts w:ascii="Cambria Math" w:hAnsi="Cambria Math" w:cs="Times New Roman"/>
                  <w:lang w:val="uk-UA"/>
                </w:rPr>
                <m:t>ρ</m:t>
              </m:r>
            </m:e>
            <m:sub>
              <m:r>
                <w:rPr>
                  <w:rFonts w:ascii="Cambria Math" w:hAnsi="Cambria Math" w:cs="Times New Roman"/>
                  <w:lang w:val="uk-UA"/>
                </w:rPr>
                <m:t>X,Y</m:t>
              </m:r>
            </m:sub>
          </m:sSub>
          <m:r>
            <w:rPr>
              <w:rFonts w:ascii="Cambria Math" w:hAnsi="Cambria Math" w:cs="Times New Roman"/>
              <w:lang w:val="uk-UA"/>
            </w:rPr>
            <m:t>=</m:t>
          </m:r>
          <m:f>
            <m:fPr>
              <m:ctrlPr>
                <w:rPr>
                  <w:rFonts w:ascii="Cambria Math" w:hAnsi="Cambria Math" w:cs="Times New Roman"/>
                  <w:i/>
                  <w:lang w:val="uk-UA"/>
                </w:rPr>
              </m:ctrlPr>
            </m:fPr>
            <m:num>
              <m:r>
                <w:rPr>
                  <w:rFonts w:ascii="Cambria Math" w:hAnsi="Cambria Math" w:cs="Times New Roman"/>
                  <w:lang w:val="uk-UA"/>
                </w:rPr>
                <m:t>cov</m:t>
              </m:r>
              <m:d>
                <m:dPr>
                  <m:ctrlPr>
                    <w:rPr>
                      <w:rFonts w:ascii="Cambria Math" w:hAnsi="Cambria Math" w:cs="Times New Roman"/>
                      <w:i/>
                      <w:lang w:val="uk-UA"/>
                    </w:rPr>
                  </m:ctrlPr>
                </m:dPr>
                <m:e>
                  <m:r>
                    <w:rPr>
                      <w:rFonts w:ascii="Cambria Math" w:hAnsi="Cambria Math" w:cs="Times New Roman"/>
                      <w:lang w:val="uk-UA"/>
                    </w:rPr>
                    <m:t>X,Y</m:t>
                  </m:r>
                </m:e>
              </m:d>
            </m:num>
            <m:den>
              <m:sSub>
                <m:sSubPr>
                  <m:ctrlPr>
                    <w:rPr>
                      <w:rFonts w:ascii="Cambria Math" w:hAnsi="Cambria Math" w:cs="Times New Roman"/>
                      <w:i/>
                      <w:lang w:val="uk-UA"/>
                    </w:rPr>
                  </m:ctrlPr>
                </m:sSubPr>
                <m:e>
                  <m:r>
                    <w:rPr>
                      <w:rFonts w:ascii="Cambria Math" w:hAnsi="Cambria Math" w:cs="Times New Roman"/>
                      <w:lang w:val="uk-UA"/>
                    </w:rPr>
                    <m:t>σ</m:t>
                  </m:r>
                </m:e>
                <m:sub>
                  <m:r>
                    <w:rPr>
                      <w:rFonts w:ascii="Cambria Math" w:hAnsi="Cambria Math" w:cs="Times New Roman"/>
                      <w:lang w:val="uk-UA"/>
                    </w:rPr>
                    <m:t>X</m:t>
                  </m:r>
                </m:sub>
              </m:sSub>
              <m:sSub>
                <m:sSubPr>
                  <m:ctrlPr>
                    <w:rPr>
                      <w:rFonts w:ascii="Cambria Math" w:hAnsi="Cambria Math" w:cs="Times New Roman"/>
                      <w:i/>
                      <w:lang w:val="uk-UA"/>
                    </w:rPr>
                  </m:ctrlPr>
                </m:sSubPr>
                <m:e>
                  <m:r>
                    <w:rPr>
                      <w:rFonts w:ascii="Cambria Math" w:hAnsi="Cambria Math" w:cs="Times New Roman"/>
                      <w:lang w:val="uk-UA"/>
                    </w:rPr>
                    <m:t>σ</m:t>
                  </m:r>
                </m:e>
                <m:sub>
                  <m:r>
                    <w:rPr>
                      <w:rFonts w:ascii="Cambria Math" w:hAnsi="Cambria Math" w:cs="Times New Roman"/>
                      <w:lang w:val="uk-UA"/>
                    </w:rPr>
                    <m:t>Y</m:t>
                  </m:r>
                </m:sub>
              </m:sSub>
            </m:den>
          </m:f>
        </m:oMath>
      </m:oMathPara>
    </w:p>
    <w:p w14:paraId="59DA2D9A" w14:textId="77777777" w:rsidR="00210802" w:rsidRDefault="00210802" w:rsidP="003C72DD">
      <w:pPr>
        <w:pStyle w:val="MAIN"/>
        <w:spacing w:before="0" w:after="0"/>
        <w:rPr>
          <w:lang w:val="uk-UA"/>
        </w:rPr>
      </w:pPr>
    </w:p>
    <w:p w14:paraId="2F4BA034" w14:textId="07155E95" w:rsidR="00982666" w:rsidRPr="00F31828" w:rsidRDefault="00982666" w:rsidP="00210802">
      <w:pPr>
        <w:pStyle w:val="MAIN"/>
        <w:spacing w:before="0" w:after="0"/>
        <w:ind w:firstLine="0"/>
        <w:rPr>
          <w:lang w:val="uk-UA"/>
        </w:rPr>
      </w:pPr>
      <w:r w:rsidRPr="00F31828">
        <w:rPr>
          <w:lang w:val="uk-UA"/>
        </w:rPr>
        <w:t xml:space="preserve">де </w:t>
      </w:r>
      <m:oMath>
        <m:sSub>
          <m:sSubPr>
            <m:ctrlPr>
              <w:rPr>
                <w:rFonts w:ascii="Cambria Math" w:hAnsi="Cambria Math"/>
                <w:lang w:val="uk-UA"/>
              </w:rPr>
            </m:ctrlPr>
          </m:sSubPr>
          <m:e>
            <m:r>
              <w:rPr>
                <w:rFonts w:ascii="Cambria Math" w:hAnsi="Cambria Math"/>
                <w:lang w:val="uk-UA"/>
              </w:rPr>
              <m:t>σ</m:t>
            </m:r>
          </m:e>
          <m:sub>
            <m:r>
              <w:rPr>
                <w:rFonts w:ascii="Cambria Math" w:hAnsi="Cambria Math"/>
                <w:lang w:val="uk-UA"/>
              </w:rPr>
              <m:t>X</m:t>
            </m:r>
          </m:sub>
        </m:sSub>
      </m:oMath>
      <w:r w:rsidRPr="00F31828">
        <w:rPr>
          <w:lang w:val="uk-UA"/>
        </w:rPr>
        <w:t xml:space="preserve">; </w:t>
      </w:r>
      <m:oMath>
        <m:sSub>
          <m:sSubPr>
            <m:ctrlPr>
              <w:rPr>
                <w:rFonts w:ascii="Cambria Math" w:hAnsi="Cambria Math"/>
                <w:lang w:val="uk-UA"/>
              </w:rPr>
            </m:ctrlPr>
          </m:sSubPr>
          <m:e>
            <m:r>
              <w:rPr>
                <w:rFonts w:ascii="Cambria Math" w:hAnsi="Cambria Math"/>
                <w:lang w:val="uk-UA"/>
              </w:rPr>
              <m:t>σ</m:t>
            </m:r>
          </m:e>
          <m:sub>
            <m:r>
              <w:rPr>
                <w:rFonts w:ascii="Cambria Math" w:hAnsi="Cambria Math"/>
                <w:lang w:val="uk-UA"/>
              </w:rPr>
              <m:t>Y</m:t>
            </m:r>
          </m:sub>
        </m:sSub>
      </m:oMath>
      <w:r w:rsidRPr="00F31828">
        <w:rPr>
          <w:lang w:val="uk-UA"/>
        </w:rPr>
        <w:t xml:space="preserve"> - стандартні відхилення відповідно X </w:t>
      </w:r>
      <w:r w:rsidR="0024469B">
        <w:rPr>
          <w:lang w:val="uk-UA"/>
        </w:rPr>
        <w:t>та</w:t>
      </w:r>
      <w:r w:rsidRPr="00F31828">
        <w:rPr>
          <w:lang w:val="uk-UA"/>
        </w:rPr>
        <w:t xml:space="preserve"> Y, а </w:t>
      </w:r>
      <m:oMath>
        <m:r>
          <w:rPr>
            <w:rFonts w:ascii="Cambria Math" w:hAnsi="Cambria Math"/>
            <w:lang w:val="uk-UA"/>
          </w:rPr>
          <m:t>cov</m:t>
        </m:r>
        <m:d>
          <m:dPr>
            <m:ctrlPr>
              <w:rPr>
                <w:rFonts w:ascii="Cambria Math" w:hAnsi="Cambria Math"/>
                <w:lang w:val="uk-UA"/>
              </w:rPr>
            </m:ctrlPr>
          </m:dPr>
          <m:e>
            <m:r>
              <w:rPr>
                <w:rFonts w:ascii="Cambria Math" w:hAnsi="Cambria Math"/>
                <w:lang w:val="uk-UA"/>
              </w:rPr>
              <m:t>X</m:t>
            </m:r>
            <m:r>
              <m:rPr>
                <m:sty m:val="p"/>
              </m:rPr>
              <w:rPr>
                <w:rFonts w:ascii="Cambria Math" w:hAnsi="Cambria Math"/>
                <w:lang w:val="uk-UA"/>
              </w:rPr>
              <m:t>,</m:t>
            </m:r>
            <m:r>
              <w:rPr>
                <w:rFonts w:ascii="Cambria Math" w:hAnsi="Cambria Math"/>
                <w:lang w:val="uk-UA"/>
              </w:rPr>
              <m:t>Y</m:t>
            </m:r>
          </m:e>
        </m:d>
      </m:oMath>
      <w:r w:rsidRPr="00F31828">
        <w:rPr>
          <w:lang w:val="uk-UA"/>
        </w:rPr>
        <w:t xml:space="preserve"> - коваріація між двома змінними.</w:t>
      </w:r>
    </w:p>
    <w:p w14:paraId="60AEADE4" w14:textId="20BBC5BB" w:rsidR="00982666" w:rsidRDefault="005A60DE" w:rsidP="003C72DD">
      <w:pPr>
        <w:pStyle w:val="MAIN"/>
        <w:spacing w:before="0" w:after="0"/>
        <w:rPr>
          <w:lang w:val="uk-UA"/>
        </w:rPr>
      </w:pPr>
      <w:r>
        <w:rPr>
          <w:lang w:val="uk-UA"/>
        </w:rPr>
        <w:t xml:space="preserve">Після коваріаційного аналізу та методу головних компонент, </w:t>
      </w:r>
      <w:r w:rsidR="00982666" w:rsidRPr="00F31828">
        <w:rPr>
          <w:lang w:val="uk-UA"/>
        </w:rPr>
        <w:t>здійсн</w:t>
      </w:r>
      <w:r>
        <w:rPr>
          <w:lang w:val="uk-UA"/>
        </w:rPr>
        <w:t xml:space="preserve">юється </w:t>
      </w:r>
      <w:r w:rsidR="00982666" w:rsidRPr="00F31828">
        <w:rPr>
          <w:lang w:val="uk-UA"/>
        </w:rPr>
        <w:t xml:space="preserve">рекурсивне усунення </w:t>
      </w:r>
      <w:r>
        <w:rPr>
          <w:lang w:val="uk-UA"/>
        </w:rPr>
        <w:t>змінних</w:t>
      </w:r>
      <w:r w:rsidR="00982666" w:rsidRPr="00F31828">
        <w:rPr>
          <w:lang w:val="uk-UA"/>
        </w:rPr>
        <w:t xml:space="preserve"> (подібне до пошуку назад), </w:t>
      </w:r>
      <w:r>
        <w:rPr>
          <w:lang w:val="uk-UA"/>
        </w:rPr>
        <w:t>що призводить до зменшення кількості вхідних даних та усуненню шумів</w:t>
      </w:r>
      <w:r w:rsidR="00982666" w:rsidRPr="00F31828">
        <w:rPr>
          <w:lang w:val="uk-UA"/>
        </w:rPr>
        <w:t xml:space="preserve">. </w:t>
      </w:r>
    </w:p>
    <w:p w14:paraId="5E9D57BF" w14:textId="1A8E03C8" w:rsidR="002950DF" w:rsidRDefault="002950DF" w:rsidP="003C72DD">
      <w:pPr>
        <w:pStyle w:val="MAIN"/>
        <w:spacing w:before="0" w:after="0"/>
        <w:rPr>
          <w:lang w:val="uk-UA"/>
        </w:rPr>
      </w:pPr>
    </w:p>
    <w:p w14:paraId="5533DC9B" w14:textId="77777777" w:rsidR="002950DF" w:rsidRPr="00F31828" w:rsidRDefault="002950DF" w:rsidP="003C72DD">
      <w:pPr>
        <w:pStyle w:val="MAIN"/>
        <w:spacing w:before="0" w:after="0"/>
        <w:rPr>
          <w:lang w:val="uk-UA"/>
        </w:rPr>
      </w:pPr>
    </w:p>
    <w:p w14:paraId="2C4F381C" w14:textId="14E0FC1D" w:rsidR="00B77FF6" w:rsidRPr="00F31828" w:rsidRDefault="00764B7C" w:rsidP="00210802">
      <w:pPr>
        <w:pStyle w:val="11"/>
        <w:rPr>
          <w:lang w:val="uk-UA"/>
        </w:rPr>
      </w:pPr>
      <w:bookmarkStart w:id="81" w:name="_Toc26207458"/>
      <w:r w:rsidRPr="00F31828">
        <w:rPr>
          <w:lang w:val="uk-UA"/>
        </w:rPr>
        <w:t>Розробка математичних моделей</w:t>
      </w:r>
      <w:bookmarkEnd w:id="81"/>
    </w:p>
    <w:p w14:paraId="0EED28DE" w14:textId="77777777" w:rsidR="002950DF" w:rsidRDefault="002950DF" w:rsidP="003C72DD">
      <w:pPr>
        <w:pStyle w:val="MAIN"/>
        <w:spacing w:before="0" w:after="0"/>
        <w:rPr>
          <w:lang w:val="uk-UA"/>
        </w:rPr>
      </w:pPr>
    </w:p>
    <w:p w14:paraId="62142EE9" w14:textId="77777777" w:rsidR="002950DF" w:rsidRDefault="002950DF" w:rsidP="003C72DD">
      <w:pPr>
        <w:pStyle w:val="MAIN"/>
        <w:spacing w:before="0" w:after="0"/>
        <w:rPr>
          <w:lang w:val="uk-UA"/>
        </w:rPr>
      </w:pPr>
    </w:p>
    <w:p w14:paraId="68DEB6A6" w14:textId="3B891CF0" w:rsidR="00B6226B" w:rsidRDefault="00982666" w:rsidP="003C72DD">
      <w:pPr>
        <w:pStyle w:val="MAIN"/>
        <w:spacing w:before="0" w:after="0"/>
        <w:rPr>
          <w:lang w:val="uk-UA"/>
        </w:rPr>
      </w:pPr>
      <w:r w:rsidRPr="00F31828">
        <w:rPr>
          <w:lang w:val="uk-UA"/>
        </w:rPr>
        <w:t>Через</w:t>
      </w:r>
      <w:r w:rsidR="005A60DE">
        <w:rPr>
          <w:lang w:val="uk-UA"/>
        </w:rPr>
        <w:t xml:space="preserve"> можливий</w:t>
      </w:r>
      <w:r w:rsidRPr="00F31828">
        <w:rPr>
          <w:lang w:val="uk-UA"/>
        </w:rPr>
        <w:t xml:space="preserve"> дисбаланс даних, крім точності тестування, </w:t>
      </w:r>
      <w:r w:rsidR="005A60DE">
        <w:rPr>
          <w:lang w:val="uk-UA"/>
        </w:rPr>
        <w:t xml:space="preserve">було </w:t>
      </w:r>
      <w:r w:rsidRPr="00F31828">
        <w:rPr>
          <w:lang w:val="uk-UA"/>
        </w:rPr>
        <w:t>також використ</w:t>
      </w:r>
      <w:r w:rsidR="005A60DE">
        <w:rPr>
          <w:lang w:val="uk-UA"/>
        </w:rPr>
        <w:t>ано</w:t>
      </w:r>
      <w:r w:rsidRPr="00F31828">
        <w:rPr>
          <w:lang w:val="uk-UA"/>
        </w:rPr>
        <w:t xml:space="preserve"> </w:t>
      </w:r>
      <w:r w:rsidR="005A60DE">
        <w:rPr>
          <w:lang w:val="uk-UA"/>
        </w:rPr>
        <w:t>оцінку</w:t>
      </w:r>
      <w:r w:rsidR="003175B9">
        <w:rPr>
          <w:lang w:val="uk-UA"/>
        </w:rPr>
        <w:t xml:space="preserve"> F1 як показник, визначений за формулою</w:t>
      </w:r>
      <w:r w:rsidRPr="00F31828">
        <w:rPr>
          <w:lang w:val="uk-UA"/>
        </w:rPr>
        <w:t>:</w:t>
      </w:r>
    </w:p>
    <w:p w14:paraId="6561CAD4" w14:textId="77777777" w:rsidR="00210802" w:rsidRPr="00F31828" w:rsidRDefault="00210802" w:rsidP="003C72DD">
      <w:pPr>
        <w:pStyle w:val="MAIN"/>
        <w:spacing w:before="0" w:after="0"/>
        <w:rPr>
          <w:lang w:val="uk-UA"/>
        </w:rPr>
      </w:pPr>
    </w:p>
    <w:p w14:paraId="06D742F6" w14:textId="611D0716" w:rsidR="00982666" w:rsidRPr="00F31828" w:rsidRDefault="00DA5DDD" w:rsidP="003C72DD">
      <w:pPr>
        <w:pStyle w:val="MAIN"/>
        <w:spacing w:before="0" w:after="0"/>
        <w:ind w:left="2123"/>
        <w:jc w:val="center"/>
        <w:rPr>
          <w:rFonts w:cs="Times New Roman"/>
          <w:lang w:val="uk-UA"/>
        </w:rPr>
      </w:pPr>
      <m:oMath>
        <m:sSub>
          <m:sSubPr>
            <m:ctrlPr>
              <w:rPr>
                <w:rFonts w:ascii="Cambria Math" w:hAnsi="Cambria Math" w:cs="Times New Roman"/>
                <w:i/>
                <w:lang w:val="uk-UA"/>
              </w:rPr>
            </m:ctrlPr>
          </m:sSubPr>
          <m:e>
            <m:r>
              <w:rPr>
                <w:rFonts w:ascii="Cambria Math" w:hAnsi="Cambria Math" w:cs="Times New Roman"/>
                <w:lang w:val="uk-UA"/>
              </w:rPr>
              <m:t>F</m:t>
            </m:r>
          </m:e>
          <m:sub>
            <m:r>
              <w:rPr>
                <w:rFonts w:ascii="Cambria Math" w:hAnsi="Cambria Math" w:cs="Times New Roman"/>
                <w:lang w:val="uk-UA"/>
              </w:rPr>
              <m:t>1</m:t>
            </m:r>
          </m:sub>
        </m:sSub>
        <m:r>
          <w:rPr>
            <w:rFonts w:ascii="Cambria Math" w:hAnsi="Cambria Math" w:cs="Times New Roman"/>
            <w:lang w:val="uk-UA"/>
          </w:rPr>
          <m:t>=</m:t>
        </m:r>
        <m:f>
          <m:fPr>
            <m:ctrlPr>
              <w:rPr>
                <w:rFonts w:ascii="Cambria Math" w:hAnsi="Cambria Math" w:cs="Times New Roman"/>
                <w:i/>
                <w:lang w:val="uk-UA"/>
              </w:rPr>
            </m:ctrlPr>
          </m:fPr>
          <m:num>
            <m:r>
              <w:rPr>
                <w:rFonts w:ascii="Cambria Math" w:hAnsi="Cambria Math" w:cs="Times New Roman"/>
                <w:lang w:val="uk-UA"/>
              </w:rPr>
              <m:t>2</m:t>
            </m:r>
          </m:num>
          <m:den>
            <m:f>
              <m:fPr>
                <m:ctrlPr>
                  <w:rPr>
                    <w:rFonts w:ascii="Cambria Math" w:hAnsi="Cambria Math" w:cs="Times New Roman"/>
                    <w:i/>
                    <w:lang w:val="uk-UA"/>
                  </w:rPr>
                </m:ctrlPr>
              </m:fPr>
              <m:num>
                <m:r>
                  <w:rPr>
                    <w:rFonts w:ascii="Cambria Math" w:hAnsi="Cambria Math" w:cs="Times New Roman"/>
                    <w:lang w:val="uk-UA"/>
                  </w:rPr>
                  <m:t>1</m:t>
                </m:r>
              </m:num>
              <m:den>
                <m:r>
                  <w:rPr>
                    <w:rFonts w:ascii="Cambria Math" w:hAnsi="Cambria Math" w:cs="Times New Roman"/>
                    <w:lang w:val="uk-UA"/>
                  </w:rPr>
                  <m:t>precision</m:t>
                </m:r>
              </m:den>
            </m:f>
            <m:r>
              <w:rPr>
                <w:rFonts w:ascii="Cambria Math" w:hAnsi="Cambria Math" w:cs="Times New Roman"/>
                <w:lang w:val="uk-UA"/>
              </w:rPr>
              <m:t>+</m:t>
            </m:r>
            <m:f>
              <m:fPr>
                <m:ctrlPr>
                  <w:rPr>
                    <w:rFonts w:ascii="Cambria Math" w:hAnsi="Cambria Math" w:cs="Times New Roman"/>
                    <w:i/>
                    <w:lang w:val="uk-UA"/>
                  </w:rPr>
                </m:ctrlPr>
              </m:fPr>
              <m:num>
                <m:r>
                  <w:rPr>
                    <w:rFonts w:ascii="Cambria Math" w:hAnsi="Cambria Math" w:cs="Times New Roman"/>
                    <w:lang w:val="uk-UA"/>
                  </w:rPr>
                  <m:t>1</m:t>
                </m:r>
              </m:num>
              <m:den>
                <m:r>
                  <w:rPr>
                    <w:rFonts w:ascii="Cambria Math" w:hAnsi="Cambria Math" w:cs="Times New Roman"/>
                    <w:lang w:val="uk-UA"/>
                  </w:rPr>
                  <m:t>recall</m:t>
                </m:r>
              </m:den>
            </m:f>
          </m:den>
        </m:f>
      </m:oMath>
      <w:r w:rsidR="001B5814">
        <w:rPr>
          <w:rFonts w:cs="Times New Roman"/>
          <w:lang w:val="uk-UA"/>
        </w:rPr>
        <w:t xml:space="preserve"> </w:t>
      </w:r>
      <w:r w:rsidR="001B5814">
        <w:rPr>
          <w:rFonts w:cs="Times New Roman"/>
          <w:lang w:val="uk-UA"/>
        </w:rPr>
        <w:tab/>
      </w:r>
      <w:r w:rsidR="001B5814">
        <w:rPr>
          <w:rFonts w:cs="Times New Roman"/>
          <w:lang w:val="uk-UA"/>
        </w:rPr>
        <w:tab/>
      </w:r>
      <w:r w:rsidR="001B5814">
        <w:rPr>
          <w:rFonts w:cs="Times New Roman"/>
          <w:lang w:val="uk-UA"/>
        </w:rPr>
        <w:tab/>
      </w:r>
      <w:r w:rsidR="001B5814">
        <w:rPr>
          <w:rFonts w:cs="Times New Roman"/>
          <w:lang w:val="uk-UA"/>
        </w:rPr>
        <w:tab/>
      </w:r>
    </w:p>
    <w:p w14:paraId="01EF3E4F" w14:textId="77777777" w:rsidR="00210802" w:rsidRDefault="00210802" w:rsidP="00210802">
      <w:pPr>
        <w:pStyle w:val="MAIN"/>
        <w:spacing w:before="0" w:after="0"/>
        <w:ind w:firstLine="0"/>
        <w:rPr>
          <w:lang w:val="uk-UA"/>
        </w:rPr>
      </w:pPr>
    </w:p>
    <w:p w14:paraId="0D9DE51D" w14:textId="36735777" w:rsidR="00BC3C18" w:rsidRPr="00F31828" w:rsidRDefault="005A60DE" w:rsidP="00210802">
      <w:pPr>
        <w:pStyle w:val="MAIN"/>
        <w:spacing w:before="0" w:after="0"/>
        <w:ind w:firstLine="0"/>
        <w:rPr>
          <w:lang w:val="uk-UA"/>
        </w:rPr>
      </w:pPr>
      <w:r>
        <w:rPr>
          <w:lang w:val="uk-UA"/>
        </w:rPr>
        <w:t>щоб краще отримати кількісну оцінку ефективності моделей</w:t>
      </w:r>
      <w:r w:rsidR="00982666" w:rsidRPr="00F31828">
        <w:rPr>
          <w:lang w:val="uk-UA"/>
        </w:rPr>
        <w:t xml:space="preserve">. Цей показник враховує точність та виклик, а не просто необмежені цифри точності, і, таким чином, є чудовим способом оцінювання ефективності на незбалансованих даних. </w:t>
      </w:r>
    </w:p>
    <w:p w14:paraId="7BDA1456" w14:textId="496E1514" w:rsidR="00982666" w:rsidRDefault="005A60DE" w:rsidP="003C72DD">
      <w:pPr>
        <w:pStyle w:val="MAIN"/>
        <w:spacing w:before="0" w:after="0"/>
        <w:rPr>
          <w:lang w:val="uk-UA"/>
        </w:rPr>
      </w:pPr>
      <w:r>
        <w:rPr>
          <w:lang w:val="uk-UA"/>
        </w:rPr>
        <w:t>Для прогнозування дефолтів було обрано чотири види моделей</w:t>
      </w:r>
      <w:r w:rsidR="00982666" w:rsidRPr="00F31828">
        <w:rPr>
          <w:lang w:val="uk-UA"/>
        </w:rPr>
        <w:t xml:space="preserve">: логістичну регресію, </w:t>
      </w:r>
      <w:r>
        <w:rPr>
          <w:lang w:val="uk-UA"/>
        </w:rPr>
        <w:t>метод опорних векторів</w:t>
      </w:r>
      <w:r w:rsidR="00982666" w:rsidRPr="00F31828">
        <w:rPr>
          <w:lang w:val="uk-UA"/>
        </w:rPr>
        <w:t>, нейронну ме</w:t>
      </w:r>
      <w:r w:rsidR="001B5814">
        <w:rPr>
          <w:lang w:val="uk-UA"/>
        </w:rPr>
        <w:t>режу та випадкові лісові моделі</w:t>
      </w:r>
      <w:r w:rsidR="00B6226B" w:rsidRPr="00F31828">
        <w:rPr>
          <w:lang w:val="uk-UA"/>
        </w:rPr>
        <w:t>. Для налаштування</w:t>
      </w:r>
      <w:r w:rsidR="00982666" w:rsidRPr="00F31828">
        <w:rPr>
          <w:lang w:val="uk-UA"/>
        </w:rPr>
        <w:t xml:space="preserve"> та валідації гіперпараметрів</w:t>
      </w:r>
      <w:r w:rsidR="001B5814">
        <w:rPr>
          <w:lang w:val="uk-UA"/>
        </w:rPr>
        <w:t xml:space="preserve"> вищевказаних</w:t>
      </w:r>
      <w:r w:rsidR="00982666" w:rsidRPr="00F31828">
        <w:rPr>
          <w:lang w:val="uk-UA"/>
        </w:rPr>
        <w:t xml:space="preserve"> </w:t>
      </w:r>
      <w:r w:rsidR="001B5814">
        <w:rPr>
          <w:lang w:val="uk-UA"/>
        </w:rPr>
        <w:t xml:space="preserve">моделей </w:t>
      </w:r>
      <w:r w:rsidR="00982666" w:rsidRPr="00F31828">
        <w:rPr>
          <w:lang w:val="uk-UA"/>
        </w:rPr>
        <w:t>використовувал</w:t>
      </w:r>
      <w:r w:rsidR="001B5814">
        <w:rPr>
          <w:lang w:val="uk-UA"/>
        </w:rPr>
        <w:t>ася</w:t>
      </w:r>
      <w:r w:rsidR="00982666" w:rsidRPr="00F31828">
        <w:rPr>
          <w:lang w:val="uk-UA"/>
        </w:rPr>
        <w:t xml:space="preserve"> k-кратн</w:t>
      </w:r>
      <w:r w:rsidR="001B5814">
        <w:rPr>
          <w:lang w:val="uk-UA"/>
        </w:rPr>
        <w:t>а</w:t>
      </w:r>
      <w:r w:rsidR="00982666" w:rsidRPr="00F31828">
        <w:rPr>
          <w:lang w:val="uk-UA"/>
        </w:rPr>
        <w:t xml:space="preserve"> перехресн</w:t>
      </w:r>
      <w:r w:rsidR="001B5814">
        <w:rPr>
          <w:lang w:val="uk-UA"/>
        </w:rPr>
        <w:t xml:space="preserve">а </w:t>
      </w:r>
      <w:r w:rsidR="00982666" w:rsidRPr="00F31828">
        <w:rPr>
          <w:lang w:val="uk-UA"/>
        </w:rPr>
        <w:t>валідаці</w:t>
      </w:r>
      <w:r w:rsidR="001B5814">
        <w:rPr>
          <w:lang w:val="uk-UA"/>
        </w:rPr>
        <w:t>я</w:t>
      </w:r>
      <w:r w:rsidR="00982666" w:rsidRPr="00F31828">
        <w:rPr>
          <w:lang w:val="uk-UA"/>
        </w:rPr>
        <w:t xml:space="preserve"> (k = 10).</w:t>
      </w:r>
    </w:p>
    <w:p w14:paraId="1F2B8D83" w14:textId="646FFBD2" w:rsidR="00893017" w:rsidRDefault="00893017" w:rsidP="003C72DD">
      <w:pPr>
        <w:pStyle w:val="MAIN"/>
        <w:spacing w:before="0" w:after="0"/>
        <w:rPr>
          <w:lang w:val="uk-UA"/>
        </w:rPr>
      </w:pPr>
    </w:p>
    <w:p w14:paraId="371CA40C" w14:textId="77777777" w:rsidR="00210802" w:rsidRDefault="00210802" w:rsidP="003C72DD">
      <w:pPr>
        <w:pStyle w:val="MAIN"/>
        <w:spacing w:before="0" w:after="0"/>
        <w:rPr>
          <w:lang w:val="uk-UA"/>
        </w:rPr>
      </w:pPr>
    </w:p>
    <w:p w14:paraId="2CBBB245" w14:textId="77777777" w:rsidR="00982666" w:rsidRPr="00F31828" w:rsidRDefault="00982666" w:rsidP="0088203B">
      <w:pPr>
        <w:pStyle w:val="af1"/>
        <w:numPr>
          <w:ilvl w:val="1"/>
          <w:numId w:val="29"/>
        </w:numPr>
        <w:spacing w:before="120" w:after="120" w:line="360" w:lineRule="auto"/>
        <w:jc w:val="both"/>
        <w:rPr>
          <w:rFonts w:ascii="Times New Roman" w:eastAsia="Times New Roman" w:hAnsi="Times New Roman" w:cstheme="minorBidi"/>
          <w:bCs/>
          <w:vanish/>
          <w:color w:val="000000"/>
          <w:lang w:eastAsia="en-US"/>
        </w:rPr>
      </w:pPr>
    </w:p>
    <w:p w14:paraId="2EC87EBA" w14:textId="77777777" w:rsidR="00B6226B" w:rsidRPr="00F31828" w:rsidRDefault="00B6226B" w:rsidP="00B6226B">
      <w:pPr>
        <w:pStyle w:val="af1"/>
        <w:numPr>
          <w:ilvl w:val="1"/>
          <w:numId w:val="8"/>
        </w:numPr>
        <w:spacing w:before="100" w:beforeAutospacing="1" w:after="100" w:afterAutospacing="1" w:line="360" w:lineRule="auto"/>
        <w:jc w:val="both"/>
        <w:outlineLvl w:val="2"/>
        <w:rPr>
          <w:rFonts w:ascii="Times New Roman" w:eastAsia="Times New Roman" w:hAnsi="Times New Roman" w:cstheme="minorBidi"/>
          <w:bCs/>
          <w:vanish/>
          <w:color w:val="000000"/>
          <w:lang w:eastAsia="en-US"/>
        </w:rPr>
      </w:pPr>
    </w:p>
    <w:p w14:paraId="10954DF0" w14:textId="6C19ACCA" w:rsidR="00BC3C18" w:rsidRPr="00F31828" w:rsidRDefault="00124CBB" w:rsidP="005741A6">
      <w:pPr>
        <w:pStyle w:val="2"/>
      </w:pPr>
      <w:bookmarkStart w:id="82" w:name="_Toc26207459"/>
      <w:r w:rsidRPr="00F31828">
        <w:t>Логістична регресійна модель</w:t>
      </w:r>
      <w:bookmarkEnd w:id="82"/>
    </w:p>
    <w:p w14:paraId="0E80FD08" w14:textId="77777777" w:rsidR="00210802" w:rsidRDefault="00210802" w:rsidP="003C72DD">
      <w:pPr>
        <w:pStyle w:val="MAIN"/>
        <w:spacing w:before="0" w:after="0"/>
        <w:rPr>
          <w:lang w:val="uk-UA"/>
        </w:rPr>
      </w:pPr>
    </w:p>
    <w:p w14:paraId="19C2FF6B" w14:textId="77777777" w:rsidR="00210802" w:rsidRDefault="00210802" w:rsidP="003C72DD">
      <w:pPr>
        <w:pStyle w:val="MAIN"/>
        <w:spacing w:before="0" w:after="0"/>
        <w:rPr>
          <w:lang w:val="uk-UA"/>
        </w:rPr>
      </w:pPr>
    </w:p>
    <w:p w14:paraId="777BCE8D" w14:textId="27A5ABF8" w:rsidR="00D47BFD" w:rsidRDefault="00FE2A78" w:rsidP="003C72DD">
      <w:pPr>
        <w:pStyle w:val="MAIN"/>
        <w:spacing w:before="0" w:after="0"/>
        <w:rPr>
          <w:lang w:val="uk-UA"/>
        </w:rPr>
      </w:pPr>
      <w:r>
        <w:rPr>
          <w:lang w:val="uk-UA"/>
        </w:rPr>
        <w:t>В якості основної моделі було взято</w:t>
      </w:r>
      <w:r w:rsidR="00BC3C18" w:rsidRPr="00F31828">
        <w:rPr>
          <w:lang w:val="uk-UA"/>
        </w:rPr>
        <w:t xml:space="preserve"> </w:t>
      </w:r>
      <w:r>
        <w:rPr>
          <w:lang w:val="uk-UA"/>
        </w:rPr>
        <w:t>логістичну регресію</w:t>
      </w:r>
      <w:r w:rsidR="00BC3C18" w:rsidRPr="00F31828">
        <w:rPr>
          <w:lang w:val="uk-UA"/>
        </w:rPr>
        <w:t xml:space="preserve"> з регуляризацією L2 та врівноваженням класифікаційних ваг для усунення дисбалансу даних. </w:t>
      </w:r>
      <w:r w:rsidR="00D47BFD">
        <w:rPr>
          <w:lang w:val="uk-UA"/>
        </w:rPr>
        <w:t>Логістична регресія або логіт-регресія –</w:t>
      </w:r>
      <w:r w:rsidR="00D47BFD" w:rsidRPr="00D47BFD">
        <w:rPr>
          <w:lang w:val="uk-UA"/>
        </w:rPr>
        <w:t xml:space="preserve"> статистичний регресійний метод, що застосовують у випадку, коли залежна змінна є категорійною, тобто може набувати тільки двох значень (чи, загальніше, скінченної множини значень)</w:t>
      </w:r>
      <w:r w:rsidR="00F76D74" w:rsidRPr="00434B79">
        <w:rPr>
          <w:lang w:val="uk-UA"/>
        </w:rPr>
        <w:t xml:space="preserve"> [35]</w:t>
      </w:r>
      <w:r w:rsidR="00D47BFD" w:rsidRPr="00D47BFD">
        <w:rPr>
          <w:lang w:val="uk-UA"/>
        </w:rPr>
        <w:t>.</w:t>
      </w:r>
    </w:p>
    <w:p w14:paraId="6330785F" w14:textId="69C368AF" w:rsidR="00FE2A78" w:rsidRDefault="00BC3C18" w:rsidP="003C72DD">
      <w:pPr>
        <w:pStyle w:val="MAIN"/>
        <w:spacing w:before="0" w:after="0"/>
        <w:rPr>
          <w:lang w:val="uk-UA"/>
        </w:rPr>
      </w:pPr>
      <w:r w:rsidRPr="00F31828">
        <w:rPr>
          <w:lang w:val="uk-UA"/>
        </w:rPr>
        <w:t xml:space="preserve">Алгоритм </w:t>
      </w:r>
      <w:r w:rsidR="00FE2A78">
        <w:rPr>
          <w:lang w:val="uk-UA"/>
        </w:rPr>
        <w:t>на</w:t>
      </w:r>
      <w:r w:rsidRPr="00F31828">
        <w:rPr>
          <w:lang w:val="uk-UA"/>
        </w:rPr>
        <w:t>вчає параметр</w:t>
      </w:r>
      <w:r w:rsidR="00FE2A78">
        <w:rPr>
          <w:lang w:val="uk-UA"/>
        </w:rPr>
        <w:t xml:space="preserve"> </w:t>
      </w:r>
      <m:oMath>
        <m:r>
          <w:rPr>
            <w:rFonts w:ascii="Cambria Math" w:hAnsi="Cambria Math"/>
            <w:lang w:val="uk-UA"/>
          </w:rPr>
          <m:t>θ</m:t>
        </m:r>
      </m:oMath>
      <w:r w:rsidR="00210802">
        <w:rPr>
          <w:lang w:val="uk-UA"/>
        </w:rPr>
        <w:t xml:space="preserve"> сигмоїдної функції</w:t>
      </w:r>
      <w:r w:rsidR="00210802" w:rsidRPr="00210802">
        <w:rPr>
          <w:lang w:val="uk-UA"/>
        </w:rPr>
        <w:t>:</w:t>
      </w:r>
    </w:p>
    <w:p w14:paraId="0893F2B8" w14:textId="77777777" w:rsidR="00210802" w:rsidRPr="00210802" w:rsidRDefault="00210802" w:rsidP="003C72DD">
      <w:pPr>
        <w:pStyle w:val="MAIN"/>
        <w:spacing w:before="0" w:after="0"/>
        <w:rPr>
          <w:lang w:val="uk-UA"/>
        </w:rPr>
      </w:pPr>
    </w:p>
    <w:p w14:paraId="086F4FF2" w14:textId="18F73172" w:rsidR="00FE2A78" w:rsidRDefault="00FE2A78" w:rsidP="003C72DD">
      <w:pPr>
        <w:pStyle w:val="MAIN"/>
        <w:spacing w:before="0" w:after="0"/>
        <w:rPr>
          <w:lang w:val="uk-UA"/>
        </w:rPr>
      </w:pPr>
      <m:oMathPara>
        <m:oMath>
          <m:r>
            <w:rPr>
              <w:rFonts w:ascii="Cambria Math" w:hAnsi="Cambria Math"/>
              <w:lang w:val="uk-UA"/>
            </w:rPr>
            <m:t>f</m:t>
          </m:r>
          <m:d>
            <m:dPr>
              <m:ctrlPr>
                <w:rPr>
                  <w:rFonts w:ascii="Cambria Math" w:hAnsi="Cambria Math"/>
                  <w:i/>
                  <w:lang w:val="uk-UA"/>
                </w:rPr>
              </m:ctrlPr>
            </m:dPr>
            <m:e>
              <m:r>
                <w:rPr>
                  <w:rFonts w:ascii="Cambria Math" w:hAnsi="Cambria Math"/>
                  <w:lang w:val="uk-UA"/>
                </w:rPr>
                <m:t>x</m:t>
              </m:r>
            </m:e>
          </m:d>
          <m:r>
            <w:rPr>
              <w:rFonts w:ascii="Cambria Math" w:hAnsi="Cambria Math"/>
              <w:lang w:val="uk-UA"/>
            </w:rPr>
            <m:t>=</m:t>
          </m:r>
          <m:f>
            <m:fPr>
              <m:ctrlPr>
                <w:rPr>
                  <w:rFonts w:ascii="Cambria Math" w:hAnsi="Cambria Math"/>
                  <w:i/>
                  <w:lang w:val="uk-UA"/>
                </w:rPr>
              </m:ctrlPr>
            </m:fPr>
            <m:num>
              <m:r>
                <w:rPr>
                  <w:rFonts w:ascii="Cambria Math" w:hAnsi="Cambria Math"/>
                  <w:lang w:val="uk-UA"/>
                </w:rPr>
                <m:t>1</m:t>
              </m:r>
            </m:num>
            <m:den>
              <m:r>
                <w:rPr>
                  <w:rFonts w:ascii="Cambria Math" w:hAnsi="Cambria Math"/>
                  <w:lang w:val="uk-UA"/>
                </w:rPr>
                <m:t>1+</m:t>
              </m:r>
              <m:sSup>
                <m:sSupPr>
                  <m:ctrlPr>
                    <w:rPr>
                      <w:rFonts w:ascii="Cambria Math" w:hAnsi="Cambria Math"/>
                      <w:i/>
                      <w:lang w:val="uk-UA"/>
                    </w:rPr>
                  </m:ctrlPr>
                </m:sSupPr>
                <m:e>
                  <m:r>
                    <w:rPr>
                      <w:rFonts w:ascii="Cambria Math" w:hAnsi="Cambria Math"/>
                      <w:lang w:val="uk-UA"/>
                    </w:rPr>
                    <m:t>e</m:t>
                  </m:r>
                </m:e>
                <m:sup>
                  <m:r>
                    <w:rPr>
                      <w:rFonts w:ascii="Cambria Math" w:hAnsi="Cambria Math"/>
                      <w:lang w:val="uk-UA"/>
                    </w:rPr>
                    <m:t>-θTx</m:t>
                  </m:r>
                </m:sup>
              </m:sSup>
            </m:den>
          </m:f>
        </m:oMath>
      </m:oMathPara>
    </w:p>
    <w:p w14:paraId="79F0D937" w14:textId="77777777" w:rsidR="00210802" w:rsidRDefault="00210802" w:rsidP="003C72DD">
      <w:pPr>
        <w:pStyle w:val="MAIN"/>
        <w:spacing w:before="0" w:after="0"/>
        <w:rPr>
          <w:lang w:val="uk-UA"/>
        </w:rPr>
      </w:pPr>
    </w:p>
    <w:p w14:paraId="566C4371" w14:textId="160932DC" w:rsidR="00D47BFD" w:rsidRDefault="00BC3C18" w:rsidP="00210802">
      <w:pPr>
        <w:pStyle w:val="MAIN"/>
        <w:spacing w:before="0" w:after="0"/>
        <w:ind w:firstLine="0"/>
        <w:rPr>
          <w:lang w:val="uk-UA"/>
        </w:rPr>
      </w:pPr>
      <w:r w:rsidRPr="00F31828">
        <w:rPr>
          <w:lang w:val="uk-UA"/>
        </w:rPr>
        <w:t xml:space="preserve">де </w:t>
      </w:r>
      <m:oMath>
        <m:r>
          <w:rPr>
            <w:rFonts w:ascii="Cambria Math" w:hAnsi="Cambria Math"/>
            <w:lang w:val="uk-UA"/>
          </w:rPr>
          <m:t>f</m:t>
        </m:r>
        <m:d>
          <m:dPr>
            <m:ctrlPr>
              <w:rPr>
                <w:rFonts w:ascii="Cambria Math" w:hAnsi="Cambria Math"/>
                <w:i/>
                <w:lang w:val="uk-UA"/>
              </w:rPr>
            </m:ctrlPr>
          </m:dPr>
          <m:e>
            <m:r>
              <w:rPr>
                <w:rFonts w:ascii="Cambria Math" w:hAnsi="Cambria Math"/>
                <w:lang w:val="uk-UA"/>
              </w:rPr>
              <m:t>x</m:t>
            </m:r>
          </m:e>
        </m:d>
      </m:oMath>
      <w:r w:rsidRPr="00F31828">
        <w:rPr>
          <w:lang w:val="uk-UA"/>
        </w:rPr>
        <w:t xml:space="preserve"> являє собою ймовірність того, що </w:t>
      </w:r>
      <m:oMath>
        <m:r>
          <w:rPr>
            <w:rFonts w:ascii="Cambria Math" w:hAnsi="Cambria Math"/>
            <w:lang w:val="uk-UA"/>
          </w:rPr>
          <m:t>x</m:t>
        </m:r>
      </m:oMath>
      <w:r w:rsidRPr="00F31828">
        <w:rPr>
          <w:lang w:val="uk-UA"/>
        </w:rPr>
        <w:t xml:space="preserve"> є членом позитивного класу. </w:t>
      </w:r>
      <w:r w:rsidR="00FE2A78">
        <w:rPr>
          <w:lang w:val="uk-UA"/>
        </w:rPr>
        <w:t>Навчання відбувається</w:t>
      </w:r>
      <w:r w:rsidRPr="00F31828">
        <w:rPr>
          <w:lang w:val="uk-UA"/>
        </w:rPr>
        <w:t xml:space="preserve"> за допомогою </w:t>
      </w:r>
      <w:r w:rsidR="00D47BFD">
        <w:rPr>
          <w:lang w:val="uk-UA"/>
        </w:rPr>
        <w:t>методу</w:t>
      </w:r>
      <w:r w:rsidRPr="00F31828">
        <w:rPr>
          <w:lang w:val="uk-UA"/>
        </w:rPr>
        <w:t xml:space="preserve"> максимальної </w:t>
      </w:r>
      <w:r w:rsidR="00D47BFD">
        <w:rPr>
          <w:lang w:val="uk-UA"/>
        </w:rPr>
        <w:t>правдоподібності</w:t>
      </w:r>
      <w:r w:rsidRPr="00F31828">
        <w:rPr>
          <w:lang w:val="uk-UA"/>
        </w:rPr>
        <w:t xml:space="preserve">, </w:t>
      </w:r>
      <w:r w:rsidR="00FE2A78">
        <w:rPr>
          <w:lang w:val="uk-UA"/>
        </w:rPr>
        <w:t>де</w:t>
      </w:r>
      <w:r w:rsidRPr="00F31828">
        <w:rPr>
          <w:lang w:val="uk-UA"/>
        </w:rPr>
        <w:t xml:space="preserve"> </w:t>
      </w:r>
      <m:oMath>
        <m:r>
          <w:rPr>
            <w:rFonts w:ascii="Cambria Math" w:hAnsi="Cambria Math"/>
            <w:lang w:val="uk-UA"/>
          </w:rPr>
          <m:t>θ</m:t>
        </m:r>
      </m:oMath>
      <w:r w:rsidR="00FE2A78">
        <w:rPr>
          <w:lang w:val="uk-UA"/>
        </w:rPr>
        <w:t xml:space="preserve"> </w:t>
      </w:r>
      <w:r w:rsidRPr="00F31828">
        <w:rPr>
          <w:lang w:val="uk-UA"/>
        </w:rPr>
        <w:t xml:space="preserve">постійно </w:t>
      </w:r>
      <w:r w:rsidR="00D47BFD">
        <w:rPr>
          <w:lang w:val="uk-UA"/>
        </w:rPr>
        <w:t>перераховується</w:t>
      </w:r>
      <w:r w:rsidRPr="00F31828">
        <w:rPr>
          <w:lang w:val="uk-UA"/>
        </w:rPr>
        <w:t xml:space="preserve">, поки не досягне значення, яке максимально збільшує </w:t>
      </w:r>
      <w:r w:rsidR="00D47BFD">
        <w:rPr>
          <w:lang w:val="uk-UA"/>
        </w:rPr>
        <w:t>значення</w:t>
      </w:r>
      <w:r w:rsidRPr="00F31828">
        <w:rPr>
          <w:lang w:val="uk-UA"/>
        </w:rPr>
        <w:t xml:space="preserve"> сигмоїдної функції</w:t>
      </w:r>
      <w:r w:rsidR="00D47BFD">
        <w:rPr>
          <w:lang w:val="uk-UA"/>
        </w:rPr>
        <w:t xml:space="preserve"> (ймовірність)</w:t>
      </w:r>
      <w:r w:rsidRPr="00F31828">
        <w:rPr>
          <w:lang w:val="uk-UA"/>
        </w:rPr>
        <w:t xml:space="preserve">. </w:t>
      </w:r>
    </w:p>
    <w:p w14:paraId="4D1BE168" w14:textId="2B4D22AA" w:rsidR="00124CBB" w:rsidRDefault="00BC3C18" w:rsidP="003C72DD">
      <w:pPr>
        <w:pStyle w:val="MAIN"/>
        <w:spacing w:before="0" w:after="0"/>
        <w:rPr>
          <w:lang w:val="uk-UA"/>
        </w:rPr>
      </w:pPr>
      <w:r w:rsidRPr="00F31828">
        <w:rPr>
          <w:lang w:val="uk-UA"/>
        </w:rPr>
        <w:t>Щоб збалансувати ваги класів, встанов</w:t>
      </w:r>
      <w:r w:rsidR="00D47BFD">
        <w:rPr>
          <w:lang w:val="uk-UA"/>
        </w:rPr>
        <w:t>люється</w:t>
      </w:r>
      <w:r w:rsidRPr="00F31828">
        <w:rPr>
          <w:lang w:val="uk-UA"/>
        </w:rPr>
        <w:t xml:space="preserve"> ваг</w:t>
      </w:r>
      <w:r w:rsidR="00D47BFD">
        <w:rPr>
          <w:lang w:val="uk-UA"/>
        </w:rPr>
        <w:t>и</w:t>
      </w:r>
      <w:r w:rsidRPr="00F31828">
        <w:rPr>
          <w:lang w:val="uk-UA"/>
        </w:rPr>
        <w:t xml:space="preserve"> кожного з двох класів на обернену пропорцію класу в навчальній вибірці. </w:t>
      </w:r>
      <w:r w:rsidR="00D47BFD">
        <w:rPr>
          <w:lang w:val="uk-UA"/>
        </w:rPr>
        <w:t>Т</w:t>
      </w:r>
      <w:r w:rsidRPr="00F31828">
        <w:rPr>
          <w:lang w:val="uk-UA"/>
        </w:rPr>
        <w:t xml:space="preserve">акож </w:t>
      </w:r>
      <w:r w:rsidR="00D47BFD">
        <w:rPr>
          <w:lang w:val="uk-UA"/>
        </w:rPr>
        <w:t xml:space="preserve">це </w:t>
      </w:r>
      <w:r w:rsidRPr="00F31828">
        <w:rPr>
          <w:lang w:val="uk-UA"/>
        </w:rPr>
        <w:t>використову</w:t>
      </w:r>
      <w:r w:rsidR="00D47BFD">
        <w:rPr>
          <w:lang w:val="uk-UA"/>
        </w:rPr>
        <w:t>ється</w:t>
      </w:r>
      <w:r w:rsidRPr="00F31828">
        <w:rPr>
          <w:lang w:val="uk-UA"/>
        </w:rPr>
        <w:t>, щоб пе</w:t>
      </w:r>
      <w:r w:rsidR="00D47BFD">
        <w:rPr>
          <w:lang w:val="uk-UA"/>
        </w:rPr>
        <w:t xml:space="preserve">вним чином оцінити якість вхідних </w:t>
      </w:r>
      <w:r w:rsidRPr="00F31828">
        <w:rPr>
          <w:lang w:val="uk-UA"/>
        </w:rPr>
        <w:t>даних.</w:t>
      </w:r>
    </w:p>
    <w:p w14:paraId="20ACB1F3" w14:textId="32B65651" w:rsidR="00124CBB" w:rsidRPr="00F31828" w:rsidRDefault="00124CBB" w:rsidP="00D43149">
      <w:pPr>
        <w:pStyle w:val="2"/>
      </w:pPr>
      <w:bookmarkStart w:id="83" w:name="_Toc26207460"/>
      <w:r w:rsidRPr="00F31828">
        <w:t>Машина опорних векторів</w:t>
      </w:r>
      <w:bookmarkEnd w:id="83"/>
    </w:p>
    <w:p w14:paraId="3D4523D1" w14:textId="77777777" w:rsidR="00210802" w:rsidRDefault="00210802" w:rsidP="003C72DD">
      <w:pPr>
        <w:pStyle w:val="MAIN"/>
        <w:spacing w:before="0" w:after="0"/>
        <w:rPr>
          <w:lang w:val="uk-UA"/>
        </w:rPr>
      </w:pPr>
    </w:p>
    <w:p w14:paraId="4925F123" w14:textId="77777777" w:rsidR="00210802" w:rsidRDefault="00210802" w:rsidP="003C72DD">
      <w:pPr>
        <w:pStyle w:val="MAIN"/>
        <w:spacing w:before="0" w:after="0"/>
        <w:rPr>
          <w:lang w:val="uk-UA"/>
        </w:rPr>
      </w:pPr>
    </w:p>
    <w:p w14:paraId="647B318A" w14:textId="173017CA" w:rsidR="00CC0832" w:rsidRDefault="005741A6" w:rsidP="003C72DD">
      <w:pPr>
        <w:pStyle w:val="MAIN"/>
        <w:spacing w:before="0" w:after="0"/>
        <w:rPr>
          <w:lang w:val="uk-UA"/>
        </w:rPr>
      </w:pPr>
      <w:r>
        <w:rPr>
          <w:lang w:val="uk-UA"/>
        </w:rPr>
        <w:t>Метод опорних векторі</w:t>
      </w:r>
      <w:r w:rsidRPr="005741A6">
        <w:rPr>
          <w:lang w:val="uk-UA"/>
        </w:rPr>
        <w:t xml:space="preserve">в </w:t>
      </w:r>
      <w:r>
        <w:rPr>
          <w:lang w:val="uk-UA"/>
        </w:rPr>
        <w:t>–</w:t>
      </w:r>
      <w:r w:rsidRPr="005741A6">
        <w:rPr>
          <w:lang w:val="uk-UA"/>
        </w:rPr>
        <w:t xml:space="preserve"> це метод аналізу даних для класифікації та регресійного аналізу за допомогою моделей з керованим навчанням з пов'язаними алгоритмами навчання, які назив</w:t>
      </w:r>
      <w:r w:rsidR="00CC0832">
        <w:rPr>
          <w:lang w:val="uk-UA"/>
        </w:rPr>
        <w:t>аються опорно-векторними маши</w:t>
      </w:r>
      <w:r w:rsidRPr="005741A6">
        <w:rPr>
          <w:lang w:val="uk-UA"/>
        </w:rPr>
        <w:t>нами</w:t>
      </w:r>
      <w:r w:rsidR="00F76D74" w:rsidRPr="00434B79">
        <w:rPr>
          <w:lang w:val="ru-RU"/>
        </w:rPr>
        <w:t xml:space="preserve"> [36]</w:t>
      </w:r>
      <w:r w:rsidR="00CC0832">
        <w:rPr>
          <w:lang w:val="uk-UA"/>
        </w:rPr>
        <w:t xml:space="preserve">. </w:t>
      </w:r>
      <w:r w:rsidR="00CC0832" w:rsidRPr="00CC0832">
        <w:rPr>
          <w:lang w:val="uk-UA"/>
        </w:rPr>
        <w:t>Для заданого набору тренувальних зразків, кожен із яких відмічено як належний до однієї чи іншої з двох категорій, алгоритм тренування ОВМ будує модель, яка відносить нові зразки до однієї чи іншої категорії, роблячи це неймовірнісним бінарним лінійним класифікатором</w:t>
      </w:r>
      <w:r w:rsidR="003464BF">
        <w:rPr>
          <w:lang w:val="uk-UA"/>
        </w:rPr>
        <w:t xml:space="preserve"> (рисунок 2.1)</w:t>
      </w:r>
      <w:r w:rsidR="00CC0832" w:rsidRPr="00CC0832">
        <w:rPr>
          <w:lang w:val="uk-UA"/>
        </w:rPr>
        <w:t xml:space="preserve">. </w:t>
      </w:r>
    </w:p>
    <w:p w14:paraId="51555073" w14:textId="77777777" w:rsidR="003464BF" w:rsidRDefault="003464BF" w:rsidP="003C72DD">
      <w:pPr>
        <w:pStyle w:val="MAIN"/>
        <w:spacing w:before="0" w:after="0"/>
        <w:rPr>
          <w:lang w:val="uk-UA"/>
        </w:rPr>
      </w:pPr>
    </w:p>
    <w:p w14:paraId="1469F2EC" w14:textId="28A063A0" w:rsidR="003464BF" w:rsidRDefault="003464BF" w:rsidP="003464BF">
      <w:pPr>
        <w:pStyle w:val="MAIN"/>
        <w:spacing w:before="0" w:after="0"/>
        <w:ind w:firstLine="0"/>
        <w:jc w:val="center"/>
        <w:rPr>
          <w:lang w:val="uk-UA"/>
        </w:rPr>
      </w:pPr>
      <w:r>
        <w:rPr>
          <w:noProof/>
          <w:lang w:val="ru-RU" w:eastAsia="ru-RU"/>
        </w:rPr>
        <w:drawing>
          <wp:inline distT="0" distB="0" distL="0" distR="0" wp14:anchorId="39373299" wp14:editId="10FB1CF9">
            <wp:extent cx="3938905" cy="3468971"/>
            <wp:effectExtent l="0" t="0" r="4445" b="0"/>
            <wp:docPr id="6" name="Рисунок 6" descr="Картинки по запросу &quot;метод опорних векторів&quot;&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Картинки по запросу &quot;метод опорних векторів&quot;&quot;"/>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951108" cy="3479718"/>
                    </a:xfrm>
                    <a:prstGeom prst="rect">
                      <a:avLst/>
                    </a:prstGeom>
                    <a:noFill/>
                    <a:ln>
                      <a:noFill/>
                    </a:ln>
                  </pic:spPr>
                </pic:pic>
              </a:graphicData>
            </a:graphic>
          </wp:inline>
        </w:drawing>
      </w:r>
    </w:p>
    <w:p w14:paraId="2C1AB6CF" w14:textId="30ECC8E9" w:rsidR="003464BF" w:rsidRPr="003464BF" w:rsidRDefault="003464BF" w:rsidP="003464BF">
      <w:pPr>
        <w:pStyle w:val="MAIN"/>
        <w:spacing w:before="0" w:after="0"/>
        <w:ind w:firstLine="0"/>
        <w:jc w:val="center"/>
        <w:rPr>
          <w:lang w:val="uk-UA"/>
        </w:rPr>
      </w:pPr>
      <w:r>
        <w:rPr>
          <w:lang w:val="uk-UA"/>
        </w:rPr>
        <w:t>Рисунок 2.1 – Графічне зображення методу опорних векторів</w:t>
      </w:r>
    </w:p>
    <w:p w14:paraId="2A49B4F0" w14:textId="77777777" w:rsidR="003464BF" w:rsidRDefault="003464BF" w:rsidP="003464BF">
      <w:pPr>
        <w:pStyle w:val="MAIN"/>
        <w:spacing w:before="0" w:after="0"/>
        <w:ind w:firstLine="0"/>
        <w:jc w:val="center"/>
        <w:rPr>
          <w:lang w:val="uk-UA"/>
        </w:rPr>
      </w:pPr>
    </w:p>
    <w:p w14:paraId="7B323345" w14:textId="79CA646A" w:rsidR="00CC0832" w:rsidRDefault="00CC0832" w:rsidP="003C72DD">
      <w:pPr>
        <w:pStyle w:val="MAIN"/>
        <w:spacing w:before="0" w:after="0"/>
        <w:rPr>
          <w:lang w:val="uk-UA"/>
        </w:rPr>
      </w:pPr>
      <w:r w:rsidRPr="00CC0832">
        <w:rPr>
          <w:lang w:val="uk-UA"/>
        </w:rPr>
        <w:t>Модель ОВМ є представленням зразків як точок у просторі, відображених таким чином, що зразки з окремих категорій розділено чистою прогалиною, яка є щонайширшою. Нові зразки тоді відображуються до цього ж простору, й робиться передбачення про їхню належність до категорії на основі того, на який бік прогалини вони потрапляють.</w:t>
      </w:r>
    </w:p>
    <w:p w14:paraId="70F4AEF1" w14:textId="07668AB9" w:rsidR="00CC0832" w:rsidRDefault="005741A6" w:rsidP="003C72DD">
      <w:pPr>
        <w:pStyle w:val="MAIN"/>
        <w:spacing w:before="0" w:after="0"/>
        <w:rPr>
          <w:lang w:val="uk-UA"/>
        </w:rPr>
      </w:pPr>
      <w:r>
        <w:rPr>
          <w:lang w:val="uk-UA"/>
        </w:rPr>
        <w:t xml:space="preserve">Метод опорних векторів </w:t>
      </w:r>
      <w:r w:rsidR="00BC3C18" w:rsidRPr="00F31828">
        <w:rPr>
          <w:lang w:val="uk-UA"/>
        </w:rPr>
        <w:t>працю</w:t>
      </w:r>
      <w:r>
        <w:rPr>
          <w:lang w:val="uk-UA"/>
        </w:rPr>
        <w:t>є</w:t>
      </w:r>
      <w:r w:rsidR="00BC3C18" w:rsidRPr="00F31828">
        <w:rPr>
          <w:lang w:val="uk-UA"/>
        </w:rPr>
        <w:t xml:space="preserve"> як оптимальн</w:t>
      </w:r>
      <w:r>
        <w:rPr>
          <w:lang w:val="uk-UA"/>
        </w:rPr>
        <w:t>ий</w:t>
      </w:r>
      <w:r w:rsidR="00BC3C18" w:rsidRPr="00F31828">
        <w:rPr>
          <w:lang w:val="uk-UA"/>
        </w:rPr>
        <w:t xml:space="preserve"> класифікатор маржі; тобто намага</w:t>
      </w:r>
      <w:r>
        <w:rPr>
          <w:lang w:val="uk-UA"/>
        </w:rPr>
        <w:t>є</w:t>
      </w:r>
      <w:r w:rsidR="00BC3C18" w:rsidRPr="00F31828">
        <w:rPr>
          <w:lang w:val="uk-UA"/>
        </w:rPr>
        <w:t>ться вибрати роздільну гіперпл</w:t>
      </w:r>
      <w:r>
        <w:rPr>
          <w:lang w:val="uk-UA"/>
        </w:rPr>
        <w:t>ощину</w:t>
      </w:r>
      <w:r w:rsidR="00BC3C18" w:rsidRPr="00F31828">
        <w:rPr>
          <w:lang w:val="uk-UA"/>
        </w:rPr>
        <w:t>, який максимально збільшує</w:t>
      </w:r>
      <w:r w:rsidR="00CC0832">
        <w:rPr>
          <w:lang w:val="uk-UA"/>
        </w:rPr>
        <w:t xml:space="preserve"> мінімальний маржу</w:t>
      </w:r>
      <w:r w:rsidR="00BC3C18" w:rsidRPr="00F31828">
        <w:rPr>
          <w:lang w:val="uk-UA"/>
        </w:rPr>
        <w:t xml:space="preserve"> (відстань від точки даних до гіперпл</w:t>
      </w:r>
      <w:r w:rsidR="00CC0832">
        <w:rPr>
          <w:lang w:val="uk-UA"/>
        </w:rPr>
        <w:t>ощини</w:t>
      </w:r>
      <w:r w:rsidR="00BC3C18" w:rsidRPr="00F31828">
        <w:rPr>
          <w:lang w:val="uk-UA"/>
        </w:rPr>
        <w:t xml:space="preserve">). Більш </w:t>
      </w:r>
      <w:r w:rsidR="00CC0832">
        <w:rPr>
          <w:lang w:val="uk-UA"/>
        </w:rPr>
        <w:t>формально,</w:t>
      </w:r>
      <w:r w:rsidR="00BC3C18" w:rsidRPr="00F31828">
        <w:rPr>
          <w:lang w:val="uk-UA"/>
        </w:rPr>
        <w:t xml:space="preserve"> він намагається вирішити таку задачу оптимізації:</w:t>
      </w:r>
    </w:p>
    <w:p w14:paraId="03E482A0" w14:textId="77777777" w:rsidR="00210802" w:rsidRDefault="00210802" w:rsidP="003C72DD">
      <w:pPr>
        <w:pStyle w:val="MAIN"/>
        <w:spacing w:before="0" w:after="0"/>
        <w:rPr>
          <w:lang w:val="uk-UA"/>
        </w:rPr>
      </w:pPr>
    </w:p>
    <w:p w14:paraId="702A1BAB" w14:textId="7B5FE298" w:rsidR="00CC0832" w:rsidRDefault="00DA5DDD" w:rsidP="003C72DD">
      <w:pPr>
        <w:pStyle w:val="MAIN"/>
        <w:spacing w:before="0" w:after="0"/>
        <w:rPr>
          <w:lang w:val="uk-UA"/>
        </w:rPr>
      </w:pPr>
      <m:oMathPara>
        <m:oMath>
          <m:d>
            <m:dPr>
              <m:begChr m:val="{"/>
              <m:endChr m:val=""/>
              <m:ctrlPr>
                <w:rPr>
                  <w:rFonts w:ascii="Cambria Math" w:hAnsi="Cambria Math"/>
                  <w:i/>
                  <w:lang w:val="uk-UA"/>
                </w:rPr>
              </m:ctrlPr>
            </m:dPr>
            <m:e>
              <m:eqArr>
                <m:eqArrPr>
                  <m:ctrlPr>
                    <w:rPr>
                      <w:rFonts w:ascii="Cambria Math" w:hAnsi="Cambria Math"/>
                      <w:i/>
                      <w:lang w:val="uk-UA"/>
                    </w:rPr>
                  </m:ctrlPr>
                </m:eqArrPr>
                <m:e>
                  <m:func>
                    <m:funcPr>
                      <m:ctrlPr>
                        <w:rPr>
                          <w:rFonts w:ascii="Cambria Math" w:hAnsi="Cambria Math"/>
                          <w:i/>
                          <w:lang w:val="uk-UA"/>
                        </w:rPr>
                      </m:ctrlPr>
                    </m:funcPr>
                    <m:fName>
                      <m:limLow>
                        <m:limLowPr>
                          <m:ctrlPr>
                            <w:rPr>
                              <w:rFonts w:ascii="Cambria Math" w:hAnsi="Cambria Math"/>
                              <w:i/>
                              <w:lang w:val="uk-UA"/>
                            </w:rPr>
                          </m:ctrlPr>
                        </m:limLowPr>
                        <m:e>
                          <m:r>
                            <m:rPr>
                              <m:sty m:val="p"/>
                            </m:rPr>
                            <w:rPr>
                              <w:rFonts w:ascii="Cambria Math" w:hAnsi="Cambria Math"/>
                              <w:lang w:val="uk-UA"/>
                            </w:rPr>
                            <m:t>min</m:t>
                          </m:r>
                          <m:ctrlPr>
                            <w:rPr>
                              <w:rFonts w:ascii="Cambria Math" w:hAnsi="Cambria Math"/>
                              <w:lang w:val="uk-UA"/>
                            </w:rPr>
                          </m:ctrlPr>
                        </m:e>
                        <m:lim>
                          <m:r>
                            <w:rPr>
                              <w:rFonts w:ascii="Cambria Math" w:hAnsi="Cambria Math"/>
                              <w:lang w:val="uk-UA"/>
                            </w:rPr>
                            <m:t>γ,ω,b</m:t>
                          </m:r>
                          <m:ctrlPr>
                            <w:rPr>
                              <w:rFonts w:ascii="Cambria Math" w:hAnsi="Cambria Math"/>
                              <w:lang w:val="uk-UA"/>
                            </w:rPr>
                          </m:ctrlPr>
                        </m:lim>
                      </m:limLow>
                    </m:fName>
                    <m:e>
                      <m:f>
                        <m:fPr>
                          <m:ctrlPr>
                            <w:rPr>
                              <w:rFonts w:ascii="Cambria Math" w:hAnsi="Cambria Math"/>
                              <w:i/>
                              <w:lang w:val="uk-UA"/>
                            </w:rPr>
                          </m:ctrlPr>
                        </m:fPr>
                        <m:num>
                          <m:r>
                            <w:rPr>
                              <w:rFonts w:ascii="Cambria Math" w:hAnsi="Cambria Math"/>
                              <w:lang w:val="uk-UA"/>
                            </w:rPr>
                            <m:t>1</m:t>
                          </m:r>
                        </m:num>
                        <m:den>
                          <m:r>
                            <w:rPr>
                              <w:rFonts w:ascii="Cambria Math" w:hAnsi="Cambria Math"/>
                              <w:lang w:val="uk-UA"/>
                            </w:rPr>
                            <m:t>2</m:t>
                          </m:r>
                        </m:den>
                      </m:f>
                    </m:e>
                  </m:func>
                  <m:sSup>
                    <m:sSupPr>
                      <m:ctrlPr>
                        <w:rPr>
                          <w:rFonts w:ascii="Cambria Math" w:hAnsi="Cambria Math"/>
                          <w:i/>
                          <w:lang w:val="uk-UA"/>
                        </w:rPr>
                      </m:ctrlPr>
                    </m:sSupPr>
                    <m:e>
                      <m:d>
                        <m:dPr>
                          <m:begChr m:val="|"/>
                          <m:endChr m:val="|"/>
                          <m:ctrlPr>
                            <w:rPr>
                              <w:rFonts w:ascii="Cambria Math" w:hAnsi="Cambria Math"/>
                              <w:i/>
                              <w:lang w:val="uk-UA"/>
                            </w:rPr>
                          </m:ctrlPr>
                        </m:dPr>
                        <m:e>
                          <m:d>
                            <m:dPr>
                              <m:begChr m:val="|"/>
                              <m:endChr m:val="|"/>
                              <m:ctrlPr>
                                <w:rPr>
                                  <w:rFonts w:ascii="Cambria Math" w:hAnsi="Cambria Math"/>
                                  <w:i/>
                                  <w:lang w:val="uk-UA"/>
                                </w:rPr>
                              </m:ctrlPr>
                            </m:dPr>
                            <m:e>
                              <m:r>
                                <w:rPr>
                                  <w:rFonts w:ascii="Cambria Math" w:hAnsi="Cambria Math"/>
                                  <w:lang w:val="uk-UA"/>
                                </w:rPr>
                                <m:t>ω</m:t>
                              </m:r>
                            </m:e>
                          </m:d>
                        </m:e>
                      </m:d>
                    </m:e>
                    <m:sup>
                      <m:r>
                        <w:rPr>
                          <w:rFonts w:ascii="Cambria Math" w:hAnsi="Cambria Math"/>
                          <w:lang w:val="uk-UA"/>
                        </w:rPr>
                        <m:t>2</m:t>
                      </m:r>
                    </m:sup>
                  </m:sSup>
                </m:e>
                <m:e>
                  <m:sSup>
                    <m:sSupPr>
                      <m:ctrlPr>
                        <w:rPr>
                          <w:rFonts w:ascii="Cambria Math" w:hAnsi="Cambria Math"/>
                          <w:i/>
                          <w:lang w:val="uk-UA"/>
                        </w:rPr>
                      </m:ctrlPr>
                    </m:sSupPr>
                    <m:e>
                      <m:r>
                        <w:rPr>
                          <w:rFonts w:ascii="Cambria Math" w:hAnsi="Cambria Math"/>
                          <w:lang w:val="uk-UA"/>
                        </w:rPr>
                        <m:t>y</m:t>
                      </m:r>
                    </m:e>
                    <m:sup>
                      <m:d>
                        <m:dPr>
                          <m:ctrlPr>
                            <w:rPr>
                              <w:rFonts w:ascii="Cambria Math" w:hAnsi="Cambria Math"/>
                              <w:i/>
                              <w:lang w:val="uk-UA"/>
                            </w:rPr>
                          </m:ctrlPr>
                        </m:dPr>
                        <m:e>
                          <m:r>
                            <w:rPr>
                              <w:rFonts w:ascii="Cambria Math" w:hAnsi="Cambria Math"/>
                              <w:lang w:val="uk-UA"/>
                            </w:rPr>
                            <m:t>i</m:t>
                          </m:r>
                        </m:e>
                      </m:d>
                    </m:sup>
                  </m:sSup>
                  <m:d>
                    <m:dPr>
                      <m:ctrlPr>
                        <w:rPr>
                          <w:rFonts w:ascii="Cambria Math" w:hAnsi="Cambria Math"/>
                          <w:i/>
                          <w:lang w:val="uk-UA"/>
                        </w:rPr>
                      </m:ctrlPr>
                    </m:dPr>
                    <m:e>
                      <m:sSup>
                        <m:sSupPr>
                          <m:ctrlPr>
                            <w:rPr>
                              <w:rFonts w:ascii="Cambria Math" w:hAnsi="Cambria Math"/>
                              <w:i/>
                              <w:lang w:val="uk-UA"/>
                            </w:rPr>
                          </m:ctrlPr>
                        </m:sSupPr>
                        <m:e>
                          <m:r>
                            <w:rPr>
                              <w:rFonts w:ascii="Cambria Math" w:hAnsi="Cambria Math"/>
                              <w:lang w:val="uk-UA"/>
                            </w:rPr>
                            <m:t>ω</m:t>
                          </m:r>
                        </m:e>
                        <m:sup>
                          <m:r>
                            <w:rPr>
                              <w:rFonts w:ascii="Cambria Math" w:hAnsi="Cambria Math"/>
                              <w:lang w:val="uk-UA"/>
                            </w:rPr>
                            <m:t>T</m:t>
                          </m:r>
                        </m:sup>
                      </m:sSup>
                      <m:sSup>
                        <m:sSupPr>
                          <m:ctrlPr>
                            <w:rPr>
                              <w:rFonts w:ascii="Cambria Math" w:hAnsi="Cambria Math"/>
                              <w:i/>
                              <w:lang w:val="uk-UA"/>
                            </w:rPr>
                          </m:ctrlPr>
                        </m:sSupPr>
                        <m:e>
                          <m:r>
                            <w:rPr>
                              <w:rFonts w:ascii="Cambria Math" w:hAnsi="Cambria Math"/>
                              <w:lang w:val="uk-UA"/>
                            </w:rPr>
                            <m:t>x</m:t>
                          </m:r>
                        </m:e>
                        <m:sup>
                          <m:r>
                            <w:rPr>
                              <w:rFonts w:ascii="Cambria Math" w:hAnsi="Cambria Math"/>
                              <w:lang w:val="uk-UA"/>
                            </w:rPr>
                            <m:t>(i)</m:t>
                          </m:r>
                        </m:sup>
                      </m:sSup>
                      <m:r>
                        <w:rPr>
                          <w:rFonts w:ascii="Cambria Math" w:hAnsi="Cambria Math"/>
                          <w:lang w:val="uk-UA"/>
                        </w:rPr>
                        <m:t>+b</m:t>
                      </m:r>
                    </m:e>
                  </m:d>
                  <m:r>
                    <w:rPr>
                      <w:rFonts w:ascii="Cambria Math" w:hAnsi="Cambria Math"/>
                      <w:lang w:val="uk-UA"/>
                    </w:rPr>
                    <m:t>≥1, i=1,…,m</m:t>
                  </m:r>
                </m:e>
              </m:eqArr>
            </m:e>
          </m:d>
        </m:oMath>
      </m:oMathPara>
    </w:p>
    <w:p w14:paraId="7E62B59D" w14:textId="77777777" w:rsidR="00210802" w:rsidRDefault="00210802" w:rsidP="003C72DD">
      <w:pPr>
        <w:pStyle w:val="MAIN"/>
        <w:spacing w:before="0" w:after="0"/>
        <w:rPr>
          <w:lang w:val="uk-UA"/>
        </w:rPr>
      </w:pPr>
    </w:p>
    <w:p w14:paraId="2F4D9B5F" w14:textId="13FA823F" w:rsidR="00CC0832" w:rsidRDefault="00210802" w:rsidP="00210802">
      <w:pPr>
        <w:pStyle w:val="MAIN"/>
        <w:spacing w:before="0" w:after="0"/>
        <w:ind w:firstLine="0"/>
        <w:rPr>
          <w:lang w:val="uk-UA"/>
        </w:rPr>
      </w:pPr>
      <w:r>
        <w:rPr>
          <w:lang w:val="uk-UA"/>
        </w:rPr>
        <w:t>д</w:t>
      </w:r>
      <w:r w:rsidR="00BC3C18" w:rsidRPr="00F31828">
        <w:rPr>
          <w:lang w:val="uk-UA"/>
        </w:rPr>
        <w:t>е</w:t>
      </w:r>
      <w:r w:rsidR="00CC0832" w:rsidRPr="00434B79">
        <w:rPr>
          <w:lang w:val="ru-RU"/>
        </w:rPr>
        <w:t xml:space="preserve"> </w:t>
      </w:r>
      <m:oMath>
        <m:r>
          <w:rPr>
            <w:rFonts w:ascii="Cambria Math" w:hAnsi="Cambria Math"/>
            <w:lang w:val="uk-UA"/>
          </w:rPr>
          <m:t>γ</m:t>
        </m:r>
      </m:oMath>
      <w:r w:rsidR="00BC3C18" w:rsidRPr="00F31828">
        <w:rPr>
          <w:lang w:val="uk-UA"/>
        </w:rPr>
        <w:t xml:space="preserve"> </w:t>
      </w:r>
      <w:r w:rsidR="00CC0832" w:rsidRPr="00434B79">
        <w:rPr>
          <w:lang w:val="ru-RU"/>
        </w:rPr>
        <w:t xml:space="preserve"> – </w:t>
      </w:r>
      <w:r w:rsidR="00BC3C18" w:rsidRPr="00F31828">
        <w:rPr>
          <w:lang w:val="uk-UA"/>
        </w:rPr>
        <w:t>мінімальн</w:t>
      </w:r>
      <w:r w:rsidR="00CC0832">
        <w:rPr>
          <w:lang w:val="uk-UA"/>
        </w:rPr>
        <w:t>а</w:t>
      </w:r>
      <w:r w:rsidR="00BC3C18" w:rsidRPr="00F31828">
        <w:rPr>
          <w:lang w:val="uk-UA"/>
        </w:rPr>
        <w:t xml:space="preserve"> </w:t>
      </w:r>
      <w:r w:rsidR="00CC0832">
        <w:rPr>
          <w:lang w:val="uk-UA"/>
        </w:rPr>
        <w:t>маржа</w:t>
      </w:r>
      <w:r w:rsidR="00BC3C18" w:rsidRPr="00F31828">
        <w:rPr>
          <w:lang w:val="uk-UA"/>
        </w:rPr>
        <w:t xml:space="preserve">, </w:t>
      </w:r>
      <m:oMath>
        <m:r>
          <w:rPr>
            <w:rFonts w:ascii="Cambria Math" w:hAnsi="Cambria Math"/>
            <w:lang w:val="uk-UA"/>
          </w:rPr>
          <m:t>ω</m:t>
        </m:r>
      </m:oMath>
      <w:r w:rsidR="00BC3C18" w:rsidRPr="00F31828">
        <w:rPr>
          <w:lang w:val="uk-UA"/>
        </w:rPr>
        <w:t xml:space="preserve"> - ваговий вектор, а </w:t>
      </w:r>
      <m:oMath>
        <m:r>
          <w:rPr>
            <w:rFonts w:ascii="Cambria Math" w:hAnsi="Cambria Math"/>
            <w:lang w:val="uk-UA"/>
          </w:rPr>
          <m:t>b</m:t>
        </m:r>
      </m:oMath>
      <w:r w:rsidR="00BC3C18" w:rsidRPr="00F31828">
        <w:rPr>
          <w:lang w:val="uk-UA"/>
        </w:rPr>
        <w:t xml:space="preserve"> - наш перехоплюючий вектор. </w:t>
      </w:r>
      <w:r w:rsidR="00CC0832">
        <w:rPr>
          <w:lang w:val="uk-UA"/>
        </w:rPr>
        <w:t>Було використано лінійне ядро для моделі ОВМ.</w:t>
      </w:r>
    </w:p>
    <w:p w14:paraId="074CB41D" w14:textId="63C6D602" w:rsidR="00210802" w:rsidRDefault="00210802" w:rsidP="003464BF">
      <w:pPr>
        <w:pStyle w:val="MAIN"/>
      </w:pPr>
    </w:p>
    <w:p w14:paraId="5E0D065B" w14:textId="77777777" w:rsidR="003464BF" w:rsidRDefault="003464BF" w:rsidP="003464BF">
      <w:pPr>
        <w:pStyle w:val="MAIN"/>
      </w:pPr>
    </w:p>
    <w:p w14:paraId="0AD164A0" w14:textId="629B9FC2" w:rsidR="00124CBB" w:rsidRPr="00F31828" w:rsidRDefault="00124CBB" w:rsidP="00D43149">
      <w:pPr>
        <w:pStyle w:val="2"/>
      </w:pPr>
      <w:bookmarkStart w:id="84" w:name="_Toc26207461"/>
      <w:r w:rsidRPr="00F31828">
        <w:t>Нейронна мережа</w:t>
      </w:r>
      <w:bookmarkEnd w:id="84"/>
    </w:p>
    <w:p w14:paraId="062C7928" w14:textId="77777777" w:rsidR="00210802" w:rsidRDefault="00210802" w:rsidP="003C72DD">
      <w:pPr>
        <w:pStyle w:val="MAIN"/>
        <w:spacing w:before="0" w:after="0"/>
        <w:rPr>
          <w:lang w:val="uk-UA"/>
        </w:rPr>
      </w:pPr>
    </w:p>
    <w:p w14:paraId="34ADA930" w14:textId="77777777" w:rsidR="00210802" w:rsidRDefault="00210802" w:rsidP="003C72DD">
      <w:pPr>
        <w:pStyle w:val="MAIN"/>
        <w:spacing w:before="0" w:after="0"/>
        <w:rPr>
          <w:lang w:val="uk-UA"/>
        </w:rPr>
      </w:pPr>
    </w:p>
    <w:p w14:paraId="4DADB24D" w14:textId="7C1109B0" w:rsidR="00124CBB" w:rsidRDefault="00CC0832" w:rsidP="003C72DD">
      <w:pPr>
        <w:pStyle w:val="MAIN"/>
        <w:spacing w:before="0" w:after="0"/>
        <w:rPr>
          <w:lang w:val="uk-UA"/>
        </w:rPr>
      </w:pPr>
      <w:r w:rsidRPr="00CC0832">
        <w:rPr>
          <w:lang w:val="uk-UA"/>
        </w:rPr>
        <w:t>Основна математична задача, з якою здатний впоратися</w:t>
      </w:r>
      <w:r>
        <w:rPr>
          <w:lang w:val="uk-UA"/>
        </w:rPr>
        <w:t xml:space="preserve"> перцептрон</w:t>
      </w:r>
      <w:r w:rsidRPr="00CC0832">
        <w:rPr>
          <w:lang w:val="uk-UA"/>
        </w:rPr>
        <w:t xml:space="preserve"> </w:t>
      </w:r>
      <w:r>
        <w:rPr>
          <w:lang w:val="uk-UA"/>
        </w:rPr>
        <w:t>–</w:t>
      </w:r>
      <w:r w:rsidRPr="00CC0832">
        <w:rPr>
          <w:lang w:val="uk-UA"/>
        </w:rPr>
        <w:t xml:space="preserve"> це лінійне розділення довільних нелінійних множин, так зване забезпечення лінійної сепарабельності</w:t>
      </w:r>
      <w:r w:rsidR="00F76D74" w:rsidRPr="00434B79">
        <w:rPr>
          <w:lang w:val="ru-RU"/>
        </w:rPr>
        <w:t xml:space="preserve"> [37]</w:t>
      </w:r>
      <w:r w:rsidRPr="00CC0832">
        <w:rPr>
          <w:lang w:val="uk-UA"/>
        </w:rPr>
        <w:t>.</w:t>
      </w:r>
    </w:p>
    <w:p w14:paraId="71304EF3" w14:textId="066C72AD" w:rsidR="00CC0832" w:rsidRDefault="00CC0832" w:rsidP="003C72DD">
      <w:pPr>
        <w:pStyle w:val="MAIN"/>
        <w:spacing w:before="0" w:after="0"/>
        <w:rPr>
          <w:lang w:val="uk-UA"/>
        </w:rPr>
      </w:pPr>
      <w:r w:rsidRPr="00CC0832">
        <w:rPr>
          <w:lang w:val="uk-UA"/>
        </w:rPr>
        <w:t xml:space="preserve">Перцептрон складається з трьох типів елементів, а саме: сигнали, що надходять від давачів, передаються до асоціативних елементів, а відтак до реагуючих. Таким чином, перцептрони дозволяють створити набір «асоціацій» між вхідними стимулами та необхідною реакцією на виході. В біологічному плані це відповідає перетворенню, наприклад, зорової інформації у фізіологічну відповідь рухових нейронів. </w:t>
      </w:r>
      <w:r w:rsidR="008A706E">
        <w:rPr>
          <w:lang w:val="uk-UA"/>
        </w:rPr>
        <w:t>Загальна структура перц</w:t>
      </w:r>
      <w:r w:rsidR="003464BF">
        <w:rPr>
          <w:lang w:val="uk-UA"/>
        </w:rPr>
        <w:t>ептрону зображена на рисунку 2.2</w:t>
      </w:r>
      <w:r w:rsidR="008A706E">
        <w:rPr>
          <w:lang w:val="uk-UA"/>
        </w:rPr>
        <w:t>.</w:t>
      </w:r>
    </w:p>
    <w:p w14:paraId="53DFDCA7" w14:textId="7AA6EF1E" w:rsidR="00CC0832" w:rsidRDefault="00CC0832" w:rsidP="003C72DD">
      <w:pPr>
        <w:pStyle w:val="MAIN"/>
        <w:spacing w:before="0" w:after="0"/>
        <w:rPr>
          <w:lang w:val="uk-UA"/>
        </w:rPr>
      </w:pPr>
      <w:r w:rsidRPr="00CC0832">
        <w:rPr>
          <w:lang w:val="uk-UA"/>
        </w:rPr>
        <w:t>Відповідно до сучасної термінології, перцептрони може бути класифіковано як штучні нейронні мережі:</w:t>
      </w:r>
    </w:p>
    <w:p w14:paraId="3BD4C399" w14:textId="16F0962C" w:rsidR="00CC0832" w:rsidRPr="00CC0832" w:rsidRDefault="00CC0832" w:rsidP="003C72DD">
      <w:pPr>
        <w:pStyle w:val="MAIN"/>
        <w:numPr>
          <w:ilvl w:val="0"/>
          <w:numId w:val="45"/>
        </w:numPr>
        <w:spacing w:before="0" w:after="0"/>
        <w:rPr>
          <w:lang w:val="uk-UA"/>
        </w:rPr>
      </w:pPr>
      <w:r>
        <w:rPr>
          <w:lang w:val="uk-UA"/>
        </w:rPr>
        <w:t>з одним прихованим шаром;</w:t>
      </w:r>
    </w:p>
    <w:p w14:paraId="6C6095E0" w14:textId="77777777" w:rsidR="00CC0832" w:rsidRPr="00CC0832" w:rsidRDefault="00CC0832" w:rsidP="003C72DD">
      <w:pPr>
        <w:pStyle w:val="MAIN"/>
        <w:numPr>
          <w:ilvl w:val="0"/>
          <w:numId w:val="45"/>
        </w:numPr>
        <w:spacing w:before="0" w:after="0"/>
        <w:rPr>
          <w:lang w:val="uk-UA"/>
        </w:rPr>
      </w:pPr>
      <w:r w:rsidRPr="00CC0832">
        <w:rPr>
          <w:lang w:val="uk-UA"/>
        </w:rPr>
        <w:t>з пороговою передавальною функцією;</w:t>
      </w:r>
    </w:p>
    <w:p w14:paraId="333CA10D" w14:textId="723A86CE" w:rsidR="00CC0832" w:rsidRDefault="00CC0832" w:rsidP="003C72DD">
      <w:pPr>
        <w:pStyle w:val="MAIN"/>
        <w:numPr>
          <w:ilvl w:val="0"/>
          <w:numId w:val="45"/>
        </w:numPr>
        <w:spacing w:before="0" w:after="0"/>
        <w:rPr>
          <w:lang w:val="uk-UA"/>
        </w:rPr>
      </w:pPr>
      <w:r w:rsidRPr="00CC0832">
        <w:rPr>
          <w:lang w:val="uk-UA"/>
        </w:rPr>
        <w:t>з прямим розповсюдженням сигналу.</w:t>
      </w:r>
    </w:p>
    <w:p w14:paraId="4A52858C" w14:textId="77777777" w:rsidR="00CC0832" w:rsidRDefault="00CC0832" w:rsidP="003C72DD">
      <w:pPr>
        <w:pStyle w:val="MAIN"/>
        <w:spacing w:before="0" w:after="0"/>
        <w:ind w:left="1429" w:firstLine="0"/>
        <w:rPr>
          <w:lang w:val="uk-UA"/>
        </w:rPr>
      </w:pPr>
    </w:p>
    <w:p w14:paraId="73A420C4" w14:textId="27A8C297" w:rsidR="00CC0832" w:rsidRDefault="00CC0832" w:rsidP="003C72DD">
      <w:pPr>
        <w:pStyle w:val="MAIN"/>
        <w:spacing w:before="0" w:after="0"/>
        <w:jc w:val="center"/>
        <w:rPr>
          <w:lang w:val="uk-UA"/>
        </w:rPr>
      </w:pPr>
      <w:r w:rsidRPr="00CC0832">
        <w:rPr>
          <w:noProof/>
          <w:lang w:val="ru-RU" w:eastAsia="ru-RU"/>
        </w:rPr>
        <w:drawing>
          <wp:inline distT="0" distB="0" distL="0" distR="0" wp14:anchorId="7451C75B" wp14:editId="7F615133">
            <wp:extent cx="3933825" cy="3527330"/>
            <wp:effectExtent l="0" t="0" r="0" b="0"/>
            <wp:docPr id="10" name="Рисунок 10" descr="https://upload.wikimedia.org/wikipedia/uk/thumb/b/bb/%D0%9F%D0%B5%D1%80%D1%86%D0%B5%D0%BF%D1%82%D1%80%D0%BE%D0%BD.svg/300px-%D0%9F%D0%B5%D1%80%D1%86%D0%B5%D0%BF%D1%82%D1%80%D0%BE%D0%BD.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upload.wikimedia.org/wikipedia/uk/thumb/b/bb/%D0%9F%D0%B5%D1%80%D1%86%D0%B5%D0%BF%D1%82%D1%80%D0%BE%D0%BD.svg/300px-%D0%9F%D0%B5%D1%80%D1%86%D0%B5%D0%BF%D1%82%D1%80%D0%BE%D0%BD.svg.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001531" cy="3588039"/>
                    </a:xfrm>
                    <a:prstGeom prst="rect">
                      <a:avLst/>
                    </a:prstGeom>
                    <a:noFill/>
                    <a:ln>
                      <a:noFill/>
                    </a:ln>
                  </pic:spPr>
                </pic:pic>
              </a:graphicData>
            </a:graphic>
          </wp:inline>
        </w:drawing>
      </w:r>
    </w:p>
    <w:p w14:paraId="103DD8C0" w14:textId="4C1EFC0E" w:rsidR="00CC0832" w:rsidRDefault="003464BF" w:rsidP="003C72DD">
      <w:pPr>
        <w:pStyle w:val="MAIN"/>
        <w:spacing w:before="0" w:after="0"/>
        <w:jc w:val="center"/>
        <w:rPr>
          <w:lang w:val="uk-UA"/>
        </w:rPr>
      </w:pPr>
      <w:r>
        <w:rPr>
          <w:lang w:val="uk-UA"/>
        </w:rPr>
        <w:t>Рисунок 2.2</w:t>
      </w:r>
      <w:r w:rsidR="00CC0832">
        <w:rPr>
          <w:lang w:val="uk-UA"/>
        </w:rPr>
        <w:t xml:space="preserve"> – </w:t>
      </w:r>
      <w:r w:rsidR="00CC0832" w:rsidRPr="00CC0832">
        <w:rPr>
          <w:lang w:val="uk-UA"/>
        </w:rPr>
        <w:t>Логічна схема перцептрону з трьома виходами</w:t>
      </w:r>
    </w:p>
    <w:p w14:paraId="4725A4E2" w14:textId="77777777" w:rsidR="003464BF" w:rsidRDefault="003464BF" w:rsidP="003C72DD">
      <w:pPr>
        <w:pStyle w:val="MAIN"/>
        <w:spacing w:before="0" w:after="0"/>
        <w:jc w:val="center"/>
        <w:rPr>
          <w:lang w:val="uk-UA"/>
        </w:rPr>
      </w:pPr>
    </w:p>
    <w:p w14:paraId="007A0ED5" w14:textId="60168723" w:rsidR="00C3128D" w:rsidRDefault="00C3128D" w:rsidP="003C72DD">
      <w:pPr>
        <w:pStyle w:val="MAIN"/>
        <w:spacing w:before="0" w:after="0"/>
        <w:rPr>
          <w:lang w:val="ru-RU"/>
        </w:rPr>
      </w:pPr>
      <w:r w:rsidRPr="00434B79">
        <w:rPr>
          <w:lang w:val="ru-RU"/>
        </w:rPr>
        <w:t xml:space="preserve">Архітектура нейронної мережі представляла собою один прихований шар з 25 </w:t>
      </w:r>
      <w:r>
        <w:t>ReLU</w:t>
      </w:r>
      <w:r w:rsidRPr="00434B79">
        <w:rPr>
          <w:lang w:val="ru-RU"/>
        </w:rPr>
        <w:t xml:space="preserve"> блоками, де функція активації </w:t>
      </w:r>
      <w:r>
        <w:t>ReLU</w:t>
      </w:r>
      <w:r w:rsidRPr="00434B79">
        <w:rPr>
          <w:lang w:val="ru-RU"/>
        </w:rPr>
        <w:t xml:space="preserve"> визначається як:</w:t>
      </w:r>
    </w:p>
    <w:p w14:paraId="5B4B3E3A" w14:textId="77777777" w:rsidR="00210802" w:rsidRPr="00434B79" w:rsidRDefault="00210802" w:rsidP="003C72DD">
      <w:pPr>
        <w:pStyle w:val="MAIN"/>
        <w:spacing w:before="0" w:after="0"/>
        <w:rPr>
          <w:lang w:val="ru-RU"/>
        </w:rPr>
      </w:pPr>
    </w:p>
    <w:p w14:paraId="18B74598" w14:textId="49FC18E4" w:rsidR="00C3128D" w:rsidRPr="00210802" w:rsidRDefault="00C3128D" w:rsidP="003C72DD">
      <w:pPr>
        <w:pStyle w:val="MAIN"/>
        <w:spacing w:before="0" w:after="0"/>
      </w:pPr>
      <m:oMathPara>
        <m:oMath>
          <m:r>
            <w:rPr>
              <w:rFonts w:ascii="Cambria Math" w:hAnsi="Cambria Math"/>
            </w:rPr>
            <m:t>f</m:t>
          </m:r>
          <m:d>
            <m:dPr>
              <m:ctrlPr>
                <w:rPr>
                  <w:rFonts w:ascii="Cambria Math" w:hAnsi="Cambria Math"/>
                  <w:i/>
                </w:rPr>
              </m:ctrlPr>
            </m:dPr>
            <m:e>
              <m:r>
                <w:rPr>
                  <w:rFonts w:ascii="Cambria Math" w:hAnsi="Cambria Math"/>
                </w:rPr>
                <m:t>x</m:t>
              </m:r>
            </m:e>
          </m:d>
          <m:r>
            <w:rPr>
              <w:rFonts w:ascii="Cambria Math" w:hAnsi="Cambria Math"/>
            </w:rPr>
            <m:t>=</m:t>
          </m:r>
          <m:r>
            <m:rPr>
              <m:sty m:val="p"/>
            </m:rPr>
            <w:rPr>
              <w:rFonts w:ascii="Cambria Math" w:hAnsi="Cambria Math"/>
            </w:rPr>
            <m:t>max⁡</m:t>
          </m:r>
          <m:r>
            <w:rPr>
              <w:rFonts w:ascii="Cambria Math" w:hAnsi="Cambria Math"/>
            </w:rPr>
            <m:t>(0,x)</m:t>
          </m:r>
        </m:oMath>
      </m:oMathPara>
    </w:p>
    <w:p w14:paraId="6753BFAA" w14:textId="77777777" w:rsidR="00210802" w:rsidRDefault="00210802" w:rsidP="003C72DD">
      <w:pPr>
        <w:pStyle w:val="MAIN"/>
        <w:spacing w:before="0" w:after="0"/>
      </w:pPr>
    </w:p>
    <w:p w14:paraId="36139CEE" w14:textId="219D77CE" w:rsidR="00CC0832" w:rsidRDefault="00C3128D" w:rsidP="003C72DD">
      <w:pPr>
        <w:pStyle w:val="MAIN"/>
        <w:spacing w:before="0" w:after="0"/>
      </w:pPr>
      <w:r w:rsidRPr="00434B79">
        <w:rPr>
          <w:lang w:val="ru-RU"/>
        </w:rPr>
        <w:t xml:space="preserve">Один прихований шар з 25 блоками був обраний виходячи з того, що для вирішення більшості проблем цього достатньо. </w:t>
      </w:r>
      <w:r>
        <w:t>Для решти гіперпараметрів булои використані значення за замовчуванням.</w:t>
      </w:r>
    </w:p>
    <w:p w14:paraId="3109DDA6" w14:textId="4075479F" w:rsidR="00210802" w:rsidRDefault="00210802" w:rsidP="003C72DD">
      <w:pPr>
        <w:pStyle w:val="MAIN"/>
        <w:spacing w:before="0" w:after="0"/>
      </w:pPr>
    </w:p>
    <w:p w14:paraId="5A64073B" w14:textId="1B9E06C5" w:rsidR="00124CBB" w:rsidRPr="00F31828" w:rsidRDefault="00124CBB" w:rsidP="00D43149">
      <w:pPr>
        <w:pStyle w:val="2"/>
      </w:pPr>
      <w:bookmarkStart w:id="85" w:name="_Toc26207462"/>
      <w:r w:rsidRPr="00F31828">
        <w:t>Випадковий ліс</w:t>
      </w:r>
      <w:bookmarkEnd w:id="85"/>
    </w:p>
    <w:p w14:paraId="66A04A43" w14:textId="77777777" w:rsidR="00210802" w:rsidRDefault="00210802" w:rsidP="003C72DD">
      <w:pPr>
        <w:pStyle w:val="MAIN"/>
        <w:spacing w:before="0" w:after="0"/>
        <w:rPr>
          <w:lang w:val="ru-RU"/>
        </w:rPr>
      </w:pPr>
    </w:p>
    <w:p w14:paraId="01E0EF96" w14:textId="77777777" w:rsidR="00210802" w:rsidRDefault="00210802" w:rsidP="003C72DD">
      <w:pPr>
        <w:pStyle w:val="MAIN"/>
        <w:spacing w:before="0" w:after="0"/>
        <w:rPr>
          <w:lang w:val="ru-RU"/>
        </w:rPr>
      </w:pPr>
    </w:p>
    <w:p w14:paraId="0BC15E9E" w14:textId="6B2F9434" w:rsidR="00C3128D" w:rsidRDefault="00C3128D" w:rsidP="003C72DD">
      <w:pPr>
        <w:pStyle w:val="MAIN"/>
        <w:spacing w:before="0" w:after="0"/>
        <w:rPr>
          <w:lang w:val="uk-UA"/>
        </w:rPr>
      </w:pPr>
      <w:r>
        <w:rPr>
          <w:lang w:val="ru-RU"/>
        </w:rPr>
        <w:t>В</w:t>
      </w:r>
      <w:r>
        <w:rPr>
          <w:lang w:val="uk-UA"/>
        </w:rPr>
        <w:t>ипадковий ліс</w:t>
      </w:r>
      <w:r w:rsidRPr="00C3128D">
        <w:rPr>
          <w:lang w:val="uk-UA"/>
        </w:rPr>
        <w:t xml:space="preserve"> </w:t>
      </w:r>
      <w:r>
        <w:rPr>
          <w:lang w:val="uk-UA"/>
        </w:rPr>
        <w:t>– ансамблевий метод</w:t>
      </w:r>
      <w:r w:rsidRPr="00C3128D">
        <w:rPr>
          <w:lang w:val="uk-UA"/>
        </w:rPr>
        <w:t xml:space="preserve"> машинного навчання для класифікації, регресії та інших завдань, які оперують за допомогою побудови численних дерев прийняття рішень під час тренування моделі і продукують моду для класів (класифікацій) або усереднений прогноз (регресія) побудованих дерев</w:t>
      </w:r>
      <w:r w:rsidR="00F76D74" w:rsidRPr="00210802">
        <w:rPr>
          <w:lang w:val="ru-RU"/>
        </w:rPr>
        <w:t xml:space="preserve"> [38]</w:t>
      </w:r>
      <w:r w:rsidRPr="00C3128D">
        <w:rPr>
          <w:lang w:val="uk-UA"/>
        </w:rPr>
        <w:t>.</w:t>
      </w:r>
      <w:r w:rsidR="003464BF">
        <w:rPr>
          <w:lang w:val="uk-UA"/>
        </w:rPr>
        <w:t xml:space="preserve"> Простий приклад випадкового лісу представлений на рисунку 2.3.</w:t>
      </w:r>
    </w:p>
    <w:p w14:paraId="4AFE45F5" w14:textId="77777777" w:rsidR="003464BF" w:rsidRPr="003464BF" w:rsidRDefault="003464BF" w:rsidP="003C72DD">
      <w:pPr>
        <w:pStyle w:val="MAIN"/>
        <w:spacing w:before="0" w:after="0"/>
        <w:rPr>
          <w:noProof/>
          <w:lang w:val="ru-RU"/>
        </w:rPr>
      </w:pPr>
    </w:p>
    <w:p w14:paraId="5B213852" w14:textId="7DB36FEE" w:rsidR="003464BF" w:rsidRDefault="003464BF" w:rsidP="003464BF">
      <w:pPr>
        <w:pStyle w:val="MAIN"/>
        <w:spacing w:before="0" w:after="0"/>
        <w:ind w:firstLine="0"/>
        <w:jc w:val="center"/>
        <w:rPr>
          <w:lang w:val="uk-UA"/>
        </w:rPr>
      </w:pPr>
      <w:r>
        <w:rPr>
          <w:noProof/>
          <w:lang w:val="ru-RU" w:eastAsia="ru-RU"/>
        </w:rPr>
        <w:drawing>
          <wp:inline distT="0" distB="0" distL="0" distR="0" wp14:anchorId="55D42DFB" wp14:editId="251145CC">
            <wp:extent cx="5086350" cy="3114675"/>
            <wp:effectExtent l="0" t="0" r="0" b="9525"/>
            <wp:docPr id="7" name="Рисунок 7" descr="Картинки по запросу &quot;випадковий ліс&quot;&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Картинки по запросу &quot;випадковий ліс&quot;&quot;"/>
                    <pic:cNvPicPr>
                      <a:picLocks noChangeAspect="1" noChangeArrowheads="1"/>
                    </pic:cNvPicPr>
                  </pic:nvPicPr>
                  <pic:blipFill rotWithShape="1">
                    <a:blip r:embed="rId15">
                      <a:extLst>
                        <a:ext uri="{28A0092B-C50C-407E-A947-70E740481C1C}">
                          <a14:useLocalDpi xmlns:a14="http://schemas.microsoft.com/office/drawing/2010/main" val="0"/>
                        </a:ext>
                      </a:extLst>
                    </a:blip>
                    <a:srcRect l="7058" t="13457" r="7292" b="16683"/>
                    <a:stretch/>
                  </pic:blipFill>
                  <pic:spPr bwMode="auto">
                    <a:xfrm>
                      <a:off x="0" y="0"/>
                      <a:ext cx="5087438" cy="3115341"/>
                    </a:xfrm>
                    <a:prstGeom prst="rect">
                      <a:avLst/>
                    </a:prstGeom>
                    <a:noFill/>
                    <a:ln>
                      <a:noFill/>
                    </a:ln>
                    <a:extLst>
                      <a:ext uri="{53640926-AAD7-44D8-BBD7-CCE9431645EC}">
                        <a14:shadowObscured xmlns:a14="http://schemas.microsoft.com/office/drawing/2010/main"/>
                      </a:ext>
                    </a:extLst>
                  </pic:spPr>
                </pic:pic>
              </a:graphicData>
            </a:graphic>
          </wp:inline>
        </w:drawing>
      </w:r>
    </w:p>
    <w:p w14:paraId="67D9FA5D" w14:textId="1CC24CBD" w:rsidR="003464BF" w:rsidRDefault="003464BF" w:rsidP="003464BF">
      <w:pPr>
        <w:pStyle w:val="MAIN"/>
        <w:spacing w:before="0" w:after="0"/>
        <w:ind w:firstLine="0"/>
        <w:jc w:val="center"/>
        <w:rPr>
          <w:lang w:val="uk-UA"/>
        </w:rPr>
      </w:pPr>
      <w:r>
        <w:rPr>
          <w:lang w:val="uk-UA"/>
        </w:rPr>
        <w:t>Рисунок 2.3 – Схематичне зображення моделі випадкового лісу</w:t>
      </w:r>
    </w:p>
    <w:p w14:paraId="6C84FFBA" w14:textId="77777777" w:rsidR="003464BF" w:rsidRDefault="003464BF" w:rsidP="003C72DD">
      <w:pPr>
        <w:pStyle w:val="MAIN"/>
        <w:spacing w:before="0" w:after="0"/>
        <w:rPr>
          <w:lang w:val="uk-UA"/>
        </w:rPr>
      </w:pPr>
    </w:p>
    <w:p w14:paraId="44AFB4BA" w14:textId="442C29EE" w:rsidR="00C3128D" w:rsidRDefault="00C3128D" w:rsidP="003C72DD">
      <w:pPr>
        <w:pStyle w:val="MAIN"/>
        <w:spacing w:before="0" w:after="0"/>
        <w:rPr>
          <w:lang w:val="uk-UA"/>
        </w:rPr>
      </w:pPr>
      <w:r w:rsidRPr="00C3128D">
        <w:rPr>
          <w:lang w:val="uk-UA"/>
        </w:rPr>
        <w:t xml:space="preserve">Нехай навчальна вибірка складається з </w:t>
      </w:r>
      <m:oMath>
        <m:r>
          <w:rPr>
            <w:rFonts w:ascii="Cambria Math" w:hAnsi="Cambria Math"/>
            <w:lang w:val="uk-UA"/>
          </w:rPr>
          <m:t>N</m:t>
        </m:r>
      </m:oMath>
      <w:r w:rsidRPr="00C3128D">
        <w:rPr>
          <w:lang w:val="uk-UA"/>
        </w:rPr>
        <w:t xml:space="preserve"> прикладів, розмірність простору ознак дорівнює </w:t>
      </w:r>
      <m:oMath>
        <m:r>
          <w:rPr>
            <w:rFonts w:ascii="Cambria Math" w:hAnsi="Cambria Math"/>
            <w:lang w:val="uk-UA"/>
          </w:rPr>
          <m:t>M</m:t>
        </m:r>
      </m:oMath>
      <w:r w:rsidRPr="00C3128D">
        <w:rPr>
          <w:lang w:val="uk-UA"/>
        </w:rPr>
        <w:t xml:space="preserve">, і заданий параметр </w:t>
      </w:r>
      <m:oMath>
        <m:r>
          <w:rPr>
            <w:rFonts w:ascii="Cambria Math" w:hAnsi="Cambria Math"/>
            <w:lang w:val="uk-UA"/>
          </w:rPr>
          <m:t>m</m:t>
        </m:r>
      </m:oMath>
      <w:r w:rsidRPr="00C3128D">
        <w:rPr>
          <w:lang w:val="uk-UA"/>
        </w:rPr>
        <w:t xml:space="preserve"> (в задачах класифікації зазвичай</w:t>
      </w:r>
      <w:r>
        <w:rPr>
          <w:lang w:val="uk-UA"/>
        </w:rPr>
        <w:t xml:space="preserve"> </w:t>
      </w:r>
      <m:oMath>
        <m:r>
          <w:rPr>
            <w:rFonts w:ascii="Cambria Math" w:hAnsi="Cambria Math"/>
            <w:lang w:val="uk-UA"/>
          </w:rPr>
          <m:t>m≈√M</m:t>
        </m:r>
      </m:oMath>
      <w:r w:rsidRPr="00C3128D">
        <w:rPr>
          <w:lang w:val="uk-UA"/>
        </w:rPr>
        <w:t>).</w:t>
      </w:r>
    </w:p>
    <w:p w14:paraId="6D516999" w14:textId="4786B3CD" w:rsidR="00C3128D" w:rsidRDefault="00C3128D" w:rsidP="003C72DD">
      <w:pPr>
        <w:pStyle w:val="MAIN"/>
        <w:spacing w:before="0" w:after="0"/>
        <w:rPr>
          <w:lang w:val="uk-UA"/>
        </w:rPr>
      </w:pPr>
      <w:r w:rsidRPr="00C3128D">
        <w:rPr>
          <w:lang w:val="uk-UA"/>
        </w:rPr>
        <w:t>Усі дерева комітету будуються незалежно один від одного за такою процедурою:</w:t>
      </w:r>
    </w:p>
    <w:p w14:paraId="15AC94AB" w14:textId="6745BCAE" w:rsidR="00C3128D" w:rsidRDefault="008A706E" w:rsidP="003C72DD">
      <w:pPr>
        <w:pStyle w:val="MAIN"/>
        <w:numPr>
          <w:ilvl w:val="0"/>
          <w:numId w:val="46"/>
        </w:numPr>
        <w:spacing w:before="0" w:after="0"/>
        <w:rPr>
          <w:lang w:val="uk-UA"/>
        </w:rPr>
      </w:pPr>
      <w:r>
        <w:rPr>
          <w:lang w:val="uk-UA"/>
        </w:rPr>
        <w:t>г</w:t>
      </w:r>
      <w:r w:rsidR="00C3128D" w:rsidRPr="00C3128D">
        <w:rPr>
          <w:lang w:val="uk-UA"/>
        </w:rPr>
        <w:t>енерує</w:t>
      </w:r>
      <w:r w:rsidR="00C3128D">
        <w:rPr>
          <w:lang w:val="uk-UA"/>
        </w:rPr>
        <w:t>ться</w:t>
      </w:r>
      <w:r w:rsidR="00C3128D" w:rsidRPr="00C3128D">
        <w:rPr>
          <w:lang w:val="uk-UA"/>
        </w:rPr>
        <w:t xml:space="preserve"> випадков</w:t>
      </w:r>
      <w:r w:rsidR="00C3128D">
        <w:rPr>
          <w:lang w:val="uk-UA"/>
        </w:rPr>
        <w:t>а</w:t>
      </w:r>
      <w:r w:rsidR="00C3128D" w:rsidRPr="00C3128D">
        <w:rPr>
          <w:lang w:val="uk-UA"/>
        </w:rPr>
        <w:t xml:space="preserve"> підвибірк</w:t>
      </w:r>
      <w:r w:rsidR="00C3128D">
        <w:rPr>
          <w:lang w:val="uk-UA"/>
        </w:rPr>
        <w:t>а</w:t>
      </w:r>
      <w:r w:rsidR="00C3128D" w:rsidRPr="00C3128D">
        <w:rPr>
          <w:lang w:val="uk-UA"/>
        </w:rPr>
        <w:t xml:space="preserve"> з повторенням розміром </w:t>
      </w:r>
      <m:oMath>
        <m:r>
          <w:rPr>
            <w:rFonts w:ascii="Cambria Math" w:hAnsi="Cambria Math"/>
            <w:lang w:val="uk-UA"/>
          </w:rPr>
          <m:t>n</m:t>
        </m:r>
      </m:oMath>
      <w:r w:rsidR="00C3128D" w:rsidRPr="00C3128D">
        <w:rPr>
          <w:lang w:val="uk-UA"/>
        </w:rPr>
        <w:t xml:space="preserve"> з навчальної вибірки. (Таким чином, деякі приклади потраплять в неї кілька разів, а приблизно </w:t>
      </w:r>
      <m:oMath>
        <m:r>
          <w:rPr>
            <w:rFonts w:ascii="Cambria Math" w:hAnsi="Cambria Math"/>
            <w:lang w:val="uk-UA"/>
          </w:rPr>
          <m:t>N/3</m:t>
        </m:r>
      </m:oMath>
      <w:r w:rsidR="00C3128D" w:rsidRPr="00C3128D">
        <w:rPr>
          <w:lang w:val="uk-UA"/>
        </w:rPr>
        <w:t xml:space="preserve"> прикладів не ввійдуть у неї взагалі)</w:t>
      </w:r>
      <w:r w:rsidRPr="008A706E">
        <w:rPr>
          <w:lang w:val="ru-RU"/>
        </w:rPr>
        <w:t>;</w:t>
      </w:r>
    </w:p>
    <w:p w14:paraId="3B04B75B" w14:textId="627D5680" w:rsidR="00C3128D" w:rsidRDefault="008A706E" w:rsidP="003C72DD">
      <w:pPr>
        <w:pStyle w:val="MAIN"/>
        <w:numPr>
          <w:ilvl w:val="0"/>
          <w:numId w:val="46"/>
        </w:numPr>
        <w:spacing w:before="0" w:after="0"/>
        <w:rPr>
          <w:lang w:val="uk-UA"/>
        </w:rPr>
      </w:pPr>
      <w:r>
        <w:rPr>
          <w:lang w:val="uk-UA"/>
        </w:rPr>
        <w:t>б</w:t>
      </w:r>
      <w:r w:rsidR="00C3128D">
        <w:rPr>
          <w:lang w:val="uk-UA"/>
        </w:rPr>
        <w:t>удується</w:t>
      </w:r>
      <w:r w:rsidR="00C3128D" w:rsidRPr="00C3128D">
        <w:rPr>
          <w:lang w:val="uk-UA"/>
        </w:rPr>
        <w:t xml:space="preserve"> дерево рішень, яке класифікує приклади даної підвибірки, причому в ході створення чергового вузла дерева будемо вибирати ознаку, на основі якої проводиться розбиття, не з усіх </w:t>
      </w:r>
      <m:oMath>
        <m:r>
          <w:rPr>
            <w:rFonts w:ascii="Cambria Math" w:hAnsi="Cambria Math"/>
            <w:lang w:val="uk-UA"/>
          </w:rPr>
          <m:t>M</m:t>
        </m:r>
      </m:oMath>
      <w:r w:rsidR="00C3128D" w:rsidRPr="00C3128D">
        <w:rPr>
          <w:lang w:val="uk-UA"/>
        </w:rPr>
        <w:t xml:space="preserve"> ознак, а лише з </w:t>
      </w:r>
      <m:oMath>
        <m:r>
          <w:rPr>
            <w:rFonts w:ascii="Cambria Math" w:hAnsi="Cambria Math"/>
            <w:lang w:val="uk-UA"/>
          </w:rPr>
          <m:t>m</m:t>
        </m:r>
      </m:oMath>
      <w:r w:rsidR="00C3128D" w:rsidRPr="00C3128D">
        <w:rPr>
          <w:lang w:val="uk-UA"/>
        </w:rPr>
        <w:t xml:space="preserve"> випадково вибраних. Вибір найкращо</w:t>
      </w:r>
      <w:r w:rsidR="00C3128D">
        <w:rPr>
          <w:lang w:val="uk-UA"/>
        </w:rPr>
        <w:t>ї</w:t>
      </w:r>
      <w:r w:rsidR="00C3128D" w:rsidRPr="00C3128D">
        <w:rPr>
          <w:lang w:val="uk-UA"/>
        </w:rPr>
        <w:t xml:space="preserve"> з цих </w:t>
      </w:r>
      <m:oMath>
        <m:r>
          <w:rPr>
            <w:rFonts w:ascii="Cambria Math" w:hAnsi="Cambria Math"/>
            <w:lang w:val="uk-UA"/>
          </w:rPr>
          <m:t>m</m:t>
        </m:r>
      </m:oMath>
      <w:r w:rsidR="00C3128D" w:rsidRPr="00C3128D">
        <w:rPr>
          <w:lang w:val="uk-UA"/>
        </w:rPr>
        <w:t xml:space="preserve"> ознак може з</w:t>
      </w:r>
      <w:r>
        <w:rPr>
          <w:lang w:val="uk-UA"/>
        </w:rPr>
        <w:t>дійснюватися різними способами.;</w:t>
      </w:r>
    </w:p>
    <w:p w14:paraId="080344F6" w14:textId="3C10A769" w:rsidR="00C3128D" w:rsidRDefault="008A706E" w:rsidP="003C72DD">
      <w:pPr>
        <w:pStyle w:val="MAIN"/>
        <w:numPr>
          <w:ilvl w:val="0"/>
          <w:numId w:val="46"/>
        </w:numPr>
        <w:spacing w:before="0" w:after="0"/>
        <w:rPr>
          <w:lang w:val="uk-UA"/>
        </w:rPr>
      </w:pPr>
      <w:r>
        <w:rPr>
          <w:lang w:val="uk-UA"/>
        </w:rPr>
        <w:t>д</w:t>
      </w:r>
      <w:r w:rsidR="00C3128D" w:rsidRPr="00C3128D">
        <w:rPr>
          <w:lang w:val="uk-UA"/>
        </w:rPr>
        <w:t>ерево будується до повного вичерпання підвибірки і не під</w:t>
      </w:r>
      <w:r w:rsidR="00C3128D">
        <w:rPr>
          <w:lang w:val="uk-UA"/>
        </w:rPr>
        <w:t>дається процедурі відсікання.</w:t>
      </w:r>
    </w:p>
    <w:p w14:paraId="640EB170" w14:textId="05E636D5" w:rsidR="00C3128D" w:rsidRPr="00C3128D" w:rsidRDefault="00C3128D" w:rsidP="003C72DD">
      <w:pPr>
        <w:pStyle w:val="MAIN"/>
        <w:spacing w:before="0" w:after="0"/>
        <w:rPr>
          <w:lang w:val="uk-UA"/>
        </w:rPr>
      </w:pPr>
      <w:r w:rsidRPr="00C3128D">
        <w:rPr>
          <w:lang w:val="uk-UA"/>
        </w:rPr>
        <w:t>Класифікація об'єктів проводиться шляхом голосування: кожне дерево комітету відносить об'єкт, який класифікується</w:t>
      </w:r>
      <w:r>
        <w:rPr>
          <w:lang w:val="uk-UA"/>
        </w:rPr>
        <w:t>,</w:t>
      </w:r>
      <w:r w:rsidRPr="00C3128D">
        <w:rPr>
          <w:lang w:val="uk-UA"/>
        </w:rPr>
        <w:t xml:space="preserve"> до одного з класів, і перемагає клас, за який проголосувало найбільше число дерев.</w:t>
      </w:r>
    </w:p>
    <w:p w14:paraId="55D2E0E5" w14:textId="00F03EC9" w:rsidR="00124CBB" w:rsidRDefault="00C3128D" w:rsidP="003C72DD">
      <w:pPr>
        <w:pStyle w:val="MAIN"/>
        <w:spacing w:before="0" w:after="0"/>
        <w:rPr>
          <w:lang w:val="uk-UA"/>
        </w:rPr>
      </w:pPr>
      <w:r w:rsidRPr="00C3128D">
        <w:rPr>
          <w:lang w:val="uk-UA"/>
        </w:rPr>
        <w:t>Оптимальне число дерев підбирається таким чином, щоб мінімізувати помилку класифікатора на тестовій вибірці. У разі її відсутності, мінімізується оцінка помилки out-of-bag: частка прикладів навчальної вибірки, неправильн</w:t>
      </w:r>
      <w:r>
        <w:rPr>
          <w:lang w:val="uk-UA"/>
        </w:rPr>
        <w:t>о класифікованих комітетом, не враховуючи</w:t>
      </w:r>
      <w:r w:rsidRPr="00C3128D">
        <w:rPr>
          <w:lang w:val="uk-UA"/>
        </w:rPr>
        <w:t xml:space="preserve"> голоси дерев на прикладах, що входять в їх власну навчальну підвибірку.</w:t>
      </w:r>
    </w:p>
    <w:p w14:paraId="14E0CFE3" w14:textId="119F9E89" w:rsidR="00893017" w:rsidRDefault="00893017" w:rsidP="003C72DD">
      <w:pPr>
        <w:pStyle w:val="MAIN"/>
        <w:spacing w:before="0" w:after="0"/>
        <w:rPr>
          <w:rFonts w:cs="Times New Roman"/>
          <w:lang w:val="uk-UA"/>
        </w:rPr>
      </w:pPr>
    </w:p>
    <w:p w14:paraId="33919DA6" w14:textId="77777777" w:rsidR="00210802" w:rsidRPr="00F31828" w:rsidRDefault="00210802" w:rsidP="003C72DD">
      <w:pPr>
        <w:pStyle w:val="MAIN"/>
        <w:spacing w:before="0" w:after="0"/>
        <w:rPr>
          <w:rFonts w:cs="Times New Roman"/>
          <w:lang w:val="uk-UA"/>
        </w:rPr>
      </w:pPr>
    </w:p>
    <w:p w14:paraId="678E0E43" w14:textId="1EAB6299" w:rsidR="00B77FF6" w:rsidRPr="00F31828" w:rsidRDefault="00B77FF6" w:rsidP="00210802">
      <w:pPr>
        <w:pStyle w:val="11"/>
        <w:rPr>
          <w:lang w:val="uk-UA"/>
        </w:rPr>
      </w:pPr>
      <w:bookmarkStart w:id="86" w:name="_Toc26207463"/>
      <w:r w:rsidRPr="00F31828">
        <w:rPr>
          <w:lang w:val="uk-UA"/>
        </w:rPr>
        <w:t>Висновки за розділом</w:t>
      </w:r>
      <w:bookmarkEnd w:id="86"/>
    </w:p>
    <w:bookmarkEnd w:id="76"/>
    <w:p w14:paraId="0ABD97FE" w14:textId="77777777" w:rsidR="00210802" w:rsidRDefault="00210802" w:rsidP="003C72DD">
      <w:pPr>
        <w:pStyle w:val="MAIN"/>
        <w:spacing w:before="0" w:after="0"/>
        <w:rPr>
          <w:rFonts w:cs="Times New Roman"/>
          <w:lang w:val="uk-UA"/>
        </w:rPr>
      </w:pPr>
    </w:p>
    <w:p w14:paraId="78E05A17" w14:textId="77777777" w:rsidR="00210802" w:rsidRDefault="00210802" w:rsidP="003C72DD">
      <w:pPr>
        <w:pStyle w:val="MAIN"/>
        <w:spacing w:before="0" w:after="0"/>
        <w:rPr>
          <w:rFonts w:cs="Times New Roman"/>
          <w:lang w:val="uk-UA"/>
        </w:rPr>
      </w:pPr>
    </w:p>
    <w:p w14:paraId="015C172A" w14:textId="2D2B8028" w:rsidR="00332C59" w:rsidRPr="00332C59" w:rsidRDefault="00332C59" w:rsidP="003C72DD">
      <w:pPr>
        <w:pStyle w:val="MAIN"/>
        <w:spacing w:before="0" w:after="0"/>
        <w:rPr>
          <w:rFonts w:cs="Times New Roman"/>
          <w:lang w:val="uk-UA"/>
        </w:rPr>
      </w:pPr>
      <w:r w:rsidRPr="00332C59">
        <w:rPr>
          <w:rFonts w:cs="Times New Roman"/>
          <w:lang w:val="uk-UA"/>
        </w:rPr>
        <w:t>Сформульовано математичну постановку задачі прогнозування суверенного дефолту. Введено критерій оцінки ефективності методів класифікації.</w:t>
      </w:r>
    </w:p>
    <w:p w14:paraId="44F15371" w14:textId="77777777" w:rsidR="00332C59" w:rsidRPr="00332C59" w:rsidRDefault="00332C59" w:rsidP="003C72DD">
      <w:pPr>
        <w:pStyle w:val="MAIN"/>
        <w:spacing w:before="0" w:after="0"/>
        <w:rPr>
          <w:rFonts w:cs="Times New Roman"/>
          <w:lang w:val="uk-UA"/>
        </w:rPr>
      </w:pPr>
      <w:r w:rsidRPr="00332C59">
        <w:rPr>
          <w:rFonts w:cs="Times New Roman"/>
          <w:lang w:val="uk-UA"/>
        </w:rPr>
        <w:t>Сформульвано прямий підхід до моделювання процесу дефолту та проаналізовано основні фактори та параметри, що надають змогу побудувати модель боргової кризи. Описано процес відбору та попередньої обробки даних. Зроблено висновок щодо проведення декількох експерементів з різним набором параметрів в моделях.</w:t>
      </w:r>
    </w:p>
    <w:p w14:paraId="37E7B12C" w14:textId="791ADDD5" w:rsidR="00743662" w:rsidRPr="00F31828" w:rsidRDefault="00332C59" w:rsidP="003C72DD">
      <w:pPr>
        <w:pStyle w:val="MAIN"/>
        <w:spacing w:before="0" w:after="0"/>
        <w:rPr>
          <w:rFonts w:cs="Times New Roman"/>
          <w:lang w:val="uk-UA"/>
        </w:rPr>
      </w:pPr>
      <w:r w:rsidRPr="00332C59">
        <w:rPr>
          <w:rFonts w:cs="Times New Roman"/>
          <w:lang w:val="uk-UA"/>
        </w:rPr>
        <w:t>Відібрано та описано декілька моделей, за допомогою яких можливо буде провести прогнозування дефолту та провести якісний порівняльний аналіз результатів.</w:t>
      </w:r>
    </w:p>
    <w:p w14:paraId="4E84C1BF" w14:textId="77777777" w:rsidR="0077221F" w:rsidRPr="00F31828" w:rsidRDefault="0077221F" w:rsidP="003C72DD">
      <w:pPr>
        <w:pStyle w:val="MAIN"/>
        <w:spacing w:before="0" w:after="0"/>
        <w:rPr>
          <w:rFonts w:cs="Times New Roman"/>
          <w:lang w:val="uk-UA"/>
        </w:rPr>
        <w:sectPr w:rsidR="0077221F" w:rsidRPr="00F31828" w:rsidSect="00EF0A83">
          <w:pgSz w:w="11906" w:h="16838"/>
          <w:pgMar w:top="1361" w:right="851" w:bottom="1361" w:left="1701" w:header="709" w:footer="709" w:gutter="0"/>
          <w:cols w:space="708"/>
          <w:docGrid w:linePitch="381"/>
        </w:sectPr>
      </w:pPr>
    </w:p>
    <w:p w14:paraId="56099148" w14:textId="3DEFF9C5" w:rsidR="00B77FF6" w:rsidRPr="00F31828" w:rsidRDefault="00B77FF6" w:rsidP="001C09F5">
      <w:pPr>
        <w:pStyle w:val="MAIN1"/>
        <w:spacing w:before="0"/>
        <w:rPr>
          <w:rFonts w:cs="Times New Roman"/>
          <w:lang w:val="uk-UA"/>
        </w:rPr>
      </w:pPr>
      <w:bookmarkStart w:id="87" w:name="_Toc508566267"/>
      <w:bookmarkStart w:id="88" w:name="_Toc508566352"/>
      <w:bookmarkStart w:id="89" w:name="_Toc508566496"/>
      <w:bookmarkStart w:id="90" w:name="_Toc26207464"/>
      <w:bookmarkStart w:id="91" w:name="_Hlk516512593"/>
      <w:r w:rsidRPr="00F31828">
        <w:rPr>
          <w:rFonts w:cs="Times New Roman"/>
          <w:lang w:val="uk-UA"/>
        </w:rPr>
        <w:t>Розділ 3</w:t>
      </w:r>
      <w:r w:rsidRPr="00F31828">
        <w:rPr>
          <w:rFonts w:cs="Times New Roman"/>
          <w:lang w:val="uk-UA"/>
        </w:rPr>
        <w:tab/>
      </w:r>
      <w:bookmarkEnd w:id="87"/>
      <w:bookmarkEnd w:id="88"/>
      <w:bookmarkEnd w:id="89"/>
      <w:r w:rsidR="00453C7D" w:rsidRPr="00F31828">
        <w:rPr>
          <w:rFonts w:cs="Times New Roman"/>
          <w:lang w:val="uk-UA"/>
        </w:rPr>
        <w:t>Розробка програмного забезпечення та виконання обчислювальних експериментів</w:t>
      </w:r>
      <w:bookmarkEnd w:id="90"/>
    </w:p>
    <w:p w14:paraId="48174947" w14:textId="77777777" w:rsidR="009737AE" w:rsidRPr="00F31828" w:rsidRDefault="009737AE" w:rsidP="0039137A">
      <w:pPr>
        <w:pStyle w:val="af1"/>
        <w:numPr>
          <w:ilvl w:val="0"/>
          <w:numId w:val="4"/>
        </w:numPr>
        <w:spacing w:line="360" w:lineRule="auto"/>
        <w:jc w:val="both"/>
        <w:rPr>
          <w:rFonts w:ascii="Times New Roman" w:eastAsia="Times New Roman" w:hAnsi="Times New Roman"/>
          <w:bCs/>
          <w:vanish/>
          <w:color w:val="000000"/>
          <w:lang w:eastAsia="en-US"/>
        </w:rPr>
      </w:pPr>
    </w:p>
    <w:p w14:paraId="0A592369" w14:textId="77777777" w:rsidR="00CD3C35" w:rsidRPr="00F31828" w:rsidRDefault="00CD3C35" w:rsidP="00CD3C35">
      <w:pPr>
        <w:pStyle w:val="af1"/>
        <w:numPr>
          <w:ilvl w:val="0"/>
          <w:numId w:val="16"/>
        </w:numPr>
        <w:spacing w:before="120" w:after="120" w:line="360" w:lineRule="auto"/>
        <w:jc w:val="both"/>
        <w:rPr>
          <w:rFonts w:ascii="Times New Roman" w:eastAsia="Times New Roman" w:hAnsi="Times New Roman" w:cstheme="minorBidi"/>
          <w:bCs/>
          <w:vanish/>
          <w:color w:val="000000"/>
          <w:lang w:eastAsia="en-US"/>
        </w:rPr>
      </w:pPr>
      <w:bookmarkStart w:id="92" w:name="_Toc508566268"/>
      <w:bookmarkStart w:id="93" w:name="_Toc508566353"/>
      <w:bookmarkStart w:id="94" w:name="_Toc508566497"/>
      <w:bookmarkStart w:id="95" w:name="_Hlk516512688"/>
      <w:bookmarkEnd w:id="91"/>
    </w:p>
    <w:p w14:paraId="31B67E56" w14:textId="77777777" w:rsidR="00CD3C35" w:rsidRPr="00F31828" w:rsidRDefault="00CD3C35" w:rsidP="00CD3C35">
      <w:pPr>
        <w:pStyle w:val="af1"/>
        <w:keepNext/>
        <w:keepLines/>
        <w:numPr>
          <w:ilvl w:val="0"/>
          <w:numId w:val="7"/>
        </w:numPr>
        <w:contextualSpacing w:val="0"/>
        <w:outlineLvl w:val="1"/>
        <w:rPr>
          <w:rFonts w:ascii="Times New Roman" w:eastAsiaTheme="majorEastAsia" w:hAnsi="Times New Roman"/>
          <w:vanish/>
          <w:color w:val="000000" w:themeColor="text1"/>
          <w:szCs w:val="26"/>
        </w:rPr>
      </w:pPr>
    </w:p>
    <w:p w14:paraId="21320585" w14:textId="77777777" w:rsidR="00B6226B" w:rsidRPr="00F31828" w:rsidRDefault="00B6226B" w:rsidP="00B6226B">
      <w:pPr>
        <w:pStyle w:val="af1"/>
        <w:numPr>
          <w:ilvl w:val="0"/>
          <w:numId w:val="40"/>
        </w:numPr>
        <w:spacing w:before="100" w:beforeAutospacing="1" w:after="100" w:afterAutospacing="1" w:line="360" w:lineRule="auto"/>
        <w:jc w:val="both"/>
        <w:outlineLvl w:val="1"/>
        <w:rPr>
          <w:rFonts w:ascii="Times New Roman" w:eastAsia="Times New Roman" w:hAnsi="Times New Roman" w:cstheme="minorBidi"/>
          <w:bCs/>
          <w:vanish/>
          <w:color w:val="000000"/>
          <w:lang w:eastAsia="en-US"/>
        </w:rPr>
      </w:pPr>
    </w:p>
    <w:p w14:paraId="695D2D40" w14:textId="77777777" w:rsidR="00F77858" w:rsidRDefault="00F77858" w:rsidP="00210802">
      <w:pPr>
        <w:pStyle w:val="11"/>
        <w:rPr>
          <w:lang w:val="uk-UA"/>
        </w:rPr>
      </w:pPr>
      <w:bookmarkStart w:id="96" w:name="_Toc26207465"/>
      <w:r>
        <w:rPr>
          <w:lang w:val="uk-UA"/>
        </w:rPr>
        <w:t>Обгрунтування вибору платформи</w:t>
      </w:r>
      <w:bookmarkEnd w:id="96"/>
    </w:p>
    <w:p w14:paraId="2C0C6341" w14:textId="77777777" w:rsidR="00210802" w:rsidRDefault="00210802" w:rsidP="003C72DD">
      <w:pPr>
        <w:pStyle w:val="MAIN"/>
        <w:spacing w:before="0" w:after="0"/>
      </w:pPr>
    </w:p>
    <w:p w14:paraId="5EBD7161" w14:textId="77777777" w:rsidR="00210802" w:rsidRDefault="00210802" w:rsidP="003C72DD">
      <w:pPr>
        <w:pStyle w:val="MAIN"/>
        <w:spacing w:before="0" w:after="0"/>
      </w:pPr>
    </w:p>
    <w:p w14:paraId="5774EB8D" w14:textId="7FFB1765" w:rsidR="00F77858" w:rsidRPr="00434B79" w:rsidRDefault="00F77858" w:rsidP="003C72DD">
      <w:pPr>
        <w:pStyle w:val="MAIN"/>
        <w:spacing w:before="0" w:after="0"/>
        <w:rPr>
          <w:lang w:val="uk-UA"/>
        </w:rPr>
      </w:pPr>
      <w:r>
        <w:t>Sklearn</w:t>
      </w:r>
      <w:r w:rsidRPr="00434B79">
        <w:rPr>
          <w:lang w:val="uk-UA"/>
        </w:rPr>
        <w:t xml:space="preserve"> – це бібліотека </w:t>
      </w:r>
      <w:r>
        <w:t>Python</w:t>
      </w:r>
      <w:r w:rsidRPr="00434B79">
        <w:rPr>
          <w:lang w:val="uk-UA"/>
        </w:rPr>
        <w:t xml:space="preserve">, </w:t>
      </w:r>
      <w:r>
        <w:rPr>
          <w:lang w:val="uk-UA"/>
        </w:rPr>
        <w:t>яка</w:t>
      </w:r>
      <w:r w:rsidRPr="00434B79">
        <w:rPr>
          <w:lang w:val="uk-UA"/>
        </w:rPr>
        <w:t>:</w:t>
      </w:r>
    </w:p>
    <w:p w14:paraId="6ACC6D5B" w14:textId="6EA67426" w:rsidR="00F77858" w:rsidRPr="00434B79" w:rsidRDefault="004C5A80" w:rsidP="003C72DD">
      <w:pPr>
        <w:pStyle w:val="MAIN"/>
        <w:numPr>
          <w:ilvl w:val="0"/>
          <w:numId w:val="41"/>
        </w:numPr>
        <w:spacing w:before="0" w:after="0"/>
        <w:rPr>
          <w:lang w:val="ru-RU"/>
        </w:rPr>
      </w:pPr>
      <w:r>
        <w:rPr>
          <w:lang w:val="ru-RU"/>
        </w:rPr>
        <w:t>п</w:t>
      </w:r>
      <w:r w:rsidR="00F77858" w:rsidRPr="00434B79">
        <w:rPr>
          <w:lang w:val="ru-RU"/>
        </w:rPr>
        <w:t xml:space="preserve">редставляє </w:t>
      </w:r>
      <w:r w:rsidR="00F77858">
        <w:rPr>
          <w:lang w:val="uk-UA"/>
        </w:rPr>
        <w:t>собою п</w:t>
      </w:r>
      <w:r w:rsidR="00F77858" w:rsidRPr="00434B79">
        <w:rPr>
          <w:lang w:val="ru-RU"/>
        </w:rPr>
        <w:t>рості та ефективні інструменти для пошуку даних та</w:t>
      </w:r>
      <w:r w:rsidR="00F77858">
        <w:rPr>
          <w:lang w:val="uk-UA"/>
        </w:rPr>
        <w:t xml:space="preserve"> їх</w:t>
      </w:r>
      <w:r w:rsidR="00F77858" w:rsidRPr="00434B79">
        <w:rPr>
          <w:lang w:val="ru-RU"/>
        </w:rPr>
        <w:t xml:space="preserve"> аналізу</w:t>
      </w:r>
      <w:r w:rsidRPr="004C5A80">
        <w:rPr>
          <w:lang w:val="ru-RU"/>
        </w:rPr>
        <w:t>;</w:t>
      </w:r>
    </w:p>
    <w:p w14:paraId="3F8C2FF9" w14:textId="15DC4312" w:rsidR="00F77858" w:rsidRPr="00434B79" w:rsidRDefault="004C5A80" w:rsidP="003C72DD">
      <w:pPr>
        <w:pStyle w:val="MAIN"/>
        <w:numPr>
          <w:ilvl w:val="0"/>
          <w:numId w:val="41"/>
        </w:numPr>
        <w:spacing w:before="0" w:after="0"/>
        <w:rPr>
          <w:lang w:val="ru-RU"/>
        </w:rPr>
      </w:pPr>
      <w:r>
        <w:rPr>
          <w:lang w:val="ru-RU"/>
        </w:rPr>
        <w:t>д</w:t>
      </w:r>
      <w:r w:rsidR="00F77858" w:rsidRPr="00434B79">
        <w:rPr>
          <w:lang w:val="ru-RU"/>
        </w:rPr>
        <w:t>оступн</w:t>
      </w:r>
      <w:r w:rsidR="00F77858">
        <w:rPr>
          <w:lang w:val="uk-UA"/>
        </w:rPr>
        <w:t>а</w:t>
      </w:r>
      <w:r w:rsidR="00F77858" w:rsidRPr="00434B79">
        <w:rPr>
          <w:lang w:val="ru-RU"/>
        </w:rPr>
        <w:t xml:space="preserve"> для всіх і багаторазов</w:t>
      </w:r>
      <w:r w:rsidR="00F77858">
        <w:rPr>
          <w:lang w:val="uk-UA"/>
        </w:rPr>
        <w:t>а</w:t>
      </w:r>
      <w:r w:rsidR="00F77858" w:rsidRPr="00434B79">
        <w:rPr>
          <w:lang w:val="ru-RU"/>
        </w:rPr>
        <w:t xml:space="preserve"> для використання в різних контекстах</w:t>
      </w:r>
      <w:r w:rsidRPr="004C5A80">
        <w:rPr>
          <w:lang w:val="ru-RU"/>
        </w:rPr>
        <w:t>;</w:t>
      </w:r>
    </w:p>
    <w:p w14:paraId="00193D4D" w14:textId="60926645" w:rsidR="00F77858" w:rsidRPr="00434B79" w:rsidRDefault="004C5A80" w:rsidP="003C72DD">
      <w:pPr>
        <w:pStyle w:val="MAIN"/>
        <w:numPr>
          <w:ilvl w:val="0"/>
          <w:numId w:val="41"/>
        </w:numPr>
        <w:spacing w:before="0" w:after="0"/>
        <w:rPr>
          <w:lang w:val="ru-RU"/>
        </w:rPr>
      </w:pPr>
      <w:r>
        <w:rPr>
          <w:lang w:val="ru-RU"/>
        </w:rPr>
        <w:t>п</w:t>
      </w:r>
      <w:r w:rsidR="00F77858" w:rsidRPr="00434B79">
        <w:rPr>
          <w:lang w:val="ru-RU"/>
        </w:rPr>
        <w:t>обудован</w:t>
      </w:r>
      <w:r w:rsidR="00F77858">
        <w:rPr>
          <w:lang w:val="uk-UA"/>
        </w:rPr>
        <w:t>а</w:t>
      </w:r>
      <w:r w:rsidR="00F77858" w:rsidRPr="00434B79">
        <w:rPr>
          <w:lang w:val="ru-RU"/>
        </w:rPr>
        <w:t xml:space="preserve"> на </w:t>
      </w:r>
      <w:r w:rsidR="00F77858">
        <w:t>NumPy</w:t>
      </w:r>
      <w:r w:rsidR="00F77858" w:rsidRPr="00434B79">
        <w:rPr>
          <w:lang w:val="ru-RU"/>
        </w:rPr>
        <w:t xml:space="preserve">, </w:t>
      </w:r>
      <w:r w:rsidR="00F77858">
        <w:t>SciPy</w:t>
      </w:r>
      <w:r w:rsidR="00F77858" w:rsidRPr="00434B79">
        <w:rPr>
          <w:lang w:val="ru-RU"/>
        </w:rPr>
        <w:t xml:space="preserve"> та </w:t>
      </w:r>
      <w:r w:rsidR="00F77858">
        <w:t>matplotlib</w:t>
      </w:r>
      <w:r w:rsidR="00F77858">
        <w:rPr>
          <w:lang w:val="uk-UA"/>
        </w:rPr>
        <w:t xml:space="preserve"> (досить широковживаних і популярних бібліотеках)</w:t>
      </w:r>
      <w:r w:rsidRPr="004C5A80">
        <w:rPr>
          <w:lang w:val="ru-RU"/>
        </w:rPr>
        <w:t>;</w:t>
      </w:r>
    </w:p>
    <w:p w14:paraId="474023FA" w14:textId="656284E4" w:rsidR="00F77858" w:rsidRPr="00434B79" w:rsidRDefault="004C5A80" w:rsidP="003C72DD">
      <w:pPr>
        <w:pStyle w:val="MAIN"/>
        <w:numPr>
          <w:ilvl w:val="0"/>
          <w:numId w:val="41"/>
        </w:numPr>
        <w:spacing w:before="0" w:after="0"/>
        <w:rPr>
          <w:lang w:val="ru-RU"/>
        </w:rPr>
      </w:pPr>
      <w:r>
        <w:rPr>
          <w:lang w:val="uk-UA"/>
        </w:rPr>
        <w:t>м</w:t>
      </w:r>
      <w:r w:rsidR="00F77858">
        <w:rPr>
          <w:lang w:val="uk-UA"/>
        </w:rPr>
        <w:t>ає в</w:t>
      </w:r>
      <w:r w:rsidR="00F77858" w:rsidRPr="00434B79">
        <w:rPr>
          <w:lang w:val="ru-RU"/>
        </w:rPr>
        <w:t>ідкритий код, комерційно доступн</w:t>
      </w:r>
      <w:r w:rsidR="00F77858">
        <w:rPr>
          <w:lang w:val="uk-UA"/>
        </w:rPr>
        <w:t>а</w:t>
      </w:r>
      <w:r w:rsidR="00F77858" w:rsidRPr="00434B79">
        <w:rPr>
          <w:lang w:val="ru-RU"/>
        </w:rPr>
        <w:t xml:space="preserve"> </w:t>
      </w:r>
      <w:r w:rsidR="00F77858">
        <w:rPr>
          <w:lang w:val="uk-UA"/>
        </w:rPr>
        <w:t>(</w:t>
      </w:r>
      <w:r w:rsidR="00F77858" w:rsidRPr="00434B79">
        <w:rPr>
          <w:lang w:val="ru-RU"/>
        </w:rPr>
        <w:t xml:space="preserve">ліцензія </w:t>
      </w:r>
      <w:r w:rsidR="00F77858">
        <w:t>BSD</w:t>
      </w:r>
      <w:r w:rsidR="00F77858">
        <w:rPr>
          <w:lang w:val="uk-UA"/>
        </w:rPr>
        <w:t>)</w:t>
      </w:r>
      <w:r w:rsidRPr="004C5A80">
        <w:rPr>
          <w:lang w:val="ru-RU"/>
        </w:rPr>
        <w:t>.</w:t>
      </w:r>
    </w:p>
    <w:p w14:paraId="6359B90D" w14:textId="2A5AE486" w:rsidR="00F77858" w:rsidRDefault="00F77858" w:rsidP="003C72DD">
      <w:pPr>
        <w:pStyle w:val="MAIN"/>
        <w:spacing w:before="0" w:after="0"/>
        <w:rPr>
          <w:lang w:val="ru-RU"/>
        </w:rPr>
      </w:pPr>
      <w:r w:rsidRPr="00434B79">
        <w:rPr>
          <w:lang w:val="ru-RU"/>
        </w:rPr>
        <w:t xml:space="preserve">Зокрема, бібліотека дозволяє легко організовувати введення та виведення даних, роботу з ними та їх графічним представленням. Також біблотека має широкий </w:t>
      </w:r>
      <w:r>
        <w:rPr>
          <w:lang w:val="uk-UA"/>
        </w:rPr>
        <w:t>перелік моделей, що використовуються для класифікації різних об’ємів даних</w:t>
      </w:r>
      <w:r w:rsidRPr="00434B79">
        <w:rPr>
          <w:lang w:val="ru-RU"/>
        </w:rPr>
        <w:t>.</w:t>
      </w:r>
    </w:p>
    <w:p w14:paraId="7BFDB7A7" w14:textId="5B2511F5" w:rsidR="008F3B28" w:rsidRDefault="008F3B28" w:rsidP="003C72DD">
      <w:pPr>
        <w:pStyle w:val="MAIN"/>
        <w:spacing w:before="0" w:after="0"/>
        <w:rPr>
          <w:lang w:val="ru-RU"/>
        </w:rPr>
      </w:pPr>
    </w:p>
    <w:p w14:paraId="382ED213" w14:textId="77777777" w:rsidR="008F3B28" w:rsidRPr="00434B79" w:rsidRDefault="008F3B28" w:rsidP="003C72DD">
      <w:pPr>
        <w:pStyle w:val="MAIN"/>
        <w:spacing w:before="0" w:after="0"/>
        <w:rPr>
          <w:lang w:val="ru-RU"/>
        </w:rPr>
      </w:pPr>
    </w:p>
    <w:p w14:paraId="19315699" w14:textId="77777777" w:rsidR="00F77858" w:rsidRDefault="00F77858" w:rsidP="00210802">
      <w:pPr>
        <w:pStyle w:val="11"/>
      </w:pPr>
      <w:bookmarkStart w:id="97" w:name="_Toc26207466"/>
      <w:r>
        <w:t>Аналіз архітектури програмного продукту</w:t>
      </w:r>
      <w:bookmarkEnd w:id="97"/>
    </w:p>
    <w:p w14:paraId="3069DB64" w14:textId="77777777" w:rsidR="008F3B28" w:rsidRDefault="008F3B28" w:rsidP="003C72DD">
      <w:pPr>
        <w:pStyle w:val="MAIN"/>
        <w:spacing w:before="0" w:after="0"/>
        <w:rPr>
          <w:lang w:val="uk-UA"/>
        </w:rPr>
      </w:pPr>
    </w:p>
    <w:p w14:paraId="4FF93B3B" w14:textId="77777777" w:rsidR="008F3B28" w:rsidRDefault="008F3B28" w:rsidP="003C72DD">
      <w:pPr>
        <w:pStyle w:val="MAIN"/>
        <w:spacing w:before="0" w:after="0"/>
        <w:rPr>
          <w:lang w:val="uk-UA"/>
        </w:rPr>
      </w:pPr>
    </w:p>
    <w:p w14:paraId="21E97CB9" w14:textId="42263CD9" w:rsidR="00F77858" w:rsidRDefault="00F77858" w:rsidP="003C72DD">
      <w:pPr>
        <w:pStyle w:val="MAIN"/>
        <w:spacing w:before="0" w:after="0"/>
        <w:rPr>
          <w:lang w:val="uk-UA"/>
        </w:rPr>
      </w:pPr>
      <w:r>
        <w:rPr>
          <w:lang w:val="uk-UA"/>
        </w:rPr>
        <w:t>Програмний продукт являє собою реалізацію набору функцій для дослідження даних та набір моделей для класифікації даних, що були попередньо проаналізовані</w:t>
      </w:r>
      <w:r w:rsidR="00AA3858">
        <w:rPr>
          <w:lang w:val="uk-UA"/>
        </w:rPr>
        <w:t>, у вигляді консольного скрипту</w:t>
      </w:r>
      <w:r>
        <w:rPr>
          <w:lang w:val="uk-UA"/>
        </w:rPr>
        <w:t>.</w:t>
      </w:r>
    </w:p>
    <w:p w14:paraId="3DEBC83A" w14:textId="77777777" w:rsidR="00AA3858" w:rsidRDefault="00AA3858" w:rsidP="003C72DD">
      <w:pPr>
        <w:pStyle w:val="MAIN"/>
        <w:spacing w:before="0" w:after="0"/>
        <w:rPr>
          <w:lang w:val="uk-UA"/>
        </w:rPr>
      </w:pPr>
      <w:r w:rsidRPr="00434B79">
        <w:rPr>
          <w:lang w:val="ru-RU"/>
        </w:rPr>
        <w:t>ПП</w:t>
      </w:r>
      <w:r>
        <w:rPr>
          <w:lang w:val="uk-UA"/>
        </w:rPr>
        <w:t xml:space="preserve"> складається з чотирьох модулів:</w:t>
      </w:r>
    </w:p>
    <w:p w14:paraId="40642A59" w14:textId="457B656D" w:rsidR="00AA3858" w:rsidRPr="00434B79" w:rsidRDefault="00AA3858" w:rsidP="003C72DD">
      <w:pPr>
        <w:pStyle w:val="MAIN"/>
        <w:numPr>
          <w:ilvl w:val="0"/>
          <w:numId w:val="42"/>
        </w:numPr>
        <w:spacing w:before="0" w:after="0"/>
        <w:rPr>
          <w:lang w:val="uk-UA"/>
        </w:rPr>
      </w:pPr>
      <w:r>
        <w:t>FindCorrelation</w:t>
      </w:r>
      <w:r w:rsidRPr="00434B79">
        <w:rPr>
          <w:lang w:val="uk-UA"/>
        </w:rPr>
        <w:t xml:space="preserve"> – модуль для знаходження корреляц</w:t>
      </w:r>
      <w:r w:rsidR="004C5A80">
        <w:rPr>
          <w:lang w:val="uk-UA"/>
        </w:rPr>
        <w:t>ії вхідних змінних з вихідною</w:t>
      </w:r>
      <w:r w:rsidR="004C5A80" w:rsidRPr="004C5A80">
        <w:rPr>
          <w:lang w:val="uk-UA"/>
        </w:rPr>
        <w:t>;</w:t>
      </w:r>
    </w:p>
    <w:p w14:paraId="16C8391F" w14:textId="137470BE" w:rsidR="00AA3858" w:rsidRPr="00434B79" w:rsidRDefault="00AA3858" w:rsidP="003C72DD">
      <w:pPr>
        <w:pStyle w:val="MAIN"/>
        <w:numPr>
          <w:ilvl w:val="0"/>
          <w:numId w:val="42"/>
        </w:numPr>
        <w:spacing w:before="0" w:after="0"/>
        <w:rPr>
          <w:lang w:val="ru-RU"/>
        </w:rPr>
      </w:pPr>
      <w:r>
        <w:t>PCA</w:t>
      </w:r>
      <w:r w:rsidRPr="00434B79">
        <w:rPr>
          <w:lang w:val="ru-RU"/>
        </w:rPr>
        <w:t xml:space="preserve"> – </w:t>
      </w:r>
      <w:r>
        <w:rPr>
          <w:lang w:val="uk-UA"/>
        </w:rPr>
        <w:t>модуль аналізу даних за допомогою методу гру</w:t>
      </w:r>
      <w:r w:rsidR="004C5A80">
        <w:rPr>
          <w:lang w:val="uk-UA"/>
        </w:rPr>
        <w:t>пових аргументів;</w:t>
      </w:r>
    </w:p>
    <w:p w14:paraId="19E0D26F" w14:textId="55F9B341" w:rsidR="00AA3858" w:rsidRPr="00434B79" w:rsidRDefault="00AA3858" w:rsidP="003C72DD">
      <w:pPr>
        <w:pStyle w:val="MAIN"/>
        <w:numPr>
          <w:ilvl w:val="0"/>
          <w:numId w:val="42"/>
        </w:numPr>
        <w:spacing w:before="0" w:after="0"/>
        <w:rPr>
          <w:lang w:val="ru-RU"/>
        </w:rPr>
      </w:pPr>
      <w:r>
        <w:t>FeatureReduction</w:t>
      </w:r>
      <w:r w:rsidRPr="00434B79">
        <w:rPr>
          <w:lang w:val="ru-RU"/>
        </w:rPr>
        <w:t xml:space="preserve"> –</w:t>
      </w:r>
      <w:r>
        <w:rPr>
          <w:lang w:val="ru-RU"/>
        </w:rPr>
        <w:t xml:space="preserve"> модуль, в якому п</w:t>
      </w:r>
      <w:r>
        <w:rPr>
          <w:lang w:val="uk-UA"/>
        </w:rPr>
        <w:t xml:space="preserve">ісля отримання інформації щодо кореляції даних відбувається зменшення кількості змінних зі збереженням </w:t>
      </w:r>
      <w:r w:rsidR="004C5A80">
        <w:rPr>
          <w:lang w:val="uk-UA"/>
        </w:rPr>
        <w:t>інформативності вхідного масиву;</w:t>
      </w:r>
    </w:p>
    <w:p w14:paraId="5E89B82A" w14:textId="3356262B" w:rsidR="00AA3858" w:rsidRPr="00434B79" w:rsidRDefault="00AA3858" w:rsidP="003C72DD">
      <w:pPr>
        <w:pStyle w:val="MAIN"/>
        <w:numPr>
          <w:ilvl w:val="0"/>
          <w:numId w:val="42"/>
        </w:numPr>
        <w:spacing w:before="0" w:after="0"/>
        <w:rPr>
          <w:lang w:val="ru-RU"/>
        </w:rPr>
      </w:pPr>
      <w:r>
        <w:t>Models</w:t>
      </w:r>
      <w:r w:rsidRPr="00434B79">
        <w:rPr>
          <w:lang w:val="ru-RU"/>
        </w:rPr>
        <w:t xml:space="preserve"> – </w:t>
      </w:r>
      <w:r>
        <w:rPr>
          <w:lang w:val="uk-UA"/>
        </w:rPr>
        <w:t>основний файл, в якому відбувається побудова на навчання моделей на тестових даних, пілся чого іх можна використовувати для прогнозування вихідної змінної по новим вхідним даним.</w:t>
      </w:r>
    </w:p>
    <w:p w14:paraId="0B0320E2" w14:textId="3267A607" w:rsidR="00AA3858" w:rsidRDefault="00AA3858" w:rsidP="003C72DD">
      <w:pPr>
        <w:pStyle w:val="MAIN"/>
        <w:spacing w:before="0" w:after="0"/>
        <w:rPr>
          <w:lang w:val="uk-UA"/>
        </w:rPr>
      </w:pPr>
      <w:r>
        <w:rPr>
          <w:lang w:val="uk-UA"/>
        </w:rPr>
        <w:t>Алгоритм закладений в ПП представлений у вигляді діаграми на рисунку 3.1.</w:t>
      </w:r>
    </w:p>
    <w:p w14:paraId="4D5926AB" w14:textId="77777777" w:rsidR="002B7BB3" w:rsidRDefault="002B7BB3" w:rsidP="003C72DD">
      <w:pPr>
        <w:pStyle w:val="MAIN"/>
        <w:spacing w:before="0" w:after="0"/>
        <w:rPr>
          <w:lang w:val="uk-UA"/>
        </w:rPr>
      </w:pPr>
    </w:p>
    <w:p w14:paraId="52BE84D0" w14:textId="0A089105" w:rsidR="00AA3858" w:rsidRDefault="00C5051A" w:rsidP="003C72DD">
      <w:pPr>
        <w:pStyle w:val="MAIN"/>
        <w:spacing w:before="0" w:after="0"/>
        <w:jc w:val="center"/>
        <w:rPr>
          <w:lang w:val="uk-UA"/>
        </w:rPr>
      </w:pPr>
      <w:r>
        <w:rPr>
          <w:noProof/>
          <w:lang w:val="ru-RU" w:eastAsia="ru-RU"/>
        </w:rPr>
        <w:drawing>
          <wp:inline distT="0" distB="0" distL="0" distR="0" wp14:anchorId="4EC89675" wp14:editId="62F5CF94">
            <wp:extent cx="3918992" cy="4610100"/>
            <wp:effectExtent l="0" t="0" r="571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Диаграмма без названия.png"/>
                    <pic:cNvPicPr/>
                  </pic:nvPicPr>
                  <pic:blipFill>
                    <a:blip r:embed="rId16">
                      <a:extLst>
                        <a:ext uri="{28A0092B-C50C-407E-A947-70E740481C1C}">
                          <a14:useLocalDpi xmlns:a14="http://schemas.microsoft.com/office/drawing/2010/main" val="0"/>
                        </a:ext>
                      </a:extLst>
                    </a:blip>
                    <a:stretch>
                      <a:fillRect/>
                    </a:stretch>
                  </pic:blipFill>
                  <pic:spPr>
                    <a:xfrm>
                      <a:off x="0" y="0"/>
                      <a:ext cx="3920429" cy="4611791"/>
                    </a:xfrm>
                    <a:prstGeom prst="rect">
                      <a:avLst/>
                    </a:prstGeom>
                  </pic:spPr>
                </pic:pic>
              </a:graphicData>
            </a:graphic>
          </wp:inline>
        </w:drawing>
      </w:r>
    </w:p>
    <w:p w14:paraId="69B12395" w14:textId="56959580" w:rsidR="008F3B28" w:rsidRPr="002B7BB3" w:rsidRDefault="00C5051A" w:rsidP="002B7BB3">
      <w:pPr>
        <w:pStyle w:val="MAIN"/>
        <w:spacing w:before="0" w:after="0"/>
        <w:jc w:val="center"/>
        <w:rPr>
          <w:lang w:val="uk-UA"/>
        </w:rPr>
      </w:pPr>
      <w:r>
        <w:rPr>
          <w:lang w:val="uk-UA"/>
        </w:rPr>
        <w:t>Рисунок 3.1 – Блок-схема алгоритму ПП</w:t>
      </w:r>
    </w:p>
    <w:p w14:paraId="4A5EE377" w14:textId="413D59F7" w:rsidR="00B91921" w:rsidRDefault="00B91921" w:rsidP="00210802">
      <w:pPr>
        <w:pStyle w:val="11"/>
      </w:pPr>
      <w:bookmarkStart w:id="98" w:name="_Toc26207467"/>
      <w:r>
        <w:t>Вхідні дані</w:t>
      </w:r>
      <w:bookmarkEnd w:id="98"/>
    </w:p>
    <w:p w14:paraId="272A13C9" w14:textId="1697D26E" w:rsidR="003B4AA5" w:rsidRDefault="003B4AA5" w:rsidP="003C72DD">
      <w:pPr>
        <w:pStyle w:val="MAIN"/>
        <w:spacing w:before="0" w:after="0"/>
        <w:rPr>
          <w:lang w:val="uk-UA"/>
        </w:rPr>
      </w:pPr>
    </w:p>
    <w:p w14:paraId="597086D9" w14:textId="77777777" w:rsidR="003B4AA5" w:rsidRDefault="003B4AA5" w:rsidP="003C72DD">
      <w:pPr>
        <w:pStyle w:val="MAIN"/>
        <w:spacing w:before="0" w:after="0"/>
        <w:rPr>
          <w:lang w:val="uk-UA"/>
        </w:rPr>
      </w:pPr>
    </w:p>
    <w:p w14:paraId="2F436AB8" w14:textId="559A9A9B" w:rsidR="00DE120E" w:rsidRDefault="00DE120E" w:rsidP="003C72DD">
      <w:pPr>
        <w:pStyle w:val="MAIN"/>
        <w:spacing w:before="0" w:after="0"/>
        <w:rPr>
          <w:lang w:val="uk-UA"/>
        </w:rPr>
      </w:pPr>
      <w:r>
        <w:rPr>
          <w:lang w:val="uk-UA"/>
        </w:rPr>
        <w:t>Д</w:t>
      </w:r>
      <w:r w:rsidRPr="00F31828">
        <w:rPr>
          <w:lang w:val="uk-UA"/>
        </w:rPr>
        <w:t>ані</w:t>
      </w:r>
      <w:r>
        <w:rPr>
          <w:lang w:val="uk-UA"/>
        </w:rPr>
        <w:t xml:space="preserve"> були взяті</w:t>
      </w:r>
      <w:r w:rsidRPr="00F31828">
        <w:rPr>
          <w:lang w:val="uk-UA"/>
        </w:rPr>
        <w:t xml:space="preserve"> з</w:t>
      </w:r>
      <w:r>
        <w:rPr>
          <w:lang w:val="uk-UA"/>
        </w:rPr>
        <w:t xml:space="preserve"> веб-сайту</w:t>
      </w:r>
      <w:r w:rsidRPr="00F31828">
        <w:rPr>
          <w:lang w:val="uk-UA"/>
        </w:rPr>
        <w:t xml:space="preserve"> Міжнародного валютного фонду (МВФ) та з веб-сайту Рейнхарта та Рогофа, </w:t>
      </w:r>
      <w:r>
        <w:rPr>
          <w:lang w:val="uk-UA"/>
        </w:rPr>
        <w:t>а саме</w:t>
      </w:r>
      <w:r w:rsidRPr="00F31828">
        <w:rPr>
          <w:lang w:val="uk-UA"/>
        </w:rPr>
        <w:t xml:space="preserve"> дані МВФ</w:t>
      </w:r>
      <w:r>
        <w:rPr>
          <w:lang w:val="uk-UA"/>
        </w:rPr>
        <w:t xml:space="preserve"> використовувался</w:t>
      </w:r>
      <w:r w:rsidRPr="00F31828">
        <w:rPr>
          <w:lang w:val="uk-UA"/>
        </w:rPr>
        <w:t xml:space="preserve"> як </w:t>
      </w:r>
      <w:r>
        <w:rPr>
          <w:lang w:val="uk-UA"/>
        </w:rPr>
        <w:t>вхідні змінні</w:t>
      </w:r>
      <w:r w:rsidRPr="00F31828">
        <w:rPr>
          <w:lang w:val="uk-UA"/>
        </w:rPr>
        <w:t xml:space="preserve">, а </w:t>
      </w:r>
      <w:r>
        <w:rPr>
          <w:lang w:val="uk-UA"/>
        </w:rPr>
        <w:t>дані Рейнхарда та Рогофа – як вихідні змінні</w:t>
      </w:r>
      <w:r w:rsidR="00F76D74" w:rsidRPr="003B4AA5">
        <w:rPr>
          <w:lang w:val="uk-UA"/>
        </w:rPr>
        <w:t xml:space="preserve"> [39][3]</w:t>
      </w:r>
      <w:r w:rsidRPr="00F31828">
        <w:rPr>
          <w:lang w:val="uk-UA"/>
        </w:rPr>
        <w:t xml:space="preserve">. </w:t>
      </w:r>
    </w:p>
    <w:p w14:paraId="3E56CB00" w14:textId="73E45DE6" w:rsidR="001D2439" w:rsidRDefault="00DE120E" w:rsidP="003C72DD">
      <w:pPr>
        <w:pStyle w:val="MAIN"/>
        <w:spacing w:before="0" w:after="0"/>
        <w:rPr>
          <w:lang w:val="uk-UA"/>
        </w:rPr>
      </w:pPr>
      <w:r w:rsidRPr="00F31828">
        <w:rPr>
          <w:lang w:val="uk-UA"/>
        </w:rPr>
        <w:t xml:space="preserve">Спочатку було 1334 </w:t>
      </w:r>
      <w:r>
        <w:rPr>
          <w:lang w:val="uk-UA"/>
        </w:rPr>
        <w:t>масиви, що складалися з</w:t>
      </w:r>
      <w:r w:rsidRPr="00F31828">
        <w:rPr>
          <w:lang w:val="uk-UA"/>
        </w:rPr>
        <w:t xml:space="preserve"> економічн</w:t>
      </w:r>
      <w:r>
        <w:rPr>
          <w:lang w:val="uk-UA"/>
        </w:rPr>
        <w:t>их даних</w:t>
      </w:r>
      <w:r w:rsidRPr="00F31828">
        <w:rPr>
          <w:lang w:val="uk-UA"/>
        </w:rPr>
        <w:t xml:space="preserve">, </w:t>
      </w:r>
      <w:r w:rsidR="001D2439">
        <w:rPr>
          <w:lang w:val="uk-UA"/>
        </w:rPr>
        <w:t>які</w:t>
      </w:r>
      <w:r w:rsidRPr="00F31828">
        <w:rPr>
          <w:lang w:val="uk-UA"/>
        </w:rPr>
        <w:t xml:space="preserve"> охоплювали 43 країни та 30 років, де кож</w:t>
      </w:r>
      <w:r w:rsidR="001D2439">
        <w:rPr>
          <w:lang w:val="uk-UA"/>
        </w:rPr>
        <w:t>ен</w:t>
      </w:r>
      <w:r w:rsidRPr="00F31828">
        <w:rPr>
          <w:lang w:val="uk-UA"/>
        </w:rPr>
        <w:t xml:space="preserve"> </w:t>
      </w:r>
      <w:r w:rsidR="001D2439">
        <w:rPr>
          <w:lang w:val="uk-UA"/>
        </w:rPr>
        <w:t>масив</w:t>
      </w:r>
      <w:r w:rsidRPr="00F31828">
        <w:rPr>
          <w:lang w:val="uk-UA"/>
        </w:rPr>
        <w:t xml:space="preserve"> </w:t>
      </w:r>
      <w:r w:rsidR="001D2439">
        <w:rPr>
          <w:lang w:val="uk-UA"/>
        </w:rPr>
        <w:t>представляв собою вибірку з</w:t>
      </w:r>
      <w:r w:rsidRPr="00F31828">
        <w:rPr>
          <w:lang w:val="uk-UA"/>
        </w:rPr>
        <w:t xml:space="preserve"> економічними даними для даної країни за даний рік. </w:t>
      </w:r>
      <w:r w:rsidR="00E41719">
        <w:rPr>
          <w:lang w:val="uk-UA"/>
        </w:rPr>
        <w:t>У таблиці 3.1 наведено декілька вхідних змінних, що використовувалися в моделі.</w:t>
      </w:r>
    </w:p>
    <w:p w14:paraId="1AF32C3B" w14:textId="164B0375" w:rsidR="00E41719" w:rsidRDefault="00E41719" w:rsidP="003C72DD">
      <w:pPr>
        <w:pStyle w:val="MAIN"/>
        <w:spacing w:before="0" w:after="0"/>
        <w:rPr>
          <w:lang w:val="uk-UA"/>
        </w:rPr>
      </w:pPr>
    </w:p>
    <w:p w14:paraId="56D058AC" w14:textId="2E363D23" w:rsidR="00E41719" w:rsidRDefault="00E41719" w:rsidP="003C72DD">
      <w:pPr>
        <w:pStyle w:val="MAIN"/>
        <w:spacing w:before="0" w:after="0"/>
        <w:rPr>
          <w:lang w:val="uk-UA"/>
        </w:rPr>
      </w:pPr>
      <w:r>
        <w:rPr>
          <w:lang w:val="uk-UA"/>
        </w:rPr>
        <w:t>Таблиця 3.1 – Приклад декількох вхідних змінних</w:t>
      </w:r>
    </w:p>
    <w:tbl>
      <w:tblPr>
        <w:tblStyle w:val="14"/>
        <w:tblW w:w="5000" w:type="pct"/>
        <w:tblLook w:val="04A0" w:firstRow="1" w:lastRow="0" w:firstColumn="1" w:lastColumn="0" w:noHBand="0" w:noVBand="1"/>
      </w:tblPr>
      <w:tblGrid>
        <w:gridCol w:w="3562"/>
        <w:gridCol w:w="1344"/>
        <w:gridCol w:w="712"/>
        <w:gridCol w:w="1194"/>
        <w:gridCol w:w="2758"/>
      </w:tblGrid>
      <w:tr w:rsidR="00E41719" w:rsidRPr="003B4AA5" w14:paraId="00CAB330" w14:textId="681C6A79" w:rsidTr="004B3D68">
        <w:trPr>
          <w:trHeight w:val="554"/>
        </w:trPr>
        <w:tc>
          <w:tcPr>
            <w:tcW w:w="1861" w:type="pct"/>
            <w:vAlign w:val="center"/>
          </w:tcPr>
          <w:p w14:paraId="08A435DD" w14:textId="50A76C65" w:rsidR="00E41719" w:rsidRPr="003B4AA5" w:rsidRDefault="00E41719" w:rsidP="003B4AA5">
            <w:pPr>
              <w:pStyle w:val="MAIN"/>
              <w:spacing w:before="0" w:after="0" w:line="240" w:lineRule="auto"/>
              <w:ind w:firstLine="0"/>
              <w:jc w:val="center"/>
              <w:rPr>
                <w:sz w:val="24"/>
                <w:lang w:val="uk-UA"/>
              </w:rPr>
            </w:pPr>
            <w:r w:rsidRPr="003B4AA5">
              <w:rPr>
                <w:sz w:val="24"/>
                <w:lang w:val="uk-UA"/>
              </w:rPr>
              <w:t>Назва змінної</w:t>
            </w:r>
          </w:p>
        </w:tc>
        <w:tc>
          <w:tcPr>
            <w:tcW w:w="702" w:type="pct"/>
            <w:vAlign w:val="center"/>
          </w:tcPr>
          <w:p w14:paraId="1EB30F2B" w14:textId="7999A38C" w:rsidR="00E41719" w:rsidRPr="003B4AA5" w:rsidRDefault="00E41719" w:rsidP="003B4AA5">
            <w:pPr>
              <w:pStyle w:val="MAIN"/>
              <w:spacing w:before="0" w:after="0" w:line="240" w:lineRule="auto"/>
              <w:ind w:firstLine="0"/>
              <w:jc w:val="center"/>
              <w:rPr>
                <w:sz w:val="24"/>
                <w:lang w:val="uk-UA"/>
              </w:rPr>
            </w:pPr>
            <w:r w:rsidRPr="003B4AA5">
              <w:rPr>
                <w:sz w:val="24"/>
                <w:lang w:val="uk-UA"/>
              </w:rPr>
              <w:t>Країна</w:t>
            </w:r>
          </w:p>
        </w:tc>
        <w:tc>
          <w:tcPr>
            <w:tcW w:w="372" w:type="pct"/>
            <w:vAlign w:val="center"/>
          </w:tcPr>
          <w:p w14:paraId="75C6EFE1" w14:textId="4E90A746" w:rsidR="00E41719" w:rsidRPr="003B4AA5" w:rsidRDefault="00E41719" w:rsidP="003B4AA5">
            <w:pPr>
              <w:pStyle w:val="MAIN"/>
              <w:spacing w:before="0" w:after="0" w:line="240" w:lineRule="auto"/>
              <w:ind w:firstLine="0"/>
              <w:jc w:val="center"/>
              <w:rPr>
                <w:sz w:val="24"/>
                <w:lang w:val="uk-UA"/>
              </w:rPr>
            </w:pPr>
            <w:r w:rsidRPr="003B4AA5">
              <w:rPr>
                <w:sz w:val="24"/>
                <w:lang w:val="uk-UA"/>
              </w:rPr>
              <w:t>Рік</w:t>
            </w:r>
          </w:p>
        </w:tc>
        <w:tc>
          <w:tcPr>
            <w:tcW w:w="624" w:type="pct"/>
            <w:vAlign w:val="center"/>
          </w:tcPr>
          <w:p w14:paraId="56599AB8" w14:textId="47FAA634" w:rsidR="00E41719" w:rsidRPr="003B4AA5" w:rsidRDefault="00E41719" w:rsidP="003B4AA5">
            <w:pPr>
              <w:pStyle w:val="MAIN"/>
              <w:spacing w:before="0" w:after="0" w:line="240" w:lineRule="auto"/>
              <w:ind w:firstLine="0"/>
              <w:jc w:val="center"/>
              <w:rPr>
                <w:sz w:val="24"/>
                <w:lang w:val="uk-UA"/>
              </w:rPr>
            </w:pPr>
            <w:r w:rsidRPr="003B4AA5">
              <w:rPr>
                <w:sz w:val="24"/>
                <w:lang w:val="uk-UA"/>
              </w:rPr>
              <w:t>Значення</w:t>
            </w:r>
          </w:p>
        </w:tc>
        <w:tc>
          <w:tcPr>
            <w:tcW w:w="1441" w:type="pct"/>
            <w:vAlign w:val="center"/>
          </w:tcPr>
          <w:p w14:paraId="252D92C7" w14:textId="02DBFCD3" w:rsidR="00E41719" w:rsidRPr="003B4AA5" w:rsidRDefault="00E41719" w:rsidP="003B4AA5">
            <w:pPr>
              <w:pStyle w:val="MAIN"/>
              <w:spacing w:before="0" w:after="0" w:line="240" w:lineRule="auto"/>
              <w:ind w:firstLine="0"/>
              <w:jc w:val="center"/>
              <w:rPr>
                <w:sz w:val="24"/>
                <w:lang w:val="uk-UA"/>
              </w:rPr>
            </w:pPr>
            <w:r w:rsidRPr="003B4AA5">
              <w:rPr>
                <w:sz w:val="24"/>
                <w:lang w:val="uk-UA"/>
              </w:rPr>
              <w:t>Розмірність</w:t>
            </w:r>
          </w:p>
        </w:tc>
      </w:tr>
      <w:tr w:rsidR="00E41719" w:rsidRPr="003B4AA5" w14:paraId="1D40F4F4" w14:textId="6064A891" w:rsidTr="003B4AA5">
        <w:trPr>
          <w:trHeight w:val="907"/>
        </w:trPr>
        <w:tc>
          <w:tcPr>
            <w:tcW w:w="1861" w:type="pct"/>
            <w:vAlign w:val="center"/>
          </w:tcPr>
          <w:p w14:paraId="7B48FC05" w14:textId="79EB200A" w:rsidR="00E41719" w:rsidRPr="003B4AA5" w:rsidRDefault="00E41719" w:rsidP="003B4AA5">
            <w:pPr>
              <w:pStyle w:val="MAIN"/>
              <w:spacing w:before="0" w:after="0" w:line="240" w:lineRule="auto"/>
              <w:ind w:firstLine="0"/>
              <w:jc w:val="center"/>
              <w:rPr>
                <w:sz w:val="24"/>
                <w:lang w:val="uk-UA"/>
              </w:rPr>
            </w:pPr>
            <w:r w:rsidRPr="003B4AA5">
              <w:rPr>
                <w:sz w:val="24"/>
                <w:lang w:val="uk-UA"/>
              </w:rPr>
              <w:t>Gross domestic product, constant prices</w:t>
            </w:r>
          </w:p>
        </w:tc>
        <w:tc>
          <w:tcPr>
            <w:tcW w:w="702" w:type="pct"/>
            <w:vAlign w:val="center"/>
          </w:tcPr>
          <w:p w14:paraId="39F945E0" w14:textId="39E915D2" w:rsidR="00E41719" w:rsidRPr="003B4AA5" w:rsidRDefault="00E41719" w:rsidP="003B4AA5">
            <w:pPr>
              <w:pStyle w:val="MAIN"/>
              <w:spacing w:before="0" w:after="0" w:line="240" w:lineRule="auto"/>
              <w:ind w:firstLine="0"/>
              <w:jc w:val="center"/>
              <w:rPr>
                <w:sz w:val="24"/>
                <w:lang w:val="uk-UA"/>
              </w:rPr>
            </w:pPr>
            <w:r w:rsidRPr="003B4AA5">
              <w:rPr>
                <w:sz w:val="24"/>
                <w:lang w:val="uk-UA"/>
              </w:rPr>
              <w:t>Україна</w:t>
            </w:r>
          </w:p>
        </w:tc>
        <w:tc>
          <w:tcPr>
            <w:tcW w:w="372" w:type="pct"/>
            <w:vAlign w:val="center"/>
          </w:tcPr>
          <w:p w14:paraId="124E78DB" w14:textId="4D204E29" w:rsidR="00E41719" w:rsidRPr="003B4AA5" w:rsidRDefault="00E41719" w:rsidP="003B4AA5">
            <w:pPr>
              <w:pStyle w:val="MAIN"/>
              <w:spacing w:before="0" w:after="0" w:line="240" w:lineRule="auto"/>
              <w:ind w:firstLine="0"/>
              <w:jc w:val="center"/>
              <w:rPr>
                <w:sz w:val="24"/>
                <w:lang w:val="uk-UA"/>
              </w:rPr>
            </w:pPr>
            <w:r w:rsidRPr="003B4AA5">
              <w:rPr>
                <w:sz w:val="24"/>
                <w:lang w:val="uk-UA"/>
              </w:rPr>
              <w:t>1995</w:t>
            </w:r>
          </w:p>
        </w:tc>
        <w:tc>
          <w:tcPr>
            <w:tcW w:w="624" w:type="pct"/>
            <w:vAlign w:val="center"/>
          </w:tcPr>
          <w:p w14:paraId="2AFA83B5" w14:textId="6BED8684" w:rsidR="00E41719" w:rsidRPr="003B4AA5" w:rsidRDefault="00E41719" w:rsidP="003B4AA5">
            <w:pPr>
              <w:pStyle w:val="MAIN"/>
              <w:spacing w:before="0" w:after="0" w:line="240" w:lineRule="auto"/>
              <w:ind w:firstLine="0"/>
              <w:jc w:val="center"/>
              <w:rPr>
                <w:sz w:val="24"/>
                <w:lang w:val="uk-UA"/>
              </w:rPr>
            </w:pPr>
            <w:r w:rsidRPr="003B4AA5">
              <w:rPr>
                <w:sz w:val="24"/>
                <w:lang w:val="uk-UA"/>
              </w:rPr>
              <w:t>810,183</w:t>
            </w:r>
          </w:p>
        </w:tc>
        <w:tc>
          <w:tcPr>
            <w:tcW w:w="1441" w:type="pct"/>
            <w:vAlign w:val="center"/>
          </w:tcPr>
          <w:p w14:paraId="10A3BF6F" w14:textId="42A585C5" w:rsidR="00E41719" w:rsidRPr="003B4AA5" w:rsidRDefault="00E41719" w:rsidP="003B4AA5">
            <w:pPr>
              <w:pStyle w:val="MAIN"/>
              <w:spacing w:before="0" w:after="0" w:line="240" w:lineRule="auto"/>
              <w:ind w:firstLine="0"/>
              <w:jc w:val="center"/>
              <w:rPr>
                <w:sz w:val="24"/>
                <w:lang w:val="uk-UA"/>
              </w:rPr>
            </w:pPr>
            <w:r w:rsidRPr="003B4AA5">
              <w:rPr>
                <w:sz w:val="24"/>
                <w:lang w:val="uk-UA"/>
              </w:rPr>
              <w:t>млрд, національна валюта</w:t>
            </w:r>
          </w:p>
        </w:tc>
      </w:tr>
      <w:tr w:rsidR="00E41719" w:rsidRPr="003B4AA5" w14:paraId="24A68313" w14:textId="74F3C95B" w:rsidTr="003B4AA5">
        <w:trPr>
          <w:trHeight w:val="907"/>
        </w:trPr>
        <w:tc>
          <w:tcPr>
            <w:tcW w:w="1861" w:type="pct"/>
            <w:vAlign w:val="center"/>
          </w:tcPr>
          <w:p w14:paraId="6001F980" w14:textId="0DC41DF7" w:rsidR="00E41719" w:rsidRPr="003B4AA5" w:rsidRDefault="00E41719" w:rsidP="003B4AA5">
            <w:pPr>
              <w:pStyle w:val="MAIN"/>
              <w:spacing w:before="0" w:after="0" w:line="240" w:lineRule="auto"/>
              <w:ind w:firstLine="0"/>
              <w:jc w:val="center"/>
              <w:rPr>
                <w:sz w:val="24"/>
                <w:lang w:val="uk-UA"/>
              </w:rPr>
            </w:pPr>
            <w:r w:rsidRPr="003B4AA5">
              <w:rPr>
                <w:sz w:val="24"/>
                <w:lang w:val="uk-UA"/>
              </w:rPr>
              <w:t>Gross domestic product, current prices</w:t>
            </w:r>
          </w:p>
        </w:tc>
        <w:tc>
          <w:tcPr>
            <w:tcW w:w="702" w:type="pct"/>
            <w:vAlign w:val="center"/>
          </w:tcPr>
          <w:p w14:paraId="46CD7A91" w14:textId="1F7B375A" w:rsidR="00E41719" w:rsidRPr="003B4AA5" w:rsidRDefault="00E41719" w:rsidP="003B4AA5">
            <w:pPr>
              <w:pStyle w:val="MAIN"/>
              <w:spacing w:before="0" w:after="0" w:line="240" w:lineRule="auto"/>
              <w:ind w:firstLine="0"/>
              <w:jc w:val="center"/>
              <w:rPr>
                <w:sz w:val="24"/>
                <w:lang w:val="uk-UA"/>
              </w:rPr>
            </w:pPr>
            <w:r w:rsidRPr="003B4AA5">
              <w:rPr>
                <w:sz w:val="24"/>
                <w:lang w:val="uk-UA"/>
              </w:rPr>
              <w:t>Аргентина</w:t>
            </w:r>
          </w:p>
        </w:tc>
        <w:tc>
          <w:tcPr>
            <w:tcW w:w="372" w:type="pct"/>
            <w:vAlign w:val="center"/>
          </w:tcPr>
          <w:p w14:paraId="146C9E38" w14:textId="7D15271C" w:rsidR="00E41719" w:rsidRPr="003B4AA5" w:rsidRDefault="00E41719" w:rsidP="003B4AA5">
            <w:pPr>
              <w:pStyle w:val="MAIN"/>
              <w:spacing w:before="0" w:after="0" w:line="240" w:lineRule="auto"/>
              <w:ind w:firstLine="0"/>
              <w:jc w:val="center"/>
              <w:rPr>
                <w:sz w:val="24"/>
                <w:lang w:val="uk-UA"/>
              </w:rPr>
            </w:pPr>
            <w:r w:rsidRPr="003B4AA5">
              <w:rPr>
                <w:sz w:val="24"/>
                <w:lang w:val="uk-UA"/>
              </w:rPr>
              <w:t>2004</w:t>
            </w:r>
          </w:p>
        </w:tc>
        <w:tc>
          <w:tcPr>
            <w:tcW w:w="624" w:type="pct"/>
            <w:vAlign w:val="center"/>
          </w:tcPr>
          <w:p w14:paraId="53E3E910" w14:textId="0048BCA8" w:rsidR="00E41719" w:rsidRPr="003B4AA5" w:rsidRDefault="00E41719" w:rsidP="003B4AA5">
            <w:pPr>
              <w:pStyle w:val="MAIN"/>
              <w:spacing w:before="0" w:after="0" w:line="240" w:lineRule="auto"/>
              <w:ind w:firstLine="0"/>
              <w:jc w:val="center"/>
              <w:rPr>
                <w:sz w:val="24"/>
                <w:lang w:val="uk-UA"/>
              </w:rPr>
            </w:pPr>
            <w:r w:rsidRPr="003B4AA5">
              <w:rPr>
                <w:sz w:val="24"/>
                <w:lang w:val="uk-UA"/>
              </w:rPr>
              <w:t>301,321</w:t>
            </w:r>
          </w:p>
        </w:tc>
        <w:tc>
          <w:tcPr>
            <w:tcW w:w="1441" w:type="pct"/>
            <w:vAlign w:val="center"/>
          </w:tcPr>
          <w:p w14:paraId="4780A590" w14:textId="6B2FECEF" w:rsidR="00E41719" w:rsidRPr="003B4AA5" w:rsidRDefault="00E41719" w:rsidP="003B4AA5">
            <w:pPr>
              <w:pStyle w:val="MAIN"/>
              <w:spacing w:before="0" w:after="0" w:line="240" w:lineRule="auto"/>
              <w:ind w:firstLine="0"/>
              <w:jc w:val="center"/>
              <w:rPr>
                <w:sz w:val="24"/>
                <w:lang w:val="uk-UA"/>
              </w:rPr>
            </w:pPr>
            <w:r w:rsidRPr="003B4AA5">
              <w:rPr>
                <w:sz w:val="24"/>
                <w:lang w:val="uk-UA"/>
              </w:rPr>
              <w:t>млрд, національна валюта</w:t>
            </w:r>
          </w:p>
        </w:tc>
      </w:tr>
      <w:tr w:rsidR="00E41719" w:rsidRPr="003B4AA5" w14:paraId="67216B5E" w14:textId="2D5C68BE" w:rsidTr="003B4AA5">
        <w:trPr>
          <w:trHeight w:val="907"/>
        </w:trPr>
        <w:tc>
          <w:tcPr>
            <w:tcW w:w="1861" w:type="pct"/>
            <w:vAlign w:val="center"/>
          </w:tcPr>
          <w:p w14:paraId="22FF3703" w14:textId="2AC2BE83" w:rsidR="00E41719" w:rsidRPr="003B4AA5" w:rsidRDefault="00E41719" w:rsidP="003B4AA5">
            <w:pPr>
              <w:pStyle w:val="MAIN"/>
              <w:spacing w:before="0" w:after="0" w:line="240" w:lineRule="auto"/>
              <w:ind w:firstLine="0"/>
              <w:jc w:val="center"/>
              <w:rPr>
                <w:sz w:val="24"/>
                <w:lang w:val="uk-UA"/>
              </w:rPr>
            </w:pPr>
            <w:r w:rsidRPr="003B4AA5">
              <w:rPr>
                <w:sz w:val="24"/>
                <w:lang w:val="uk-UA"/>
              </w:rPr>
              <w:t>Total investment</w:t>
            </w:r>
          </w:p>
        </w:tc>
        <w:tc>
          <w:tcPr>
            <w:tcW w:w="702" w:type="pct"/>
            <w:vAlign w:val="center"/>
          </w:tcPr>
          <w:p w14:paraId="33EE3007" w14:textId="60465168" w:rsidR="00E41719" w:rsidRPr="003B4AA5" w:rsidRDefault="00E41719" w:rsidP="003B4AA5">
            <w:pPr>
              <w:pStyle w:val="MAIN"/>
              <w:spacing w:before="0" w:after="0" w:line="240" w:lineRule="auto"/>
              <w:ind w:firstLine="0"/>
              <w:jc w:val="center"/>
              <w:rPr>
                <w:sz w:val="24"/>
                <w:lang w:val="uk-UA"/>
              </w:rPr>
            </w:pPr>
            <w:r w:rsidRPr="003B4AA5">
              <w:rPr>
                <w:sz w:val="24"/>
                <w:lang w:val="uk-UA"/>
              </w:rPr>
              <w:t>Бразилія</w:t>
            </w:r>
          </w:p>
        </w:tc>
        <w:tc>
          <w:tcPr>
            <w:tcW w:w="372" w:type="pct"/>
            <w:vAlign w:val="center"/>
          </w:tcPr>
          <w:p w14:paraId="2ED776D8" w14:textId="3D900070" w:rsidR="00E41719" w:rsidRPr="003B4AA5" w:rsidRDefault="00E41719" w:rsidP="003B4AA5">
            <w:pPr>
              <w:pStyle w:val="MAIN"/>
              <w:spacing w:before="0" w:after="0" w:line="240" w:lineRule="auto"/>
              <w:ind w:firstLine="0"/>
              <w:jc w:val="center"/>
              <w:rPr>
                <w:sz w:val="24"/>
                <w:lang w:val="uk-UA"/>
              </w:rPr>
            </w:pPr>
            <w:r w:rsidRPr="003B4AA5">
              <w:rPr>
                <w:sz w:val="24"/>
                <w:lang w:val="uk-UA"/>
              </w:rPr>
              <w:t>2005</w:t>
            </w:r>
          </w:p>
        </w:tc>
        <w:tc>
          <w:tcPr>
            <w:tcW w:w="624" w:type="pct"/>
            <w:vAlign w:val="center"/>
          </w:tcPr>
          <w:p w14:paraId="53B55063" w14:textId="631D33A0" w:rsidR="00E41719" w:rsidRPr="003B4AA5" w:rsidRDefault="00E41719" w:rsidP="003B4AA5">
            <w:pPr>
              <w:pStyle w:val="MAIN"/>
              <w:spacing w:before="0" w:after="0" w:line="240" w:lineRule="auto"/>
              <w:ind w:firstLine="0"/>
              <w:jc w:val="center"/>
              <w:rPr>
                <w:sz w:val="24"/>
                <w:lang w:val="uk-UA"/>
              </w:rPr>
            </w:pPr>
            <w:r w:rsidRPr="003B4AA5">
              <w:rPr>
                <w:sz w:val="24"/>
                <w:lang w:val="uk-UA"/>
              </w:rPr>
              <w:t>22,453</w:t>
            </w:r>
          </w:p>
        </w:tc>
        <w:tc>
          <w:tcPr>
            <w:tcW w:w="1441" w:type="pct"/>
            <w:vAlign w:val="center"/>
          </w:tcPr>
          <w:p w14:paraId="4D2B1C49" w14:textId="60257D4E" w:rsidR="00E41719" w:rsidRPr="003B4AA5" w:rsidRDefault="00E41719" w:rsidP="003B4AA5">
            <w:pPr>
              <w:pStyle w:val="MAIN"/>
              <w:spacing w:before="0" w:after="0" w:line="240" w:lineRule="auto"/>
              <w:ind w:firstLine="0"/>
              <w:jc w:val="center"/>
              <w:rPr>
                <w:sz w:val="24"/>
                <w:lang w:val="uk-UA"/>
              </w:rPr>
            </w:pPr>
            <w:r w:rsidRPr="003B4AA5">
              <w:rPr>
                <w:sz w:val="24"/>
                <w:lang w:val="uk-UA"/>
              </w:rPr>
              <w:t>% ВВП</w:t>
            </w:r>
          </w:p>
        </w:tc>
      </w:tr>
      <w:tr w:rsidR="00E41719" w:rsidRPr="003B4AA5" w14:paraId="2D9B606F" w14:textId="09E8FF81" w:rsidTr="003B4AA5">
        <w:trPr>
          <w:trHeight w:val="907"/>
        </w:trPr>
        <w:tc>
          <w:tcPr>
            <w:tcW w:w="1861" w:type="pct"/>
            <w:vAlign w:val="center"/>
          </w:tcPr>
          <w:p w14:paraId="0820D50F" w14:textId="7C870637" w:rsidR="00E41719" w:rsidRPr="003B4AA5" w:rsidRDefault="00BC7829" w:rsidP="003B4AA5">
            <w:pPr>
              <w:pStyle w:val="MAIN"/>
              <w:spacing w:before="0" w:after="0" w:line="240" w:lineRule="auto"/>
              <w:ind w:firstLine="0"/>
              <w:jc w:val="center"/>
              <w:rPr>
                <w:sz w:val="24"/>
                <w:lang w:val="uk-UA"/>
              </w:rPr>
            </w:pPr>
            <w:r w:rsidRPr="003B4AA5">
              <w:rPr>
                <w:sz w:val="24"/>
                <w:lang w:val="uk-UA"/>
              </w:rPr>
              <w:t>Inflation, end of period consumer prices</w:t>
            </w:r>
          </w:p>
        </w:tc>
        <w:tc>
          <w:tcPr>
            <w:tcW w:w="702" w:type="pct"/>
            <w:vAlign w:val="center"/>
          </w:tcPr>
          <w:p w14:paraId="6E9A671B" w14:textId="3DB6429D" w:rsidR="00E41719" w:rsidRPr="003B4AA5" w:rsidRDefault="00BC7829" w:rsidP="003B4AA5">
            <w:pPr>
              <w:pStyle w:val="MAIN"/>
              <w:spacing w:before="0" w:after="0" w:line="240" w:lineRule="auto"/>
              <w:ind w:firstLine="0"/>
              <w:jc w:val="center"/>
              <w:rPr>
                <w:sz w:val="24"/>
                <w:lang w:val="uk-UA"/>
              </w:rPr>
            </w:pPr>
            <w:r w:rsidRPr="003B4AA5">
              <w:rPr>
                <w:sz w:val="24"/>
                <w:lang w:val="uk-UA"/>
              </w:rPr>
              <w:t>Росія</w:t>
            </w:r>
          </w:p>
        </w:tc>
        <w:tc>
          <w:tcPr>
            <w:tcW w:w="372" w:type="pct"/>
            <w:vAlign w:val="center"/>
          </w:tcPr>
          <w:p w14:paraId="0F965A9F" w14:textId="121B9EA2" w:rsidR="00E41719" w:rsidRPr="003B4AA5" w:rsidRDefault="00BC7829" w:rsidP="003B4AA5">
            <w:pPr>
              <w:pStyle w:val="MAIN"/>
              <w:spacing w:before="0" w:after="0" w:line="240" w:lineRule="auto"/>
              <w:ind w:firstLine="0"/>
              <w:jc w:val="center"/>
              <w:rPr>
                <w:sz w:val="24"/>
                <w:lang w:val="uk-UA"/>
              </w:rPr>
            </w:pPr>
            <w:r w:rsidRPr="003B4AA5">
              <w:rPr>
                <w:sz w:val="24"/>
                <w:lang w:val="uk-UA"/>
              </w:rPr>
              <w:t>2007</w:t>
            </w:r>
          </w:p>
        </w:tc>
        <w:tc>
          <w:tcPr>
            <w:tcW w:w="624" w:type="pct"/>
            <w:vAlign w:val="center"/>
          </w:tcPr>
          <w:p w14:paraId="34725BAA" w14:textId="5BF3BB89" w:rsidR="00E41719" w:rsidRPr="003B4AA5" w:rsidRDefault="00BC7829" w:rsidP="003B4AA5">
            <w:pPr>
              <w:pStyle w:val="MAIN"/>
              <w:spacing w:before="0" w:after="0" w:line="240" w:lineRule="auto"/>
              <w:ind w:firstLine="0"/>
              <w:jc w:val="center"/>
              <w:rPr>
                <w:sz w:val="24"/>
                <w:lang w:val="uk-UA"/>
              </w:rPr>
            </w:pPr>
            <w:r w:rsidRPr="003B4AA5">
              <w:rPr>
                <w:sz w:val="24"/>
                <w:lang w:val="uk-UA"/>
              </w:rPr>
              <w:t>16,819</w:t>
            </w:r>
          </w:p>
        </w:tc>
        <w:tc>
          <w:tcPr>
            <w:tcW w:w="1441" w:type="pct"/>
            <w:vAlign w:val="center"/>
          </w:tcPr>
          <w:p w14:paraId="4A9EA951" w14:textId="39BF1739" w:rsidR="00E41719" w:rsidRPr="003B4AA5" w:rsidRDefault="00BC7829" w:rsidP="003B4AA5">
            <w:pPr>
              <w:pStyle w:val="MAIN"/>
              <w:spacing w:before="0" w:after="0" w:line="240" w:lineRule="auto"/>
              <w:ind w:firstLine="0"/>
              <w:jc w:val="center"/>
              <w:rPr>
                <w:sz w:val="24"/>
                <w:lang w:val="uk-UA"/>
              </w:rPr>
            </w:pPr>
            <w:r w:rsidRPr="003B4AA5">
              <w:rPr>
                <w:sz w:val="24"/>
                <w:lang w:val="uk-UA"/>
              </w:rPr>
              <w:t>% до попереднього періоду</w:t>
            </w:r>
          </w:p>
        </w:tc>
      </w:tr>
      <w:tr w:rsidR="00E41719" w:rsidRPr="003B4AA5" w14:paraId="2ED91BE3" w14:textId="43D25DC5" w:rsidTr="003B4AA5">
        <w:trPr>
          <w:trHeight w:val="907"/>
        </w:trPr>
        <w:tc>
          <w:tcPr>
            <w:tcW w:w="1861" w:type="pct"/>
            <w:vAlign w:val="center"/>
          </w:tcPr>
          <w:p w14:paraId="4B5A86B8" w14:textId="25144607" w:rsidR="00E41719" w:rsidRPr="003B4AA5" w:rsidRDefault="00BC7829" w:rsidP="003B4AA5">
            <w:pPr>
              <w:pStyle w:val="MAIN"/>
              <w:spacing w:before="0" w:after="0" w:line="240" w:lineRule="auto"/>
              <w:ind w:firstLine="0"/>
              <w:jc w:val="center"/>
              <w:rPr>
                <w:sz w:val="24"/>
                <w:lang w:val="uk-UA"/>
              </w:rPr>
            </w:pPr>
            <w:r w:rsidRPr="003B4AA5">
              <w:rPr>
                <w:sz w:val="24"/>
                <w:lang w:val="uk-UA"/>
              </w:rPr>
              <w:t>Volume of exports of goods and services</w:t>
            </w:r>
          </w:p>
        </w:tc>
        <w:tc>
          <w:tcPr>
            <w:tcW w:w="702" w:type="pct"/>
            <w:vAlign w:val="center"/>
          </w:tcPr>
          <w:p w14:paraId="6AEF24B9" w14:textId="44DAF94D" w:rsidR="00E41719" w:rsidRPr="003B4AA5" w:rsidRDefault="00BC7829" w:rsidP="003B4AA5">
            <w:pPr>
              <w:pStyle w:val="MAIN"/>
              <w:spacing w:before="0" w:after="0" w:line="240" w:lineRule="auto"/>
              <w:ind w:firstLine="0"/>
              <w:jc w:val="center"/>
              <w:rPr>
                <w:sz w:val="24"/>
                <w:lang w:val="uk-UA"/>
              </w:rPr>
            </w:pPr>
            <w:r w:rsidRPr="003B4AA5">
              <w:rPr>
                <w:sz w:val="24"/>
                <w:lang w:val="uk-UA"/>
              </w:rPr>
              <w:t>Еквадор</w:t>
            </w:r>
          </w:p>
        </w:tc>
        <w:tc>
          <w:tcPr>
            <w:tcW w:w="372" w:type="pct"/>
            <w:vAlign w:val="center"/>
          </w:tcPr>
          <w:p w14:paraId="491CD13A" w14:textId="48417244" w:rsidR="00E41719" w:rsidRPr="003B4AA5" w:rsidRDefault="00BC7829" w:rsidP="003B4AA5">
            <w:pPr>
              <w:pStyle w:val="MAIN"/>
              <w:spacing w:before="0" w:after="0" w:line="240" w:lineRule="auto"/>
              <w:ind w:firstLine="0"/>
              <w:jc w:val="center"/>
              <w:rPr>
                <w:sz w:val="24"/>
                <w:lang w:val="uk-UA"/>
              </w:rPr>
            </w:pPr>
            <w:r w:rsidRPr="003B4AA5">
              <w:rPr>
                <w:sz w:val="24"/>
                <w:lang w:val="uk-UA"/>
              </w:rPr>
              <w:t>2005</w:t>
            </w:r>
          </w:p>
        </w:tc>
        <w:tc>
          <w:tcPr>
            <w:tcW w:w="624" w:type="pct"/>
            <w:vAlign w:val="center"/>
          </w:tcPr>
          <w:p w14:paraId="7360ABEA" w14:textId="70CE6FBF" w:rsidR="00E41719" w:rsidRPr="003B4AA5" w:rsidRDefault="00BC7829" w:rsidP="003B4AA5">
            <w:pPr>
              <w:pStyle w:val="MAIN"/>
              <w:spacing w:before="0" w:after="0" w:line="240" w:lineRule="auto"/>
              <w:ind w:firstLine="0"/>
              <w:jc w:val="center"/>
              <w:rPr>
                <w:sz w:val="24"/>
                <w:lang w:val="uk-UA"/>
              </w:rPr>
            </w:pPr>
            <w:r w:rsidRPr="003B4AA5">
              <w:rPr>
                <w:sz w:val="24"/>
                <w:lang w:val="uk-UA"/>
              </w:rPr>
              <w:t>14,387</w:t>
            </w:r>
          </w:p>
        </w:tc>
        <w:tc>
          <w:tcPr>
            <w:tcW w:w="1441" w:type="pct"/>
            <w:vAlign w:val="center"/>
          </w:tcPr>
          <w:p w14:paraId="78642422" w14:textId="55FD69B1" w:rsidR="00E41719" w:rsidRPr="003B4AA5" w:rsidRDefault="00BC7829" w:rsidP="003B4AA5">
            <w:pPr>
              <w:pStyle w:val="MAIN"/>
              <w:spacing w:before="0" w:after="0" w:line="240" w:lineRule="auto"/>
              <w:ind w:firstLine="0"/>
              <w:jc w:val="center"/>
              <w:rPr>
                <w:sz w:val="24"/>
                <w:lang w:val="uk-UA"/>
              </w:rPr>
            </w:pPr>
            <w:r w:rsidRPr="003B4AA5">
              <w:rPr>
                <w:sz w:val="24"/>
                <w:lang w:val="uk-UA"/>
              </w:rPr>
              <w:t>млрд, дол. США</w:t>
            </w:r>
          </w:p>
        </w:tc>
      </w:tr>
      <w:tr w:rsidR="00E41719" w:rsidRPr="003B4AA5" w14:paraId="78C55451" w14:textId="34CB16D3" w:rsidTr="004B3D68">
        <w:trPr>
          <w:trHeight w:val="293"/>
        </w:trPr>
        <w:tc>
          <w:tcPr>
            <w:tcW w:w="1861" w:type="pct"/>
            <w:vAlign w:val="center"/>
          </w:tcPr>
          <w:p w14:paraId="4F70BC09" w14:textId="67FEDC12" w:rsidR="00E41719" w:rsidRPr="003B4AA5" w:rsidRDefault="005A60DE" w:rsidP="003B4AA5">
            <w:pPr>
              <w:pStyle w:val="MAIN"/>
              <w:spacing w:before="0" w:after="0" w:line="240" w:lineRule="auto"/>
              <w:ind w:firstLine="0"/>
              <w:jc w:val="center"/>
              <w:rPr>
                <w:sz w:val="24"/>
                <w:lang w:val="uk-UA"/>
              </w:rPr>
            </w:pPr>
            <w:r w:rsidRPr="003B4AA5">
              <w:rPr>
                <w:sz w:val="24"/>
                <w:lang w:val="uk-UA"/>
              </w:rPr>
              <w:t>General government gross debt</w:t>
            </w:r>
          </w:p>
        </w:tc>
        <w:tc>
          <w:tcPr>
            <w:tcW w:w="702" w:type="pct"/>
            <w:vAlign w:val="center"/>
          </w:tcPr>
          <w:p w14:paraId="32EA7BD0" w14:textId="2D85E0AF" w:rsidR="00E41719" w:rsidRPr="003B4AA5" w:rsidRDefault="005A60DE" w:rsidP="003B4AA5">
            <w:pPr>
              <w:pStyle w:val="MAIN"/>
              <w:spacing w:before="0" w:after="0" w:line="240" w:lineRule="auto"/>
              <w:ind w:firstLine="0"/>
              <w:jc w:val="center"/>
              <w:rPr>
                <w:sz w:val="24"/>
                <w:lang w:val="uk-UA"/>
              </w:rPr>
            </w:pPr>
            <w:r w:rsidRPr="003B4AA5">
              <w:rPr>
                <w:sz w:val="24"/>
                <w:lang w:val="uk-UA"/>
              </w:rPr>
              <w:t>Україна</w:t>
            </w:r>
          </w:p>
        </w:tc>
        <w:tc>
          <w:tcPr>
            <w:tcW w:w="372" w:type="pct"/>
            <w:vAlign w:val="center"/>
          </w:tcPr>
          <w:p w14:paraId="3FCE09F1" w14:textId="547592DE" w:rsidR="00E41719" w:rsidRPr="003B4AA5" w:rsidRDefault="005A60DE" w:rsidP="003B4AA5">
            <w:pPr>
              <w:pStyle w:val="MAIN"/>
              <w:spacing w:before="0" w:after="0" w:line="240" w:lineRule="auto"/>
              <w:ind w:firstLine="0"/>
              <w:jc w:val="center"/>
              <w:rPr>
                <w:sz w:val="24"/>
                <w:lang w:val="uk-UA"/>
              </w:rPr>
            </w:pPr>
            <w:r w:rsidRPr="003B4AA5">
              <w:rPr>
                <w:sz w:val="24"/>
                <w:lang w:val="uk-UA"/>
              </w:rPr>
              <w:t>2018</w:t>
            </w:r>
          </w:p>
        </w:tc>
        <w:tc>
          <w:tcPr>
            <w:tcW w:w="624" w:type="pct"/>
            <w:vAlign w:val="center"/>
          </w:tcPr>
          <w:p w14:paraId="689CAC88" w14:textId="5D74A9CA" w:rsidR="00E41719" w:rsidRPr="003B4AA5" w:rsidRDefault="005A60DE" w:rsidP="003B4AA5">
            <w:pPr>
              <w:pStyle w:val="MAIN"/>
              <w:spacing w:before="0" w:after="0" w:line="240" w:lineRule="auto"/>
              <w:ind w:firstLine="0"/>
              <w:jc w:val="center"/>
              <w:rPr>
                <w:sz w:val="24"/>
                <w:lang w:val="uk-UA"/>
              </w:rPr>
            </w:pPr>
            <w:r w:rsidRPr="003B4AA5">
              <w:rPr>
                <w:sz w:val="24"/>
                <w:lang w:val="uk-UA"/>
              </w:rPr>
              <w:t>1936,338</w:t>
            </w:r>
          </w:p>
        </w:tc>
        <w:tc>
          <w:tcPr>
            <w:tcW w:w="1441" w:type="pct"/>
            <w:vAlign w:val="center"/>
          </w:tcPr>
          <w:p w14:paraId="6E377AD6" w14:textId="1F5A770D" w:rsidR="00E41719" w:rsidRPr="003B4AA5" w:rsidRDefault="005A60DE" w:rsidP="003B4AA5">
            <w:pPr>
              <w:pStyle w:val="MAIN"/>
              <w:spacing w:before="0" w:after="0" w:line="240" w:lineRule="auto"/>
              <w:ind w:firstLine="0"/>
              <w:jc w:val="center"/>
              <w:rPr>
                <w:sz w:val="24"/>
                <w:lang w:val="uk-UA"/>
              </w:rPr>
            </w:pPr>
            <w:r w:rsidRPr="003B4AA5">
              <w:rPr>
                <w:sz w:val="24"/>
                <w:lang w:val="uk-UA"/>
              </w:rPr>
              <w:t>млрд, національна валюта</w:t>
            </w:r>
          </w:p>
        </w:tc>
      </w:tr>
    </w:tbl>
    <w:p w14:paraId="7A9C7C66" w14:textId="77777777" w:rsidR="00E41719" w:rsidRDefault="00E41719" w:rsidP="003C72DD">
      <w:pPr>
        <w:pStyle w:val="MAIN"/>
        <w:spacing w:before="0" w:after="0"/>
        <w:rPr>
          <w:lang w:val="uk-UA"/>
        </w:rPr>
      </w:pPr>
    </w:p>
    <w:p w14:paraId="39F2F450" w14:textId="4443A0EB" w:rsidR="00DE120E" w:rsidRPr="004B3D68" w:rsidRDefault="00DE120E" w:rsidP="004B3D68">
      <w:pPr>
        <w:pStyle w:val="MAIN"/>
        <w:spacing w:before="0" w:after="0"/>
        <w:rPr>
          <w:lang w:val="uk-UA"/>
        </w:rPr>
      </w:pPr>
      <w:r w:rsidRPr="00F31828">
        <w:rPr>
          <w:lang w:val="uk-UA"/>
        </w:rPr>
        <w:t xml:space="preserve">Дані були незбалансовані, з </w:t>
      </w:r>
      <w:r w:rsidR="001D2439">
        <w:rPr>
          <w:lang w:val="uk-UA"/>
        </w:rPr>
        <w:t xml:space="preserve"> приблизно </w:t>
      </w:r>
      <w:r w:rsidRPr="00F31828">
        <w:rPr>
          <w:lang w:val="uk-UA"/>
        </w:rPr>
        <w:t>2</w:t>
      </w:r>
      <w:r w:rsidR="00F35D76">
        <w:rPr>
          <w:lang w:val="uk-UA"/>
        </w:rPr>
        <w:t>1</w:t>
      </w:r>
      <w:r w:rsidR="001D2439">
        <w:rPr>
          <w:lang w:val="uk-UA"/>
        </w:rPr>
        <w:t>,43</w:t>
      </w:r>
      <w:r w:rsidR="00E41719">
        <w:rPr>
          <w:lang w:val="uk-UA"/>
        </w:rPr>
        <w:t xml:space="preserve"> </w:t>
      </w:r>
      <w:r w:rsidRPr="00F31828">
        <w:rPr>
          <w:lang w:val="uk-UA"/>
        </w:rPr>
        <w:t xml:space="preserve">% позитивних </w:t>
      </w:r>
      <w:r w:rsidR="00E41719">
        <w:rPr>
          <w:lang w:val="uk-UA"/>
        </w:rPr>
        <w:t>змінних</w:t>
      </w:r>
      <w:r w:rsidR="001D2439">
        <w:rPr>
          <w:lang w:val="uk-UA"/>
        </w:rPr>
        <w:t xml:space="preserve"> (під позитивними маються на увазі дефолтні роки)</w:t>
      </w:r>
      <w:r w:rsidRPr="00F31828">
        <w:rPr>
          <w:lang w:val="uk-UA"/>
        </w:rPr>
        <w:t>. Для вирішення ц</w:t>
      </w:r>
      <w:r w:rsidR="001D2439">
        <w:rPr>
          <w:lang w:val="uk-UA"/>
        </w:rPr>
        <w:t>ієї</w:t>
      </w:r>
      <w:r w:rsidRPr="00F31828">
        <w:rPr>
          <w:lang w:val="uk-UA"/>
        </w:rPr>
        <w:t xml:space="preserve"> п</w:t>
      </w:r>
      <w:r w:rsidR="001D2439">
        <w:rPr>
          <w:lang w:val="uk-UA"/>
        </w:rPr>
        <w:t>роблеми</w:t>
      </w:r>
      <w:r w:rsidRPr="00F31828">
        <w:rPr>
          <w:lang w:val="uk-UA"/>
        </w:rPr>
        <w:t xml:space="preserve"> використовувалися різні </w:t>
      </w:r>
      <w:r w:rsidR="001D2439">
        <w:rPr>
          <w:lang w:val="uk-UA"/>
        </w:rPr>
        <w:t>змінні через а</w:t>
      </w:r>
      <w:r w:rsidR="00E41719">
        <w:rPr>
          <w:lang w:val="uk-UA"/>
        </w:rPr>
        <w:t>наліз їх коваріації між собою та</w:t>
      </w:r>
      <w:r w:rsidR="001D2439">
        <w:rPr>
          <w:lang w:val="uk-UA"/>
        </w:rPr>
        <w:t xml:space="preserve"> з вихідними даними</w:t>
      </w:r>
      <w:r w:rsidRPr="00F31828">
        <w:rPr>
          <w:lang w:val="uk-UA"/>
        </w:rPr>
        <w:t>.</w:t>
      </w:r>
      <w:r w:rsidR="0024469B">
        <w:rPr>
          <w:lang w:val="uk-UA"/>
        </w:rPr>
        <w:t xml:space="preserve"> </w:t>
      </w:r>
      <w:r w:rsidR="004B3D68">
        <w:rPr>
          <w:lang w:val="uk-UA"/>
        </w:rPr>
        <w:br w:type="page"/>
      </w:r>
    </w:p>
    <w:p w14:paraId="57D01EA8" w14:textId="42D478FF" w:rsidR="00B91921" w:rsidRPr="001D2439" w:rsidRDefault="001D2439" w:rsidP="00210802">
      <w:pPr>
        <w:pStyle w:val="11"/>
      </w:pPr>
      <w:bookmarkStart w:id="99" w:name="_Toc26207468"/>
      <w:r>
        <w:rPr>
          <w:lang w:val="uk-UA"/>
        </w:rPr>
        <w:t>Попередня обробка даних</w:t>
      </w:r>
      <w:bookmarkEnd w:id="99"/>
    </w:p>
    <w:p w14:paraId="3AC1090C" w14:textId="77777777" w:rsidR="008F3B28" w:rsidRDefault="008F3B28" w:rsidP="003C72DD">
      <w:pPr>
        <w:pStyle w:val="MAIN"/>
        <w:spacing w:before="0" w:after="0"/>
      </w:pPr>
    </w:p>
    <w:p w14:paraId="34B37774" w14:textId="77777777" w:rsidR="008F3B28" w:rsidRDefault="008F3B28" w:rsidP="003C72DD">
      <w:pPr>
        <w:pStyle w:val="MAIN"/>
        <w:spacing w:before="0" w:after="0"/>
      </w:pPr>
    </w:p>
    <w:p w14:paraId="6C3297C4" w14:textId="03216F32" w:rsidR="001D2439" w:rsidRDefault="001D2439" w:rsidP="003C72DD">
      <w:pPr>
        <w:pStyle w:val="MAIN"/>
        <w:spacing w:before="0" w:after="0"/>
      </w:pPr>
      <w:r w:rsidRPr="001D2439">
        <w:t>Після попередньої обробки даних було отримано 1200 масивів даних, які розділялися в співвідношенні 70:30 на навчальні та тестові вибірки, що дало розмір навчальної вибірки 840 та розмір тестової вибірки 360.</w:t>
      </w:r>
    </w:p>
    <w:p w14:paraId="73F8A53D" w14:textId="4637D32B" w:rsidR="0024469B" w:rsidRDefault="0024469B" w:rsidP="003C72DD">
      <w:pPr>
        <w:pStyle w:val="MAIN"/>
        <w:spacing w:before="0" w:after="0"/>
        <w:jc w:val="left"/>
        <w:rPr>
          <w:rFonts w:cs="Times New Roman"/>
          <w:lang w:val="uk-UA"/>
        </w:rPr>
      </w:pPr>
      <w:r>
        <w:rPr>
          <w:rFonts w:cs="Times New Roman"/>
          <w:lang w:val="uk-UA"/>
        </w:rPr>
        <w:t>Шість</w:t>
      </w:r>
      <w:r w:rsidRPr="00F31828">
        <w:rPr>
          <w:rFonts w:cs="Times New Roman"/>
          <w:lang w:val="uk-UA"/>
        </w:rPr>
        <w:t xml:space="preserve"> найвищих </w:t>
      </w:r>
      <w:r>
        <w:rPr>
          <w:rFonts w:cs="Times New Roman"/>
          <w:lang w:val="uk-UA"/>
        </w:rPr>
        <w:t>значень співвідношення Пірсона показано</w:t>
      </w:r>
      <w:r w:rsidRPr="00F31828">
        <w:rPr>
          <w:rFonts w:cs="Times New Roman"/>
          <w:lang w:val="uk-UA"/>
        </w:rPr>
        <w:t xml:space="preserve"> на </w:t>
      </w:r>
      <w:r>
        <w:rPr>
          <w:rFonts w:cs="Times New Roman"/>
          <w:lang w:val="uk-UA"/>
        </w:rPr>
        <w:t xml:space="preserve">рисунку </w:t>
      </w:r>
      <w:r w:rsidRPr="00F31828">
        <w:rPr>
          <w:rFonts w:cs="Times New Roman"/>
          <w:lang w:val="uk-UA"/>
        </w:rPr>
        <w:t xml:space="preserve"> </w:t>
      </w:r>
      <w:r>
        <w:rPr>
          <w:rFonts w:cs="Times New Roman"/>
          <w:lang w:val="uk-UA"/>
        </w:rPr>
        <w:t>3.2</w:t>
      </w:r>
      <w:r w:rsidRPr="00F31828">
        <w:rPr>
          <w:rFonts w:cs="Times New Roman"/>
          <w:lang w:val="uk-UA"/>
        </w:rPr>
        <w:t>.</w:t>
      </w:r>
    </w:p>
    <w:p w14:paraId="66ACEF29" w14:textId="77777777" w:rsidR="00E41719" w:rsidRDefault="00E41719" w:rsidP="003C72DD">
      <w:pPr>
        <w:pStyle w:val="MAIN"/>
        <w:spacing w:before="0" w:after="0"/>
        <w:jc w:val="left"/>
        <w:rPr>
          <w:rFonts w:cs="Times New Roman"/>
          <w:lang w:val="uk-UA"/>
        </w:rPr>
      </w:pPr>
    </w:p>
    <w:p w14:paraId="53E2BF29" w14:textId="1C64A875" w:rsidR="0024469B" w:rsidRDefault="0024469B" w:rsidP="003C72DD">
      <w:pPr>
        <w:pStyle w:val="MAIN"/>
        <w:spacing w:before="0" w:after="0"/>
        <w:ind w:firstLine="0"/>
        <w:jc w:val="center"/>
        <w:rPr>
          <w:rFonts w:cs="Times New Roman"/>
          <w:lang w:val="uk-UA"/>
        </w:rPr>
      </w:pPr>
      <w:r>
        <w:rPr>
          <w:rFonts w:cs="Times New Roman"/>
          <w:noProof/>
          <w:lang w:val="ru-RU" w:eastAsia="ru-RU"/>
        </w:rPr>
        <w:drawing>
          <wp:inline distT="0" distB="0" distL="0" distR="0" wp14:anchorId="09E8ECC4" wp14:editId="6E134AF2">
            <wp:extent cx="5408508" cy="3381375"/>
            <wp:effectExtent l="0" t="0" r="190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40092" cy="3401121"/>
                    </a:xfrm>
                    <a:prstGeom prst="rect">
                      <a:avLst/>
                    </a:prstGeom>
                    <a:noFill/>
                  </pic:spPr>
                </pic:pic>
              </a:graphicData>
            </a:graphic>
          </wp:inline>
        </w:drawing>
      </w:r>
    </w:p>
    <w:p w14:paraId="5C9F6446" w14:textId="1853D95E" w:rsidR="0024469B" w:rsidRPr="00F31828" w:rsidRDefault="0024469B" w:rsidP="003C72DD">
      <w:pPr>
        <w:pStyle w:val="MAIN"/>
        <w:spacing w:before="0" w:after="0"/>
        <w:ind w:firstLine="0"/>
        <w:jc w:val="center"/>
        <w:rPr>
          <w:rFonts w:cs="Times New Roman"/>
          <w:lang w:val="uk-UA"/>
        </w:rPr>
      </w:pPr>
      <w:r>
        <w:rPr>
          <w:rFonts w:cs="Times New Roman"/>
          <w:lang w:val="uk-UA"/>
        </w:rPr>
        <w:t>Рисунок 3.2 – Найвищі значення співвідношення Пірсона вхідних даних до факту дефолту</w:t>
      </w:r>
    </w:p>
    <w:p w14:paraId="18336D68" w14:textId="52B078DE" w:rsidR="0024469B" w:rsidRPr="00434B79" w:rsidRDefault="0024469B" w:rsidP="003C72DD">
      <w:pPr>
        <w:pStyle w:val="MAIN"/>
        <w:spacing w:before="0" w:after="0"/>
        <w:rPr>
          <w:lang w:val="ru-RU"/>
        </w:rPr>
      </w:pPr>
    </w:p>
    <w:p w14:paraId="434E8FD7" w14:textId="581ECBFA" w:rsidR="005A60DE" w:rsidRPr="00434B79" w:rsidRDefault="005A60DE" w:rsidP="003C72DD">
      <w:pPr>
        <w:pStyle w:val="MAIN"/>
        <w:spacing w:before="0" w:after="0"/>
        <w:rPr>
          <w:lang w:val="ru-RU"/>
        </w:rPr>
      </w:pPr>
      <w:r>
        <w:rPr>
          <w:lang w:val="uk-UA"/>
        </w:rPr>
        <w:t>І</w:t>
      </w:r>
      <w:r w:rsidRPr="00434B79">
        <w:rPr>
          <w:lang w:val="ru-RU"/>
        </w:rPr>
        <w:t>снує стурбованість тим, що, оскільки багато параметрів були дуже корельовані (наприклад, багато параметрів були отримані з ВВП країни), можливо мати непотрібний шум у даних. Тому</w:t>
      </w:r>
      <w:r>
        <w:rPr>
          <w:lang w:val="uk-UA"/>
        </w:rPr>
        <w:t xml:space="preserve"> було</w:t>
      </w:r>
      <w:r w:rsidRPr="00434B79">
        <w:rPr>
          <w:lang w:val="ru-RU"/>
        </w:rPr>
        <w:t xml:space="preserve"> проведено аналіз </w:t>
      </w:r>
      <w:r>
        <w:rPr>
          <w:lang w:val="uk-UA"/>
        </w:rPr>
        <w:t>данних через метод г</w:t>
      </w:r>
      <w:r w:rsidR="005741A6">
        <w:rPr>
          <w:lang w:val="uk-UA"/>
        </w:rPr>
        <w:t>оловни</w:t>
      </w:r>
      <w:r>
        <w:rPr>
          <w:lang w:val="uk-UA"/>
        </w:rPr>
        <w:t>х компонент</w:t>
      </w:r>
      <w:r w:rsidRPr="00434B79">
        <w:rPr>
          <w:lang w:val="ru-RU"/>
        </w:rPr>
        <w:t xml:space="preserve"> (</w:t>
      </w:r>
      <w:r>
        <w:t>PCA</w:t>
      </w:r>
      <w:r w:rsidRPr="00434B79">
        <w:rPr>
          <w:lang w:val="ru-RU"/>
        </w:rPr>
        <w:t xml:space="preserve">), щоб отримати краще уявлення про коваріацію між параметрами. </w:t>
      </w:r>
    </w:p>
    <w:p w14:paraId="5719B0CB" w14:textId="260F1EFF" w:rsidR="005A60DE" w:rsidRPr="00434B79" w:rsidRDefault="005A60DE" w:rsidP="003C72DD">
      <w:pPr>
        <w:pStyle w:val="MAIN"/>
        <w:spacing w:before="0" w:after="0"/>
        <w:rPr>
          <w:lang w:val="ru-RU"/>
        </w:rPr>
      </w:pPr>
      <w:r w:rsidRPr="00434B79">
        <w:rPr>
          <w:lang w:val="ru-RU"/>
        </w:rPr>
        <w:t xml:space="preserve">Після виконання </w:t>
      </w:r>
      <w:r>
        <w:t>PCA</w:t>
      </w:r>
      <w:r w:rsidRPr="00434B79">
        <w:rPr>
          <w:lang w:val="ru-RU"/>
        </w:rPr>
        <w:t xml:space="preserve"> (</w:t>
      </w:r>
      <w:r>
        <w:rPr>
          <w:lang w:val="uk-UA"/>
        </w:rPr>
        <w:t>рис. 3.3</w:t>
      </w:r>
      <w:r w:rsidRPr="00434B79">
        <w:rPr>
          <w:lang w:val="ru-RU"/>
        </w:rPr>
        <w:t xml:space="preserve">) було виявлено, що </w:t>
      </w:r>
      <w:r>
        <w:rPr>
          <w:lang w:val="uk-UA"/>
        </w:rPr>
        <w:t>28</w:t>
      </w:r>
      <w:r w:rsidRPr="00434B79">
        <w:rPr>
          <w:lang w:val="ru-RU"/>
        </w:rPr>
        <w:t xml:space="preserve"> </w:t>
      </w:r>
      <w:r>
        <w:rPr>
          <w:lang w:val="uk-UA"/>
        </w:rPr>
        <w:t>змінних</w:t>
      </w:r>
      <w:r w:rsidRPr="00434B79">
        <w:rPr>
          <w:lang w:val="ru-RU"/>
        </w:rPr>
        <w:t xml:space="preserve"> пояснювали 99% дисперсії даних. </w:t>
      </w:r>
      <w:r>
        <w:rPr>
          <w:lang w:val="uk-UA"/>
        </w:rPr>
        <w:t>О</w:t>
      </w:r>
      <w:r w:rsidRPr="00434B79">
        <w:rPr>
          <w:lang w:val="ru-RU"/>
        </w:rPr>
        <w:t xml:space="preserve">скільки на 99% дисперсії було потрібно </w:t>
      </w:r>
      <w:r>
        <w:rPr>
          <w:lang w:val="uk-UA"/>
        </w:rPr>
        <w:t>28</w:t>
      </w:r>
      <w:r w:rsidRPr="00434B79">
        <w:rPr>
          <w:lang w:val="ru-RU"/>
        </w:rPr>
        <w:t xml:space="preserve"> основних компонентів, дані не були настільки корельованими.</w:t>
      </w:r>
    </w:p>
    <w:p w14:paraId="05B8058A" w14:textId="55A01106" w:rsidR="005A60DE" w:rsidRPr="00434B79" w:rsidRDefault="005A60DE" w:rsidP="003C72DD">
      <w:pPr>
        <w:pStyle w:val="MAIN"/>
        <w:spacing w:before="0" w:after="0"/>
        <w:rPr>
          <w:lang w:val="ru-RU"/>
        </w:rPr>
      </w:pPr>
    </w:p>
    <w:p w14:paraId="78BA0837" w14:textId="7A105FD8" w:rsidR="005A60DE" w:rsidRDefault="005A60DE" w:rsidP="003C72DD">
      <w:pPr>
        <w:pStyle w:val="MAIN"/>
        <w:spacing w:before="0" w:after="0"/>
        <w:ind w:firstLine="0"/>
        <w:jc w:val="center"/>
      </w:pPr>
      <w:r>
        <w:rPr>
          <w:noProof/>
          <w:lang w:val="ru-RU" w:eastAsia="ru-RU"/>
        </w:rPr>
        <w:drawing>
          <wp:inline distT="0" distB="0" distL="0" distR="0" wp14:anchorId="774D333E" wp14:editId="0ABEB38A">
            <wp:extent cx="5057775" cy="3333750"/>
            <wp:effectExtent l="0" t="0" r="9525"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139EBF9" w14:textId="760DFB7A" w:rsidR="005A60DE" w:rsidRDefault="005A60DE" w:rsidP="003C72DD">
      <w:pPr>
        <w:pStyle w:val="MAIN"/>
        <w:spacing w:before="0" w:after="0"/>
        <w:ind w:firstLine="0"/>
        <w:jc w:val="center"/>
        <w:rPr>
          <w:lang w:val="ru-RU"/>
        </w:rPr>
      </w:pPr>
      <w:r>
        <w:rPr>
          <w:lang w:val="uk-UA"/>
        </w:rPr>
        <w:t>Рисунок 3.3 – Результати методу г</w:t>
      </w:r>
      <w:r w:rsidR="005741A6">
        <w:rPr>
          <w:lang w:val="uk-UA"/>
        </w:rPr>
        <w:t>оловних</w:t>
      </w:r>
      <w:r>
        <w:rPr>
          <w:lang w:val="uk-UA"/>
        </w:rPr>
        <w:t xml:space="preserve"> компонент (</w:t>
      </w:r>
      <w:r>
        <w:t>PCA</w:t>
      </w:r>
      <w:r w:rsidRPr="00434B79">
        <w:rPr>
          <w:lang w:val="ru-RU"/>
        </w:rPr>
        <w:t>)</w:t>
      </w:r>
    </w:p>
    <w:p w14:paraId="1175725B" w14:textId="5C0CE0E6" w:rsidR="008F3B28" w:rsidRPr="00CA729E" w:rsidRDefault="008F3B28" w:rsidP="008F3B28">
      <w:pPr>
        <w:pStyle w:val="MAIN"/>
        <w:rPr>
          <w:lang w:val="ru-RU"/>
        </w:rPr>
      </w:pPr>
    </w:p>
    <w:p w14:paraId="751CCA58" w14:textId="77777777" w:rsidR="008F3B28" w:rsidRPr="00CA729E" w:rsidRDefault="008F3B28" w:rsidP="008F3B28">
      <w:pPr>
        <w:pStyle w:val="MAIN"/>
        <w:rPr>
          <w:lang w:val="ru-RU"/>
        </w:rPr>
      </w:pPr>
    </w:p>
    <w:p w14:paraId="1F054157" w14:textId="492FFE59" w:rsidR="001D2439" w:rsidRPr="005A60DE" w:rsidRDefault="001B181A" w:rsidP="00210802">
      <w:pPr>
        <w:pStyle w:val="11"/>
      </w:pPr>
      <w:bookmarkStart w:id="100" w:name="_Toc26207469"/>
      <w:r>
        <w:rPr>
          <w:lang w:val="uk-UA"/>
        </w:rPr>
        <w:t>Обчислювальні експерименти та а</w:t>
      </w:r>
      <w:r w:rsidR="001D2439">
        <w:rPr>
          <w:lang w:val="uk-UA"/>
        </w:rPr>
        <w:t>наліз результатів</w:t>
      </w:r>
      <w:bookmarkEnd w:id="100"/>
    </w:p>
    <w:p w14:paraId="3095E105" w14:textId="77777777" w:rsidR="008F3B28" w:rsidRDefault="008F3B28" w:rsidP="003C72DD">
      <w:pPr>
        <w:pStyle w:val="MAIN"/>
        <w:spacing w:before="0" w:after="0"/>
        <w:rPr>
          <w:lang w:val="uk-UA"/>
        </w:rPr>
      </w:pPr>
    </w:p>
    <w:p w14:paraId="589A04AD" w14:textId="77777777" w:rsidR="008F3B28" w:rsidRDefault="008F3B28" w:rsidP="003C72DD">
      <w:pPr>
        <w:pStyle w:val="MAIN"/>
        <w:spacing w:before="0" w:after="0"/>
        <w:rPr>
          <w:lang w:val="uk-UA"/>
        </w:rPr>
      </w:pPr>
    </w:p>
    <w:p w14:paraId="1BE13AE4" w14:textId="4FD0FC22" w:rsidR="008F3B28" w:rsidRPr="001A46A3" w:rsidRDefault="001B181A" w:rsidP="001A46A3">
      <w:pPr>
        <w:pStyle w:val="MAIN"/>
        <w:spacing w:before="0" w:after="0"/>
        <w:rPr>
          <w:lang w:val="uk-UA"/>
        </w:rPr>
      </w:pPr>
      <w:r>
        <w:rPr>
          <w:lang w:val="uk-UA"/>
        </w:rPr>
        <w:t>Результати обчислювальних експерементів наведені в таблицях нище. Таблиця 3.2 відображає результати моделей, натренерованих на всіх даних (38 змінних) та таблиця 3.3 – результати моделей натренерованих на скороченій кількості даних після попередньої обробки (29 змінних). Потрібно зазначити, що вхідні дані маю</w:t>
      </w:r>
      <w:r w:rsidR="00995D29">
        <w:rPr>
          <w:lang w:val="uk-UA"/>
        </w:rPr>
        <w:t>ть 78</w:t>
      </w:r>
      <w:r>
        <w:rPr>
          <w:lang w:val="uk-UA"/>
        </w:rPr>
        <w:t xml:space="preserve">,5 % негативних результатів (роки без дефолтів країн). Головною метрикою ефективності є оцінка </w:t>
      </w:r>
      <w:r>
        <w:t>F</w:t>
      </w:r>
      <w:r w:rsidRPr="00434B79">
        <w:rPr>
          <w:lang w:val="ru-RU"/>
        </w:rPr>
        <w:t>1</w:t>
      </w:r>
      <w:r>
        <w:rPr>
          <w:lang w:val="ru-RU"/>
        </w:rPr>
        <w:t>, але</w:t>
      </w:r>
      <w:r>
        <w:rPr>
          <w:lang w:val="uk-UA"/>
        </w:rPr>
        <w:t xml:space="preserve"> точність тренування та тестування також наведено в таблицях 3.2 та 3.3.</w:t>
      </w:r>
    </w:p>
    <w:p w14:paraId="7A6F0B5D" w14:textId="0D0441C3" w:rsidR="001B181A" w:rsidRDefault="001B181A" w:rsidP="003C72DD">
      <w:pPr>
        <w:pStyle w:val="MAIN"/>
        <w:spacing w:before="0" w:after="0"/>
        <w:rPr>
          <w:lang w:val="uk-UA"/>
        </w:rPr>
      </w:pPr>
      <w:r>
        <w:rPr>
          <w:lang w:val="uk-UA"/>
        </w:rPr>
        <w:t>Таблиця 3.2 – Результати класифікації на повному обсязі даних</w:t>
      </w:r>
    </w:p>
    <w:tbl>
      <w:tblPr>
        <w:tblStyle w:val="PlainTable2"/>
        <w:tblW w:w="0" w:type="auto"/>
        <w:tblLook w:val="04A0" w:firstRow="1" w:lastRow="0" w:firstColumn="1" w:lastColumn="0" w:noHBand="0" w:noVBand="1"/>
      </w:tblPr>
      <w:tblGrid>
        <w:gridCol w:w="1913"/>
        <w:gridCol w:w="1528"/>
        <w:gridCol w:w="1533"/>
        <w:gridCol w:w="1528"/>
        <w:gridCol w:w="1542"/>
        <w:gridCol w:w="1526"/>
      </w:tblGrid>
      <w:tr w:rsidR="001B181A" w:rsidRPr="003C35EA" w14:paraId="0BCAE17D" w14:textId="77777777" w:rsidTr="00E50859">
        <w:trPr>
          <w:cnfStyle w:val="100000000000" w:firstRow="1" w:lastRow="0" w:firstColumn="0" w:lastColumn="0" w:oddVBand="0" w:evenVBand="0" w:oddHBand="0" w:evenHBand="0" w:firstRowFirstColumn="0" w:firstRowLastColumn="0" w:lastRowFirstColumn="0" w:lastRowLastColumn="0"/>
          <w:trHeight w:val="850"/>
        </w:trPr>
        <w:tc>
          <w:tcPr>
            <w:cnfStyle w:val="001000000000" w:firstRow="0" w:lastRow="0" w:firstColumn="1" w:lastColumn="0" w:oddVBand="0" w:evenVBand="0" w:oddHBand="0" w:evenHBand="0" w:firstRowFirstColumn="0" w:firstRowLastColumn="0" w:lastRowFirstColumn="0" w:lastRowLastColumn="0"/>
            <w:tcW w:w="1557" w:type="dxa"/>
            <w:vAlign w:val="center"/>
          </w:tcPr>
          <w:p w14:paraId="42E1EFD9" w14:textId="7E49A83D" w:rsidR="001B181A" w:rsidRPr="003C35EA" w:rsidRDefault="001B181A" w:rsidP="003C72DD">
            <w:pPr>
              <w:pStyle w:val="MAIN"/>
              <w:spacing w:before="0" w:after="0" w:line="480" w:lineRule="auto"/>
              <w:ind w:firstLine="0"/>
              <w:jc w:val="center"/>
              <w:rPr>
                <w:sz w:val="24"/>
                <w:lang w:val="uk-UA"/>
              </w:rPr>
            </w:pPr>
            <w:r w:rsidRPr="003C35EA">
              <w:rPr>
                <w:sz w:val="24"/>
                <w:lang w:val="uk-UA"/>
              </w:rPr>
              <w:t>Модель</w:t>
            </w:r>
          </w:p>
        </w:tc>
        <w:tc>
          <w:tcPr>
            <w:tcW w:w="1557" w:type="dxa"/>
            <w:vAlign w:val="center"/>
          </w:tcPr>
          <w:p w14:paraId="70BB3843" w14:textId="0EF705E4" w:rsidR="001B181A" w:rsidRPr="003C35EA" w:rsidRDefault="001B181A" w:rsidP="003C72DD">
            <w:pPr>
              <w:pStyle w:val="MAIN"/>
              <w:spacing w:before="0" w:after="0" w:line="480" w:lineRule="auto"/>
              <w:ind w:firstLine="0"/>
              <w:jc w:val="center"/>
              <w:cnfStyle w:val="100000000000" w:firstRow="1" w:lastRow="0" w:firstColumn="0" w:lastColumn="0" w:oddVBand="0" w:evenVBand="0" w:oddHBand="0" w:evenHBand="0" w:firstRowFirstColumn="0" w:firstRowLastColumn="0" w:lastRowFirstColumn="0" w:lastRowLastColumn="0"/>
              <w:rPr>
                <w:sz w:val="24"/>
              </w:rPr>
            </w:pPr>
            <w:r w:rsidRPr="003C35EA">
              <w:rPr>
                <w:sz w:val="24"/>
              </w:rPr>
              <w:t>K-fold score</w:t>
            </w:r>
          </w:p>
        </w:tc>
        <w:tc>
          <w:tcPr>
            <w:tcW w:w="1557" w:type="dxa"/>
            <w:vAlign w:val="center"/>
          </w:tcPr>
          <w:p w14:paraId="596A59C6" w14:textId="64ACF371" w:rsidR="001B181A" w:rsidRPr="003C35EA" w:rsidRDefault="001B181A" w:rsidP="003C72DD">
            <w:pPr>
              <w:pStyle w:val="MAIN"/>
              <w:spacing w:before="0" w:after="0" w:line="480" w:lineRule="auto"/>
              <w:ind w:firstLine="0"/>
              <w:jc w:val="center"/>
              <w:cnfStyle w:val="100000000000" w:firstRow="1" w:lastRow="0" w:firstColumn="0" w:lastColumn="0" w:oddVBand="0" w:evenVBand="0" w:oddHBand="0" w:evenHBand="0" w:firstRowFirstColumn="0" w:firstRowLastColumn="0" w:lastRowFirstColumn="0" w:lastRowLastColumn="0"/>
              <w:rPr>
                <w:sz w:val="24"/>
              </w:rPr>
            </w:pPr>
            <w:r w:rsidRPr="003C35EA">
              <w:rPr>
                <w:sz w:val="24"/>
              </w:rPr>
              <w:t>F1 (train)</w:t>
            </w:r>
          </w:p>
        </w:tc>
        <w:tc>
          <w:tcPr>
            <w:tcW w:w="1557" w:type="dxa"/>
            <w:vAlign w:val="center"/>
          </w:tcPr>
          <w:p w14:paraId="6002EF73" w14:textId="0779BEF4" w:rsidR="001B181A" w:rsidRPr="003C35EA" w:rsidRDefault="001B181A" w:rsidP="003C72DD">
            <w:pPr>
              <w:pStyle w:val="MAIN"/>
              <w:spacing w:before="0" w:after="0" w:line="480" w:lineRule="auto"/>
              <w:ind w:firstLine="0"/>
              <w:jc w:val="center"/>
              <w:cnfStyle w:val="100000000000" w:firstRow="1" w:lastRow="0" w:firstColumn="0" w:lastColumn="0" w:oddVBand="0" w:evenVBand="0" w:oddHBand="0" w:evenHBand="0" w:firstRowFirstColumn="0" w:firstRowLastColumn="0" w:lastRowFirstColumn="0" w:lastRowLastColumn="0"/>
              <w:rPr>
                <w:sz w:val="24"/>
              </w:rPr>
            </w:pPr>
            <w:r w:rsidRPr="003C35EA">
              <w:rPr>
                <w:sz w:val="24"/>
              </w:rPr>
              <w:t>F1 (test)</w:t>
            </w:r>
          </w:p>
        </w:tc>
        <w:tc>
          <w:tcPr>
            <w:tcW w:w="1558" w:type="dxa"/>
            <w:vAlign w:val="center"/>
          </w:tcPr>
          <w:p w14:paraId="6BA8E58B" w14:textId="1E221EB3" w:rsidR="001B181A" w:rsidRPr="003C35EA" w:rsidRDefault="001B181A" w:rsidP="003C72DD">
            <w:pPr>
              <w:pStyle w:val="MAIN"/>
              <w:spacing w:before="0" w:after="0" w:line="480" w:lineRule="auto"/>
              <w:ind w:firstLine="0"/>
              <w:jc w:val="center"/>
              <w:cnfStyle w:val="100000000000" w:firstRow="1" w:lastRow="0" w:firstColumn="0" w:lastColumn="0" w:oddVBand="0" w:evenVBand="0" w:oddHBand="0" w:evenHBand="0" w:firstRowFirstColumn="0" w:firstRowLastColumn="0" w:lastRowFirstColumn="0" w:lastRowLastColumn="0"/>
              <w:rPr>
                <w:sz w:val="24"/>
              </w:rPr>
            </w:pPr>
            <w:r w:rsidRPr="003C35EA">
              <w:rPr>
                <w:sz w:val="24"/>
              </w:rPr>
              <w:t>Training Acc.</w:t>
            </w:r>
          </w:p>
        </w:tc>
        <w:tc>
          <w:tcPr>
            <w:tcW w:w="1558" w:type="dxa"/>
            <w:vAlign w:val="center"/>
          </w:tcPr>
          <w:p w14:paraId="497AEC5F" w14:textId="0A0AEAD6" w:rsidR="001B181A" w:rsidRPr="003C35EA" w:rsidRDefault="001B181A" w:rsidP="003C72DD">
            <w:pPr>
              <w:pStyle w:val="MAIN"/>
              <w:spacing w:before="0" w:after="0" w:line="480" w:lineRule="auto"/>
              <w:ind w:firstLine="0"/>
              <w:jc w:val="center"/>
              <w:cnfStyle w:val="100000000000" w:firstRow="1" w:lastRow="0" w:firstColumn="0" w:lastColumn="0" w:oddVBand="0" w:evenVBand="0" w:oddHBand="0" w:evenHBand="0" w:firstRowFirstColumn="0" w:firstRowLastColumn="0" w:lastRowFirstColumn="0" w:lastRowLastColumn="0"/>
              <w:rPr>
                <w:sz w:val="24"/>
              </w:rPr>
            </w:pPr>
            <w:r w:rsidRPr="003C35EA">
              <w:rPr>
                <w:sz w:val="24"/>
              </w:rPr>
              <w:t>Test Acc.</w:t>
            </w:r>
          </w:p>
        </w:tc>
      </w:tr>
      <w:tr w:rsidR="001B181A" w:rsidRPr="003C35EA" w14:paraId="2B40F354" w14:textId="77777777" w:rsidTr="00E50859">
        <w:trPr>
          <w:cnfStyle w:val="000000100000" w:firstRow="0" w:lastRow="0" w:firstColumn="0" w:lastColumn="0" w:oddVBand="0" w:evenVBand="0" w:oddHBand="1" w:evenHBand="0" w:firstRowFirstColumn="0" w:firstRowLastColumn="0" w:lastRowFirstColumn="0" w:lastRowLastColumn="0"/>
          <w:trHeight w:val="850"/>
        </w:trPr>
        <w:tc>
          <w:tcPr>
            <w:cnfStyle w:val="001000000000" w:firstRow="0" w:lastRow="0" w:firstColumn="1" w:lastColumn="0" w:oddVBand="0" w:evenVBand="0" w:oddHBand="0" w:evenHBand="0" w:firstRowFirstColumn="0" w:firstRowLastColumn="0" w:lastRowFirstColumn="0" w:lastRowLastColumn="0"/>
            <w:tcW w:w="1557" w:type="dxa"/>
            <w:vAlign w:val="center"/>
          </w:tcPr>
          <w:p w14:paraId="01393E3F" w14:textId="22A7427C" w:rsidR="001B181A" w:rsidRPr="003C35EA" w:rsidRDefault="001B181A" w:rsidP="003C72DD">
            <w:pPr>
              <w:pStyle w:val="MAIN"/>
              <w:spacing w:before="0" w:after="0" w:line="480" w:lineRule="auto"/>
              <w:ind w:firstLine="0"/>
              <w:jc w:val="center"/>
              <w:rPr>
                <w:sz w:val="24"/>
                <w:lang w:val="uk-UA"/>
              </w:rPr>
            </w:pPr>
            <w:r w:rsidRPr="003C35EA">
              <w:rPr>
                <w:sz w:val="24"/>
                <w:lang w:val="ru-RU"/>
              </w:rPr>
              <w:t>Лог</w:t>
            </w:r>
            <w:r w:rsidRPr="003C35EA">
              <w:rPr>
                <w:sz w:val="24"/>
                <w:lang w:val="uk-UA"/>
              </w:rPr>
              <w:t>істична регресія</w:t>
            </w:r>
          </w:p>
        </w:tc>
        <w:tc>
          <w:tcPr>
            <w:tcW w:w="1557" w:type="dxa"/>
            <w:vAlign w:val="center"/>
          </w:tcPr>
          <w:p w14:paraId="0C15B575" w14:textId="6FAF92AB" w:rsidR="001B181A" w:rsidRPr="003C35EA" w:rsidRDefault="001B181A" w:rsidP="003C72DD">
            <w:pPr>
              <w:pStyle w:val="MAIN"/>
              <w:spacing w:before="0" w:after="0" w:line="480" w:lineRule="auto"/>
              <w:ind w:firstLine="0"/>
              <w:jc w:val="center"/>
              <w:cnfStyle w:val="000000100000" w:firstRow="0" w:lastRow="0" w:firstColumn="0" w:lastColumn="0" w:oddVBand="0" w:evenVBand="0" w:oddHBand="1" w:evenHBand="0" w:firstRowFirstColumn="0" w:firstRowLastColumn="0" w:lastRowFirstColumn="0" w:lastRowLastColumn="0"/>
              <w:rPr>
                <w:sz w:val="24"/>
                <w:lang w:val="uk-UA"/>
              </w:rPr>
            </w:pPr>
            <w:r w:rsidRPr="003C35EA">
              <w:rPr>
                <w:sz w:val="24"/>
                <w:lang w:val="uk-UA"/>
              </w:rPr>
              <w:t>0</w:t>
            </w:r>
            <w:r w:rsidR="00E50859" w:rsidRPr="003C35EA">
              <w:rPr>
                <w:sz w:val="24"/>
                <w:lang w:val="uk-UA"/>
              </w:rPr>
              <w:t>.</w:t>
            </w:r>
            <w:r w:rsidRPr="003C35EA">
              <w:rPr>
                <w:sz w:val="24"/>
                <w:lang w:val="uk-UA"/>
              </w:rPr>
              <w:t>90</w:t>
            </w:r>
          </w:p>
        </w:tc>
        <w:tc>
          <w:tcPr>
            <w:tcW w:w="1557" w:type="dxa"/>
            <w:vAlign w:val="center"/>
          </w:tcPr>
          <w:p w14:paraId="37DEF052" w14:textId="724E3AD8" w:rsidR="001B181A" w:rsidRPr="003C35EA" w:rsidRDefault="001B181A" w:rsidP="003C72DD">
            <w:pPr>
              <w:pStyle w:val="MAIN"/>
              <w:spacing w:before="0" w:after="0" w:line="480" w:lineRule="auto"/>
              <w:ind w:firstLine="0"/>
              <w:jc w:val="center"/>
              <w:cnfStyle w:val="000000100000" w:firstRow="0" w:lastRow="0" w:firstColumn="0" w:lastColumn="0" w:oddVBand="0" w:evenVBand="0" w:oddHBand="1" w:evenHBand="0" w:firstRowFirstColumn="0" w:firstRowLastColumn="0" w:lastRowFirstColumn="0" w:lastRowLastColumn="0"/>
              <w:rPr>
                <w:sz w:val="24"/>
                <w:lang w:val="uk-UA"/>
              </w:rPr>
            </w:pPr>
            <w:r w:rsidRPr="003C35EA">
              <w:rPr>
                <w:sz w:val="24"/>
                <w:lang w:val="uk-UA"/>
              </w:rPr>
              <w:t>0</w:t>
            </w:r>
            <w:r w:rsidR="00E50859" w:rsidRPr="003C35EA">
              <w:rPr>
                <w:sz w:val="24"/>
                <w:lang w:val="uk-UA"/>
              </w:rPr>
              <w:t>.</w:t>
            </w:r>
            <w:r w:rsidRPr="003C35EA">
              <w:rPr>
                <w:sz w:val="24"/>
                <w:lang w:val="uk-UA"/>
              </w:rPr>
              <w:t>82</w:t>
            </w:r>
          </w:p>
        </w:tc>
        <w:tc>
          <w:tcPr>
            <w:tcW w:w="1557" w:type="dxa"/>
            <w:vAlign w:val="center"/>
          </w:tcPr>
          <w:p w14:paraId="7EB63C36" w14:textId="7AD0BF4D" w:rsidR="001B181A" w:rsidRPr="003C35EA" w:rsidRDefault="001B181A" w:rsidP="003C72DD">
            <w:pPr>
              <w:pStyle w:val="MAIN"/>
              <w:spacing w:before="0" w:after="0" w:line="480" w:lineRule="auto"/>
              <w:ind w:firstLine="0"/>
              <w:jc w:val="center"/>
              <w:cnfStyle w:val="000000100000" w:firstRow="0" w:lastRow="0" w:firstColumn="0" w:lastColumn="0" w:oddVBand="0" w:evenVBand="0" w:oddHBand="1" w:evenHBand="0" w:firstRowFirstColumn="0" w:firstRowLastColumn="0" w:lastRowFirstColumn="0" w:lastRowLastColumn="0"/>
              <w:rPr>
                <w:sz w:val="24"/>
                <w:lang w:val="uk-UA"/>
              </w:rPr>
            </w:pPr>
            <w:r w:rsidRPr="003C35EA">
              <w:rPr>
                <w:sz w:val="24"/>
                <w:lang w:val="uk-UA"/>
              </w:rPr>
              <w:t>0</w:t>
            </w:r>
            <w:r w:rsidR="00E50859" w:rsidRPr="003C35EA">
              <w:rPr>
                <w:sz w:val="24"/>
                <w:lang w:val="uk-UA"/>
              </w:rPr>
              <w:t>.</w:t>
            </w:r>
            <w:r w:rsidRPr="003C35EA">
              <w:rPr>
                <w:sz w:val="24"/>
                <w:lang w:val="uk-UA"/>
              </w:rPr>
              <w:t>71</w:t>
            </w:r>
          </w:p>
        </w:tc>
        <w:tc>
          <w:tcPr>
            <w:tcW w:w="1558" w:type="dxa"/>
            <w:vAlign w:val="center"/>
          </w:tcPr>
          <w:p w14:paraId="3030D19D" w14:textId="24A1BAD1" w:rsidR="001B181A" w:rsidRPr="003C35EA" w:rsidRDefault="001B181A" w:rsidP="003C72DD">
            <w:pPr>
              <w:pStyle w:val="MAIN"/>
              <w:spacing w:before="0" w:after="0" w:line="480" w:lineRule="auto"/>
              <w:ind w:firstLine="0"/>
              <w:jc w:val="center"/>
              <w:cnfStyle w:val="000000100000" w:firstRow="0" w:lastRow="0" w:firstColumn="0" w:lastColumn="0" w:oddVBand="0" w:evenVBand="0" w:oddHBand="1" w:evenHBand="0" w:firstRowFirstColumn="0" w:firstRowLastColumn="0" w:lastRowFirstColumn="0" w:lastRowLastColumn="0"/>
              <w:rPr>
                <w:sz w:val="24"/>
                <w:lang w:val="uk-UA"/>
              </w:rPr>
            </w:pPr>
            <w:r w:rsidRPr="003C35EA">
              <w:rPr>
                <w:sz w:val="24"/>
                <w:lang w:val="uk-UA"/>
              </w:rPr>
              <w:t>0</w:t>
            </w:r>
            <w:r w:rsidR="00E50859" w:rsidRPr="003C35EA">
              <w:rPr>
                <w:sz w:val="24"/>
                <w:lang w:val="uk-UA"/>
              </w:rPr>
              <w:t>.</w:t>
            </w:r>
            <w:r w:rsidRPr="003C35EA">
              <w:rPr>
                <w:sz w:val="24"/>
                <w:lang w:val="uk-UA"/>
              </w:rPr>
              <w:t>92</w:t>
            </w:r>
          </w:p>
        </w:tc>
        <w:tc>
          <w:tcPr>
            <w:tcW w:w="1558" w:type="dxa"/>
            <w:vAlign w:val="center"/>
          </w:tcPr>
          <w:p w14:paraId="5BE64063" w14:textId="749A9FC4" w:rsidR="001B181A" w:rsidRPr="003C35EA" w:rsidRDefault="001B181A" w:rsidP="003C72DD">
            <w:pPr>
              <w:pStyle w:val="MAIN"/>
              <w:spacing w:before="0" w:after="0" w:line="480" w:lineRule="auto"/>
              <w:ind w:firstLine="0"/>
              <w:jc w:val="center"/>
              <w:cnfStyle w:val="000000100000" w:firstRow="0" w:lastRow="0" w:firstColumn="0" w:lastColumn="0" w:oddVBand="0" w:evenVBand="0" w:oddHBand="1" w:evenHBand="0" w:firstRowFirstColumn="0" w:firstRowLastColumn="0" w:lastRowFirstColumn="0" w:lastRowLastColumn="0"/>
              <w:rPr>
                <w:sz w:val="24"/>
                <w:lang w:val="uk-UA"/>
              </w:rPr>
            </w:pPr>
            <w:r w:rsidRPr="003C35EA">
              <w:rPr>
                <w:sz w:val="24"/>
                <w:lang w:val="uk-UA"/>
              </w:rPr>
              <w:t>0</w:t>
            </w:r>
            <w:r w:rsidR="00E50859" w:rsidRPr="003C35EA">
              <w:rPr>
                <w:sz w:val="24"/>
                <w:lang w:val="uk-UA"/>
              </w:rPr>
              <w:t>.</w:t>
            </w:r>
            <w:r w:rsidRPr="003C35EA">
              <w:rPr>
                <w:sz w:val="24"/>
                <w:lang w:val="uk-UA"/>
              </w:rPr>
              <w:t>87</w:t>
            </w:r>
          </w:p>
        </w:tc>
      </w:tr>
      <w:tr w:rsidR="001B181A" w:rsidRPr="003C35EA" w14:paraId="20773AA3" w14:textId="77777777" w:rsidTr="00E50859">
        <w:trPr>
          <w:trHeight w:val="850"/>
        </w:trPr>
        <w:tc>
          <w:tcPr>
            <w:cnfStyle w:val="001000000000" w:firstRow="0" w:lastRow="0" w:firstColumn="1" w:lastColumn="0" w:oddVBand="0" w:evenVBand="0" w:oddHBand="0" w:evenHBand="0" w:firstRowFirstColumn="0" w:firstRowLastColumn="0" w:lastRowFirstColumn="0" w:lastRowLastColumn="0"/>
            <w:tcW w:w="1557" w:type="dxa"/>
            <w:vAlign w:val="center"/>
          </w:tcPr>
          <w:p w14:paraId="75C39D6D" w14:textId="2A252C24" w:rsidR="001B181A" w:rsidRPr="003C35EA" w:rsidRDefault="001B181A" w:rsidP="003C72DD">
            <w:pPr>
              <w:pStyle w:val="MAIN"/>
              <w:spacing w:before="0" w:after="0" w:line="480" w:lineRule="auto"/>
              <w:ind w:firstLine="0"/>
              <w:jc w:val="center"/>
              <w:rPr>
                <w:sz w:val="24"/>
                <w:lang w:val="uk-UA"/>
              </w:rPr>
            </w:pPr>
            <w:r w:rsidRPr="003C35EA">
              <w:rPr>
                <w:sz w:val="24"/>
                <w:lang w:val="uk-UA"/>
              </w:rPr>
              <w:t>Лінійна ОВМ</w:t>
            </w:r>
          </w:p>
        </w:tc>
        <w:tc>
          <w:tcPr>
            <w:tcW w:w="1557" w:type="dxa"/>
            <w:vAlign w:val="center"/>
          </w:tcPr>
          <w:p w14:paraId="6C7B5C7A" w14:textId="165124F7" w:rsidR="001B181A" w:rsidRPr="003C35EA" w:rsidRDefault="001B181A" w:rsidP="003C72DD">
            <w:pPr>
              <w:pStyle w:val="MAIN"/>
              <w:spacing w:before="0" w:after="0" w:line="480" w:lineRule="auto"/>
              <w:ind w:firstLine="0"/>
              <w:jc w:val="center"/>
              <w:cnfStyle w:val="000000000000" w:firstRow="0" w:lastRow="0" w:firstColumn="0" w:lastColumn="0" w:oddVBand="0" w:evenVBand="0" w:oddHBand="0" w:evenHBand="0" w:firstRowFirstColumn="0" w:firstRowLastColumn="0" w:lastRowFirstColumn="0" w:lastRowLastColumn="0"/>
              <w:rPr>
                <w:sz w:val="24"/>
                <w:lang w:val="uk-UA"/>
              </w:rPr>
            </w:pPr>
            <w:r w:rsidRPr="003C35EA">
              <w:rPr>
                <w:sz w:val="24"/>
                <w:lang w:val="uk-UA"/>
              </w:rPr>
              <w:t>0</w:t>
            </w:r>
            <w:r w:rsidR="00E50859" w:rsidRPr="003C35EA">
              <w:rPr>
                <w:sz w:val="24"/>
                <w:lang w:val="uk-UA"/>
              </w:rPr>
              <w:t>.</w:t>
            </w:r>
            <w:r w:rsidRPr="003C35EA">
              <w:rPr>
                <w:sz w:val="24"/>
                <w:lang w:val="uk-UA"/>
              </w:rPr>
              <w:t>92</w:t>
            </w:r>
          </w:p>
        </w:tc>
        <w:tc>
          <w:tcPr>
            <w:tcW w:w="1557" w:type="dxa"/>
            <w:vAlign w:val="center"/>
          </w:tcPr>
          <w:p w14:paraId="53979427" w14:textId="2A1299D6" w:rsidR="001B181A" w:rsidRPr="003C35EA" w:rsidRDefault="001B181A" w:rsidP="003C72DD">
            <w:pPr>
              <w:pStyle w:val="MAIN"/>
              <w:spacing w:before="0" w:after="0" w:line="480" w:lineRule="auto"/>
              <w:ind w:firstLine="0"/>
              <w:jc w:val="center"/>
              <w:cnfStyle w:val="000000000000" w:firstRow="0" w:lastRow="0" w:firstColumn="0" w:lastColumn="0" w:oddVBand="0" w:evenVBand="0" w:oddHBand="0" w:evenHBand="0" w:firstRowFirstColumn="0" w:firstRowLastColumn="0" w:lastRowFirstColumn="0" w:lastRowLastColumn="0"/>
              <w:rPr>
                <w:sz w:val="24"/>
                <w:lang w:val="uk-UA"/>
              </w:rPr>
            </w:pPr>
            <w:r w:rsidRPr="003C35EA">
              <w:rPr>
                <w:sz w:val="24"/>
                <w:lang w:val="uk-UA"/>
              </w:rPr>
              <w:t>0</w:t>
            </w:r>
            <w:r w:rsidR="00E50859" w:rsidRPr="003C35EA">
              <w:rPr>
                <w:sz w:val="24"/>
                <w:lang w:val="uk-UA"/>
              </w:rPr>
              <w:t>.</w:t>
            </w:r>
            <w:r w:rsidRPr="003C35EA">
              <w:rPr>
                <w:sz w:val="24"/>
                <w:lang w:val="uk-UA"/>
              </w:rPr>
              <w:t>82</w:t>
            </w:r>
          </w:p>
        </w:tc>
        <w:tc>
          <w:tcPr>
            <w:tcW w:w="1557" w:type="dxa"/>
            <w:vAlign w:val="center"/>
          </w:tcPr>
          <w:p w14:paraId="791B824B" w14:textId="0E19BA7F" w:rsidR="001B181A" w:rsidRPr="003C35EA" w:rsidRDefault="001B181A" w:rsidP="003C72DD">
            <w:pPr>
              <w:pStyle w:val="MAIN"/>
              <w:spacing w:before="0" w:after="0" w:line="480" w:lineRule="auto"/>
              <w:ind w:firstLine="0"/>
              <w:jc w:val="center"/>
              <w:cnfStyle w:val="000000000000" w:firstRow="0" w:lastRow="0" w:firstColumn="0" w:lastColumn="0" w:oddVBand="0" w:evenVBand="0" w:oddHBand="0" w:evenHBand="0" w:firstRowFirstColumn="0" w:firstRowLastColumn="0" w:lastRowFirstColumn="0" w:lastRowLastColumn="0"/>
              <w:rPr>
                <w:sz w:val="24"/>
                <w:lang w:val="uk-UA"/>
              </w:rPr>
            </w:pPr>
            <w:r w:rsidRPr="003C35EA">
              <w:rPr>
                <w:sz w:val="24"/>
                <w:lang w:val="uk-UA"/>
              </w:rPr>
              <w:t>0</w:t>
            </w:r>
            <w:r w:rsidR="00E50859" w:rsidRPr="003C35EA">
              <w:rPr>
                <w:sz w:val="24"/>
                <w:lang w:val="uk-UA"/>
              </w:rPr>
              <w:t>.</w:t>
            </w:r>
            <w:r w:rsidRPr="003C35EA">
              <w:rPr>
                <w:sz w:val="24"/>
                <w:lang w:val="uk-UA"/>
              </w:rPr>
              <w:t>74</w:t>
            </w:r>
          </w:p>
        </w:tc>
        <w:tc>
          <w:tcPr>
            <w:tcW w:w="1558" w:type="dxa"/>
            <w:vAlign w:val="center"/>
          </w:tcPr>
          <w:p w14:paraId="2F626731" w14:textId="02F50612" w:rsidR="001B181A" w:rsidRPr="003C35EA" w:rsidRDefault="001B181A" w:rsidP="003C72DD">
            <w:pPr>
              <w:pStyle w:val="MAIN"/>
              <w:spacing w:before="0" w:after="0" w:line="480" w:lineRule="auto"/>
              <w:ind w:firstLine="0"/>
              <w:jc w:val="center"/>
              <w:cnfStyle w:val="000000000000" w:firstRow="0" w:lastRow="0" w:firstColumn="0" w:lastColumn="0" w:oddVBand="0" w:evenVBand="0" w:oddHBand="0" w:evenHBand="0" w:firstRowFirstColumn="0" w:firstRowLastColumn="0" w:lastRowFirstColumn="0" w:lastRowLastColumn="0"/>
              <w:rPr>
                <w:sz w:val="24"/>
                <w:lang w:val="uk-UA"/>
              </w:rPr>
            </w:pPr>
            <w:r w:rsidRPr="003C35EA">
              <w:rPr>
                <w:sz w:val="24"/>
                <w:lang w:val="uk-UA"/>
              </w:rPr>
              <w:t>0</w:t>
            </w:r>
            <w:r w:rsidR="00E50859" w:rsidRPr="003C35EA">
              <w:rPr>
                <w:sz w:val="24"/>
                <w:lang w:val="uk-UA"/>
              </w:rPr>
              <w:t>.</w:t>
            </w:r>
            <w:r w:rsidRPr="003C35EA">
              <w:rPr>
                <w:sz w:val="24"/>
                <w:lang w:val="uk-UA"/>
              </w:rPr>
              <w:t>93</w:t>
            </w:r>
          </w:p>
        </w:tc>
        <w:tc>
          <w:tcPr>
            <w:tcW w:w="1558" w:type="dxa"/>
            <w:vAlign w:val="center"/>
          </w:tcPr>
          <w:p w14:paraId="6D1D84A9" w14:textId="6C7099EA" w:rsidR="001B181A" w:rsidRPr="003C35EA" w:rsidRDefault="001B181A" w:rsidP="003C72DD">
            <w:pPr>
              <w:pStyle w:val="MAIN"/>
              <w:spacing w:before="0" w:after="0" w:line="480" w:lineRule="auto"/>
              <w:ind w:firstLine="0"/>
              <w:jc w:val="center"/>
              <w:cnfStyle w:val="000000000000" w:firstRow="0" w:lastRow="0" w:firstColumn="0" w:lastColumn="0" w:oddVBand="0" w:evenVBand="0" w:oddHBand="0" w:evenHBand="0" w:firstRowFirstColumn="0" w:firstRowLastColumn="0" w:lastRowFirstColumn="0" w:lastRowLastColumn="0"/>
              <w:rPr>
                <w:sz w:val="24"/>
                <w:lang w:val="uk-UA"/>
              </w:rPr>
            </w:pPr>
            <w:r w:rsidRPr="003C35EA">
              <w:rPr>
                <w:sz w:val="24"/>
                <w:lang w:val="uk-UA"/>
              </w:rPr>
              <w:t>0</w:t>
            </w:r>
            <w:r w:rsidR="00E50859" w:rsidRPr="003C35EA">
              <w:rPr>
                <w:sz w:val="24"/>
                <w:lang w:val="uk-UA"/>
              </w:rPr>
              <w:t>.</w:t>
            </w:r>
            <w:r w:rsidRPr="003C35EA">
              <w:rPr>
                <w:sz w:val="24"/>
                <w:lang w:val="uk-UA"/>
              </w:rPr>
              <w:t>89</w:t>
            </w:r>
          </w:p>
        </w:tc>
      </w:tr>
      <w:tr w:rsidR="001B181A" w:rsidRPr="003C35EA" w14:paraId="5CE2E891" w14:textId="77777777" w:rsidTr="00E50859">
        <w:trPr>
          <w:cnfStyle w:val="000000100000" w:firstRow="0" w:lastRow="0" w:firstColumn="0" w:lastColumn="0" w:oddVBand="0" w:evenVBand="0" w:oddHBand="1" w:evenHBand="0" w:firstRowFirstColumn="0" w:firstRowLastColumn="0" w:lastRowFirstColumn="0" w:lastRowLastColumn="0"/>
          <w:trHeight w:val="850"/>
        </w:trPr>
        <w:tc>
          <w:tcPr>
            <w:cnfStyle w:val="001000000000" w:firstRow="0" w:lastRow="0" w:firstColumn="1" w:lastColumn="0" w:oddVBand="0" w:evenVBand="0" w:oddHBand="0" w:evenHBand="0" w:firstRowFirstColumn="0" w:firstRowLastColumn="0" w:lastRowFirstColumn="0" w:lastRowLastColumn="0"/>
            <w:tcW w:w="1557" w:type="dxa"/>
            <w:vAlign w:val="center"/>
          </w:tcPr>
          <w:p w14:paraId="191140C8" w14:textId="6B07610A" w:rsidR="001B181A" w:rsidRPr="003C35EA" w:rsidRDefault="001B181A" w:rsidP="003C72DD">
            <w:pPr>
              <w:pStyle w:val="MAIN"/>
              <w:spacing w:before="0" w:after="0" w:line="480" w:lineRule="auto"/>
              <w:ind w:firstLine="0"/>
              <w:jc w:val="center"/>
              <w:rPr>
                <w:sz w:val="24"/>
                <w:lang w:val="uk-UA"/>
              </w:rPr>
            </w:pPr>
            <w:r w:rsidRPr="003C35EA">
              <w:rPr>
                <w:sz w:val="24"/>
                <w:lang w:val="uk-UA"/>
              </w:rPr>
              <w:t>Многошаровий перцептрон</w:t>
            </w:r>
          </w:p>
        </w:tc>
        <w:tc>
          <w:tcPr>
            <w:tcW w:w="1557" w:type="dxa"/>
            <w:vAlign w:val="center"/>
          </w:tcPr>
          <w:p w14:paraId="45EEE9A9" w14:textId="0A42BD5F" w:rsidR="001B181A" w:rsidRPr="003C35EA" w:rsidRDefault="001B181A" w:rsidP="003C72DD">
            <w:pPr>
              <w:pStyle w:val="MAIN"/>
              <w:spacing w:before="0" w:after="0" w:line="480" w:lineRule="auto"/>
              <w:ind w:firstLine="0"/>
              <w:jc w:val="center"/>
              <w:cnfStyle w:val="000000100000" w:firstRow="0" w:lastRow="0" w:firstColumn="0" w:lastColumn="0" w:oddVBand="0" w:evenVBand="0" w:oddHBand="1" w:evenHBand="0" w:firstRowFirstColumn="0" w:firstRowLastColumn="0" w:lastRowFirstColumn="0" w:lastRowLastColumn="0"/>
              <w:rPr>
                <w:sz w:val="24"/>
                <w:lang w:val="uk-UA"/>
              </w:rPr>
            </w:pPr>
            <w:r w:rsidRPr="003C35EA">
              <w:rPr>
                <w:sz w:val="24"/>
                <w:lang w:val="uk-UA"/>
              </w:rPr>
              <w:t>0</w:t>
            </w:r>
            <w:r w:rsidR="00E50859" w:rsidRPr="003C35EA">
              <w:rPr>
                <w:sz w:val="24"/>
                <w:lang w:val="uk-UA"/>
              </w:rPr>
              <w:t>.</w:t>
            </w:r>
            <w:r w:rsidRPr="003C35EA">
              <w:rPr>
                <w:sz w:val="24"/>
                <w:lang w:val="uk-UA"/>
              </w:rPr>
              <w:t>92</w:t>
            </w:r>
          </w:p>
        </w:tc>
        <w:tc>
          <w:tcPr>
            <w:tcW w:w="1557" w:type="dxa"/>
            <w:vAlign w:val="center"/>
          </w:tcPr>
          <w:p w14:paraId="7986CA4A" w14:textId="49DDD9A9" w:rsidR="001B181A" w:rsidRPr="003C35EA" w:rsidRDefault="001B181A" w:rsidP="003C72DD">
            <w:pPr>
              <w:pStyle w:val="MAIN"/>
              <w:spacing w:before="0" w:after="0" w:line="480" w:lineRule="auto"/>
              <w:ind w:firstLine="0"/>
              <w:jc w:val="center"/>
              <w:cnfStyle w:val="000000100000" w:firstRow="0" w:lastRow="0" w:firstColumn="0" w:lastColumn="0" w:oddVBand="0" w:evenVBand="0" w:oddHBand="1" w:evenHBand="0" w:firstRowFirstColumn="0" w:firstRowLastColumn="0" w:lastRowFirstColumn="0" w:lastRowLastColumn="0"/>
              <w:rPr>
                <w:sz w:val="24"/>
                <w:lang w:val="uk-UA"/>
              </w:rPr>
            </w:pPr>
            <w:r w:rsidRPr="003C35EA">
              <w:rPr>
                <w:sz w:val="24"/>
                <w:lang w:val="uk-UA"/>
              </w:rPr>
              <w:t>0</w:t>
            </w:r>
            <w:r w:rsidR="00E50859" w:rsidRPr="003C35EA">
              <w:rPr>
                <w:sz w:val="24"/>
                <w:lang w:val="uk-UA"/>
              </w:rPr>
              <w:t>.</w:t>
            </w:r>
            <w:r w:rsidRPr="003C35EA">
              <w:rPr>
                <w:sz w:val="24"/>
                <w:lang w:val="uk-UA"/>
              </w:rPr>
              <w:t>84</w:t>
            </w:r>
          </w:p>
        </w:tc>
        <w:tc>
          <w:tcPr>
            <w:tcW w:w="1557" w:type="dxa"/>
            <w:vAlign w:val="center"/>
          </w:tcPr>
          <w:p w14:paraId="430B672D" w14:textId="523D2703" w:rsidR="001B181A" w:rsidRPr="003C35EA" w:rsidRDefault="001B181A" w:rsidP="003C72DD">
            <w:pPr>
              <w:pStyle w:val="MAIN"/>
              <w:spacing w:before="0" w:after="0" w:line="480" w:lineRule="auto"/>
              <w:ind w:firstLine="0"/>
              <w:jc w:val="center"/>
              <w:cnfStyle w:val="000000100000" w:firstRow="0" w:lastRow="0" w:firstColumn="0" w:lastColumn="0" w:oddVBand="0" w:evenVBand="0" w:oddHBand="1" w:evenHBand="0" w:firstRowFirstColumn="0" w:firstRowLastColumn="0" w:lastRowFirstColumn="0" w:lastRowLastColumn="0"/>
              <w:rPr>
                <w:sz w:val="24"/>
                <w:lang w:val="uk-UA"/>
              </w:rPr>
            </w:pPr>
            <w:r w:rsidRPr="003C35EA">
              <w:rPr>
                <w:sz w:val="24"/>
                <w:lang w:val="uk-UA"/>
              </w:rPr>
              <w:t>0</w:t>
            </w:r>
            <w:r w:rsidR="00E50859" w:rsidRPr="003C35EA">
              <w:rPr>
                <w:sz w:val="24"/>
                <w:lang w:val="uk-UA"/>
              </w:rPr>
              <w:t>.</w:t>
            </w:r>
            <w:r w:rsidRPr="003C35EA">
              <w:rPr>
                <w:sz w:val="24"/>
                <w:lang w:val="uk-UA"/>
              </w:rPr>
              <w:t>71</w:t>
            </w:r>
          </w:p>
        </w:tc>
        <w:tc>
          <w:tcPr>
            <w:tcW w:w="1558" w:type="dxa"/>
            <w:vAlign w:val="center"/>
          </w:tcPr>
          <w:p w14:paraId="27821193" w14:textId="38CE1AA0" w:rsidR="001B181A" w:rsidRPr="003C35EA" w:rsidRDefault="001B181A" w:rsidP="003C72DD">
            <w:pPr>
              <w:pStyle w:val="MAIN"/>
              <w:spacing w:before="0" w:after="0" w:line="480" w:lineRule="auto"/>
              <w:ind w:firstLine="0"/>
              <w:jc w:val="center"/>
              <w:cnfStyle w:val="000000100000" w:firstRow="0" w:lastRow="0" w:firstColumn="0" w:lastColumn="0" w:oddVBand="0" w:evenVBand="0" w:oddHBand="1" w:evenHBand="0" w:firstRowFirstColumn="0" w:firstRowLastColumn="0" w:lastRowFirstColumn="0" w:lastRowLastColumn="0"/>
              <w:rPr>
                <w:sz w:val="24"/>
                <w:lang w:val="uk-UA"/>
              </w:rPr>
            </w:pPr>
            <w:r w:rsidRPr="003C35EA">
              <w:rPr>
                <w:sz w:val="24"/>
                <w:lang w:val="uk-UA"/>
              </w:rPr>
              <w:t>0</w:t>
            </w:r>
            <w:r w:rsidR="00E50859" w:rsidRPr="003C35EA">
              <w:rPr>
                <w:sz w:val="24"/>
                <w:lang w:val="uk-UA"/>
              </w:rPr>
              <w:t>.</w:t>
            </w:r>
            <w:r w:rsidRPr="003C35EA">
              <w:rPr>
                <w:sz w:val="24"/>
                <w:lang w:val="uk-UA"/>
              </w:rPr>
              <w:t>94</w:t>
            </w:r>
          </w:p>
        </w:tc>
        <w:tc>
          <w:tcPr>
            <w:tcW w:w="1558" w:type="dxa"/>
            <w:vAlign w:val="center"/>
          </w:tcPr>
          <w:p w14:paraId="43E90147" w14:textId="17450DC7" w:rsidR="001B181A" w:rsidRPr="003C35EA" w:rsidRDefault="001B181A" w:rsidP="003C72DD">
            <w:pPr>
              <w:pStyle w:val="MAIN"/>
              <w:spacing w:before="0" w:after="0" w:line="480" w:lineRule="auto"/>
              <w:ind w:firstLine="0"/>
              <w:jc w:val="center"/>
              <w:cnfStyle w:val="000000100000" w:firstRow="0" w:lastRow="0" w:firstColumn="0" w:lastColumn="0" w:oddVBand="0" w:evenVBand="0" w:oddHBand="1" w:evenHBand="0" w:firstRowFirstColumn="0" w:firstRowLastColumn="0" w:lastRowFirstColumn="0" w:lastRowLastColumn="0"/>
              <w:rPr>
                <w:sz w:val="24"/>
                <w:lang w:val="uk-UA"/>
              </w:rPr>
            </w:pPr>
            <w:r w:rsidRPr="003C35EA">
              <w:rPr>
                <w:sz w:val="24"/>
                <w:lang w:val="uk-UA"/>
              </w:rPr>
              <w:t>0</w:t>
            </w:r>
            <w:r w:rsidR="00E50859" w:rsidRPr="003C35EA">
              <w:rPr>
                <w:sz w:val="24"/>
                <w:lang w:val="uk-UA"/>
              </w:rPr>
              <w:t>.</w:t>
            </w:r>
            <w:r w:rsidRPr="003C35EA">
              <w:rPr>
                <w:sz w:val="24"/>
                <w:lang w:val="uk-UA"/>
              </w:rPr>
              <w:t>88</w:t>
            </w:r>
          </w:p>
        </w:tc>
      </w:tr>
      <w:tr w:rsidR="001B181A" w:rsidRPr="003C35EA" w14:paraId="4667BE64" w14:textId="77777777" w:rsidTr="003C35EA">
        <w:trPr>
          <w:trHeight w:val="793"/>
        </w:trPr>
        <w:tc>
          <w:tcPr>
            <w:cnfStyle w:val="001000000000" w:firstRow="0" w:lastRow="0" w:firstColumn="1" w:lastColumn="0" w:oddVBand="0" w:evenVBand="0" w:oddHBand="0" w:evenHBand="0" w:firstRowFirstColumn="0" w:firstRowLastColumn="0" w:lastRowFirstColumn="0" w:lastRowLastColumn="0"/>
            <w:tcW w:w="1557" w:type="dxa"/>
            <w:vAlign w:val="center"/>
          </w:tcPr>
          <w:p w14:paraId="0800F279" w14:textId="42E45C70" w:rsidR="001B181A" w:rsidRPr="003C35EA" w:rsidRDefault="001B181A" w:rsidP="003C72DD">
            <w:pPr>
              <w:pStyle w:val="MAIN"/>
              <w:spacing w:before="0" w:after="0" w:line="480" w:lineRule="auto"/>
              <w:ind w:firstLine="0"/>
              <w:jc w:val="center"/>
              <w:rPr>
                <w:sz w:val="24"/>
                <w:lang w:val="uk-UA"/>
              </w:rPr>
            </w:pPr>
            <w:r w:rsidRPr="003C35EA">
              <w:rPr>
                <w:sz w:val="24"/>
                <w:lang w:val="uk-UA"/>
              </w:rPr>
              <w:t>Випадковий ліс</w:t>
            </w:r>
          </w:p>
        </w:tc>
        <w:tc>
          <w:tcPr>
            <w:tcW w:w="1557" w:type="dxa"/>
            <w:vAlign w:val="center"/>
          </w:tcPr>
          <w:p w14:paraId="2762BFBC" w14:textId="3CCEB5DE" w:rsidR="001B181A" w:rsidRPr="003C35EA" w:rsidRDefault="001B181A" w:rsidP="003C72DD">
            <w:pPr>
              <w:pStyle w:val="MAIN"/>
              <w:spacing w:before="0" w:after="0" w:line="480" w:lineRule="auto"/>
              <w:ind w:firstLine="0"/>
              <w:jc w:val="center"/>
              <w:cnfStyle w:val="000000000000" w:firstRow="0" w:lastRow="0" w:firstColumn="0" w:lastColumn="0" w:oddVBand="0" w:evenVBand="0" w:oddHBand="0" w:evenHBand="0" w:firstRowFirstColumn="0" w:firstRowLastColumn="0" w:lastRowFirstColumn="0" w:lastRowLastColumn="0"/>
              <w:rPr>
                <w:sz w:val="24"/>
                <w:lang w:val="uk-UA"/>
              </w:rPr>
            </w:pPr>
            <w:r w:rsidRPr="003C35EA">
              <w:rPr>
                <w:sz w:val="24"/>
                <w:lang w:val="uk-UA"/>
              </w:rPr>
              <w:t>0</w:t>
            </w:r>
            <w:r w:rsidR="00E50859" w:rsidRPr="003C35EA">
              <w:rPr>
                <w:sz w:val="24"/>
                <w:lang w:val="uk-UA"/>
              </w:rPr>
              <w:t>.</w:t>
            </w:r>
            <w:r w:rsidRPr="003C35EA">
              <w:rPr>
                <w:sz w:val="24"/>
                <w:lang w:val="uk-UA"/>
              </w:rPr>
              <w:t>93</w:t>
            </w:r>
          </w:p>
        </w:tc>
        <w:tc>
          <w:tcPr>
            <w:tcW w:w="1557" w:type="dxa"/>
            <w:vAlign w:val="center"/>
          </w:tcPr>
          <w:p w14:paraId="1262567B" w14:textId="377B3902" w:rsidR="001B181A" w:rsidRPr="003C35EA" w:rsidRDefault="001B181A" w:rsidP="003C72DD">
            <w:pPr>
              <w:pStyle w:val="MAIN"/>
              <w:spacing w:before="0" w:after="0" w:line="480" w:lineRule="auto"/>
              <w:ind w:firstLine="0"/>
              <w:jc w:val="center"/>
              <w:cnfStyle w:val="000000000000" w:firstRow="0" w:lastRow="0" w:firstColumn="0" w:lastColumn="0" w:oddVBand="0" w:evenVBand="0" w:oddHBand="0" w:evenHBand="0" w:firstRowFirstColumn="0" w:firstRowLastColumn="0" w:lastRowFirstColumn="0" w:lastRowLastColumn="0"/>
              <w:rPr>
                <w:sz w:val="24"/>
                <w:lang w:val="uk-UA"/>
              </w:rPr>
            </w:pPr>
            <w:r w:rsidRPr="003C35EA">
              <w:rPr>
                <w:sz w:val="24"/>
                <w:lang w:val="uk-UA"/>
              </w:rPr>
              <w:t>1</w:t>
            </w:r>
            <w:r w:rsidR="00E50859" w:rsidRPr="003C35EA">
              <w:rPr>
                <w:sz w:val="24"/>
                <w:lang w:val="uk-UA"/>
              </w:rPr>
              <w:t>.</w:t>
            </w:r>
            <w:r w:rsidRPr="003C35EA">
              <w:rPr>
                <w:sz w:val="24"/>
                <w:lang w:val="uk-UA"/>
              </w:rPr>
              <w:t>00</w:t>
            </w:r>
          </w:p>
        </w:tc>
        <w:tc>
          <w:tcPr>
            <w:tcW w:w="1557" w:type="dxa"/>
            <w:vAlign w:val="center"/>
          </w:tcPr>
          <w:p w14:paraId="619C7596" w14:textId="6EEFA30C" w:rsidR="001B181A" w:rsidRPr="003C35EA" w:rsidRDefault="001B181A" w:rsidP="003C72DD">
            <w:pPr>
              <w:pStyle w:val="MAIN"/>
              <w:spacing w:before="0" w:after="0" w:line="480" w:lineRule="auto"/>
              <w:ind w:firstLine="0"/>
              <w:jc w:val="center"/>
              <w:cnfStyle w:val="000000000000" w:firstRow="0" w:lastRow="0" w:firstColumn="0" w:lastColumn="0" w:oddVBand="0" w:evenVBand="0" w:oddHBand="0" w:evenHBand="0" w:firstRowFirstColumn="0" w:firstRowLastColumn="0" w:lastRowFirstColumn="0" w:lastRowLastColumn="0"/>
              <w:rPr>
                <w:sz w:val="24"/>
                <w:lang w:val="uk-UA"/>
              </w:rPr>
            </w:pPr>
            <w:r w:rsidRPr="003C35EA">
              <w:rPr>
                <w:sz w:val="24"/>
                <w:lang w:val="uk-UA"/>
              </w:rPr>
              <w:t>0</w:t>
            </w:r>
            <w:r w:rsidR="00E50859" w:rsidRPr="003C35EA">
              <w:rPr>
                <w:sz w:val="24"/>
                <w:lang w:val="uk-UA"/>
              </w:rPr>
              <w:t>.</w:t>
            </w:r>
            <w:r w:rsidRPr="003C35EA">
              <w:rPr>
                <w:sz w:val="24"/>
                <w:lang w:val="uk-UA"/>
              </w:rPr>
              <w:t>76</w:t>
            </w:r>
          </w:p>
        </w:tc>
        <w:tc>
          <w:tcPr>
            <w:tcW w:w="1558" w:type="dxa"/>
            <w:vAlign w:val="center"/>
          </w:tcPr>
          <w:p w14:paraId="4A57F194" w14:textId="44179F55" w:rsidR="001B181A" w:rsidRPr="003C35EA" w:rsidRDefault="001B181A" w:rsidP="003C72DD">
            <w:pPr>
              <w:pStyle w:val="MAIN"/>
              <w:spacing w:before="0" w:after="0" w:line="480" w:lineRule="auto"/>
              <w:ind w:firstLine="0"/>
              <w:jc w:val="center"/>
              <w:cnfStyle w:val="000000000000" w:firstRow="0" w:lastRow="0" w:firstColumn="0" w:lastColumn="0" w:oddVBand="0" w:evenVBand="0" w:oddHBand="0" w:evenHBand="0" w:firstRowFirstColumn="0" w:firstRowLastColumn="0" w:lastRowFirstColumn="0" w:lastRowLastColumn="0"/>
              <w:rPr>
                <w:sz w:val="24"/>
                <w:lang w:val="uk-UA"/>
              </w:rPr>
            </w:pPr>
            <w:r w:rsidRPr="003C35EA">
              <w:rPr>
                <w:sz w:val="24"/>
                <w:lang w:val="uk-UA"/>
              </w:rPr>
              <w:t>1</w:t>
            </w:r>
            <w:r w:rsidR="00E50859" w:rsidRPr="003C35EA">
              <w:rPr>
                <w:sz w:val="24"/>
                <w:lang w:val="uk-UA"/>
              </w:rPr>
              <w:t>.</w:t>
            </w:r>
            <w:r w:rsidRPr="003C35EA">
              <w:rPr>
                <w:sz w:val="24"/>
                <w:lang w:val="uk-UA"/>
              </w:rPr>
              <w:t>00</w:t>
            </w:r>
          </w:p>
        </w:tc>
        <w:tc>
          <w:tcPr>
            <w:tcW w:w="1558" w:type="dxa"/>
            <w:vAlign w:val="center"/>
          </w:tcPr>
          <w:p w14:paraId="2ADB9ECC" w14:textId="48AF2D9E" w:rsidR="001B181A" w:rsidRPr="003C35EA" w:rsidRDefault="001B181A" w:rsidP="003C72DD">
            <w:pPr>
              <w:pStyle w:val="MAIN"/>
              <w:spacing w:before="0" w:after="0" w:line="480" w:lineRule="auto"/>
              <w:ind w:firstLine="0"/>
              <w:jc w:val="center"/>
              <w:cnfStyle w:val="000000000000" w:firstRow="0" w:lastRow="0" w:firstColumn="0" w:lastColumn="0" w:oddVBand="0" w:evenVBand="0" w:oddHBand="0" w:evenHBand="0" w:firstRowFirstColumn="0" w:firstRowLastColumn="0" w:lastRowFirstColumn="0" w:lastRowLastColumn="0"/>
              <w:rPr>
                <w:sz w:val="24"/>
                <w:lang w:val="uk-UA"/>
              </w:rPr>
            </w:pPr>
            <w:r w:rsidRPr="003C35EA">
              <w:rPr>
                <w:sz w:val="24"/>
                <w:lang w:val="uk-UA"/>
              </w:rPr>
              <w:t>0</w:t>
            </w:r>
            <w:r w:rsidR="00E50859" w:rsidRPr="003C35EA">
              <w:rPr>
                <w:sz w:val="24"/>
                <w:lang w:val="uk-UA"/>
              </w:rPr>
              <w:t>.</w:t>
            </w:r>
            <w:r w:rsidRPr="003C35EA">
              <w:rPr>
                <w:sz w:val="24"/>
                <w:lang w:val="uk-UA"/>
              </w:rPr>
              <w:t>91</w:t>
            </w:r>
          </w:p>
        </w:tc>
      </w:tr>
    </w:tbl>
    <w:p w14:paraId="775B9D2B" w14:textId="6C9B7BA9" w:rsidR="001B181A" w:rsidRDefault="001B181A" w:rsidP="003C72DD">
      <w:pPr>
        <w:pStyle w:val="MAIN"/>
        <w:spacing w:before="0" w:after="0"/>
        <w:rPr>
          <w:lang w:val="uk-UA"/>
        </w:rPr>
      </w:pPr>
    </w:p>
    <w:p w14:paraId="5F5791B2" w14:textId="65EBE87A" w:rsidR="00E50859" w:rsidRDefault="00E50859" w:rsidP="003C72DD">
      <w:pPr>
        <w:pStyle w:val="MAIN"/>
        <w:spacing w:before="0" w:after="0"/>
        <w:rPr>
          <w:lang w:val="uk-UA"/>
        </w:rPr>
      </w:pPr>
      <w:r>
        <w:rPr>
          <w:lang w:val="uk-UA"/>
        </w:rPr>
        <w:t>Таблиця 3.3 – Результати класифікації на скороченому обсязі даних</w:t>
      </w:r>
    </w:p>
    <w:tbl>
      <w:tblPr>
        <w:tblStyle w:val="PlainTable2"/>
        <w:tblW w:w="0" w:type="auto"/>
        <w:tblLook w:val="04A0" w:firstRow="1" w:lastRow="0" w:firstColumn="1" w:lastColumn="0" w:noHBand="0" w:noVBand="1"/>
      </w:tblPr>
      <w:tblGrid>
        <w:gridCol w:w="1913"/>
        <w:gridCol w:w="1528"/>
        <w:gridCol w:w="1533"/>
        <w:gridCol w:w="1528"/>
        <w:gridCol w:w="1542"/>
        <w:gridCol w:w="1526"/>
      </w:tblGrid>
      <w:tr w:rsidR="00E50859" w:rsidRPr="003C35EA" w14:paraId="114F0EAA" w14:textId="77777777" w:rsidTr="00E50859">
        <w:trPr>
          <w:cnfStyle w:val="100000000000" w:firstRow="1" w:lastRow="0" w:firstColumn="0" w:lastColumn="0" w:oddVBand="0" w:evenVBand="0" w:oddHBand="0" w:evenHBand="0" w:firstRowFirstColumn="0" w:firstRowLastColumn="0" w:lastRowFirstColumn="0" w:lastRowLastColumn="0"/>
          <w:trHeight w:val="850"/>
        </w:trPr>
        <w:tc>
          <w:tcPr>
            <w:cnfStyle w:val="001000000000" w:firstRow="0" w:lastRow="0" w:firstColumn="1" w:lastColumn="0" w:oddVBand="0" w:evenVBand="0" w:oddHBand="0" w:evenHBand="0" w:firstRowFirstColumn="0" w:firstRowLastColumn="0" w:lastRowFirstColumn="0" w:lastRowLastColumn="0"/>
            <w:tcW w:w="1557" w:type="dxa"/>
            <w:vAlign w:val="center"/>
          </w:tcPr>
          <w:p w14:paraId="4CDDE2F3" w14:textId="77777777" w:rsidR="00E50859" w:rsidRPr="003C35EA" w:rsidRDefault="00E50859" w:rsidP="003C72DD">
            <w:pPr>
              <w:pStyle w:val="MAIN"/>
              <w:spacing w:before="0" w:after="0" w:line="480" w:lineRule="auto"/>
              <w:ind w:firstLine="0"/>
              <w:jc w:val="center"/>
              <w:rPr>
                <w:sz w:val="24"/>
                <w:lang w:val="uk-UA"/>
              </w:rPr>
            </w:pPr>
            <w:r w:rsidRPr="003C35EA">
              <w:rPr>
                <w:sz w:val="24"/>
                <w:lang w:val="uk-UA"/>
              </w:rPr>
              <w:t>Модель</w:t>
            </w:r>
          </w:p>
        </w:tc>
        <w:tc>
          <w:tcPr>
            <w:tcW w:w="1557" w:type="dxa"/>
            <w:vAlign w:val="center"/>
          </w:tcPr>
          <w:p w14:paraId="7758672E" w14:textId="77777777" w:rsidR="00E50859" w:rsidRPr="003C35EA" w:rsidRDefault="00E50859" w:rsidP="003C72DD">
            <w:pPr>
              <w:pStyle w:val="MAIN"/>
              <w:spacing w:before="0" w:after="0" w:line="480" w:lineRule="auto"/>
              <w:ind w:firstLine="0"/>
              <w:jc w:val="center"/>
              <w:cnfStyle w:val="100000000000" w:firstRow="1" w:lastRow="0" w:firstColumn="0" w:lastColumn="0" w:oddVBand="0" w:evenVBand="0" w:oddHBand="0" w:evenHBand="0" w:firstRowFirstColumn="0" w:firstRowLastColumn="0" w:lastRowFirstColumn="0" w:lastRowLastColumn="0"/>
              <w:rPr>
                <w:sz w:val="24"/>
              </w:rPr>
            </w:pPr>
            <w:r w:rsidRPr="003C35EA">
              <w:rPr>
                <w:sz w:val="24"/>
              </w:rPr>
              <w:t>K-fold score</w:t>
            </w:r>
          </w:p>
        </w:tc>
        <w:tc>
          <w:tcPr>
            <w:tcW w:w="1557" w:type="dxa"/>
            <w:vAlign w:val="center"/>
          </w:tcPr>
          <w:p w14:paraId="157B46ED" w14:textId="77777777" w:rsidR="00E50859" w:rsidRPr="003C35EA" w:rsidRDefault="00E50859" w:rsidP="003C72DD">
            <w:pPr>
              <w:pStyle w:val="MAIN"/>
              <w:spacing w:before="0" w:after="0" w:line="480" w:lineRule="auto"/>
              <w:ind w:firstLine="0"/>
              <w:jc w:val="center"/>
              <w:cnfStyle w:val="100000000000" w:firstRow="1" w:lastRow="0" w:firstColumn="0" w:lastColumn="0" w:oddVBand="0" w:evenVBand="0" w:oddHBand="0" w:evenHBand="0" w:firstRowFirstColumn="0" w:firstRowLastColumn="0" w:lastRowFirstColumn="0" w:lastRowLastColumn="0"/>
              <w:rPr>
                <w:sz w:val="24"/>
              </w:rPr>
            </w:pPr>
            <w:r w:rsidRPr="003C35EA">
              <w:rPr>
                <w:sz w:val="24"/>
              </w:rPr>
              <w:t>F1 (train)</w:t>
            </w:r>
          </w:p>
        </w:tc>
        <w:tc>
          <w:tcPr>
            <w:tcW w:w="1557" w:type="dxa"/>
            <w:vAlign w:val="center"/>
          </w:tcPr>
          <w:p w14:paraId="355CA546" w14:textId="77777777" w:rsidR="00E50859" w:rsidRPr="003C35EA" w:rsidRDefault="00E50859" w:rsidP="003C72DD">
            <w:pPr>
              <w:pStyle w:val="MAIN"/>
              <w:spacing w:before="0" w:after="0" w:line="480" w:lineRule="auto"/>
              <w:ind w:firstLine="0"/>
              <w:jc w:val="center"/>
              <w:cnfStyle w:val="100000000000" w:firstRow="1" w:lastRow="0" w:firstColumn="0" w:lastColumn="0" w:oddVBand="0" w:evenVBand="0" w:oddHBand="0" w:evenHBand="0" w:firstRowFirstColumn="0" w:firstRowLastColumn="0" w:lastRowFirstColumn="0" w:lastRowLastColumn="0"/>
              <w:rPr>
                <w:sz w:val="24"/>
              </w:rPr>
            </w:pPr>
            <w:r w:rsidRPr="003C35EA">
              <w:rPr>
                <w:sz w:val="24"/>
              </w:rPr>
              <w:t>F1 (test)</w:t>
            </w:r>
          </w:p>
        </w:tc>
        <w:tc>
          <w:tcPr>
            <w:tcW w:w="1558" w:type="dxa"/>
            <w:vAlign w:val="center"/>
          </w:tcPr>
          <w:p w14:paraId="3E3D4A98" w14:textId="77777777" w:rsidR="00E50859" w:rsidRPr="003C35EA" w:rsidRDefault="00E50859" w:rsidP="003C72DD">
            <w:pPr>
              <w:pStyle w:val="MAIN"/>
              <w:spacing w:before="0" w:after="0" w:line="480" w:lineRule="auto"/>
              <w:ind w:firstLine="0"/>
              <w:jc w:val="center"/>
              <w:cnfStyle w:val="100000000000" w:firstRow="1" w:lastRow="0" w:firstColumn="0" w:lastColumn="0" w:oddVBand="0" w:evenVBand="0" w:oddHBand="0" w:evenHBand="0" w:firstRowFirstColumn="0" w:firstRowLastColumn="0" w:lastRowFirstColumn="0" w:lastRowLastColumn="0"/>
              <w:rPr>
                <w:sz w:val="24"/>
              </w:rPr>
            </w:pPr>
            <w:r w:rsidRPr="003C35EA">
              <w:rPr>
                <w:sz w:val="24"/>
              </w:rPr>
              <w:t>Training Acc.</w:t>
            </w:r>
          </w:p>
        </w:tc>
        <w:tc>
          <w:tcPr>
            <w:tcW w:w="1558" w:type="dxa"/>
            <w:vAlign w:val="center"/>
          </w:tcPr>
          <w:p w14:paraId="50636CBA" w14:textId="77777777" w:rsidR="00E50859" w:rsidRPr="003C35EA" w:rsidRDefault="00E50859" w:rsidP="003C72DD">
            <w:pPr>
              <w:pStyle w:val="MAIN"/>
              <w:spacing w:before="0" w:after="0" w:line="480" w:lineRule="auto"/>
              <w:ind w:firstLine="0"/>
              <w:jc w:val="center"/>
              <w:cnfStyle w:val="100000000000" w:firstRow="1" w:lastRow="0" w:firstColumn="0" w:lastColumn="0" w:oddVBand="0" w:evenVBand="0" w:oddHBand="0" w:evenHBand="0" w:firstRowFirstColumn="0" w:firstRowLastColumn="0" w:lastRowFirstColumn="0" w:lastRowLastColumn="0"/>
              <w:rPr>
                <w:sz w:val="24"/>
              </w:rPr>
            </w:pPr>
            <w:r w:rsidRPr="003C35EA">
              <w:rPr>
                <w:sz w:val="24"/>
              </w:rPr>
              <w:t>Test Acc.</w:t>
            </w:r>
          </w:p>
        </w:tc>
      </w:tr>
      <w:tr w:rsidR="00E50859" w:rsidRPr="003C35EA" w14:paraId="784B38F9" w14:textId="77777777" w:rsidTr="00E50859">
        <w:trPr>
          <w:cnfStyle w:val="000000100000" w:firstRow="0" w:lastRow="0" w:firstColumn="0" w:lastColumn="0" w:oddVBand="0" w:evenVBand="0" w:oddHBand="1" w:evenHBand="0" w:firstRowFirstColumn="0" w:firstRowLastColumn="0" w:lastRowFirstColumn="0" w:lastRowLastColumn="0"/>
          <w:trHeight w:val="850"/>
        </w:trPr>
        <w:tc>
          <w:tcPr>
            <w:cnfStyle w:val="001000000000" w:firstRow="0" w:lastRow="0" w:firstColumn="1" w:lastColumn="0" w:oddVBand="0" w:evenVBand="0" w:oddHBand="0" w:evenHBand="0" w:firstRowFirstColumn="0" w:firstRowLastColumn="0" w:lastRowFirstColumn="0" w:lastRowLastColumn="0"/>
            <w:tcW w:w="1557" w:type="dxa"/>
            <w:vAlign w:val="center"/>
          </w:tcPr>
          <w:p w14:paraId="20F2433C" w14:textId="77777777" w:rsidR="00E50859" w:rsidRPr="003C35EA" w:rsidRDefault="00E50859" w:rsidP="003C72DD">
            <w:pPr>
              <w:pStyle w:val="MAIN"/>
              <w:spacing w:before="0" w:after="0" w:line="480" w:lineRule="auto"/>
              <w:ind w:firstLine="0"/>
              <w:jc w:val="center"/>
              <w:rPr>
                <w:sz w:val="24"/>
                <w:lang w:val="uk-UA"/>
              </w:rPr>
            </w:pPr>
            <w:r w:rsidRPr="003C35EA">
              <w:rPr>
                <w:sz w:val="24"/>
                <w:lang w:val="ru-RU"/>
              </w:rPr>
              <w:t>Лог</w:t>
            </w:r>
            <w:r w:rsidRPr="003C35EA">
              <w:rPr>
                <w:sz w:val="24"/>
                <w:lang w:val="uk-UA"/>
              </w:rPr>
              <w:t>істична регресія</w:t>
            </w:r>
          </w:p>
        </w:tc>
        <w:tc>
          <w:tcPr>
            <w:tcW w:w="1557" w:type="dxa"/>
            <w:vAlign w:val="center"/>
          </w:tcPr>
          <w:p w14:paraId="090A2679" w14:textId="17F230F8" w:rsidR="00E50859" w:rsidRPr="003C35EA" w:rsidRDefault="00E50859" w:rsidP="003C72DD">
            <w:pPr>
              <w:pStyle w:val="MAIN"/>
              <w:spacing w:before="0" w:after="0" w:line="480" w:lineRule="auto"/>
              <w:ind w:firstLine="0"/>
              <w:jc w:val="center"/>
              <w:cnfStyle w:val="000000100000" w:firstRow="0" w:lastRow="0" w:firstColumn="0" w:lastColumn="0" w:oddVBand="0" w:evenVBand="0" w:oddHBand="1" w:evenHBand="0" w:firstRowFirstColumn="0" w:firstRowLastColumn="0" w:lastRowFirstColumn="0" w:lastRowLastColumn="0"/>
              <w:rPr>
                <w:sz w:val="24"/>
                <w:lang w:val="uk-UA"/>
              </w:rPr>
            </w:pPr>
            <w:r w:rsidRPr="003C35EA">
              <w:rPr>
                <w:sz w:val="24"/>
                <w:lang w:val="uk-UA"/>
              </w:rPr>
              <w:t>0.77</w:t>
            </w:r>
          </w:p>
        </w:tc>
        <w:tc>
          <w:tcPr>
            <w:tcW w:w="1557" w:type="dxa"/>
            <w:vAlign w:val="center"/>
          </w:tcPr>
          <w:p w14:paraId="6572A2FB" w14:textId="51080BE4" w:rsidR="00E50859" w:rsidRPr="003C35EA" w:rsidRDefault="00E50859" w:rsidP="003C72DD">
            <w:pPr>
              <w:pStyle w:val="MAIN"/>
              <w:spacing w:before="0" w:after="0" w:line="480" w:lineRule="auto"/>
              <w:ind w:firstLine="0"/>
              <w:jc w:val="center"/>
              <w:cnfStyle w:val="000000100000" w:firstRow="0" w:lastRow="0" w:firstColumn="0" w:lastColumn="0" w:oddVBand="0" w:evenVBand="0" w:oddHBand="1" w:evenHBand="0" w:firstRowFirstColumn="0" w:firstRowLastColumn="0" w:lastRowFirstColumn="0" w:lastRowLastColumn="0"/>
              <w:rPr>
                <w:sz w:val="24"/>
              </w:rPr>
            </w:pPr>
            <w:r w:rsidRPr="003C35EA">
              <w:rPr>
                <w:sz w:val="24"/>
                <w:lang w:val="uk-UA"/>
              </w:rPr>
              <w:t>0.6</w:t>
            </w:r>
            <w:r w:rsidRPr="003C35EA">
              <w:rPr>
                <w:sz w:val="24"/>
              </w:rPr>
              <w:t>4</w:t>
            </w:r>
          </w:p>
        </w:tc>
        <w:tc>
          <w:tcPr>
            <w:tcW w:w="1557" w:type="dxa"/>
            <w:vAlign w:val="center"/>
          </w:tcPr>
          <w:p w14:paraId="79E36BC5" w14:textId="2CFFB93B" w:rsidR="00E50859" w:rsidRPr="003C35EA" w:rsidRDefault="00E50859" w:rsidP="003C72DD">
            <w:pPr>
              <w:pStyle w:val="MAIN"/>
              <w:spacing w:before="0" w:after="0" w:line="480" w:lineRule="auto"/>
              <w:ind w:firstLine="0"/>
              <w:jc w:val="center"/>
              <w:cnfStyle w:val="000000100000" w:firstRow="0" w:lastRow="0" w:firstColumn="0" w:lastColumn="0" w:oddVBand="0" w:evenVBand="0" w:oddHBand="1" w:evenHBand="0" w:firstRowFirstColumn="0" w:firstRowLastColumn="0" w:lastRowFirstColumn="0" w:lastRowLastColumn="0"/>
              <w:rPr>
                <w:sz w:val="24"/>
                <w:lang w:val="uk-UA"/>
              </w:rPr>
            </w:pPr>
            <w:r w:rsidRPr="003C35EA">
              <w:rPr>
                <w:sz w:val="24"/>
                <w:lang w:val="uk-UA"/>
              </w:rPr>
              <w:t>0.65</w:t>
            </w:r>
          </w:p>
        </w:tc>
        <w:tc>
          <w:tcPr>
            <w:tcW w:w="1558" w:type="dxa"/>
            <w:vAlign w:val="center"/>
          </w:tcPr>
          <w:p w14:paraId="24AA56AF" w14:textId="282E43E0" w:rsidR="00E50859" w:rsidRPr="003C35EA" w:rsidRDefault="00E50859" w:rsidP="003C72DD">
            <w:pPr>
              <w:pStyle w:val="MAIN"/>
              <w:spacing w:before="0" w:after="0" w:line="480" w:lineRule="auto"/>
              <w:ind w:firstLine="0"/>
              <w:jc w:val="center"/>
              <w:cnfStyle w:val="000000100000" w:firstRow="0" w:lastRow="0" w:firstColumn="0" w:lastColumn="0" w:oddVBand="0" w:evenVBand="0" w:oddHBand="1" w:evenHBand="0" w:firstRowFirstColumn="0" w:firstRowLastColumn="0" w:lastRowFirstColumn="0" w:lastRowLastColumn="0"/>
              <w:rPr>
                <w:sz w:val="24"/>
                <w:lang w:val="uk-UA"/>
              </w:rPr>
            </w:pPr>
            <w:r w:rsidRPr="003C35EA">
              <w:rPr>
                <w:sz w:val="24"/>
                <w:lang w:val="uk-UA"/>
              </w:rPr>
              <w:t>0.80</w:t>
            </w:r>
          </w:p>
        </w:tc>
        <w:tc>
          <w:tcPr>
            <w:tcW w:w="1558" w:type="dxa"/>
            <w:vAlign w:val="center"/>
          </w:tcPr>
          <w:p w14:paraId="35CC43A1" w14:textId="7DBEA43B" w:rsidR="00E50859" w:rsidRPr="003C35EA" w:rsidRDefault="00E50859" w:rsidP="003C72DD">
            <w:pPr>
              <w:pStyle w:val="MAIN"/>
              <w:spacing w:before="0" w:after="0" w:line="480" w:lineRule="auto"/>
              <w:ind w:firstLine="0"/>
              <w:jc w:val="center"/>
              <w:cnfStyle w:val="000000100000" w:firstRow="0" w:lastRow="0" w:firstColumn="0" w:lastColumn="0" w:oddVBand="0" w:evenVBand="0" w:oddHBand="1" w:evenHBand="0" w:firstRowFirstColumn="0" w:firstRowLastColumn="0" w:lastRowFirstColumn="0" w:lastRowLastColumn="0"/>
              <w:rPr>
                <w:sz w:val="24"/>
                <w:lang w:val="uk-UA"/>
              </w:rPr>
            </w:pPr>
            <w:r w:rsidRPr="003C35EA">
              <w:rPr>
                <w:sz w:val="24"/>
                <w:lang w:val="uk-UA"/>
              </w:rPr>
              <w:t>0.81</w:t>
            </w:r>
          </w:p>
        </w:tc>
      </w:tr>
      <w:tr w:rsidR="00E50859" w:rsidRPr="003C35EA" w14:paraId="18575791" w14:textId="77777777" w:rsidTr="00E50859">
        <w:trPr>
          <w:trHeight w:val="850"/>
        </w:trPr>
        <w:tc>
          <w:tcPr>
            <w:cnfStyle w:val="001000000000" w:firstRow="0" w:lastRow="0" w:firstColumn="1" w:lastColumn="0" w:oddVBand="0" w:evenVBand="0" w:oddHBand="0" w:evenHBand="0" w:firstRowFirstColumn="0" w:firstRowLastColumn="0" w:lastRowFirstColumn="0" w:lastRowLastColumn="0"/>
            <w:tcW w:w="1557" w:type="dxa"/>
            <w:vAlign w:val="center"/>
          </w:tcPr>
          <w:p w14:paraId="78D59F37" w14:textId="77777777" w:rsidR="00E50859" w:rsidRPr="003C35EA" w:rsidRDefault="00E50859" w:rsidP="003C72DD">
            <w:pPr>
              <w:pStyle w:val="MAIN"/>
              <w:spacing w:before="0" w:after="0" w:line="480" w:lineRule="auto"/>
              <w:ind w:firstLine="0"/>
              <w:jc w:val="center"/>
              <w:rPr>
                <w:sz w:val="24"/>
                <w:lang w:val="uk-UA"/>
              </w:rPr>
            </w:pPr>
            <w:r w:rsidRPr="003C35EA">
              <w:rPr>
                <w:sz w:val="24"/>
                <w:lang w:val="uk-UA"/>
              </w:rPr>
              <w:t>Лінійна ОВМ</w:t>
            </w:r>
          </w:p>
        </w:tc>
        <w:tc>
          <w:tcPr>
            <w:tcW w:w="1557" w:type="dxa"/>
            <w:vAlign w:val="center"/>
          </w:tcPr>
          <w:p w14:paraId="3649FD70" w14:textId="079EF3EA" w:rsidR="00E50859" w:rsidRPr="003C35EA" w:rsidRDefault="00E50859" w:rsidP="003C72DD">
            <w:pPr>
              <w:pStyle w:val="MAIN"/>
              <w:spacing w:before="0" w:after="0" w:line="480" w:lineRule="auto"/>
              <w:ind w:firstLine="0"/>
              <w:jc w:val="center"/>
              <w:cnfStyle w:val="000000000000" w:firstRow="0" w:lastRow="0" w:firstColumn="0" w:lastColumn="0" w:oddVBand="0" w:evenVBand="0" w:oddHBand="0" w:evenHBand="0" w:firstRowFirstColumn="0" w:firstRowLastColumn="0" w:lastRowFirstColumn="0" w:lastRowLastColumn="0"/>
              <w:rPr>
                <w:sz w:val="24"/>
                <w:lang w:val="uk-UA"/>
              </w:rPr>
            </w:pPr>
            <w:r w:rsidRPr="003C35EA">
              <w:rPr>
                <w:sz w:val="24"/>
                <w:lang w:val="uk-UA"/>
              </w:rPr>
              <w:t>0.85</w:t>
            </w:r>
          </w:p>
        </w:tc>
        <w:tc>
          <w:tcPr>
            <w:tcW w:w="1557" w:type="dxa"/>
            <w:vAlign w:val="center"/>
          </w:tcPr>
          <w:p w14:paraId="4F8C8049" w14:textId="22C75977" w:rsidR="00E50859" w:rsidRPr="003C35EA" w:rsidRDefault="00E50859" w:rsidP="003C72DD">
            <w:pPr>
              <w:pStyle w:val="MAIN"/>
              <w:spacing w:before="0" w:after="0" w:line="480" w:lineRule="auto"/>
              <w:ind w:firstLine="0"/>
              <w:jc w:val="center"/>
              <w:cnfStyle w:val="000000000000" w:firstRow="0" w:lastRow="0" w:firstColumn="0" w:lastColumn="0" w:oddVBand="0" w:evenVBand="0" w:oddHBand="0" w:evenHBand="0" w:firstRowFirstColumn="0" w:firstRowLastColumn="0" w:lastRowFirstColumn="0" w:lastRowLastColumn="0"/>
              <w:rPr>
                <w:sz w:val="24"/>
                <w:lang w:val="uk-UA"/>
              </w:rPr>
            </w:pPr>
            <w:r w:rsidRPr="003C35EA">
              <w:rPr>
                <w:sz w:val="24"/>
                <w:lang w:val="uk-UA"/>
              </w:rPr>
              <w:t>0.63</w:t>
            </w:r>
          </w:p>
        </w:tc>
        <w:tc>
          <w:tcPr>
            <w:tcW w:w="1557" w:type="dxa"/>
            <w:vAlign w:val="center"/>
          </w:tcPr>
          <w:p w14:paraId="5C225F1D" w14:textId="6454E8A7" w:rsidR="00E50859" w:rsidRPr="003C35EA" w:rsidRDefault="00E50859" w:rsidP="003C72DD">
            <w:pPr>
              <w:pStyle w:val="MAIN"/>
              <w:spacing w:before="0" w:after="0" w:line="480" w:lineRule="auto"/>
              <w:ind w:firstLine="0"/>
              <w:jc w:val="center"/>
              <w:cnfStyle w:val="000000000000" w:firstRow="0" w:lastRow="0" w:firstColumn="0" w:lastColumn="0" w:oddVBand="0" w:evenVBand="0" w:oddHBand="0" w:evenHBand="0" w:firstRowFirstColumn="0" w:firstRowLastColumn="0" w:lastRowFirstColumn="0" w:lastRowLastColumn="0"/>
              <w:rPr>
                <w:sz w:val="24"/>
                <w:lang w:val="uk-UA"/>
              </w:rPr>
            </w:pPr>
            <w:r w:rsidRPr="003C35EA">
              <w:rPr>
                <w:sz w:val="24"/>
                <w:lang w:val="uk-UA"/>
              </w:rPr>
              <w:t>0.62</w:t>
            </w:r>
          </w:p>
        </w:tc>
        <w:tc>
          <w:tcPr>
            <w:tcW w:w="1558" w:type="dxa"/>
            <w:vAlign w:val="center"/>
          </w:tcPr>
          <w:p w14:paraId="2DA7B946" w14:textId="67870A5F" w:rsidR="00E50859" w:rsidRPr="003C35EA" w:rsidRDefault="00E50859" w:rsidP="003C72DD">
            <w:pPr>
              <w:pStyle w:val="MAIN"/>
              <w:spacing w:before="0" w:after="0" w:line="480" w:lineRule="auto"/>
              <w:ind w:firstLine="0"/>
              <w:jc w:val="center"/>
              <w:cnfStyle w:val="000000000000" w:firstRow="0" w:lastRow="0" w:firstColumn="0" w:lastColumn="0" w:oddVBand="0" w:evenVBand="0" w:oddHBand="0" w:evenHBand="0" w:firstRowFirstColumn="0" w:firstRowLastColumn="0" w:lastRowFirstColumn="0" w:lastRowLastColumn="0"/>
              <w:rPr>
                <w:sz w:val="24"/>
                <w:lang w:val="uk-UA"/>
              </w:rPr>
            </w:pPr>
            <w:r w:rsidRPr="003C35EA">
              <w:rPr>
                <w:sz w:val="24"/>
                <w:lang w:val="uk-UA"/>
              </w:rPr>
              <w:t>0.87</w:t>
            </w:r>
          </w:p>
        </w:tc>
        <w:tc>
          <w:tcPr>
            <w:tcW w:w="1558" w:type="dxa"/>
            <w:vAlign w:val="center"/>
          </w:tcPr>
          <w:p w14:paraId="167B6ED3" w14:textId="6FC54611" w:rsidR="00E50859" w:rsidRPr="003C35EA" w:rsidRDefault="00E50859" w:rsidP="003C72DD">
            <w:pPr>
              <w:pStyle w:val="MAIN"/>
              <w:spacing w:before="0" w:after="0" w:line="480" w:lineRule="auto"/>
              <w:ind w:firstLine="0"/>
              <w:jc w:val="center"/>
              <w:cnfStyle w:val="000000000000" w:firstRow="0" w:lastRow="0" w:firstColumn="0" w:lastColumn="0" w:oddVBand="0" w:evenVBand="0" w:oddHBand="0" w:evenHBand="0" w:firstRowFirstColumn="0" w:firstRowLastColumn="0" w:lastRowFirstColumn="0" w:lastRowLastColumn="0"/>
              <w:rPr>
                <w:sz w:val="24"/>
                <w:lang w:val="uk-UA"/>
              </w:rPr>
            </w:pPr>
            <w:r w:rsidRPr="003C35EA">
              <w:rPr>
                <w:sz w:val="24"/>
                <w:lang w:val="uk-UA"/>
              </w:rPr>
              <w:t>0.86</w:t>
            </w:r>
          </w:p>
        </w:tc>
      </w:tr>
      <w:tr w:rsidR="00E50859" w:rsidRPr="003C35EA" w14:paraId="08786D47" w14:textId="77777777" w:rsidTr="00E50859">
        <w:trPr>
          <w:cnfStyle w:val="000000100000" w:firstRow="0" w:lastRow="0" w:firstColumn="0" w:lastColumn="0" w:oddVBand="0" w:evenVBand="0" w:oddHBand="1" w:evenHBand="0" w:firstRowFirstColumn="0" w:firstRowLastColumn="0" w:lastRowFirstColumn="0" w:lastRowLastColumn="0"/>
          <w:trHeight w:val="850"/>
        </w:trPr>
        <w:tc>
          <w:tcPr>
            <w:cnfStyle w:val="001000000000" w:firstRow="0" w:lastRow="0" w:firstColumn="1" w:lastColumn="0" w:oddVBand="0" w:evenVBand="0" w:oddHBand="0" w:evenHBand="0" w:firstRowFirstColumn="0" w:firstRowLastColumn="0" w:lastRowFirstColumn="0" w:lastRowLastColumn="0"/>
            <w:tcW w:w="1557" w:type="dxa"/>
            <w:vAlign w:val="center"/>
          </w:tcPr>
          <w:p w14:paraId="69C71104" w14:textId="77777777" w:rsidR="00E50859" w:rsidRPr="003C35EA" w:rsidRDefault="00E50859" w:rsidP="003C72DD">
            <w:pPr>
              <w:pStyle w:val="MAIN"/>
              <w:spacing w:before="0" w:after="0" w:line="480" w:lineRule="auto"/>
              <w:ind w:firstLine="0"/>
              <w:jc w:val="center"/>
              <w:rPr>
                <w:sz w:val="24"/>
                <w:lang w:val="uk-UA"/>
              </w:rPr>
            </w:pPr>
            <w:r w:rsidRPr="003C35EA">
              <w:rPr>
                <w:sz w:val="24"/>
                <w:lang w:val="uk-UA"/>
              </w:rPr>
              <w:t>Многошаровий перцептрон</w:t>
            </w:r>
          </w:p>
        </w:tc>
        <w:tc>
          <w:tcPr>
            <w:tcW w:w="1557" w:type="dxa"/>
            <w:vAlign w:val="center"/>
          </w:tcPr>
          <w:p w14:paraId="14E4C143" w14:textId="0967BF96" w:rsidR="00E50859" w:rsidRPr="003C35EA" w:rsidRDefault="00E50859" w:rsidP="003C72DD">
            <w:pPr>
              <w:pStyle w:val="MAIN"/>
              <w:spacing w:before="0" w:after="0" w:line="480" w:lineRule="auto"/>
              <w:ind w:firstLine="0"/>
              <w:jc w:val="center"/>
              <w:cnfStyle w:val="000000100000" w:firstRow="0" w:lastRow="0" w:firstColumn="0" w:lastColumn="0" w:oddVBand="0" w:evenVBand="0" w:oddHBand="1" w:evenHBand="0" w:firstRowFirstColumn="0" w:firstRowLastColumn="0" w:lastRowFirstColumn="0" w:lastRowLastColumn="0"/>
              <w:rPr>
                <w:sz w:val="24"/>
                <w:lang w:val="uk-UA"/>
              </w:rPr>
            </w:pPr>
            <w:r w:rsidRPr="003C35EA">
              <w:rPr>
                <w:sz w:val="24"/>
                <w:lang w:val="uk-UA"/>
              </w:rPr>
              <w:t>0.87</w:t>
            </w:r>
          </w:p>
        </w:tc>
        <w:tc>
          <w:tcPr>
            <w:tcW w:w="1557" w:type="dxa"/>
            <w:vAlign w:val="center"/>
          </w:tcPr>
          <w:p w14:paraId="26D6F604" w14:textId="588AB7B8" w:rsidR="00E50859" w:rsidRPr="003C35EA" w:rsidRDefault="00E50859" w:rsidP="003C72DD">
            <w:pPr>
              <w:pStyle w:val="MAIN"/>
              <w:spacing w:before="0" w:after="0" w:line="480" w:lineRule="auto"/>
              <w:ind w:firstLine="0"/>
              <w:jc w:val="center"/>
              <w:cnfStyle w:val="000000100000" w:firstRow="0" w:lastRow="0" w:firstColumn="0" w:lastColumn="0" w:oddVBand="0" w:evenVBand="0" w:oddHBand="1" w:evenHBand="0" w:firstRowFirstColumn="0" w:firstRowLastColumn="0" w:lastRowFirstColumn="0" w:lastRowLastColumn="0"/>
              <w:rPr>
                <w:sz w:val="24"/>
                <w:lang w:val="uk-UA"/>
              </w:rPr>
            </w:pPr>
            <w:r w:rsidRPr="003C35EA">
              <w:rPr>
                <w:sz w:val="24"/>
                <w:lang w:val="uk-UA"/>
              </w:rPr>
              <w:t>0.76</w:t>
            </w:r>
          </w:p>
        </w:tc>
        <w:tc>
          <w:tcPr>
            <w:tcW w:w="1557" w:type="dxa"/>
            <w:vAlign w:val="center"/>
          </w:tcPr>
          <w:p w14:paraId="1FA8C6A8" w14:textId="66D4794E" w:rsidR="00E50859" w:rsidRPr="003C35EA" w:rsidRDefault="00E50859" w:rsidP="003C72DD">
            <w:pPr>
              <w:pStyle w:val="MAIN"/>
              <w:spacing w:before="0" w:after="0" w:line="480" w:lineRule="auto"/>
              <w:ind w:firstLine="0"/>
              <w:jc w:val="center"/>
              <w:cnfStyle w:val="000000100000" w:firstRow="0" w:lastRow="0" w:firstColumn="0" w:lastColumn="0" w:oddVBand="0" w:evenVBand="0" w:oddHBand="1" w:evenHBand="0" w:firstRowFirstColumn="0" w:firstRowLastColumn="0" w:lastRowFirstColumn="0" w:lastRowLastColumn="0"/>
              <w:rPr>
                <w:sz w:val="24"/>
                <w:lang w:val="uk-UA"/>
              </w:rPr>
            </w:pPr>
            <w:r w:rsidRPr="003C35EA">
              <w:rPr>
                <w:sz w:val="24"/>
                <w:lang w:val="uk-UA"/>
              </w:rPr>
              <w:t>0.63</w:t>
            </w:r>
          </w:p>
        </w:tc>
        <w:tc>
          <w:tcPr>
            <w:tcW w:w="1558" w:type="dxa"/>
            <w:vAlign w:val="center"/>
          </w:tcPr>
          <w:p w14:paraId="28D9CE49" w14:textId="066953B0" w:rsidR="00E50859" w:rsidRPr="003C35EA" w:rsidRDefault="00E50859" w:rsidP="003C72DD">
            <w:pPr>
              <w:pStyle w:val="MAIN"/>
              <w:spacing w:before="0" w:after="0" w:line="480" w:lineRule="auto"/>
              <w:ind w:firstLine="0"/>
              <w:jc w:val="center"/>
              <w:cnfStyle w:val="000000100000" w:firstRow="0" w:lastRow="0" w:firstColumn="0" w:lastColumn="0" w:oddVBand="0" w:evenVBand="0" w:oddHBand="1" w:evenHBand="0" w:firstRowFirstColumn="0" w:firstRowLastColumn="0" w:lastRowFirstColumn="0" w:lastRowLastColumn="0"/>
              <w:rPr>
                <w:sz w:val="24"/>
                <w:lang w:val="uk-UA"/>
              </w:rPr>
            </w:pPr>
            <w:r w:rsidRPr="003C35EA">
              <w:rPr>
                <w:sz w:val="24"/>
                <w:lang w:val="uk-UA"/>
              </w:rPr>
              <w:t>0.91</w:t>
            </w:r>
          </w:p>
        </w:tc>
        <w:tc>
          <w:tcPr>
            <w:tcW w:w="1558" w:type="dxa"/>
            <w:vAlign w:val="center"/>
          </w:tcPr>
          <w:p w14:paraId="46CB8349" w14:textId="729CA392" w:rsidR="00E50859" w:rsidRPr="003C35EA" w:rsidRDefault="00E50859" w:rsidP="003C72DD">
            <w:pPr>
              <w:pStyle w:val="MAIN"/>
              <w:spacing w:before="0" w:after="0" w:line="480" w:lineRule="auto"/>
              <w:ind w:firstLine="0"/>
              <w:jc w:val="center"/>
              <w:cnfStyle w:val="000000100000" w:firstRow="0" w:lastRow="0" w:firstColumn="0" w:lastColumn="0" w:oddVBand="0" w:evenVBand="0" w:oddHBand="1" w:evenHBand="0" w:firstRowFirstColumn="0" w:firstRowLastColumn="0" w:lastRowFirstColumn="0" w:lastRowLastColumn="0"/>
              <w:rPr>
                <w:sz w:val="24"/>
                <w:lang w:val="uk-UA"/>
              </w:rPr>
            </w:pPr>
            <w:r w:rsidRPr="003C35EA">
              <w:rPr>
                <w:sz w:val="24"/>
                <w:lang w:val="uk-UA"/>
              </w:rPr>
              <w:t>0.85</w:t>
            </w:r>
          </w:p>
        </w:tc>
      </w:tr>
      <w:tr w:rsidR="00E50859" w:rsidRPr="003C35EA" w14:paraId="3A97F4BA" w14:textId="77777777" w:rsidTr="00E50859">
        <w:trPr>
          <w:trHeight w:val="850"/>
        </w:trPr>
        <w:tc>
          <w:tcPr>
            <w:cnfStyle w:val="001000000000" w:firstRow="0" w:lastRow="0" w:firstColumn="1" w:lastColumn="0" w:oddVBand="0" w:evenVBand="0" w:oddHBand="0" w:evenHBand="0" w:firstRowFirstColumn="0" w:firstRowLastColumn="0" w:lastRowFirstColumn="0" w:lastRowLastColumn="0"/>
            <w:tcW w:w="1557" w:type="dxa"/>
            <w:vAlign w:val="center"/>
          </w:tcPr>
          <w:p w14:paraId="0F04E389" w14:textId="77777777" w:rsidR="00E50859" w:rsidRPr="003C35EA" w:rsidRDefault="00E50859" w:rsidP="003C72DD">
            <w:pPr>
              <w:pStyle w:val="MAIN"/>
              <w:spacing w:before="0" w:after="0" w:line="480" w:lineRule="auto"/>
              <w:ind w:firstLine="0"/>
              <w:jc w:val="center"/>
              <w:rPr>
                <w:sz w:val="24"/>
                <w:lang w:val="uk-UA"/>
              </w:rPr>
            </w:pPr>
            <w:r w:rsidRPr="003C35EA">
              <w:rPr>
                <w:sz w:val="24"/>
                <w:lang w:val="uk-UA"/>
              </w:rPr>
              <w:t>Випадковий ліс</w:t>
            </w:r>
          </w:p>
        </w:tc>
        <w:tc>
          <w:tcPr>
            <w:tcW w:w="1557" w:type="dxa"/>
            <w:vAlign w:val="center"/>
          </w:tcPr>
          <w:p w14:paraId="4999AEB9" w14:textId="45E110AB" w:rsidR="00E50859" w:rsidRPr="003C35EA" w:rsidRDefault="00E50859" w:rsidP="003C72DD">
            <w:pPr>
              <w:pStyle w:val="MAIN"/>
              <w:spacing w:before="0" w:after="0" w:line="480" w:lineRule="auto"/>
              <w:ind w:firstLine="0"/>
              <w:jc w:val="center"/>
              <w:cnfStyle w:val="000000000000" w:firstRow="0" w:lastRow="0" w:firstColumn="0" w:lastColumn="0" w:oddVBand="0" w:evenVBand="0" w:oddHBand="0" w:evenHBand="0" w:firstRowFirstColumn="0" w:firstRowLastColumn="0" w:lastRowFirstColumn="0" w:lastRowLastColumn="0"/>
              <w:rPr>
                <w:sz w:val="24"/>
                <w:lang w:val="uk-UA"/>
              </w:rPr>
            </w:pPr>
            <w:r w:rsidRPr="003C35EA">
              <w:rPr>
                <w:sz w:val="24"/>
                <w:lang w:val="uk-UA"/>
              </w:rPr>
              <w:t>0.91</w:t>
            </w:r>
          </w:p>
        </w:tc>
        <w:tc>
          <w:tcPr>
            <w:tcW w:w="1557" w:type="dxa"/>
            <w:vAlign w:val="center"/>
          </w:tcPr>
          <w:p w14:paraId="27D0D2A4" w14:textId="72548F29" w:rsidR="00E50859" w:rsidRPr="003C35EA" w:rsidRDefault="00E50859" w:rsidP="003C72DD">
            <w:pPr>
              <w:pStyle w:val="MAIN"/>
              <w:spacing w:before="0" w:after="0" w:line="480" w:lineRule="auto"/>
              <w:ind w:firstLine="0"/>
              <w:jc w:val="center"/>
              <w:cnfStyle w:val="000000000000" w:firstRow="0" w:lastRow="0" w:firstColumn="0" w:lastColumn="0" w:oddVBand="0" w:evenVBand="0" w:oddHBand="0" w:evenHBand="0" w:firstRowFirstColumn="0" w:firstRowLastColumn="0" w:lastRowFirstColumn="0" w:lastRowLastColumn="0"/>
              <w:rPr>
                <w:sz w:val="24"/>
                <w:lang w:val="uk-UA"/>
              </w:rPr>
            </w:pPr>
            <w:r w:rsidRPr="003C35EA">
              <w:rPr>
                <w:sz w:val="24"/>
                <w:lang w:val="uk-UA"/>
              </w:rPr>
              <w:t>1.00</w:t>
            </w:r>
          </w:p>
        </w:tc>
        <w:tc>
          <w:tcPr>
            <w:tcW w:w="1557" w:type="dxa"/>
            <w:vAlign w:val="center"/>
          </w:tcPr>
          <w:p w14:paraId="112D927B" w14:textId="2BA1509A" w:rsidR="00E50859" w:rsidRPr="003C35EA" w:rsidRDefault="00E50859" w:rsidP="003C72DD">
            <w:pPr>
              <w:pStyle w:val="MAIN"/>
              <w:spacing w:before="0" w:after="0" w:line="480" w:lineRule="auto"/>
              <w:ind w:firstLine="0"/>
              <w:jc w:val="center"/>
              <w:cnfStyle w:val="000000000000" w:firstRow="0" w:lastRow="0" w:firstColumn="0" w:lastColumn="0" w:oddVBand="0" w:evenVBand="0" w:oddHBand="0" w:evenHBand="0" w:firstRowFirstColumn="0" w:firstRowLastColumn="0" w:lastRowFirstColumn="0" w:lastRowLastColumn="0"/>
              <w:rPr>
                <w:sz w:val="24"/>
                <w:lang w:val="uk-UA"/>
              </w:rPr>
            </w:pPr>
            <w:r w:rsidRPr="003C35EA">
              <w:rPr>
                <w:sz w:val="24"/>
                <w:lang w:val="uk-UA"/>
              </w:rPr>
              <w:t>0.71</w:t>
            </w:r>
          </w:p>
        </w:tc>
        <w:tc>
          <w:tcPr>
            <w:tcW w:w="1558" w:type="dxa"/>
            <w:vAlign w:val="center"/>
          </w:tcPr>
          <w:p w14:paraId="1C59354E" w14:textId="25159945" w:rsidR="00E50859" w:rsidRPr="003C35EA" w:rsidRDefault="00E50859" w:rsidP="003C72DD">
            <w:pPr>
              <w:pStyle w:val="MAIN"/>
              <w:spacing w:before="0" w:after="0" w:line="480" w:lineRule="auto"/>
              <w:ind w:firstLine="0"/>
              <w:jc w:val="center"/>
              <w:cnfStyle w:val="000000000000" w:firstRow="0" w:lastRow="0" w:firstColumn="0" w:lastColumn="0" w:oddVBand="0" w:evenVBand="0" w:oddHBand="0" w:evenHBand="0" w:firstRowFirstColumn="0" w:firstRowLastColumn="0" w:lastRowFirstColumn="0" w:lastRowLastColumn="0"/>
              <w:rPr>
                <w:sz w:val="24"/>
                <w:lang w:val="uk-UA"/>
              </w:rPr>
            </w:pPr>
            <w:r w:rsidRPr="003C35EA">
              <w:rPr>
                <w:sz w:val="24"/>
                <w:lang w:val="uk-UA"/>
              </w:rPr>
              <w:t>1.00</w:t>
            </w:r>
          </w:p>
        </w:tc>
        <w:tc>
          <w:tcPr>
            <w:tcW w:w="1558" w:type="dxa"/>
            <w:vAlign w:val="center"/>
          </w:tcPr>
          <w:p w14:paraId="255EA2CA" w14:textId="18BA9D12" w:rsidR="00E50859" w:rsidRPr="003C35EA" w:rsidRDefault="00E50859" w:rsidP="003C72DD">
            <w:pPr>
              <w:pStyle w:val="MAIN"/>
              <w:spacing w:before="0" w:after="0" w:line="480" w:lineRule="auto"/>
              <w:ind w:firstLine="0"/>
              <w:jc w:val="center"/>
              <w:cnfStyle w:val="000000000000" w:firstRow="0" w:lastRow="0" w:firstColumn="0" w:lastColumn="0" w:oddVBand="0" w:evenVBand="0" w:oddHBand="0" w:evenHBand="0" w:firstRowFirstColumn="0" w:firstRowLastColumn="0" w:lastRowFirstColumn="0" w:lastRowLastColumn="0"/>
              <w:rPr>
                <w:sz w:val="24"/>
                <w:lang w:val="uk-UA"/>
              </w:rPr>
            </w:pPr>
            <w:r w:rsidRPr="003C35EA">
              <w:rPr>
                <w:sz w:val="24"/>
                <w:lang w:val="uk-UA"/>
              </w:rPr>
              <w:t>0.91</w:t>
            </w:r>
          </w:p>
        </w:tc>
      </w:tr>
    </w:tbl>
    <w:p w14:paraId="40DF982C" w14:textId="77777777" w:rsidR="00103421" w:rsidRDefault="00103421" w:rsidP="003C72DD">
      <w:pPr>
        <w:pStyle w:val="MAIN"/>
        <w:spacing w:before="0" w:after="0"/>
        <w:rPr>
          <w:lang w:val="ru-RU"/>
        </w:rPr>
      </w:pPr>
    </w:p>
    <w:p w14:paraId="3E7C8271" w14:textId="77777777" w:rsidR="00103421" w:rsidRDefault="00103421" w:rsidP="003C72DD">
      <w:pPr>
        <w:pStyle w:val="MAIN"/>
        <w:spacing w:before="0" w:after="0"/>
        <w:rPr>
          <w:lang w:val="ru-RU"/>
        </w:rPr>
      </w:pPr>
    </w:p>
    <w:p w14:paraId="23E3E800" w14:textId="228AB633" w:rsidR="00E50859" w:rsidRDefault="00E50859" w:rsidP="003C72DD">
      <w:pPr>
        <w:pStyle w:val="MAIN"/>
        <w:spacing w:before="0" w:after="0"/>
        <w:rPr>
          <w:lang w:val="uk-UA"/>
        </w:rPr>
      </w:pPr>
      <w:r>
        <w:rPr>
          <w:lang w:val="ru-RU"/>
        </w:rPr>
        <w:t>Як можна пом</w:t>
      </w:r>
      <w:r>
        <w:rPr>
          <w:lang w:val="uk-UA"/>
        </w:rPr>
        <w:t>ітити з результатів, наведених в таблицях 3.2 та 3.3, моделі в загальному показали кращу точність при роботі на повному обсязі вхідних даних. Висунуто припущення, що при обрізанні частини даних було видалено інформаційні змінні, що призвело до зниження точності моделей.</w:t>
      </w:r>
    </w:p>
    <w:p w14:paraId="7B6D913A" w14:textId="27E20781" w:rsidR="00E50859" w:rsidRDefault="00E50859" w:rsidP="003C72DD">
      <w:pPr>
        <w:pStyle w:val="MAIN"/>
        <w:spacing w:before="0" w:after="0"/>
        <w:rPr>
          <w:lang w:val="uk-UA"/>
        </w:rPr>
      </w:pPr>
      <w:r>
        <w:rPr>
          <w:lang w:val="uk-UA"/>
        </w:rPr>
        <w:t xml:space="preserve">Випадковий ліс показав відпрацював краще інших моделей, досягнувши значення оцінки </w:t>
      </w:r>
      <w:r>
        <w:t>F</w:t>
      </w:r>
      <w:r w:rsidRPr="00434B79">
        <w:rPr>
          <w:lang w:val="ru-RU"/>
        </w:rPr>
        <w:t xml:space="preserve">1 </w:t>
      </w:r>
      <w:r>
        <w:rPr>
          <w:lang w:val="ru-RU"/>
        </w:rPr>
        <w:t xml:space="preserve">0.76 </w:t>
      </w:r>
      <w:r>
        <w:rPr>
          <w:lang w:val="uk-UA"/>
        </w:rPr>
        <w:t>на тестових даних та досягнувши найвищого показника кросс-валідації.</w:t>
      </w:r>
    </w:p>
    <w:p w14:paraId="6BA6EAB6" w14:textId="276700AD" w:rsidR="00A7541B" w:rsidRDefault="00E50859" w:rsidP="003C72DD">
      <w:pPr>
        <w:pStyle w:val="MAIN"/>
        <w:spacing w:before="0" w:after="0"/>
        <w:rPr>
          <w:lang w:val="ru-RU"/>
        </w:rPr>
      </w:pPr>
      <w:r>
        <w:rPr>
          <w:lang w:val="uk-UA"/>
        </w:rPr>
        <w:t xml:space="preserve">Може здатися, що Випадковий ліс може бути перенавченим, особливо досягнувши значення оцінки </w:t>
      </w:r>
      <w:r>
        <w:t>F</w:t>
      </w:r>
      <w:r w:rsidRPr="00434B79">
        <w:rPr>
          <w:lang w:val="ru-RU"/>
        </w:rPr>
        <w:t xml:space="preserve">1 </w:t>
      </w:r>
      <w:r>
        <w:rPr>
          <w:lang w:val="ru-RU"/>
        </w:rPr>
        <w:t>1.00 та 100 % точност</w:t>
      </w:r>
      <w:r w:rsidR="00A7541B">
        <w:rPr>
          <w:lang w:val="ru-RU"/>
        </w:rPr>
        <w:t>і при тренуванні. В порівнянні з іншими моделями, які виглядають більш генералізованими, з меншим розривом в точності тренування та тестування на різних метриках. Проте, як було зазначено в Розділі 2, структура випадкових лісів дозволяє отримати високу точність при навчанні, зберігаючи при цьому загальність щодо нових даних. Ефективність моделей на обрізаному наборі даних виявилась подібною до повного обсягу даних, незважаючи на менші значення точності навчання та тестування.</w:t>
      </w:r>
    </w:p>
    <w:p w14:paraId="0297EC0B" w14:textId="41344A64" w:rsidR="00A7541B" w:rsidRDefault="00A7541B" w:rsidP="003C72DD">
      <w:pPr>
        <w:pStyle w:val="MAIN"/>
        <w:spacing w:before="0" w:after="0"/>
        <w:rPr>
          <w:lang w:val="ru-RU"/>
        </w:rPr>
      </w:pPr>
      <w:r>
        <w:rPr>
          <w:lang w:val="ru-RU"/>
        </w:rPr>
        <w:t>Також наведемо результати експерементів у вигляді матриць похибки (рисунки 3.4 та 3.5), по яким можна побачити велечину похибок першого та другого роду.</w:t>
      </w:r>
    </w:p>
    <w:p w14:paraId="0E16C7C1" w14:textId="7C51BF31" w:rsidR="00A7541B" w:rsidRDefault="00A7541B" w:rsidP="003C72DD">
      <w:pPr>
        <w:pStyle w:val="MAIN"/>
        <w:spacing w:before="0" w:after="0"/>
        <w:rPr>
          <w:lang w:val="ru-RU"/>
        </w:rPr>
      </w:pPr>
    </w:p>
    <w:p w14:paraId="6720AF16" w14:textId="386D2625" w:rsidR="00A7541B" w:rsidRDefault="00A7541B" w:rsidP="003C72DD">
      <w:pPr>
        <w:pStyle w:val="MAIN"/>
        <w:spacing w:before="0" w:after="0"/>
        <w:ind w:firstLine="0"/>
        <w:jc w:val="center"/>
        <w:rPr>
          <w:lang w:val="ru-RU"/>
        </w:rPr>
      </w:pPr>
      <w:r w:rsidRPr="00A7541B">
        <w:rPr>
          <w:noProof/>
          <w:lang w:val="ru-RU" w:eastAsia="ru-RU"/>
        </w:rPr>
        <w:drawing>
          <wp:inline distT="0" distB="0" distL="0" distR="0" wp14:anchorId="78B83658" wp14:editId="6303DE75">
            <wp:extent cx="5939790" cy="2252325"/>
            <wp:effectExtent l="0" t="0" r="0" b="317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939790" cy="2252325"/>
                    </a:xfrm>
                    <a:prstGeom prst="rect">
                      <a:avLst/>
                    </a:prstGeom>
                    <a:noFill/>
                    <a:ln>
                      <a:noFill/>
                    </a:ln>
                  </pic:spPr>
                </pic:pic>
              </a:graphicData>
            </a:graphic>
          </wp:inline>
        </w:drawing>
      </w:r>
    </w:p>
    <w:p w14:paraId="4E5D3C45" w14:textId="679248AA" w:rsidR="00A7541B" w:rsidRDefault="00A7541B" w:rsidP="003C72DD">
      <w:pPr>
        <w:pStyle w:val="MAIN"/>
        <w:spacing w:before="0" w:after="0"/>
        <w:ind w:firstLine="0"/>
        <w:jc w:val="center"/>
        <w:rPr>
          <w:lang w:val="ru-RU"/>
        </w:rPr>
      </w:pPr>
      <w:r>
        <w:rPr>
          <w:lang w:val="ru-RU"/>
        </w:rPr>
        <w:t>Рисунок 3.4 – Матриця похибок при повному обсязі змінних</w:t>
      </w:r>
    </w:p>
    <w:p w14:paraId="0F842523" w14:textId="05243415" w:rsidR="00A7541B" w:rsidRDefault="00A7541B" w:rsidP="003C72DD">
      <w:pPr>
        <w:pStyle w:val="MAIN"/>
        <w:spacing w:before="0" w:after="0"/>
        <w:ind w:firstLine="0"/>
        <w:jc w:val="center"/>
        <w:rPr>
          <w:lang w:val="ru-RU"/>
        </w:rPr>
      </w:pPr>
      <w:r w:rsidRPr="00A7541B">
        <w:rPr>
          <w:noProof/>
          <w:lang w:val="ru-RU" w:eastAsia="ru-RU"/>
        </w:rPr>
        <w:drawing>
          <wp:inline distT="0" distB="0" distL="0" distR="0" wp14:anchorId="09AEE596" wp14:editId="10C2787B">
            <wp:extent cx="5939790" cy="2223648"/>
            <wp:effectExtent l="0" t="0" r="3810" b="571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939790" cy="2223648"/>
                    </a:xfrm>
                    <a:prstGeom prst="rect">
                      <a:avLst/>
                    </a:prstGeom>
                    <a:noFill/>
                    <a:ln>
                      <a:noFill/>
                    </a:ln>
                  </pic:spPr>
                </pic:pic>
              </a:graphicData>
            </a:graphic>
          </wp:inline>
        </w:drawing>
      </w:r>
    </w:p>
    <w:p w14:paraId="58EEB396" w14:textId="7B1ECEBB" w:rsidR="00A7541B" w:rsidRDefault="00A7541B" w:rsidP="003C72DD">
      <w:pPr>
        <w:pStyle w:val="MAIN"/>
        <w:spacing w:before="0" w:after="0"/>
        <w:ind w:firstLine="0"/>
        <w:jc w:val="center"/>
        <w:rPr>
          <w:lang w:val="ru-RU"/>
        </w:rPr>
      </w:pPr>
      <w:r>
        <w:rPr>
          <w:lang w:val="ru-RU"/>
        </w:rPr>
        <w:t>Рисунок 3.5 – Матриця похибок при скороченому обсязі змінних</w:t>
      </w:r>
    </w:p>
    <w:p w14:paraId="18F5E6C9" w14:textId="6B61825E" w:rsidR="00A7541B" w:rsidRDefault="00A7541B" w:rsidP="003C72DD">
      <w:pPr>
        <w:pStyle w:val="MAIN"/>
        <w:spacing w:before="0" w:after="0"/>
        <w:rPr>
          <w:lang w:val="uk-UA"/>
        </w:rPr>
      </w:pPr>
    </w:p>
    <w:p w14:paraId="16D34BB5" w14:textId="0579B947" w:rsidR="00A7541B" w:rsidRDefault="00A7541B" w:rsidP="003C72DD">
      <w:pPr>
        <w:pStyle w:val="MAIN"/>
        <w:spacing w:before="0" w:after="0"/>
        <w:rPr>
          <w:lang w:val="uk-UA"/>
        </w:rPr>
      </w:pPr>
      <w:r w:rsidRPr="00A7541B">
        <w:rPr>
          <w:lang w:val="uk-UA"/>
        </w:rPr>
        <w:t xml:space="preserve">На цьому етапі </w:t>
      </w:r>
      <w:r>
        <w:rPr>
          <w:lang w:val="uk-UA"/>
        </w:rPr>
        <w:t>показово</w:t>
      </w:r>
      <w:r w:rsidRPr="00A7541B">
        <w:rPr>
          <w:lang w:val="uk-UA"/>
        </w:rPr>
        <w:t xml:space="preserve">, що для моделей, навчених </w:t>
      </w:r>
      <w:r w:rsidR="00115E13">
        <w:rPr>
          <w:lang w:val="uk-UA"/>
        </w:rPr>
        <w:t>на скороченому обсязі даних</w:t>
      </w:r>
      <w:r w:rsidRPr="00A7541B">
        <w:rPr>
          <w:lang w:val="uk-UA"/>
        </w:rPr>
        <w:t xml:space="preserve">, помилково негативні показники вищі для випадкових лісів та нейронної мережі, ніж для логістичної регресії та лінійної </w:t>
      </w:r>
      <w:r w:rsidR="00115E13">
        <w:rPr>
          <w:lang w:val="uk-UA"/>
        </w:rPr>
        <w:t>ОВМ</w:t>
      </w:r>
      <w:r w:rsidRPr="00A7541B">
        <w:rPr>
          <w:lang w:val="uk-UA"/>
        </w:rPr>
        <w:t xml:space="preserve"> (для моделей, що навчаються </w:t>
      </w:r>
      <w:r w:rsidR="00115E13">
        <w:rPr>
          <w:lang w:val="uk-UA"/>
        </w:rPr>
        <w:t>на повному обсязі даних</w:t>
      </w:r>
      <w:r w:rsidRPr="00A7541B">
        <w:rPr>
          <w:lang w:val="uk-UA"/>
        </w:rPr>
        <w:t xml:space="preserve">, помилково негативні показники дуже схожі). Тому потрібно визначити, що більше </w:t>
      </w:r>
      <w:r w:rsidR="00115E13">
        <w:rPr>
          <w:lang w:val="uk-UA"/>
        </w:rPr>
        <w:t>важливе</w:t>
      </w:r>
      <w:r w:rsidRPr="00A7541B">
        <w:rPr>
          <w:lang w:val="uk-UA"/>
        </w:rPr>
        <w:t xml:space="preserve"> - помилково-позитивні або </w:t>
      </w:r>
      <w:r w:rsidR="00115E13">
        <w:rPr>
          <w:lang w:val="uk-UA"/>
        </w:rPr>
        <w:t>помилково-н</w:t>
      </w:r>
      <w:r w:rsidRPr="00A7541B">
        <w:rPr>
          <w:lang w:val="uk-UA"/>
        </w:rPr>
        <w:t>егатив</w:t>
      </w:r>
      <w:r w:rsidR="00115E13">
        <w:rPr>
          <w:lang w:val="uk-UA"/>
        </w:rPr>
        <w:t>ні результи. В даному</w:t>
      </w:r>
      <w:r w:rsidRPr="00A7541B">
        <w:rPr>
          <w:lang w:val="uk-UA"/>
        </w:rPr>
        <w:t xml:space="preserve"> </w:t>
      </w:r>
      <w:r w:rsidR="00115E13">
        <w:rPr>
          <w:lang w:val="uk-UA"/>
        </w:rPr>
        <w:t xml:space="preserve">випадку більш прийнятними є похибка першого роду, тобто </w:t>
      </w:r>
      <w:r w:rsidRPr="00A7541B">
        <w:rPr>
          <w:lang w:val="uk-UA"/>
        </w:rPr>
        <w:t>отрима</w:t>
      </w:r>
      <w:r w:rsidR="00115E13">
        <w:rPr>
          <w:lang w:val="uk-UA"/>
        </w:rPr>
        <w:t>ння</w:t>
      </w:r>
      <w:r w:rsidRPr="00A7541B">
        <w:rPr>
          <w:lang w:val="uk-UA"/>
        </w:rPr>
        <w:t xml:space="preserve"> хибно</w:t>
      </w:r>
      <w:r w:rsidR="00115E13">
        <w:rPr>
          <w:lang w:val="uk-UA"/>
        </w:rPr>
        <w:t xml:space="preserve"> позитивного результату, ніж хибно </w:t>
      </w:r>
      <w:r w:rsidRPr="00A7541B">
        <w:rPr>
          <w:lang w:val="uk-UA"/>
        </w:rPr>
        <w:t>негативн</w:t>
      </w:r>
      <w:r w:rsidR="00115E13">
        <w:rPr>
          <w:lang w:val="uk-UA"/>
        </w:rPr>
        <w:t>ого (більш прийнятним буде випадок, коли</w:t>
      </w:r>
      <w:r w:rsidRPr="00A7541B">
        <w:rPr>
          <w:lang w:val="uk-UA"/>
        </w:rPr>
        <w:t xml:space="preserve"> </w:t>
      </w:r>
      <w:r w:rsidR="00115E13">
        <w:rPr>
          <w:lang w:val="uk-UA"/>
        </w:rPr>
        <w:t>модель спрогнозує дефолт, але він не відбудеться</w:t>
      </w:r>
      <w:r w:rsidRPr="00A7541B">
        <w:rPr>
          <w:lang w:val="uk-UA"/>
        </w:rPr>
        <w:t xml:space="preserve">, ніж </w:t>
      </w:r>
      <w:r w:rsidR="00115E13">
        <w:rPr>
          <w:lang w:val="uk-UA"/>
        </w:rPr>
        <w:t>не відзначить</w:t>
      </w:r>
      <w:r w:rsidRPr="00A7541B">
        <w:rPr>
          <w:lang w:val="uk-UA"/>
        </w:rPr>
        <w:t xml:space="preserve"> країну, яка </w:t>
      </w:r>
      <w:r w:rsidR="00115E13">
        <w:rPr>
          <w:lang w:val="uk-UA"/>
        </w:rPr>
        <w:t>в наступному році повідомить про дефолт)</w:t>
      </w:r>
      <w:r w:rsidRPr="00A7541B">
        <w:rPr>
          <w:lang w:val="uk-UA"/>
        </w:rPr>
        <w:t xml:space="preserve">. Тому, строго у випадку, коли моделі навчаються </w:t>
      </w:r>
      <w:r w:rsidR="00115E13">
        <w:rPr>
          <w:lang w:val="uk-UA"/>
        </w:rPr>
        <w:t>на скороченому обсязі даних, не можна</w:t>
      </w:r>
      <w:r w:rsidRPr="00A7541B">
        <w:rPr>
          <w:lang w:val="uk-UA"/>
        </w:rPr>
        <w:t xml:space="preserve"> чітко визначити, чи є </w:t>
      </w:r>
      <w:r w:rsidR="00115E13">
        <w:rPr>
          <w:lang w:val="uk-UA"/>
        </w:rPr>
        <w:t>випадковий ліс</w:t>
      </w:r>
      <w:r w:rsidRPr="00A7541B">
        <w:rPr>
          <w:lang w:val="uk-UA"/>
        </w:rPr>
        <w:t xml:space="preserve"> найкращою моделлю.</w:t>
      </w:r>
    </w:p>
    <w:p w14:paraId="29C585C0" w14:textId="67D9EABD" w:rsidR="003C35EA" w:rsidRDefault="003C35EA" w:rsidP="003C72DD">
      <w:pPr>
        <w:pStyle w:val="MAIN"/>
        <w:spacing w:before="0" w:after="0"/>
        <w:rPr>
          <w:lang w:val="uk-UA"/>
        </w:rPr>
      </w:pPr>
    </w:p>
    <w:p w14:paraId="2E0F4A13" w14:textId="77777777" w:rsidR="003C35EA" w:rsidRDefault="003C35EA" w:rsidP="003C72DD">
      <w:pPr>
        <w:pStyle w:val="MAIN"/>
        <w:spacing w:before="0" w:after="0"/>
        <w:rPr>
          <w:lang w:val="uk-UA"/>
        </w:rPr>
      </w:pPr>
    </w:p>
    <w:p w14:paraId="4E4BD75F" w14:textId="4F5F848B" w:rsidR="00B91921" w:rsidRPr="00115E13" w:rsidRDefault="00B91921" w:rsidP="00210802">
      <w:pPr>
        <w:pStyle w:val="11"/>
      </w:pPr>
      <w:bookmarkStart w:id="101" w:name="_Toc26207470"/>
      <w:r>
        <w:rPr>
          <w:lang w:val="uk-UA"/>
        </w:rPr>
        <w:t>Висновки до розділу</w:t>
      </w:r>
      <w:bookmarkEnd w:id="101"/>
    </w:p>
    <w:p w14:paraId="3C52C3C1" w14:textId="77777777" w:rsidR="003C35EA" w:rsidRDefault="003C35EA" w:rsidP="003C72DD">
      <w:pPr>
        <w:pStyle w:val="MAIN"/>
        <w:spacing w:before="0" w:after="0"/>
        <w:rPr>
          <w:lang w:val="uk-UA"/>
        </w:rPr>
      </w:pPr>
    </w:p>
    <w:p w14:paraId="6202E117" w14:textId="77777777" w:rsidR="003C35EA" w:rsidRDefault="003C35EA" w:rsidP="003C72DD">
      <w:pPr>
        <w:pStyle w:val="MAIN"/>
        <w:spacing w:before="0" w:after="0"/>
        <w:rPr>
          <w:lang w:val="uk-UA"/>
        </w:rPr>
      </w:pPr>
    </w:p>
    <w:p w14:paraId="1E6C9560" w14:textId="0FDB1009" w:rsidR="00115E13" w:rsidRDefault="00115E13" w:rsidP="003C72DD">
      <w:pPr>
        <w:pStyle w:val="MAIN"/>
        <w:spacing w:before="0" w:after="0"/>
        <w:rPr>
          <w:lang w:val="uk-UA"/>
        </w:rPr>
      </w:pPr>
      <w:r>
        <w:rPr>
          <w:lang w:val="uk-UA"/>
        </w:rPr>
        <w:t xml:space="preserve">В розділі розглянуто вибір програмного комплексу, на який спирається реалізація моделей, що були описані в попередньому розділі. </w:t>
      </w:r>
    </w:p>
    <w:p w14:paraId="7F4C4469" w14:textId="77777777" w:rsidR="003264E1" w:rsidRDefault="00115E13" w:rsidP="003C72DD">
      <w:pPr>
        <w:pStyle w:val="MAIN"/>
        <w:spacing w:before="0" w:after="0"/>
        <w:rPr>
          <w:lang w:val="uk-UA"/>
        </w:rPr>
      </w:pPr>
      <w:r>
        <w:rPr>
          <w:lang w:val="uk-UA"/>
        </w:rPr>
        <w:t xml:space="preserve">Було описано алгоритм роботи програмного продукту та описано вхідні дані для моделей. Також були проведені обчислювальні експеременти та проведено якісний аналіз отриманих результатів для двох випадків: повного та скороченого обсягу вхідних змінних. </w:t>
      </w:r>
    </w:p>
    <w:p w14:paraId="61BE73AC" w14:textId="6ED51324" w:rsidR="003264E1" w:rsidRPr="00115E13" w:rsidRDefault="003264E1" w:rsidP="003C72DD">
      <w:pPr>
        <w:pStyle w:val="MAIN"/>
        <w:spacing w:before="0" w:after="0"/>
        <w:rPr>
          <w:lang w:val="uk-UA"/>
        </w:rPr>
      </w:pPr>
      <w:r>
        <w:rPr>
          <w:lang w:val="uk-UA"/>
        </w:rPr>
        <w:t>Проведено порівняльний аналіз ефективності моделей та зроблені висновки щодо найкращої моделі. З результатів обчислювадльних експерементів видно, що, незважаючи на високі оцінки ефективнсті та точності моделі випадкового лісу, вона має велику кількість похибок другого роду, що є не прийнятним в даній задачі.</w:t>
      </w:r>
    </w:p>
    <w:p w14:paraId="72B2EAD7" w14:textId="50851213" w:rsidR="00CD3C35" w:rsidRPr="00115E13" w:rsidRDefault="00453C7D" w:rsidP="003C72DD">
      <w:pPr>
        <w:pStyle w:val="MAIN"/>
        <w:spacing w:before="0" w:after="0"/>
        <w:ind w:firstLine="0"/>
        <w:rPr>
          <w:lang w:val="uk-UA"/>
        </w:rPr>
      </w:pPr>
      <w:r w:rsidRPr="00434B79">
        <w:rPr>
          <w:lang w:val="uk-UA"/>
        </w:rPr>
        <w:br w:type="page"/>
      </w:r>
    </w:p>
    <w:p w14:paraId="030BD1E7" w14:textId="5E3071F6" w:rsidR="00C04EAE" w:rsidRPr="00F447BE" w:rsidRDefault="00B77FF6" w:rsidP="00E762C6">
      <w:pPr>
        <w:pStyle w:val="MAIN1"/>
        <w:spacing w:before="0"/>
        <w:rPr>
          <w:rFonts w:eastAsia="Times New Roman"/>
          <w:bCs w:val="0"/>
          <w:vanish/>
          <w:color w:val="000000"/>
          <w:lang w:val="uk-UA"/>
        </w:rPr>
      </w:pPr>
      <w:bookmarkStart w:id="102" w:name="_Toc26207471"/>
      <w:r w:rsidRPr="00F31828">
        <w:rPr>
          <w:rFonts w:cs="Times New Roman"/>
          <w:lang w:val="uk-UA"/>
        </w:rPr>
        <w:t>Розділ 4</w:t>
      </w:r>
      <w:r w:rsidRPr="00F31828">
        <w:rPr>
          <w:rFonts w:cs="Times New Roman"/>
          <w:lang w:val="uk-UA"/>
        </w:rPr>
        <w:tab/>
      </w:r>
      <w:bookmarkEnd w:id="92"/>
      <w:bookmarkEnd w:id="93"/>
      <w:bookmarkEnd w:id="94"/>
      <w:bookmarkEnd w:id="102"/>
      <w:r w:rsidR="00F447BE">
        <w:rPr>
          <w:rFonts w:cs="Times New Roman"/>
          <w:lang w:val="uk-UA"/>
        </w:rPr>
        <w:t>Реалізація Стартап-проекту</w:t>
      </w:r>
    </w:p>
    <w:bookmarkEnd w:id="95"/>
    <w:p w14:paraId="7C87967A" w14:textId="77777777" w:rsidR="00E762C6" w:rsidRPr="00F31828" w:rsidRDefault="00E762C6" w:rsidP="0039137A">
      <w:pPr>
        <w:pStyle w:val="af1"/>
        <w:keepNext/>
        <w:keepLines/>
        <w:widowControl w:val="0"/>
        <w:numPr>
          <w:ilvl w:val="0"/>
          <w:numId w:val="11"/>
        </w:numPr>
        <w:spacing w:line="360" w:lineRule="auto"/>
        <w:jc w:val="both"/>
        <w:outlineLvl w:val="0"/>
        <w:rPr>
          <w:rFonts w:ascii="Times New Roman" w:eastAsiaTheme="majorEastAsia" w:hAnsi="Times New Roman"/>
          <w:b/>
          <w:bCs/>
          <w:caps/>
          <w:spacing w:val="-10"/>
          <w:kern w:val="28"/>
        </w:rPr>
      </w:pPr>
    </w:p>
    <w:p w14:paraId="1B27B908" w14:textId="77777777" w:rsidR="00CD3C35" w:rsidRPr="00F31828" w:rsidRDefault="00CD3C35" w:rsidP="00CD3C35">
      <w:pPr>
        <w:pStyle w:val="af1"/>
        <w:numPr>
          <w:ilvl w:val="0"/>
          <w:numId w:val="11"/>
        </w:numPr>
        <w:spacing w:before="120" w:after="120" w:line="360" w:lineRule="auto"/>
        <w:jc w:val="both"/>
        <w:rPr>
          <w:rFonts w:ascii="Times New Roman" w:eastAsia="Times New Roman" w:hAnsi="Times New Roman" w:cstheme="minorBidi"/>
          <w:bCs/>
          <w:vanish/>
          <w:color w:val="000000"/>
          <w:lang w:eastAsia="en-US"/>
        </w:rPr>
      </w:pPr>
    </w:p>
    <w:p w14:paraId="30C899F5" w14:textId="77777777" w:rsidR="00CD3C35" w:rsidRPr="00F31828" w:rsidRDefault="00CD3C35" w:rsidP="00CD3C35">
      <w:pPr>
        <w:pStyle w:val="af1"/>
        <w:numPr>
          <w:ilvl w:val="0"/>
          <w:numId w:val="11"/>
        </w:numPr>
        <w:spacing w:before="120" w:after="120" w:line="360" w:lineRule="auto"/>
        <w:jc w:val="both"/>
        <w:rPr>
          <w:rFonts w:ascii="Times New Roman" w:eastAsia="Times New Roman" w:hAnsi="Times New Roman" w:cstheme="minorBidi"/>
          <w:bCs/>
          <w:vanish/>
          <w:color w:val="000000"/>
          <w:lang w:eastAsia="en-US"/>
        </w:rPr>
      </w:pPr>
    </w:p>
    <w:p w14:paraId="7D134D6A" w14:textId="77777777" w:rsidR="00CD3C35" w:rsidRPr="00F31828" w:rsidRDefault="00CD3C35" w:rsidP="0088203B">
      <w:pPr>
        <w:pStyle w:val="af1"/>
        <w:numPr>
          <w:ilvl w:val="0"/>
          <w:numId w:val="29"/>
        </w:numPr>
        <w:spacing w:before="120" w:after="120" w:line="360" w:lineRule="auto"/>
        <w:jc w:val="both"/>
        <w:rPr>
          <w:rFonts w:ascii="Times New Roman" w:eastAsia="Times New Roman" w:hAnsi="Times New Roman" w:cstheme="minorBidi"/>
          <w:bCs/>
          <w:vanish/>
          <w:color w:val="000000"/>
          <w:lang w:eastAsia="en-US"/>
        </w:rPr>
      </w:pPr>
    </w:p>
    <w:p w14:paraId="24696FEB" w14:textId="77777777" w:rsidR="00CD3C35" w:rsidRPr="00F31828" w:rsidRDefault="00CD3C35" w:rsidP="0088203B">
      <w:pPr>
        <w:pStyle w:val="af1"/>
        <w:numPr>
          <w:ilvl w:val="0"/>
          <w:numId w:val="29"/>
        </w:numPr>
        <w:spacing w:before="120" w:after="120" w:line="360" w:lineRule="auto"/>
        <w:jc w:val="both"/>
        <w:rPr>
          <w:rFonts w:ascii="Times New Roman" w:eastAsia="Times New Roman" w:hAnsi="Times New Roman" w:cstheme="minorBidi"/>
          <w:bCs/>
          <w:vanish/>
          <w:color w:val="000000"/>
          <w:lang w:eastAsia="en-US"/>
        </w:rPr>
      </w:pPr>
    </w:p>
    <w:p w14:paraId="45B3AF17" w14:textId="77777777" w:rsidR="00B6226B" w:rsidRPr="00F31828" w:rsidRDefault="00B6226B" w:rsidP="00B6226B">
      <w:pPr>
        <w:pStyle w:val="af1"/>
        <w:numPr>
          <w:ilvl w:val="0"/>
          <w:numId w:val="40"/>
        </w:numPr>
        <w:spacing w:before="100" w:beforeAutospacing="1" w:after="100" w:afterAutospacing="1" w:line="360" w:lineRule="auto"/>
        <w:jc w:val="both"/>
        <w:outlineLvl w:val="1"/>
        <w:rPr>
          <w:rFonts w:ascii="Times New Roman" w:eastAsia="Times New Roman" w:hAnsi="Times New Roman" w:cstheme="minorBidi"/>
          <w:bCs/>
          <w:vanish/>
          <w:color w:val="000000"/>
          <w:lang w:eastAsia="en-US"/>
        </w:rPr>
      </w:pPr>
    </w:p>
    <w:p w14:paraId="2FFC0C5F" w14:textId="607D65B5" w:rsidR="00E762C6" w:rsidRPr="00F31828" w:rsidRDefault="00E762C6" w:rsidP="00210802">
      <w:pPr>
        <w:pStyle w:val="11"/>
        <w:rPr>
          <w:lang w:val="uk-UA"/>
        </w:rPr>
      </w:pPr>
      <w:bookmarkStart w:id="103" w:name="_Toc26207472"/>
      <w:r w:rsidRPr="00F31828">
        <w:rPr>
          <w:lang w:val="uk-UA"/>
        </w:rPr>
        <w:t>Опис ідеї та технологічний аудит стартап-проекту</w:t>
      </w:r>
      <w:bookmarkEnd w:id="103"/>
    </w:p>
    <w:p w14:paraId="1B52D37B" w14:textId="77777777" w:rsidR="00F54CBA" w:rsidRDefault="00F54CBA" w:rsidP="00E762C6">
      <w:pPr>
        <w:spacing w:line="360" w:lineRule="auto"/>
        <w:ind w:firstLine="709"/>
        <w:contextualSpacing/>
        <w:jc w:val="both"/>
        <w:rPr>
          <w:rFonts w:ascii="Times New Roman" w:eastAsia="Times New Roman" w:hAnsi="Times New Roman"/>
          <w:bCs/>
          <w:color w:val="000000"/>
        </w:rPr>
      </w:pPr>
    </w:p>
    <w:p w14:paraId="64159738" w14:textId="77777777" w:rsidR="00F54CBA" w:rsidRDefault="00F54CBA" w:rsidP="00E762C6">
      <w:pPr>
        <w:spacing w:line="360" w:lineRule="auto"/>
        <w:ind w:firstLine="709"/>
        <w:contextualSpacing/>
        <w:jc w:val="both"/>
        <w:rPr>
          <w:rFonts w:ascii="Times New Roman" w:eastAsia="Times New Roman" w:hAnsi="Times New Roman"/>
          <w:bCs/>
          <w:color w:val="000000"/>
        </w:rPr>
      </w:pPr>
    </w:p>
    <w:p w14:paraId="2B05C5C3" w14:textId="6532ACA1" w:rsidR="00E762C6" w:rsidRPr="00F31828" w:rsidRDefault="00E762C6" w:rsidP="00E762C6">
      <w:pPr>
        <w:spacing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У даному розділі описано економічне обгрунтування реалізації стартап-проекту на тему «Моделі для аналізу та прогнозування боргової кризи в країнах світу». Основні ідеї розділу описані в таблицях 4.1 – 4.23</w:t>
      </w:r>
      <w:r w:rsidR="00B6226B" w:rsidRPr="00F31828">
        <w:rPr>
          <w:rFonts w:ascii="Times New Roman" w:eastAsia="Times New Roman" w:hAnsi="Times New Roman"/>
          <w:bCs/>
          <w:color w:val="000000"/>
        </w:rPr>
        <w:t>.</w:t>
      </w:r>
    </w:p>
    <w:p w14:paraId="178097FE"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rPr>
      </w:pPr>
    </w:p>
    <w:p w14:paraId="3B53B00F"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Таблиця 4.1 – Опис ідеї стартап-проекту</w:t>
      </w:r>
    </w:p>
    <w:tbl>
      <w:tblPr>
        <w:tblStyle w:val="14"/>
        <w:tblW w:w="0" w:type="auto"/>
        <w:tblLook w:val="04A0" w:firstRow="1" w:lastRow="0" w:firstColumn="1" w:lastColumn="0" w:noHBand="0" w:noVBand="1"/>
      </w:tblPr>
      <w:tblGrid>
        <w:gridCol w:w="3149"/>
        <w:gridCol w:w="2871"/>
        <w:gridCol w:w="3550"/>
      </w:tblGrid>
      <w:tr w:rsidR="00E762C6" w:rsidRPr="00F31828" w14:paraId="679A7FAF" w14:textId="77777777" w:rsidTr="00E762C6">
        <w:tc>
          <w:tcPr>
            <w:tcW w:w="0" w:type="auto"/>
            <w:vAlign w:val="center"/>
          </w:tcPr>
          <w:p w14:paraId="1495FF8D" w14:textId="77777777" w:rsidR="00E762C6" w:rsidRPr="00F31828" w:rsidRDefault="00E762C6" w:rsidP="00F54CBA">
            <w:pPr>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Зміст ідеї</w:t>
            </w:r>
          </w:p>
        </w:tc>
        <w:tc>
          <w:tcPr>
            <w:tcW w:w="0" w:type="auto"/>
            <w:vAlign w:val="center"/>
          </w:tcPr>
          <w:p w14:paraId="59797E5E" w14:textId="77777777" w:rsidR="00E762C6" w:rsidRPr="00F31828" w:rsidRDefault="00E762C6" w:rsidP="00F54CBA">
            <w:pPr>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Напрямки застосування</w:t>
            </w:r>
          </w:p>
        </w:tc>
        <w:tc>
          <w:tcPr>
            <w:tcW w:w="0" w:type="auto"/>
            <w:vAlign w:val="center"/>
          </w:tcPr>
          <w:p w14:paraId="24F1B431" w14:textId="77777777" w:rsidR="00E762C6" w:rsidRPr="00F31828" w:rsidRDefault="00E762C6" w:rsidP="00F54CBA">
            <w:pPr>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Вигоди для користувача</w:t>
            </w:r>
          </w:p>
        </w:tc>
      </w:tr>
      <w:tr w:rsidR="00E762C6" w:rsidRPr="00F31828" w14:paraId="3826F68C" w14:textId="77777777" w:rsidTr="00E762C6">
        <w:tc>
          <w:tcPr>
            <w:tcW w:w="0" w:type="auto"/>
            <w:vMerge w:val="restart"/>
            <w:vAlign w:val="center"/>
          </w:tcPr>
          <w:p w14:paraId="2D214C25" w14:textId="77777777" w:rsidR="00E762C6" w:rsidRPr="00F31828" w:rsidRDefault="00E762C6" w:rsidP="00F54CBA">
            <w:pPr>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Ідея полягає у тому, щоб створити систему, завдяки якій можливо спрогнозувати ймовірність дефолту певної країни.</w:t>
            </w:r>
          </w:p>
        </w:tc>
        <w:tc>
          <w:tcPr>
            <w:tcW w:w="0" w:type="auto"/>
            <w:vAlign w:val="center"/>
          </w:tcPr>
          <w:p w14:paraId="7172ECAC" w14:textId="77777777" w:rsidR="00E762C6" w:rsidRPr="00F31828" w:rsidRDefault="00E762C6" w:rsidP="00F54CBA">
            <w:pPr>
              <w:ind w:left="360"/>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1. Системи корпоративного та державного рівня</w:t>
            </w:r>
          </w:p>
        </w:tc>
        <w:tc>
          <w:tcPr>
            <w:tcW w:w="0" w:type="auto"/>
            <w:vAlign w:val="center"/>
          </w:tcPr>
          <w:p w14:paraId="60EE7C64" w14:textId="77777777" w:rsidR="00E762C6" w:rsidRPr="00F31828" w:rsidRDefault="00E762C6" w:rsidP="00F54CBA">
            <w:pPr>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Користувачу необхідно лише буде завантажити найбільш точні дані, які є у наявності та отримати результат</w:t>
            </w:r>
          </w:p>
        </w:tc>
      </w:tr>
      <w:tr w:rsidR="00E762C6" w:rsidRPr="00F31828" w14:paraId="0AD7152C" w14:textId="77777777" w:rsidTr="00E762C6">
        <w:tc>
          <w:tcPr>
            <w:tcW w:w="0" w:type="auto"/>
            <w:vMerge/>
            <w:vAlign w:val="center"/>
          </w:tcPr>
          <w:p w14:paraId="49CD3A1E" w14:textId="77777777" w:rsidR="00E762C6" w:rsidRPr="00F31828" w:rsidRDefault="00E762C6" w:rsidP="00F54CBA">
            <w:pPr>
              <w:contextualSpacing/>
              <w:jc w:val="center"/>
              <w:rPr>
                <w:rFonts w:ascii="Times New Roman" w:eastAsia="Times New Roman" w:hAnsi="Times New Roman"/>
                <w:bCs/>
                <w:color w:val="000000"/>
              </w:rPr>
            </w:pPr>
          </w:p>
        </w:tc>
        <w:tc>
          <w:tcPr>
            <w:tcW w:w="0" w:type="auto"/>
            <w:vAlign w:val="center"/>
          </w:tcPr>
          <w:p w14:paraId="613B61E5" w14:textId="77777777" w:rsidR="00E762C6" w:rsidRPr="00F31828" w:rsidRDefault="00E762C6" w:rsidP="00F54CBA">
            <w:pPr>
              <w:ind w:left="360"/>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2. Страхування ризиків дефолту</w:t>
            </w:r>
          </w:p>
        </w:tc>
        <w:tc>
          <w:tcPr>
            <w:tcW w:w="0" w:type="auto"/>
            <w:vAlign w:val="center"/>
          </w:tcPr>
          <w:p w14:paraId="3E277598" w14:textId="77777777" w:rsidR="00E762C6" w:rsidRPr="00F31828" w:rsidRDefault="00E762C6" w:rsidP="00F54CBA">
            <w:pPr>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В користувача буде можливість підключати або просто застосовувати відомості про ймовірність дефолту країни та визначити розмір суми покриття ризику</w:t>
            </w:r>
          </w:p>
        </w:tc>
      </w:tr>
    </w:tbl>
    <w:p w14:paraId="7854015D"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rPr>
      </w:pPr>
    </w:p>
    <w:p w14:paraId="49C53875" w14:textId="77777777" w:rsidR="00E762C6" w:rsidRPr="00F31828" w:rsidRDefault="00E762C6" w:rsidP="00E762C6">
      <w:pPr>
        <w:spacing w:before="120" w:after="120"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Аналіз потенційних техніко-економічних переваг ідеї порівняно із пропозиціями конкурентів передбачає:</w:t>
      </w:r>
    </w:p>
    <w:p w14:paraId="2E13BB18" w14:textId="77777777" w:rsidR="00E762C6" w:rsidRPr="00F31828" w:rsidRDefault="00E762C6" w:rsidP="0039137A">
      <w:pPr>
        <w:numPr>
          <w:ilvl w:val="0"/>
          <w:numId w:val="5"/>
        </w:numPr>
        <w:spacing w:before="120" w:after="120" w:line="360" w:lineRule="auto"/>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визначення переліку техніко-економічних властивостей та характеристик ідеї;</w:t>
      </w:r>
    </w:p>
    <w:p w14:paraId="45FD5259" w14:textId="126B75C3" w:rsidR="00E762C6" w:rsidRPr="00F31828" w:rsidRDefault="00E762C6" w:rsidP="0039137A">
      <w:pPr>
        <w:numPr>
          <w:ilvl w:val="0"/>
          <w:numId w:val="5"/>
        </w:numPr>
        <w:spacing w:line="360" w:lineRule="auto"/>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 xml:space="preserve">визначення попереднього кола конкурентів (проектів-конкурентів), що вже існують на ринку, та проводиться збір інформації щодо значень показників для ідеї власного проекту та проектів-конкурентів відповідно до визначеного вище переліку; </w:t>
      </w:r>
    </w:p>
    <w:p w14:paraId="224CF6E0" w14:textId="77777777" w:rsidR="00E762C6" w:rsidRPr="00F31828" w:rsidRDefault="00E762C6" w:rsidP="0039137A">
      <w:pPr>
        <w:numPr>
          <w:ilvl w:val="0"/>
          <w:numId w:val="5"/>
        </w:numPr>
        <w:spacing w:line="360" w:lineRule="auto"/>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проводиться порівняльний аналіз показників: для власної ідеї визначаються показники, що мають а) гірші значення (W, слабкі); б) аналогічні (N, нейтральні) значення; в) кращі значення (S, сильні).</w:t>
      </w:r>
    </w:p>
    <w:p w14:paraId="7DA7C158" w14:textId="77777777" w:rsidR="00E762C6" w:rsidRPr="00F31828" w:rsidRDefault="00E762C6" w:rsidP="00E762C6">
      <w:pPr>
        <w:spacing w:line="360" w:lineRule="auto"/>
        <w:ind w:left="1429"/>
        <w:contextualSpacing/>
        <w:jc w:val="both"/>
        <w:rPr>
          <w:rFonts w:ascii="Times New Roman" w:eastAsia="Times New Roman" w:hAnsi="Times New Roman"/>
          <w:bCs/>
          <w:color w:val="000000"/>
        </w:rPr>
      </w:pPr>
    </w:p>
    <w:p w14:paraId="27B1423C"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Таблиця 4.2 – Визначення сильних, слабких та нейтральних характеристик ідеї проекту</w:t>
      </w:r>
    </w:p>
    <w:tbl>
      <w:tblPr>
        <w:tblStyle w:val="14"/>
        <w:tblW w:w="10183" w:type="dxa"/>
        <w:jc w:val="center"/>
        <w:tblLook w:val="04A0" w:firstRow="1" w:lastRow="0" w:firstColumn="1" w:lastColumn="0" w:noHBand="0" w:noVBand="1"/>
      </w:tblPr>
      <w:tblGrid>
        <w:gridCol w:w="2245"/>
        <w:gridCol w:w="1081"/>
        <w:gridCol w:w="1136"/>
        <w:gridCol w:w="919"/>
        <w:gridCol w:w="919"/>
        <w:gridCol w:w="1157"/>
        <w:gridCol w:w="1569"/>
        <w:gridCol w:w="1157"/>
      </w:tblGrid>
      <w:tr w:rsidR="00E762C6" w:rsidRPr="00F54CBA" w14:paraId="23C24758" w14:textId="77777777" w:rsidTr="00B6226B">
        <w:trPr>
          <w:trHeight w:val="968"/>
          <w:jc w:val="center"/>
        </w:trPr>
        <w:tc>
          <w:tcPr>
            <w:tcW w:w="2407" w:type="dxa"/>
            <w:vMerge w:val="restart"/>
            <w:vAlign w:val="center"/>
          </w:tcPr>
          <w:p w14:paraId="5646B59D" w14:textId="5D5FDCF8" w:rsidR="00E762C6" w:rsidRPr="00F54CBA" w:rsidRDefault="00E762C6" w:rsidP="00F54CBA">
            <w:pPr>
              <w:contextualSpacing/>
              <w:jc w:val="center"/>
              <w:rPr>
                <w:rFonts w:ascii="Times New Roman" w:eastAsia="Times New Roman" w:hAnsi="Times New Roman"/>
                <w:bCs/>
                <w:color w:val="000000"/>
              </w:rPr>
            </w:pPr>
            <w:r w:rsidRPr="00F54CBA">
              <w:rPr>
                <w:rFonts w:ascii="Times New Roman" w:eastAsia="Times New Roman" w:hAnsi="Times New Roman"/>
                <w:bCs/>
                <w:color w:val="000000"/>
              </w:rPr>
              <w:t>Техніко- економічні хар</w:t>
            </w:r>
            <w:r w:rsidR="002C18CB" w:rsidRPr="00F54CBA">
              <w:rPr>
                <w:rFonts w:ascii="Times New Roman" w:eastAsia="Times New Roman" w:hAnsi="Times New Roman"/>
                <w:bCs/>
                <w:color w:val="000000"/>
              </w:rPr>
              <w:t>-</w:t>
            </w:r>
            <w:r w:rsidRPr="00F54CBA">
              <w:rPr>
                <w:rFonts w:ascii="Times New Roman" w:eastAsia="Times New Roman" w:hAnsi="Times New Roman"/>
                <w:bCs/>
                <w:color w:val="000000"/>
              </w:rPr>
              <w:t>ки ідеї</w:t>
            </w:r>
          </w:p>
        </w:tc>
        <w:tc>
          <w:tcPr>
            <w:tcW w:w="0" w:type="auto"/>
            <w:gridSpan w:val="4"/>
            <w:vAlign w:val="center"/>
          </w:tcPr>
          <w:p w14:paraId="71B21C40" w14:textId="77777777" w:rsidR="00E762C6" w:rsidRPr="00F54CBA" w:rsidRDefault="00E762C6" w:rsidP="00F54CBA">
            <w:pPr>
              <w:spacing w:before="120" w:after="120"/>
              <w:contextualSpacing/>
              <w:jc w:val="center"/>
              <w:rPr>
                <w:rFonts w:ascii="Times New Roman" w:eastAsia="Times New Roman" w:hAnsi="Times New Roman"/>
                <w:bCs/>
                <w:color w:val="000000"/>
              </w:rPr>
            </w:pPr>
            <w:r w:rsidRPr="00F54CBA">
              <w:rPr>
                <w:rFonts w:ascii="Times New Roman" w:eastAsia="Times New Roman" w:hAnsi="Times New Roman"/>
                <w:bCs/>
                <w:color w:val="000000"/>
              </w:rPr>
              <w:t>(Потенційні) товари/концепції</w:t>
            </w:r>
          </w:p>
          <w:p w14:paraId="58F2C9BF" w14:textId="77777777" w:rsidR="00E762C6" w:rsidRPr="00F54CBA" w:rsidRDefault="00E762C6" w:rsidP="00F54CBA">
            <w:pPr>
              <w:contextualSpacing/>
              <w:jc w:val="center"/>
              <w:rPr>
                <w:rFonts w:ascii="Times New Roman" w:eastAsia="Times New Roman" w:hAnsi="Times New Roman"/>
                <w:bCs/>
                <w:color w:val="000000"/>
              </w:rPr>
            </w:pPr>
            <w:r w:rsidRPr="00F54CBA">
              <w:rPr>
                <w:rFonts w:ascii="Times New Roman" w:eastAsia="Times New Roman" w:hAnsi="Times New Roman"/>
                <w:bCs/>
                <w:color w:val="000000"/>
              </w:rPr>
              <w:t>конкурентів</w:t>
            </w:r>
          </w:p>
        </w:tc>
        <w:tc>
          <w:tcPr>
            <w:tcW w:w="0" w:type="auto"/>
            <w:vMerge w:val="restart"/>
            <w:vAlign w:val="center"/>
          </w:tcPr>
          <w:p w14:paraId="75328005" w14:textId="77777777" w:rsidR="00E762C6" w:rsidRPr="00F54CBA" w:rsidRDefault="00E762C6" w:rsidP="00F54CBA">
            <w:pPr>
              <w:spacing w:before="120" w:after="120"/>
              <w:contextualSpacing/>
              <w:jc w:val="center"/>
              <w:rPr>
                <w:rFonts w:ascii="Times New Roman" w:eastAsia="Times New Roman" w:hAnsi="Times New Roman"/>
                <w:bCs/>
                <w:color w:val="000000"/>
              </w:rPr>
            </w:pPr>
            <w:r w:rsidRPr="00F54CBA">
              <w:rPr>
                <w:rFonts w:ascii="Times New Roman" w:eastAsia="Times New Roman" w:hAnsi="Times New Roman"/>
                <w:bCs/>
                <w:color w:val="000000"/>
              </w:rPr>
              <w:t>W слабка сторона</w:t>
            </w:r>
          </w:p>
        </w:tc>
        <w:tc>
          <w:tcPr>
            <w:tcW w:w="0" w:type="auto"/>
            <w:vMerge w:val="restart"/>
            <w:vAlign w:val="center"/>
          </w:tcPr>
          <w:p w14:paraId="2D6645A4" w14:textId="77777777" w:rsidR="00E762C6" w:rsidRPr="00F54CBA" w:rsidRDefault="00E762C6" w:rsidP="00F54CBA">
            <w:pPr>
              <w:contextualSpacing/>
              <w:jc w:val="center"/>
              <w:rPr>
                <w:rFonts w:ascii="Times New Roman" w:eastAsia="Times New Roman" w:hAnsi="Times New Roman"/>
                <w:bCs/>
                <w:color w:val="000000"/>
              </w:rPr>
            </w:pPr>
            <w:r w:rsidRPr="00F54CBA">
              <w:rPr>
                <w:rFonts w:ascii="Times New Roman" w:eastAsia="Times New Roman" w:hAnsi="Times New Roman"/>
                <w:bCs/>
                <w:color w:val="000000"/>
              </w:rPr>
              <w:t>N нейтральна сторона</w:t>
            </w:r>
          </w:p>
        </w:tc>
        <w:tc>
          <w:tcPr>
            <w:tcW w:w="1157" w:type="dxa"/>
            <w:vMerge w:val="restart"/>
            <w:vAlign w:val="center"/>
          </w:tcPr>
          <w:p w14:paraId="478A67F0" w14:textId="77777777" w:rsidR="00E762C6" w:rsidRPr="00F54CBA" w:rsidRDefault="00E762C6" w:rsidP="00F54CBA">
            <w:pPr>
              <w:spacing w:before="120" w:after="120"/>
              <w:contextualSpacing/>
              <w:jc w:val="center"/>
              <w:rPr>
                <w:rFonts w:ascii="Times New Roman" w:eastAsia="Times New Roman" w:hAnsi="Times New Roman"/>
                <w:bCs/>
                <w:color w:val="000000"/>
              </w:rPr>
            </w:pPr>
            <w:r w:rsidRPr="00F54CBA">
              <w:rPr>
                <w:rFonts w:ascii="Times New Roman" w:eastAsia="Times New Roman" w:hAnsi="Times New Roman"/>
                <w:bCs/>
                <w:color w:val="000000"/>
              </w:rPr>
              <w:t>S сильна сторона</w:t>
            </w:r>
          </w:p>
        </w:tc>
      </w:tr>
      <w:tr w:rsidR="00E762C6" w:rsidRPr="00F54CBA" w14:paraId="46CC67E1" w14:textId="77777777" w:rsidTr="00B6226B">
        <w:trPr>
          <w:trHeight w:val="967"/>
          <w:jc w:val="center"/>
        </w:trPr>
        <w:tc>
          <w:tcPr>
            <w:tcW w:w="2407" w:type="dxa"/>
            <w:vMerge/>
            <w:vAlign w:val="center"/>
          </w:tcPr>
          <w:p w14:paraId="6F37B6AF" w14:textId="77777777" w:rsidR="00E762C6" w:rsidRPr="00F54CBA" w:rsidRDefault="00E762C6" w:rsidP="00F54CBA">
            <w:pPr>
              <w:contextualSpacing/>
              <w:jc w:val="center"/>
              <w:rPr>
                <w:rFonts w:ascii="Times New Roman" w:eastAsia="Times New Roman" w:hAnsi="Times New Roman"/>
                <w:bCs/>
                <w:color w:val="000000"/>
              </w:rPr>
            </w:pPr>
          </w:p>
        </w:tc>
        <w:tc>
          <w:tcPr>
            <w:tcW w:w="0" w:type="auto"/>
            <w:vAlign w:val="center"/>
          </w:tcPr>
          <w:p w14:paraId="47684EDC" w14:textId="4728372A" w:rsidR="00E762C6" w:rsidRPr="00F54CBA" w:rsidRDefault="002C18CB" w:rsidP="00F54CBA">
            <w:pPr>
              <w:spacing w:before="120" w:after="120"/>
              <w:contextualSpacing/>
              <w:jc w:val="center"/>
              <w:rPr>
                <w:rFonts w:ascii="Times New Roman" w:eastAsia="Times New Roman" w:hAnsi="Times New Roman"/>
                <w:bCs/>
                <w:color w:val="000000"/>
              </w:rPr>
            </w:pPr>
            <w:r w:rsidRPr="00F54CBA">
              <w:rPr>
                <w:rFonts w:ascii="Times New Roman" w:eastAsia="Times New Roman" w:hAnsi="Times New Roman"/>
                <w:bCs/>
                <w:color w:val="000000"/>
              </w:rPr>
              <w:t>Проект</w:t>
            </w:r>
          </w:p>
        </w:tc>
        <w:tc>
          <w:tcPr>
            <w:tcW w:w="0" w:type="auto"/>
            <w:vAlign w:val="center"/>
          </w:tcPr>
          <w:p w14:paraId="07A62E5C" w14:textId="77777777" w:rsidR="00E762C6" w:rsidRPr="00F54CBA" w:rsidRDefault="00E762C6" w:rsidP="00F54CBA">
            <w:pPr>
              <w:spacing w:before="120" w:after="120"/>
              <w:contextualSpacing/>
              <w:jc w:val="center"/>
              <w:rPr>
                <w:rFonts w:ascii="Times New Roman" w:eastAsia="Times New Roman" w:hAnsi="Times New Roman"/>
                <w:bCs/>
                <w:color w:val="000000"/>
              </w:rPr>
            </w:pPr>
            <w:r w:rsidRPr="00F54CBA">
              <w:rPr>
                <w:rFonts w:ascii="Times New Roman" w:eastAsia="Times New Roman" w:hAnsi="Times New Roman"/>
                <w:bCs/>
                <w:color w:val="000000"/>
              </w:rPr>
              <w:t>К. 1</w:t>
            </w:r>
          </w:p>
        </w:tc>
        <w:tc>
          <w:tcPr>
            <w:tcW w:w="0" w:type="auto"/>
            <w:vAlign w:val="center"/>
          </w:tcPr>
          <w:p w14:paraId="0D4D2A22" w14:textId="77777777" w:rsidR="00E762C6" w:rsidRPr="00F54CBA" w:rsidRDefault="00E762C6" w:rsidP="00F54CBA">
            <w:pPr>
              <w:spacing w:before="120" w:after="120"/>
              <w:contextualSpacing/>
              <w:jc w:val="center"/>
              <w:rPr>
                <w:rFonts w:ascii="Times New Roman" w:eastAsia="Times New Roman" w:hAnsi="Times New Roman"/>
                <w:bCs/>
                <w:color w:val="000000"/>
              </w:rPr>
            </w:pPr>
            <w:r w:rsidRPr="00F54CBA">
              <w:rPr>
                <w:rFonts w:ascii="Times New Roman" w:eastAsia="Times New Roman" w:hAnsi="Times New Roman"/>
                <w:bCs/>
                <w:color w:val="000000"/>
              </w:rPr>
              <w:t>К. 2</w:t>
            </w:r>
          </w:p>
        </w:tc>
        <w:tc>
          <w:tcPr>
            <w:tcW w:w="0" w:type="auto"/>
            <w:vAlign w:val="center"/>
          </w:tcPr>
          <w:p w14:paraId="6456225B" w14:textId="77777777" w:rsidR="00E762C6" w:rsidRPr="00F54CBA" w:rsidRDefault="00E762C6" w:rsidP="00F54CBA">
            <w:pPr>
              <w:spacing w:before="120" w:after="120"/>
              <w:contextualSpacing/>
              <w:jc w:val="center"/>
              <w:rPr>
                <w:rFonts w:ascii="Times New Roman" w:eastAsia="Times New Roman" w:hAnsi="Times New Roman"/>
                <w:bCs/>
                <w:color w:val="000000"/>
              </w:rPr>
            </w:pPr>
            <w:r w:rsidRPr="00F54CBA">
              <w:rPr>
                <w:rFonts w:ascii="Times New Roman" w:eastAsia="Times New Roman" w:hAnsi="Times New Roman"/>
                <w:bCs/>
                <w:color w:val="000000"/>
              </w:rPr>
              <w:t>К. 3</w:t>
            </w:r>
          </w:p>
        </w:tc>
        <w:tc>
          <w:tcPr>
            <w:tcW w:w="0" w:type="auto"/>
            <w:vMerge/>
            <w:vAlign w:val="center"/>
          </w:tcPr>
          <w:p w14:paraId="5770EC40" w14:textId="77777777" w:rsidR="00E762C6" w:rsidRPr="00F54CBA" w:rsidRDefault="00E762C6" w:rsidP="00F54CBA">
            <w:pPr>
              <w:spacing w:before="120" w:after="120"/>
              <w:contextualSpacing/>
              <w:jc w:val="center"/>
              <w:rPr>
                <w:rFonts w:ascii="Times New Roman" w:eastAsia="Times New Roman" w:hAnsi="Times New Roman"/>
                <w:bCs/>
                <w:color w:val="000000"/>
              </w:rPr>
            </w:pPr>
          </w:p>
        </w:tc>
        <w:tc>
          <w:tcPr>
            <w:tcW w:w="0" w:type="auto"/>
            <w:vMerge/>
            <w:vAlign w:val="center"/>
          </w:tcPr>
          <w:p w14:paraId="2224425F" w14:textId="77777777" w:rsidR="00E762C6" w:rsidRPr="00F54CBA" w:rsidRDefault="00E762C6" w:rsidP="00F54CBA">
            <w:pPr>
              <w:contextualSpacing/>
              <w:jc w:val="center"/>
              <w:rPr>
                <w:rFonts w:ascii="Times New Roman" w:eastAsia="Times New Roman" w:hAnsi="Times New Roman"/>
                <w:bCs/>
                <w:color w:val="000000"/>
              </w:rPr>
            </w:pPr>
          </w:p>
        </w:tc>
        <w:tc>
          <w:tcPr>
            <w:tcW w:w="1157" w:type="dxa"/>
            <w:vMerge/>
            <w:vAlign w:val="center"/>
          </w:tcPr>
          <w:p w14:paraId="6412F84C" w14:textId="77777777" w:rsidR="00E762C6" w:rsidRPr="00F54CBA" w:rsidRDefault="00E762C6" w:rsidP="00F54CBA">
            <w:pPr>
              <w:spacing w:before="120" w:after="120"/>
              <w:contextualSpacing/>
              <w:jc w:val="center"/>
              <w:rPr>
                <w:rFonts w:ascii="Times New Roman" w:eastAsia="Times New Roman" w:hAnsi="Times New Roman"/>
                <w:bCs/>
                <w:color w:val="000000"/>
              </w:rPr>
            </w:pPr>
          </w:p>
        </w:tc>
      </w:tr>
      <w:tr w:rsidR="00E762C6" w:rsidRPr="00F54CBA" w14:paraId="6507D2DA" w14:textId="77777777" w:rsidTr="00B6226B">
        <w:trPr>
          <w:jc w:val="center"/>
        </w:trPr>
        <w:tc>
          <w:tcPr>
            <w:tcW w:w="2407" w:type="dxa"/>
            <w:vAlign w:val="center"/>
          </w:tcPr>
          <w:p w14:paraId="2ABA0EA3" w14:textId="77777777" w:rsidR="00E762C6" w:rsidRPr="00F54CBA" w:rsidRDefault="00E762C6" w:rsidP="00F54CBA">
            <w:pPr>
              <w:autoSpaceDE w:val="0"/>
              <w:autoSpaceDN w:val="0"/>
              <w:adjustRightInd w:val="0"/>
              <w:jc w:val="center"/>
              <w:rPr>
                <w:rFonts w:ascii="Times New Roman" w:hAnsi="Times New Roman"/>
                <w:color w:val="000000"/>
                <w:lang w:eastAsia="en-US"/>
              </w:rPr>
            </w:pPr>
            <w:r w:rsidRPr="00F54CBA">
              <w:rPr>
                <w:rFonts w:ascii="Times New Roman" w:hAnsi="Times New Roman"/>
                <w:color w:val="000000"/>
                <w:lang w:eastAsia="en-US"/>
              </w:rPr>
              <w:t>Форма виконання</w:t>
            </w:r>
          </w:p>
        </w:tc>
        <w:tc>
          <w:tcPr>
            <w:tcW w:w="0" w:type="auto"/>
            <w:vAlign w:val="center"/>
          </w:tcPr>
          <w:p w14:paraId="3ED04C45" w14:textId="77777777" w:rsidR="00E762C6" w:rsidRPr="00F54CBA" w:rsidRDefault="00E762C6" w:rsidP="00F54CBA">
            <w:pPr>
              <w:contextualSpacing/>
              <w:jc w:val="center"/>
              <w:rPr>
                <w:rFonts w:ascii="Times New Roman" w:eastAsia="Times New Roman" w:hAnsi="Times New Roman"/>
                <w:bCs/>
                <w:color w:val="000000"/>
              </w:rPr>
            </w:pPr>
            <w:r w:rsidRPr="00F54CBA">
              <w:rPr>
                <w:rFonts w:ascii="Times New Roman" w:eastAsia="Times New Roman" w:hAnsi="Times New Roman"/>
                <w:bCs/>
                <w:color w:val="000000"/>
              </w:rPr>
              <w:t>Про-грама</w:t>
            </w:r>
          </w:p>
        </w:tc>
        <w:tc>
          <w:tcPr>
            <w:tcW w:w="0" w:type="auto"/>
            <w:vAlign w:val="center"/>
          </w:tcPr>
          <w:p w14:paraId="580AD0BA" w14:textId="77777777" w:rsidR="00E762C6" w:rsidRPr="00F54CBA" w:rsidRDefault="00E762C6" w:rsidP="00F54CBA">
            <w:pPr>
              <w:contextualSpacing/>
              <w:jc w:val="center"/>
              <w:rPr>
                <w:rFonts w:ascii="Times New Roman" w:eastAsia="Times New Roman" w:hAnsi="Times New Roman"/>
                <w:bCs/>
                <w:color w:val="000000"/>
              </w:rPr>
            </w:pPr>
            <w:r w:rsidRPr="00F54CBA">
              <w:rPr>
                <w:rFonts w:ascii="Times New Roman" w:eastAsia="Times New Roman" w:hAnsi="Times New Roman"/>
                <w:bCs/>
                <w:color w:val="000000"/>
              </w:rPr>
              <w:t>Про-грама</w:t>
            </w:r>
          </w:p>
        </w:tc>
        <w:tc>
          <w:tcPr>
            <w:tcW w:w="0" w:type="auto"/>
            <w:vAlign w:val="center"/>
          </w:tcPr>
          <w:p w14:paraId="31F64B5C" w14:textId="77777777" w:rsidR="00E762C6" w:rsidRPr="00F54CBA" w:rsidRDefault="00E762C6" w:rsidP="00F54CBA">
            <w:pPr>
              <w:contextualSpacing/>
              <w:jc w:val="center"/>
              <w:rPr>
                <w:rFonts w:ascii="Times New Roman" w:eastAsia="Times New Roman" w:hAnsi="Times New Roman"/>
                <w:bCs/>
                <w:color w:val="000000"/>
              </w:rPr>
            </w:pPr>
            <w:r w:rsidRPr="00F54CBA">
              <w:rPr>
                <w:rFonts w:ascii="Times New Roman" w:eastAsia="Times New Roman" w:hAnsi="Times New Roman"/>
                <w:bCs/>
                <w:color w:val="000000"/>
              </w:rPr>
              <w:t>Веб-дода-ток</w:t>
            </w:r>
          </w:p>
        </w:tc>
        <w:tc>
          <w:tcPr>
            <w:tcW w:w="0" w:type="auto"/>
            <w:vAlign w:val="center"/>
          </w:tcPr>
          <w:p w14:paraId="50B5CF74" w14:textId="77777777" w:rsidR="00E762C6" w:rsidRPr="00F54CBA" w:rsidRDefault="00E762C6" w:rsidP="00F54CBA">
            <w:pPr>
              <w:contextualSpacing/>
              <w:jc w:val="center"/>
              <w:rPr>
                <w:rFonts w:ascii="Times New Roman" w:eastAsia="Times New Roman" w:hAnsi="Times New Roman"/>
                <w:bCs/>
                <w:color w:val="000000"/>
              </w:rPr>
            </w:pPr>
            <w:r w:rsidRPr="00F54CBA">
              <w:rPr>
                <w:rFonts w:ascii="Times New Roman" w:eastAsia="Times New Roman" w:hAnsi="Times New Roman"/>
                <w:bCs/>
                <w:color w:val="000000"/>
              </w:rPr>
              <w:t>Про-грама</w:t>
            </w:r>
          </w:p>
        </w:tc>
        <w:tc>
          <w:tcPr>
            <w:tcW w:w="0" w:type="auto"/>
            <w:vAlign w:val="center"/>
          </w:tcPr>
          <w:p w14:paraId="69E47678" w14:textId="44F4EE5E" w:rsidR="00E762C6" w:rsidRPr="00F54CBA" w:rsidRDefault="00E762C6" w:rsidP="00F54CBA">
            <w:pPr>
              <w:contextualSpacing/>
              <w:jc w:val="center"/>
              <w:rPr>
                <w:rFonts w:ascii="Times New Roman" w:eastAsia="Times New Roman" w:hAnsi="Times New Roman"/>
                <w:bCs/>
                <w:color w:val="000000"/>
              </w:rPr>
            </w:pPr>
          </w:p>
        </w:tc>
        <w:tc>
          <w:tcPr>
            <w:tcW w:w="0" w:type="auto"/>
            <w:vAlign w:val="center"/>
          </w:tcPr>
          <w:p w14:paraId="7CA1D7EB" w14:textId="3E8A6638" w:rsidR="00E762C6" w:rsidRPr="00F54CBA" w:rsidRDefault="00E762C6" w:rsidP="00F54CBA">
            <w:pPr>
              <w:contextualSpacing/>
              <w:jc w:val="center"/>
              <w:rPr>
                <w:rFonts w:ascii="Times New Roman" w:eastAsia="Times New Roman" w:hAnsi="Times New Roman"/>
                <w:bCs/>
                <w:color w:val="000000"/>
              </w:rPr>
            </w:pPr>
          </w:p>
        </w:tc>
        <w:tc>
          <w:tcPr>
            <w:tcW w:w="1157" w:type="dxa"/>
            <w:vAlign w:val="center"/>
          </w:tcPr>
          <w:p w14:paraId="67E55C03" w14:textId="77777777" w:rsidR="00E762C6" w:rsidRPr="00F54CBA" w:rsidRDefault="00E762C6" w:rsidP="00F54CBA">
            <w:pPr>
              <w:contextualSpacing/>
              <w:jc w:val="center"/>
              <w:rPr>
                <w:rFonts w:ascii="Times New Roman" w:eastAsia="Times New Roman" w:hAnsi="Times New Roman"/>
                <w:bCs/>
                <w:color w:val="000000"/>
              </w:rPr>
            </w:pPr>
            <w:r w:rsidRPr="00F54CBA">
              <w:rPr>
                <w:rFonts w:ascii="Times New Roman" w:eastAsia="Times New Roman" w:hAnsi="Times New Roman"/>
                <w:bCs/>
                <w:color w:val="000000"/>
              </w:rPr>
              <w:t>+</w:t>
            </w:r>
          </w:p>
        </w:tc>
      </w:tr>
      <w:tr w:rsidR="00E762C6" w:rsidRPr="00F54CBA" w14:paraId="2D920D89" w14:textId="77777777" w:rsidTr="00B6226B">
        <w:trPr>
          <w:jc w:val="center"/>
        </w:trPr>
        <w:tc>
          <w:tcPr>
            <w:tcW w:w="2407" w:type="dxa"/>
            <w:vAlign w:val="center"/>
          </w:tcPr>
          <w:p w14:paraId="7830E762" w14:textId="77777777" w:rsidR="00E762C6" w:rsidRPr="00F54CBA" w:rsidRDefault="00E762C6" w:rsidP="00F54CBA">
            <w:pPr>
              <w:contextualSpacing/>
              <w:jc w:val="center"/>
              <w:rPr>
                <w:rFonts w:ascii="Times New Roman" w:eastAsia="Times New Roman" w:hAnsi="Times New Roman"/>
                <w:bCs/>
                <w:color w:val="000000"/>
              </w:rPr>
            </w:pPr>
            <w:r w:rsidRPr="00F54CBA">
              <w:rPr>
                <w:rFonts w:ascii="Times New Roman" w:eastAsia="Times New Roman" w:hAnsi="Times New Roman"/>
                <w:bCs/>
                <w:color w:val="000000"/>
              </w:rPr>
              <w:t>Собівартість</w:t>
            </w:r>
          </w:p>
        </w:tc>
        <w:tc>
          <w:tcPr>
            <w:tcW w:w="0" w:type="auto"/>
            <w:vAlign w:val="center"/>
          </w:tcPr>
          <w:p w14:paraId="072993EA" w14:textId="77777777" w:rsidR="00E762C6" w:rsidRPr="00F54CBA" w:rsidRDefault="00E762C6" w:rsidP="00F54CBA">
            <w:pPr>
              <w:contextualSpacing/>
              <w:jc w:val="center"/>
              <w:rPr>
                <w:rFonts w:ascii="Times New Roman" w:eastAsia="Times New Roman" w:hAnsi="Times New Roman"/>
                <w:bCs/>
                <w:color w:val="000000"/>
              </w:rPr>
            </w:pPr>
            <w:r w:rsidRPr="00F54CBA">
              <w:rPr>
                <w:rFonts w:ascii="Times New Roman" w:eastAsia="Times New Roman" w:hAnsi="Times New Roman"/>
                <w:bCs/>
                <w:color w:val="000000"/>
              </w:rPr>
              <w:t>Ни-зька</w:t>
            </w:r>
          </w:p>
        </w:tc>
        <w:tc>
          <w:tcPr>
            <w:tcW w:w="0" w:type="auto"/>
            <w:vAlign w:val="center"/>
          </w:tcPr>
          <w:p w14:paraId="611C2E7B" w14:textId="77777777" w:rsidR="00E762C6" w:rsidRPr="00F54CBA" w:rsidRDefault="00E762C6" w:rsidP="00F54CBA">
            <w:pPr>
              <w:contextualSpacing/>
              <w:jc w:val="center"/>
              <w:rPr>
                <w:rFonts w:ascii="Times New Roman" w:eastAsia="Times New Roman" w:hAnsi="Times New Roman"/>
                <w:bCs/>
                <w:color w:val="000000"/>
              </w:rPr>
            </w:pPr>
            <w:r w:rsidRPr="00F54CBA">
              <w:rPr>
                <w:rFonts w:ascii="Times New Roman" w:eastAsia="Times New Roman" w:hAnsi="Times New Roman"/>
                <w:bCs/>
                <w:color w:val="000000"/>
              </w:rPr>
              <w:t>Ви-сока</w:t>
            </w:r>
          </w:p>
        </w:tc>
        <w:tc>
          <w:tcPr>
            <w:tcW w:w="0" w:type="auto"/>
            <w:vAlign w:val="center"/>
          </w:tcPr>
          <w:p w14:paraId="1130008D" w14:textId="77777777" w:rsidR="00E762C6" w:rsidRPr="00F54CBA" w:rsidRDefault="00E762C6" w:rsidP="00F54CBA">
            <w:pPr>
              <w:contextualSpacing/>
              <w:jc w:val="center"/>
              <w:rPr>
                <w:rFonts w:ascii="Times New Roman" w:eastAsia="Times New Roman" w:hAnsi="Times New Roman"/>
                <w:bCs/>
                <w:color w:val="000000"/>
              </w:rPr>
            </w:pPr>
            <w:r w:rsidRPr="00F54CBA">
              <w:rPr>
                <w:rFonts w:ascii="Times New Roman" w:eastAsia="Times New Roman" w:hAnsi="Times New Roman"/>
                <w:bCs/>
                <w:color w:val="000000"/>
              </w:rPr>
              <w:t>Ни-зька</w:t>
            </w:r>
          </w:p>
        </w:tc>
        <w:tc>
          <w:tcPr>
            <w:tcW w:w="0" w:type="auto"/>
            <w:vAlign w:val="center"/>
          </w:tcPr>
          <w:p w14:paraId="7991C8DB" w14:textId="77777777" w:rsidR="00E762C6" w:rsidRPr="00F54CBA" w:rsidRDefault="00E762C6" w:rsidP="00F54CBA">
            <w:pPr>
              <w:contextualSpacing/>
              <w:jc w:val="center"/>
              <w:rPr>
                <w:rFonts w:ascii="Times New Roman" w:eastAsia="Times New Roman" w:hAnsi="Times New Roman"/>
                <w:bCs/>
                <w:color w:val="000000"/>
              </w:rPr>
            </w:pPr>
            <w:r w:rsidRPr="00F54CBA">
              <w:rPr>
                <w:rFonts w:ascii="Times New Roman" w:eastAsia="Times New Roman" w:hAnsi="Times New Roman"/>
                <w:bCs/>
                <w:color w:val="000000"/>
              </w:rPr>
              <w:t>Ви-сока</w:t>
            </w:r>
          </w:p>
        </w:tc>
        <w:tc>
          <w:tcPr>
            <w:tcW w:w="0" w:type="auto"/>
            <w:vAlign w:val="center"/>
          </w:tcPr>
          <w:p w14:paraId="68D37D21" w14:textId="203565B5" w:rsidR="00E762C6" w:rsidRPr="00F54CBA" w:rsidRDefault="00E762C6" w:rsidP="00F54CBA">
            <w:pPr>
              <w:contextualSpacing/>
              <w:jc w:val="center"/>
              <w:rPr>
                <w:rFonts w:ascii="Times New Roman" w:eastAsia="Times New Roman" w:hAnsi="Times New Roman"/>
                <w:bCs/>
                <w:color w:val="000000"/>
              </w:rPr>
            </w:pPr>
          </w:p>
        </w:tc>
        <w:tc>
          <w:tcPr>
            <w:tcW w:w="0" w:type="auto"/>
            <w:vAlign w:val="center"/>
          </w:tcPr>
          <w:p w14:paraId="147459B2" w14:textId="68CF538D" w:rsidR="00E762C6" w:rsidRPr="00F54CBA" w:rsidRDefault="00E762C6" w:rsidP="00F54CBA">
            <w:pPr>
              <w:contextualSpacing/>
              <w:jc w:val="center"/>
              <w:rPr>
                <w:rFonts w:ascii="Times New Roman" w:eastAsia="Times New Roman" w:hAnsi="Times New Roman"/>
                <w:bCs/>
                <w:color w:val="000000"/>
              </w:rPr>
            </w:pPr>
          </w:p>
        </w:tc>
        <w:tc>
          <w:tcPr>
            <w:tcW w:w="1157" w:type="dxa"/>
            <w:vAlign w:val="center"/>
          </w:tcPr>
          <w:p w14:paraId="4EA1BB0F" w14:textId="77777777" w:rsidR="00E762C6" w:rsidRPr="00F54CBA" w:rsidRDefault="00E762C6" w:rsidP="00F54CBA">
            <w:pPr>
              <w:contextualSpacing/>
              <w:jc w:val="center"/>
              <w:rPr>
                <w:rFonts w:ascii="Times New Roman" w:eastAsia="Times New Roman" w:hAnsi="Times New Roman"/>
                <w:bCs/>
                <w:color w:val="000000"/>
              </w:rPr>
            </w:pPr>
            <w:r w:rsidRPr="00F54CBA">
              <w:rPr>
                <w:rFonts w:ascii="Times New Roman" w:eastAsia="Times New Roman" w:hAnsi="Times New Roman"/>
                <w:bCs/>
                <w:color w:val="000000"/>
              </w:rPr>
              <w:t>+</w:t>
            </w:r>
          </w:p>
        </w:tc>
      </w:tr>
      <w:tr w:rsidR="00E762C6" w:rsidRPr="00F54CBA" w14:paraId="7E203A15" w14:textId="77777777" w:rsidTr="002C18CB">
        <w:trPr>
          <w:trHeight w:val="1410"/>
          <w:jc w:val="center"/>
        </w:trPr>
        <w:tc>
          <w:tcPr>
            <w:tcW w:w="2407" w:type="dxa"/>
            <w:vAlign w:val="center"/>
          </w:tcPr>
          <w:p w14:paraId="571E0780" w14:textId="66E26E31" w:rsidR="00E762C6" w:rsidRPr="00F54CBA" w:rsidRDefault="00E762C6" w:rsidP="00F54CBA">
            <w:pPr>
              <w:contextualSpacing/>
              <w:jc w:val="center"/>
              <w:rPr>
                <w:rFonts w:ascii="Times New Roman" w:eastAsia="Times New Roman" w:hAnsi="Times New Roman"/>
                <w:bCs/>
                <w:color w:val="000000"/>
              </w:rPr>
            </w:pPr>
            <w:r w:rsidRPr="00F54CBA">
              <w:rPr>
                <w:rFonts w:ascii="Times New Roman" w:eastAsia="Times New Roman" w:hAnsi="Times New Roman"/>
                <w:bCs/>
                <w:color w:val="000000"/>
              </w:rPr>
              <w:t xml:space="preserve">Наявність адміністратора </w:t>
            </w:r>
          </w:p>
        </w:tc>
        <w:tc>
          <w:tcPr>
            <w:tcW w:w="0" w:type="auto"/>
            <w:vAlign w:val="center"/>
          </w:tcPr>
          <w:p w14:paraId="3612A553" w14:textId="77777777" w:rsidR="00E762C6" w:rsidRPr="00F54CBA" w:rsidRDefault="00E762C6" w:rsidP="00F54CBA">
            <w:pPr>
              <w:contextualSpacing/>
              <w:jc w:val="center"/>
              <w:rPr>
                <w:rFonts w:ascii="Times New Roman" w:eastAsia="Times New Roman" w:hAnsi="Times New Roman"/>
                <w:bCs/>
                <w:color w:val="000000"/>
              </w:rPr>
            </w:pPr>
            <w:r w:rsidRPr="00F54CBA">
              <w:rPr>
                <w:rFonts w:ascii="Times New Roman" w:eastAsia="Times New Roman" w:hAnsi="Times New Roman"/>
                <w:bCs/>
                <w:color w:val="000000"/>
              </w:rPr>
              <w:t>Треба</w:t>
            </w:r>
          </w:p>
        </w:tc>
        <w:tc>
          <w:tcPr>
            <w:tcW w:w="0" w:type="auto"/>
            <w:vAlign w:val="center"/>
          </w:tcPr>
          <w:p w14:paraId="045D233E" w14:textId="559BB104" w:rsidR="00E762C6" w:rsidRPr="00F54CBA" w:rsidRDefault="002C18CB" w:rsidP="00F54CBA">
            <w:pPr>
              <w:contextualSpacing/>
              <w:jc w:val="center"/>
              <w:rPr>
                <w:rFonts w:ascii="Times New Roman" w:eastAsia="Times New Roman" w:hAnsi="Times New Roman"/>
                <w:bCs/>
                <w:color w:val="000000"/>
              </w:rPr>
            </w:pPr>
            <w:r w:rsidRPr="00F54CBA">
              <w:rPr>
                <w:rFonts w:ascii="Times New Roman" w:eastAsia="Times New Roman" w:hAnsi="Times New Roman"/>
                <w:bCs/>
                <w:color w:val="000000"/>
              </w:rPr>
              <w:t>Не треба</w:t>
            </w:r>
          </w:p>
        </w:tc>
        <w:tc>
          <w:tcPr>
            <w:tcW w:w="0" w:type="auto"/>
            <w:vAlign w:val="center"/>
          </w:tcPr>
          <w:p w14:paraId="041DBCF2" w14:textId="77777777" w:rsidR="00E762C6" w:rsidRPr="00F54CBA" w:rsidRDefault="00E762C6" w:rsidP="00F54CBA">
            <w:pPr>
              <w:contextualSpacing/>
              <w:jc w:val="center"/>
              <w:rPr>
                <w:rFonts w:ascii="Times New Roman" w:eastAsia="Times New Roman" w:hAnsi="Times New Roman"/>
                <w:bCs/>
                <w:color w:val="000000"/>
              </w:rPr>
            </w:pPr>
            <w:r w:rsidRPr="00F54CBA">
              <w:rPr>
                <w:rFonts w:ascii="Times New Roman" w:eastAsia="Times New Roman" w:hAnsi="Times New Roman"/>
                <w:bCs/>
                <w:color w:val="000000"/>
              </w:rPr>
              <w:t>Треба</w:t>
            </w:r>
          </w:p>
        </w:tc>
        <w:tc>
          <w:tcPr>
            <w:tcW w:w="0" w:type="auto"/>
            <w:vAlign w:val="center"/>
          </w:tcPr>
          <w:p w14:paraId="03E644F8" w14:textId="77777777" w:rsidR="00E762C6" w:rsidRPr="00F54CBA" w:rsidRDefault="00E762C6" w:rsidP="00F54CBA">
            <w:pPr>
              <w:contextualSpacing/>
              <w:jc w:val="center"/>
              <w:rPr>
                <w:rFonts w:ascii="Times New Roman" w:eastAsia="Times New Roman" w:hAnsi="Times New Roman"/>
                <w:bCs/>
                <w:color w:val="000000"/>
              </w:rPr>
            </w:pPr>
            <w:r w:rsidRPr="00F54CBA">
              <w:rPr>
                <w:rFonts w:ascii="Times New Roman" w:eastAsia="Times New Roman" w:hAnsi="Times New Roman"/>
                <w:bCs/>
                <w:color w:val="000000"/>
              </w:rPr>
              <w:t>Треба</w:t>
            </w:r>
          </w:p>
        </w:tc>
        <w:tc>
          <w:tcPr>
            <w:tcW w:w="0" w:type="auto"/>
            <w:vAlign w:val="center"/>
          </w:tcPr>
          <w:p w14:paraId="33F08249" w14:textId="77777777" w:rsidR="00E762C6" w:rsidRPr="00F54CBA" w:rsidRDefault="00E762C6" w:rsidP="00F54CBA">
            <w:pPr>
              <w:contextualSpacing/>
              <w:jc w:val="center"/>
              <w:rPr>
                <w:rFonts w:ascii="Times New Roman" w:eastAsia="Times New Roman" w:hAnsi="Times New Roman"/>
                <w:bCs/>
                <w:color w:val="000000"/>
              </w:rPr>
            </w:pPr>
          </w:p>
        </w:tc>
        <w:tc>
          <w:tcPr>
            <w:tcW w:w="0" w:type="auto"/>
            <w:vAlign w:val="center"/>
          </w:tcPr>
          <w:p w14:paraId="2CC2FA18" w14:textId="77777777" w:rsidR="00E762C6" w:rsidRPr="00F54CBA" w:rsidRDefault="00E762C6" w:rsidP="00F54CBA">
            <w:pPr>
              <w:contextualSpacing/>
              <w:jc w:val="center"/>
              <w:rPr>
                <w:rFonts w:ascii="Times New Roman" w:eastAsia="Times New Roman" w:hAnsi="Times New Roman"/>
                <w:bCs/>
                <w:color w:val="000000"/>
              </w:rPr>
            </w:pPr>
            <w:r w:rsidRPr="00F54CBA">
              <w:rPr>
                <w:rFonts w:ascii="Times New Roman" w:eastAsia="Times New Roman" w:hAnsi="Times New Roman"/>
                <w:bCs/>
                <w:color w:val="000000"/>
              </w:rPr>
              <w:t>+</w:t>
            </w:r>
          </w:p>
        </w:tc>
        <w:tc>
          <w:tcPr>
            <w:tcW w:w="1157" w:type="dxa"/>
            <w:vAlign w:val="center"/>
          </w:tcPr>
          <w:p w14:paraId="4F0140D0" w14:textId="77777777" w:rsidR="00E762C6" w:rsidRPr="00F54CBA" w:rsidRDefault="00E762C6" w:rsidP="00F54CBA">
            <w:pPr>
              <w:contextualSpacing/>
              <w:jc w:val="center"/>
              <w:rPr>
                <w:rFonts w:ascii="Times New Roman" w:eastAsia="Times New Roman" w:hAnsi="Times New Roman"/>
                <w:bCs/>
                <w:color w:val="000000"/>
              </w:rPr>
            </w:pPr>
          </w:p>
        </w:tc>
      </w:tr>
      <w:tr w:rsidR="00E762C6" w:rsidRPr="00F54CBA" w14:paraId="083F60D0" w14:textId="77777777" w:rsidTr="00B6226B">
        <w:trPr>
          <w:jc w:val="center"/>
        </w:trPr>
        <w:tc>
          <w:tcPr>
            <w:tcW w:w="2407" w:type="dxa"/>
            <w:vAlign w:val="center"/>
          </w:tcPr>
          <w:p w14:paraId="3561459E" w14:textId="77777777" w:rsidR="00E762C6" w:rsidRPr="00F54CBA" w:rsidRDefault="00E762C6" w:rsidP="00F54CBA">
            <w:pPr>
              <w:contextualSpacing/>
              <w:jc w:val="center"/>
              <w:rPr>
                <w:rFonts w:ascii="Times New Roman" w:eastAsia="Times New Roman" w:hAnsi="Times New Roman"/>
                <w:bCs/>
                <w:color w:val="000000"/>
              </w:rPr>
            </w:pPr>
            <w:r w:rsidRPr="00F54CBA">
              <w:rPr>
                <w:rFonts w:ascii="Times New Roman" w:eastAsia="Times New Roman" w:hAnsi="Times New Roman"/>
                <w:bCs/>
                <w:color w:val="000000"/>
              </w:rPr>
              <w:t>Наявність інтернету</w:t>
            </w:r>
          </w:p>
        </w:tc>
        <w:tc>
          <w:tcPr>
            <w:tcW w:w="0" w:type="auto"/>
            <w:vAlign w:val="center"/>
          </w:tcPr>
          <w:p w14:paraId="6FB8A054" w14:textId="77777777" w:rsidR="00E762C6" w:rsidRPr="00F54CBA" w:rsidRDefault="00E762C6" w:rsidP="00F54CBA">
            <w:pPr>
              <w:contextualSpacing/>
              <w:jc w:val="center"/>
              <w:rPr>
                <w:rFonts w:ascii="Times New Roman" w:eastAsia="Times New Roman" w:hAnsi="Times New Roman"/>
                <w:bCs/>
                <w:color w:val="000000"/>
              </w:rPr>
            </w:pPr>
            <w:r w:rsidRPr="00F54CBA">
              <w:rPr>
                <w:rFonts w:ascii="Times New Roman" w:eastAsia="Times New Roman" w:hAnsi="Times New Roman"/>
                <w:bCs/>
                <w:color w:val="000000"/>
              </w:rPr>
              <w:t>Не треба</w:t>
            </w:r>
          </w:p>
        </w:tc>
        <w:tc>
          <w:tcPr>
            <w:tcW w:w="0" w:type="auto"/>
            <w:vAlign w:val="center"/>
          </w:tcPr>
          <w:p w14:paraId="18EB9FDE" w14:textId="77777777" w:rsidR="00E762C6" w:rsidRPr="00F54CBA" w:rsidRDefault="00E762C6" w:rsidP="00F54CBA">
            <w:pPr>
              <w:contextualSpacing/>
              <w:jc w:val="center"/>
              <w:rPr>
                <w:rFonts w:ascii="Times New Roman" w:eastAsia="Times New Roman" w:hAnsi="Times New Roman"/>
                <w:bCs/>
                <w:color w:val="000000"/>
              </w:rPr>
            </w:pPr>
            <w:r w:rsidRPr="00F54CBA">
              <w:rPr>
                <w:rFonts w:ascii="Times New Roman" w:eastAsia="Times New Roman" w:hAnsi="Times New Roman"/>
                <w:bCs/>
                <w:color w:val="000000"/>
              </w:rPr>
              <w:t>Необхі-дно</w:t>
            </w:r>
          </w:p>
        </w:tc>
        <w:tc>
          <w:tcPr>
            <w:tcW w:w="0" w:type="auto"/>
            <w:vAlign w:val="center"/>
          </w:tcPr>
          <w:p w14:paraId="2260CA1D" w14:textId="77777777" w:rsidR="00E762C6" w:rsidRPr="00F54CBA" w:rsidRDefault="00E762C6" w:rsidP="00F54CBA">
            <w:pPr>
              <w:contextualSpacing/>
              <w:jc w:val="center"/>
              <w:rPr>
                <w:rFonts w:ascii="Times New Roman" w:eastAsia="Times New Roman" w:hAnsi="Times New Roman"/>
                <w:bCs/>
                <w:color w:val="000000"/>
              </w:rPr>
            </w:pPr>
            <w:r w:rsidRPr="00F54CBA">
              <w:rPr>
                <w:rFonts w:ascii="Times New Roman" w:eastAsia="Times New Roman" w:hAnsi="Times New Roman"/>
                <w:bCs/>
                <w:color w:val="000000"/>
              </w:rPr>
              <w:t>Не треба</w:t>
            </w:r>
          </w:p>
        </w:tc>
        <w:tc>
          <w:tcPr>
            <w:tcW w:w="0" w:type="auto"/>
            <w:vAlign w:val="center"/>
          </w:tcPr>
          <w:p w14:paraId="7636726E" w14:textId="77777777" w:rsidR="00E762C6" w:rsidRPr="00F54CBA" w:rsidRDefault="00E762C6" w:rsidP="00F54CBA">
            <w:pPr>
              <w:contextualSpacing/>
              <w:jc w:val="center"/>
              <w:rPr>
                <w:rFonts w:ascii="Times New Roman" w:eastAsia="Times New Roman" w:hAnsi="Times New Roman"/>
                <w:bCs/>
                <w:color w:val="000000"/>
              </w:rPr>
            </w:pPr>
            <w:r w:rsidRPr="00F54CBA">
              <w:rPr>
                <w:rFonts w:ascii="Times New Roman" w:eastAsia="Times New Roman" w:hAnsi="Times New Roman"/>
                <w:bCs/>
                <w:color w:val="000000"/>
              </w:rPr>
              <w:t>Не треба</w:t>
            </w:r>
          </w:p>
        </w:tc>
        <w:tc>
          <w:tcPr>
            <w:tcW w:w="0" w:type="auto"/>
            <w:vAlign w:val="center"/>
          </w:tcPr>
          <w:p w14:paraId="21D0D322" w14:textId="77777777" w:rsidR="00E762C6" w:rsidRPr="00F54CBA" w:rsidRDefault="00E762C6" w:rsidP="00F54CBA">
            <w:pPr>
              <w:contextualSpacing/>
              <w:jc w:val="center"/>
              <w:rPr>
                <w:rFonts w:ascii="Times New Roman" w:eastAsia="Times New Roman" w:hAnsi="Times New Roman"/>
                <w:bCs/>
                <w:color w:val="000000"/>
              </w:rPr>
            </w:pPr>
          </w:p>
        </w:tc>
        <w:tc>
          <w:tcPr>
            <w:tcW w:w="0" w:type="auto"/>
            <w:vAlign w:val="center"/>
          </w:tcPr>
          <w:p w14:paraId="63408BDA" w14:textId="77777777" w:rsidR="00E762C6" w:rsidRPr="00F54CBA" w:rsidRDefault="00E762C6" w:rsidP="00F54CBA">
            <w:pPr>
              <w:contextualSpacing/>
              <w:jc w:val="center"/>
              <w:rPr>
                <w:rFonts w:ascii="Times New Roman" w:eastAsia="Times New Roman" w:hAnsi="Times New Roman"/>
                <w:bCs/>
                <w:color w:val="000000"/>
              </w:rPr>
            </w:pPr>
          </w:p>
        </w:tc>
        <w:tc>
          <w:tcPr>
            <w:tcW w:w="1157" w:type="dxa"/>
            <w:vAlign w:val="center"/>
          </w:tcPr>
          <w:p w14:paraId="3E42157E" w14:textId="77777777" w:rsidR="00E762C6" w:rsidRPr="00F54CBA" w:rsidRDefault="00E762C6" w:rsidP="00F54CBA">
            <w:pPr>
              <w:contextualSpacing/>
              <w:jc w:val="center"/>
              <w:rPr>
                <w:rFonts w:ascii="Times New Roman" w:eastAsia="Times New Roman" w:hAnsi="Times New Roman"/>
                <w:bCs/>
                <w:color w:val="000000"/>
              </w:rPr>
            </w:pPr>
            <w:r w:rsidRPr="00F54CBA">
              <w:rPr>
                <w:rFonts w:ascii="Times New Roman" w:eastAsia="Times New Roman" w:hAnsi="Times New Roman"/>
                <w:bCs/>
                <w:color w:val="000000"/>
              </w:rPr>
              <w:t>+</w:t>
            </w:r>
          </w:p>
        </w:tc>
      </w:tr>
      <w:tr w:rsidR="00E762C6" w:rsidRPr="00F54CBA" w14:paraId="6441BC3C" w14:textId="77777777" w:rsidTr="00B6226B">
        <w:trPr>
          <w:jc w:val="center"/>
        </w:trPr>
        <w:tc>
          <w:tcPr>
            <w:tcW w:w="2407" w:type="dxa"/>
            <w:vAlign w:val="center"/>
          </w:tcPr>
          <w:p w14:paraId="0271BD78" w14:textId="77777777" w:rsidR="00E762C6" w:rsidRPr="00F54CBA" w:rsidRDefault="00E762C6" w:rsidP="00F54CBA">
            <w:pPr>
              <w:contextualSpacing/>
              <w:jc w:val="center"/>
              <w:rPr>
                <w:rFonts w:ascii="Times New Roman" w:eastAsia="Times New Roman" w:hAnsi="Times New Roman"/>
                <w:bCs/>
                <w:color w:val="000000"/>
              </w:rPr>
            </w:pPr>
            <w:r w:rsidRPr="00F54CBA">
              <w:rPr>
                <w:rFonts w:ascii="Times New Roman" w:eastAsia="Times New Roman" w:hAnsi="Times New Roman"/>
                <w:bCs/>
                <w:color w:val="000000"/>
              </w:rPr>
              <w:t>Крос-платформеність</w:t>
            </w:r>
          </w:p>
        </w:tc>
        <w:tc>
          <w:tcPr>
            <w:tcW w:w="0" w:type="auto"/>
            <w:vAlign w:val="center"/>
          </w:tcPr>
          <w:p w14:paraId="607E5705" w14:textId="77777777" w:rsidR="00E762C6" w:rsidRPr="00F54CBA" w:rsidRDefault="00E762C6" w:rsidP="00F54CBA">
            <w:pPr>
              <w:contextualSpacing/>
              <w:jc w:val="center"/>
              <w:rPr>
                <w:rFonts w:ascii="Times New Roman" w:eastAsia="Times New Roman" w:hAnsi="Times New Roman"/>
                <w:bCs/>
                <w:color w:val="000000"/>
              </w:rPr>
            </w:pPr>
            <w:r w:rsidRPr="00F54CBA">
              <w:rPr>
                <w:rFonts w:ascii="Times New Roman" w:eastAsia="Times New Roman" w:hAnsi="Times New Roman"/>
                <w:bCs/>
                <w:color w:val="000000"/>
              </w:rPr>
              <w:t>Так</w:t>
            </w:r>
          </w:p>
        </w:tc>
        <w:tc>
          <w:tcPr>
            <w:tcW w:w="0" w:type="auto"/>
            <w:vAlign w:val="center"/>
          </w:tcPr>
          <w:p w14:paraId="69DD3E06" w14:textId="77777777" w:rsidR="00E762C6" w:rsidRPr="00F54CBA" w:rsidRDefault="00E762C6" w:rsidP="00F54CBA">
            <w:pPr>
              <w:contextualSpacing/>
              <w:jc w:val="center"/>
              <w:rPr>
                <w:rFonts w:ascii="Times New Roman" w:eastAsia="Times New Roman" w:hAnsi="Times New Roman"/>
                <w:bCs/>
                <w:color w:val="000000"/>
              </w:rPr>
            </w:pPr>
            <w:r w:rsidRPr="00F54CBA">
              <w:rPr>
                <w:rFonts w:ascii="Times New Roman" w:eastAsia="Times New Roman" w:hAnsi="Times New Roman"/>
                <w:bCs/>
                <w:color w:val="000000"/>
              </w:rPr>
              <w:t>Так</w:t>
            </w:r>
          </w:p>
        </w:tc>
        <w:tc>
          <w:tcPr>
            <w:tcW w:w="0" w:type="auto"/>
            <w:vAlign w:val="center"/>
          </w:tcPr>
          <w:p w14:paraId="67A1498A" w14:textId="77777777" w:rsidR="00E762C6" w:rsidRPr="00F54CBA" w:rsidRDefault="00E762C6" w:rsidP="00F54CBA">
            <w:pPr>
              <w:contextualSpacing/>
              <w:jc w:val="center"/>
              <w:rPr>
                <w:rFonts w:ascii="Times New Roman" w:eastAsia="Times New Roman" w:hAnsi="Times New Roman"/>
                <w:bCs/>
                <w:color w:val="000000"/>
              </w:rPr>
            </w:pPr>
            <w:r w:rsidRPr="00F54CBA">
              <w:rPr>
                <w:rFonts w:ascii="Times New Roman" w:eastAsia="Times New Roman" w:hAnsi="Times New Roman"/>
                <w:bCs/>
                <w:color w:val="000000"/>
              </w:rPr>
              <w:t>Так</w:t>
            </w:r>
          </w:p>
        </w:tc>
        <w:tc>
          <w:tcPr>
            <w:tcW w:w="0" w:type="auto"/>
            <w:vAlign w:val="center"/>
          </w:tcPr>
          <w:p w14:paraId="318F1969" w14:textId="77777777" w:rsidR="00E762C6" w:rsidRPr="00F54CBA" w:rsidRDefault="00E762C6" w:rsidP="00F54CBA">
            <w:pPr>
              <w:contextualSpacing/>
              <w:jc w:val="center"/>
              <w:rPr>
                <w:rFonts w:ascii="Times New Roman" w:eastAsia="Times New Roman" w:hAnsi="Times New Roman"/>
                <w:bCs/>
                <w:color w:val="000000"/>
              </w:rPr>
            </w:pPr>
            <w:r w:rsidRPr="00F54CBA">
              <w:rPr>
                <w:rFonts w:ascii="Times New Roman" w:eastAsia="Times New Roman" w:hAnsi="Times New Roman"/>
                <w:bCs/>
                <w:color w:val="000000"/>
              </w:rPr>
              <w:t>Ні</w:t>
            </w:r>
          </w:p>
        </w:tc>
        <w:tc>
          <w:tcPr>
            <w:tcW w:w="0" w:type="auto"/>
            <w:vAlign w:val="center"/>
          </w:tcPr>
          <w:p w14:paraId="59CEA8A9" w14:textId="77777777" w:rsidR="00E762C6" w:rsidRPr="00F54CBA" w:rsidRDefault="00E762C6" w:rsidP="00F54CBA">
            <w:pPr>
              <w:contextualSpacing/>
              <w:jc w:val="center"/>
              <w:rPr>
                <w:rFonts w:ascii="Times New Roman" w:eastAsia="Times New Roman" w:hAnsi="Times New Roman"/>
                <w:bCs/>
                <w:color w:val="000000"/>
              </w:rPr>
            </w:pPr>
          </w:p>
        </w:tc>
        <w:tc>
          <w:tcPr>
            <w:tcW w:w="0" w:type="auto"/>
            <w:vAlign w:val="center"/>
          </w:tcPr>
          <w:p w14:paraId="68293B3A" w14:textId="77777777" w:rsidR="00E762C6" w:rsidRPr="00F54CBA" w:rsidRDefault="00E762C6" w:rsidP="00F54CBA">
            <w:pPr>
              <w:contextualSpacing/>
              <w:jc w:val="center"/>
              <w:rPr>
                <w:rFonts w:ascii="Times New Roman" w:eastAsia="Times New Roman" w:hAnsi="Times New Roman"/>
                <w:bCs/>
                <w:color w:val="000000"/>
              </w:rPr>
            </w:pPr>
          </w:p>
        </w:tc>
        <w:tc>
          <w:tcPr>
            <w:tcW w:w="1157" w:type="dxa"/>
            <w:vAlign w:val="center"/>
          </w:tcPr>
          <w:p w14:paraId="10D20620" w14:textId="77777777" w:rsidR="00E762C6" w:rsidRPr="00F54CBA" w:rsidRDefault="00E762C6" w:rsidP="00F54CBA">
            <w:pPr>
              <w:contextualSpacing/>
              <w:jc w:val="center"/>
              <w:rPr>
                <w:rFonts w:ascii="Times New Roman" w:eastAsia="Times New Roman" w:hAnsi="Times New Roman"/>
                <w:bCs/>
                <w:color w:val="000000"/>
              </w:rPr>
            </w:pPr>
          </w:p>
        </w:tc>
      </w:tr>
    </w:tbl>
    <w:p w14:paraId="6CE2301F" w14:textId="77777777" w:rsidR="00F54CBA" w:rsidRDefault="00F54CBA" w:rsidP="00E762C6">
      <w:pPr>
        <w:spacing w:line="360" w:lineRule="auto"/>
        <w:ind w:firstLine="709"/>
        <w:contextualSpacing/>
        <w:jc w:val="both"/>
        <w:rPr>
          <w:rFonts w:ascii="Times New Roman" w:eastAsia="Times New Roman" w:hAnsi="Times New Roman"/>
          <w:bCs/>
          <w:color w:val="000000"/>
        </w:rPr>
      </w:pPr>
    </w:p>
    <w:p w14:paraId="36273634" w14:textId="20FB89CD" w:rsidR="00E762C6" w:rsidRPr="00F31828" w:rsidRDefault="00E762C6" w:rsidP="00E762C6">
      <w:pPr>
        <w:spacing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Визначений перелік слабких, сильних та нейтральних характеристик та властивостей ідеї потенційного товару є підґрунтям для формування його конкурентоспроможності.</w:t>
      </w:r>
    </w:p>
    <w:p w14:paraId="19573612"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В межах даного підрозділу необхідно провести аудит технології, за допомогою якої можна реалізувати ідею проекту (технології створення товару).</w:t>
      </w:r>
    </w:p>
    <w:p w14:paraId="72BDE4EF"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rPr>
      </w:pPr>
    </w:p>
    <w:p w14:paraId="7A04A267"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Таблиця 4.3 – Технологічна здійсненність ідеї проекту</w:t>
      </w:r>
    </w:p>
    <w:tbl>
      <w:tblPr>
        <w:tblStyle w:val="14"/>
        <w:tblW w:w="0" w:type="auto"/>
        <w:tblLook w:val="04A0" w:firstRow="1" w:lastRow="0" w:firstColumn="1" w:lastColumn="0" w:noHBand="0" w:noVBand="1"/>
      </w:tblPr>
      <w:tblGrid>
        <w:gridCol w:w="629"/>
        <w:gridCol w:w="2432"/>
        <w:gridCol w:w="2495"/>
        <w:gridCol w:w="1603"/>
        <w:gridCol w:w="2411"/>
      </w:tblGrid>
      <w:tr w:rsidR="00E762C6" w:rsidRPr="00F31828" w14:paraId="0AB33A3D" w14:textId="77777777" w:rsidTr="00E762C6">
        <w:tc>
          <w:tcPr>
            <w:tcW w:w="0" w:type="auto"/>
            <w:vAlign w:val="center"/>
          </w:tcPr>
          <w:p w14:paraId="1ED733BE"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w:t>
            </w:r>
          </w:p>
          <w:p w14:paraId="40E8D046"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п/п</w:t>
            </w:r>
          </w:p>
        </w:tc>
        <w:tc>
          <w:tcPr>
            <w:tcW w:w="0" w:type="auto"/>
            <w:vAlign w:val="center"/>
          </w:tcPr>
          <w:p w14:paraId="3E8AD583"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Ідея проекту</w:t>
            </w:r>
          </w:p>
        </w:tc>
        <w:tc>
          <w:tcPr>
            <w:tcW w:w="0" w:type="auto"/>
            <w:vAlign w:val="center"/>
          </w:tcPr>
          <w:p w14:paraId="6F2DD263"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Технології її</w:t>
            </w:r>
          </w:p>
          <w:p w14:paraId="4BED0AF6"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реалізації</w:t>
            </w:r>
          </w:p>
        </w:tc>
        <w:tc>
          <w:tcPr>
            <w:tcW w:w="0" w:type="auto"/>
            <w:vAlign w:val="center"/>
          </w:tcPr>
          <w:p w14:paraId="5FCA67E4"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Наявність</w:t>
            </w:r>
          </w:p>
          <w:p w14:paraId="73007E93"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технологій</w:t>
            </w:r>
          </w:p>
        </w:tc>
        <w:tc>
          <w:tcPr>
            <w:tcW w:w="0" w:type="auto"/>
            <w:vAlign w:val="center"/>
          </w:tcPr>
          <w:p w14:paraId="7504CB0E"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Доступність</w:t>
            </w:r>
          </w:p>
          <w:p w14:paraId="53EEC974"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технологій</w:t>
            </w:r>
          </w:p>
        </w:tc>
      </w:tr>
      <w:tr w:rsidR="00E762C6" w:rsidRPr="00F31828" w14:paraId="58AF2BEA" w14:textId="77777777" w:rsidTr="00E762C6">
        <w:tc>
          <w:tcPr>
            <w:tcW w:w="0" w:type="auto"/>
            <w:vAlign w:val="center"/>
          </w:tcPr>
          <w:p w14:paraId="18CDFA7F"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1.</w:t>
            </w:r>
          </w:p>
        </w:tc>
        <w:tc>
          <w:tcPr>
            <w:tcW w:w="0" w:type="auto"/>
            <w:vMerge w:val="restart"/>
            <w:vAlign w:val="center"/>
          </w:tcPr>
          <w:p w14:paraId="310FA6CA"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Система для прогнозування дефолту</w:t>
            </w:r>
          </w:p>
        </w:tc>
        <w:tc>
          <w:tcPr>
            <w:tcW w:w="0" w:type="auto"/>
            <w:vAlign w:val="center"/>
          </w:tcPr>
          <w:p w14:paraId="407E6641"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З використанням</w:t>
            </w:r>
          </w:p>
          <w:p w14:paraId="4C25A168"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локальної БД</w:t>
            </w:r>
          </w:p>
        </w:tc>
        <w:tc>
          <w:tcPr>
            <w:tcW w:w="0" w:type="auto"/>
            <w:vAlign w:val="center"/>
          </w:tcPr>
          <w:p w14:paraId="5AADEBCB"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Наявна</w:t>
            </w:r>
          </w:p>
        </w:tc>
        <w:tc>
          <w:tcPr>
            <w:tcW w:w="0" w:type="auto"/>
            <w:vAlign w:val="center"/>
          </w:tcPr>
          <w:p w14:paraId="5D3BC2DB"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Безкоштовна, потребує більше потужностей</w:t>
            </w:r>
          </w:p>
        </w:tc>
      </w:tr>
      <w:tr w:rsidR="00E762C6" w:rsidRPr="00F31828" w14:paraId="2D5BDCA5" w14:textId="77777777" w:rsidTr="00E762C6">
        <w:tc>
          <w:tcPr>
            <w:tcW w:w="0" w:type="auto"/>
            <w:vAlign w:val="center"/>
          </w:tcPr>
          <w:p w14:paraId="5334A079"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2.</w:t>
            </w:r>
          </w:p>
        </w:tc>
        <w:tc>
          <w:tcPr>
            <w:tcW w:w="0" w:type="auto"/>
            <w:vMerge/>
            <w:vAlign w:val="center"/>
          </w:tcPr>
          <w:p w14:paraId="24FD3473" w14:textId="77777777" w:rsidR="00E762C6" w:rsidRPr="00F31828" w:rsidRDefault="00E762C6" w:rsidP="00E762C6">
            <w:pPr>
              <w:spacing w:line="360" w:lineRule="auto"/>
              <w:contextualSpacing/>
              <w:jc w:val="center"/>
              <w:rPr>
                <w:rFonts w:ascii="Times New Roman" w:eastAsia="Times New Roman" w:hAnsi="Times New Roman"/>
                <w:bCs/>
                <w:color w:val="000000"/>
              </w:rPr>
            </w:pPr>
          </w:p>
        </w:tc>
        <w:tc>
          <w:tcPr>
            <w:tcW w:w="0" w:type="auto"/>
            <w:vAlign w:val="center"/>
          </w:tcPr>
          <w:p w14:paraId="20D1E83C"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З використанням хмарних технологій</w:t>
            </w:r>
          </w:p>
        </w:tc>
        <w:tc>
          <w:tcPr>
            <w:tcW w:w="0" w:type="auto"/>
            <w:vAlign w:val="center"/>
          </w:tcPr>
          <w:p w14:paraId="2FC71213"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Наявна</w:t>
            </w:r>
          </w:p>
        </w:tc>
        <w:tc>
          <w:tcPr>
            <w:tcW w:w="0" w:type="auto"/>
            <w:vAlign w:val="center"/>
          </w:tcPr>
          <w:p w14:paraId="030D394C"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Платна, не потребує високої потужності</w:t>
            </w:r>
          </w:p>
        </w:tc>
      </w:tr>
      <w:tr w:rsidR="00E762C6" w:rsidRPr="00F31828" w14:paraId="1DC788FD" w14:textId="77777777" w:rsidTr="00E762C6">
        <w:tc>
          <w:tcPr>
            <w:tcW w:w="0" w:type="auto"/>
            <w:gridSpan w:val="5"/>
            <w:vAlign w:val="center"/>
          </w:tcPr>
          <w:p w14:paraId="382C7D16"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Обрана технологія реалізації ідеї проекту: для створення системи прогнозування суверенного дефолту обрана система з викоистанням локальної БД, яка є безкоштовною та хоча й потребує більше обчислювальних потужностей, це не є критично для розлянутих об’ємів даних.</w:t>
            </w:r>
          </w:p>
        </w:tc>
      </w:tr>
    </w:tbl>
    <w:p w14:paraId="2F4026F8" w14:textId="315635A8" w:rsidR="002A398E" w:rsidRDefault="002A398E" w:rsidP="00B6226B">
      <w:pPr>
        <w:spacing w:line="360" w:lineRule="auto"/>
        <w:contextualSpacing/>
        <w:jc w:val="both"/>
        <w:rPr>
          <w:rFonts w:ascii="Times New Roman" w:eastAsia="Times New Roman" w:hAnsi="Times New Roman"/>
          <w:bCs/>
          <w:color w:val="000000"/>
        </w:rPr>
      </w:pPr>
    </w:p>
    <w:p w14:paraId="53553669" w14:textId="77777777" w:rsidR="00F54CBA" w:rsidRPr="00F31828" w:rsidRDefault="00F54CBA" w:rsidP="00B6226B">
      <w:pPr>
        <w:spacing w:line="360" w:lineRule="auto"/>
        <w:contextualSpacing/>
        <w:jc w:val="both"/>
        <w:rPr>
          <w:rFonts w:ascii="Times New Roman" w:eastAsia="Times New Roman" w:hAnsi="Times New Roman"/>
          <w:bCs/>
          <w:color w:val="000000"/>
        </w:rPr>
      </w:pPr>
    </w:p>
    <w:p w14:paraId="169D397F" w14:textId="77777777" w:rsidR="00E762C6" w:rsidRPr="00F31828" w:rsidRDefault="00E762C6" w:rsidP="00210802">
      <w:pPr>
        <w:pStyle w:val="11"/>
        <w:rPr>
          <w:lang w:val="uk-UA"/>
        </w:rPr>
      </w:pPr>
      <w:bookmarkStart w:id="104" w:name="_Toc26207473"/>
      <w:r w:rsidRPr="00F31828">
        <w:rPr>
          <w:lang w:val="uk-UA"/>
        </w:rPr>
        <w:t>Аналіз ринкових можливостей</w:t>
      </w:r>
      <w:bookmarkEnd w:id="104"/>
    </w:p>
    <w:p w14:paraId="4A8A4F09" w14:textId="77777777" w:rsidR="00F54CBA" w:rsidRDefault="00F54CBA" w:rsidP="00E762C6">
      <w:pPr>
        <w:spacing w:before="120" w:after="120" w:line="360" w:lineRule="auto"/>
        <w:ind w:firstLine="709"/>
        <w:contextualSpacing/>
        <w:jc w:val="both"/>
        <w:rPr>
          <w:rFonts w:ascii="Times New Roman" w:eastAsia="Times New Roman" w:hAnsi="Times New Roman"/>
          <w:bCs/>
          <w:color w:val="000000"/>
        </w:rPr>
      </w:pPr>
    </w:p>
    <w:p w14:paraId="577CB447" w14:textId="77777777" w:rsidR="00F54CBA" w:rsidRDefault="00F54CBA" w:rsidP="00E762C6">
      <w:pPr>
        <w:spacing w:before="120" w:after="120" w:line="360" w:lineRule="auto"/>
        <w:ind w:firstLine="709"/>
        <w:contextualSpacing/>
        <w:jc w:val="both"/>
        <w:rPr>
          <w:rFonts w:ascii="Times New Roman" w:eastAsia="Times New Roman" w:hAnsi="Times New Roman"/>
          <w:bCs/>
          <w:color w:val="000000"/>
        </w:rPr>
      </w:pPr>
    </w:p>
    <w:p w14:paraId="091BEFE1" w14:textId="466623EA" w:rsidR="00E762C6" w:rsidRPr="00F31828" w:rsidRDefault="00E762C6" w:rsidP="00E762C6">
      <w:pPr>
        <w:spacing w:before="120" w:after="120"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Визначення ринкових можливостей, які можна використати під час ринкового впровадження проекту, та ринкових загроз, які можуть перешкодити реалізації проекту, дозволяє спланувати напрями розвитку проекту із урахуванням стану ринкового середовища, потреб потенційних клієнтів та пропозицій проектів-конкурентів.</w:t>
      </w:r>
    </w:p>
    <w:p w14:paraId="0FCE4C27"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Спочатку проводимо аналіз попиту: наявність попиту, обсяг, динаміка розвитку ринку.</w:t>
      </w:r>
    </w:p>
    <w:p w14:paraId="784C3D98"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rPr>
      </w:pPr>
    </w:p>
    <w:p w14:paraId="1FE3F0B9"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Таблиця 4.4 – Попередня характеристика потенційного ринку стартап-проекту</w:t>
      </w:r>
    </w:p>
    <w:tbl>
      <w:tblPr>
        <w:tblStyle w:val="14"/>
        <w:tblW w:w="0" w:type="auto"/>
        <w:tblLook w:val="04A0" w:firstRow="1" w:lastRow="0" w:firstColumn="1" w:lastColumn="0" w:noHBand="0" w:noVBand="1"/>
      </w:tblPr>
      <w:tblGrid>
        <w:gridCol w:w="827"/>
        <w:gridCol w:w="5778"/>
        <w:gridCol w:w="2965"/>
      </w:tblGrid>
      <w:tr w:rsidR="00E762C6" w:rsidRPr="00F31828" w14:paraId="6076B88C" w14:textId="77777777" w:rsidTr="00E762C6">
        <w:tc>
          <w:tcPr>
            <w:tcW w:w="0" w:type="auto"/>
            <w:vAlign w:val="center"/>
          </w:tcPr>
          <w:p w14:paraId="0696B078"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 п/п</w:t>
            </w:r>
          </w:p>
        </w:tc>
        <w:tc>
          <w:tcPr>
            <w:tcW w:w="0" w:type="auto"/>
            <w:vAlign w:val="center"/>
          </w:tcPr>
          <w:p w14:paraId="5DFC951A"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Показники стану ринку (найменування)</w:t>
            </w:r>
          </w:p>
        </w:tc>
        <w:tc>
          <w:tcPr>
            <w:tcW w:w="0" w:type="auto"/>
            <w:vAlign w:val="center"/>
          </w:tcPr>
          <w:p w14:paraId="3DF0F869"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Характеристика</w:t>
            </w:r>
          </w:p>
        </w:tc>
      </w:tr>
      <w:tr w:rsidR="00E762C6" w:rsidRPr="00F31828" w14:paraId="254F5C76" w14:textId="77777777" w:rsidTr="00E762C6">
        <w:tc>
          <w:tcPr>
            <w:tcW w:w="0" w:type="auto"/>
            <w:vAlign w:val="center"/>
          </w:tcPr>
          <w:p w14:paraId="4592BBFC"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1.</w:t>
            </w:r>
          </w:p>
        </w:tc>
        <w:tc>
          <w:tcPr>
            <w:tcW w:w="0" w:type="auto"/>
            <w:vAlign w:val="center"/>
          </w:tcPr>
          <w:p w14:paraId="29428652"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Кількість головних гравців, од</w:t>
            </w:r>
          </w:p>
        </w:tc>
        <w:tc>
          <w:tcPr>
            <w:tcW w:w="0" w:type="auto"/>
            <w:vAlign w:val="center"/>
          </w:tcPr>
          <w:p w14:paraId="7827AE1C"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3</w:t>
            </w:r>
          </w:p>
        </w:tc>
      </w:tr>
      <w:tr w:rsidR="00E762C6" w:rsidRPr="00F31828" w14:paraId="27472126" w14:textId="77777777" w:rsidTr="00E762C6">
        <w:tc>
          <w:tcPr>
            <w:tcW w:w="0" w:type="auto"/>
            <w:vAlign w:val="center"/>
          </w:tcPr>
          <w:p w14:paraId="709AF11B"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2.</w:t>
            </w:r>
          </w:p>
        </w:tc>
        <w:tc>
          <w:tcPr>
            <w:tcW w:w="0" w:type="auto"/>
            <w:vAlign w:val="center"/>
          </w:tcPr>
          <w:p w14:paraId="03209BA3"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Загальний обсяг продаж, грн/ум.од</w:t>
            </w:r>
          </w:p>
        </w:tc>
        <w:tc>
          <w:tcPr>
            <w:tcW w:w="0" w:type="auto"/>
            <w:vAlign w:val="center"/>
          </w:tcPr>
          <w:p w14:paraId="14FF7563"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30000 ум. од.</w:t>
            </w:r>
          </w:p>
        </w:tc>
      </w:tr>
      <w:tr w:rsidR="00E762C6" w:rsidRPr="00F31828" w14:paraId="320D42E1" w14:textId="77777777" w:rsidTr="00E762C6">
        <w:tc>
          <w:tcPr>
            <w:tcW w:w="0" w:type="auto"/>
            <w:vAlign w:val="center"/>
          </w:tcPr>
          <w:p w14:paraId="6ECF728A"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3.</w:t>
            </w:r>
          </w:p>
        </w:tc>
        <w:tc>
          <w:tcPr>
            <w:tcW w:w="0" w:type="auto"/>
            <w:vAlign w:val="center"/>
          </w:tcPr>
          <w:p w14:paraId="2769F9C4"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Динаміка ринку (якісна оцінка)</w:t>
            </w:r>
          </w:p>
        </w:tc>
        <w:tc>
          <w:tcPr>
            <w:tcW w:w="0" w:type="auto"/>
            <w:vAlign w:val="center"/>
          </w:tcPr>
          <w:p w14:paraId="279FA1C1"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Зростає/спадає/стагнує</w:t>
            </w:r>
          </w:p>
        </w:tc>
      </w:tr>
      <w:tr w:rsidR="00E762C6" w:rsidRPr="00F31828" w14:paraId="04F74C89" w14:textId="77777777" w:rsidTr="00E762C6">
        <w:tc>
          <w:tcPr>
            <w:tcW w:w="0" w:type="auto"/>
            <w:vAlign w:val="center"/>
          </w:tcPr>
          <w:p w14:paraId="41CB7C71"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4.</w:t>
            </w:r>
          </w:p>
        </w:tc>
        <w:tc>
          <w:tcPr>
            <w:tcW w:w="0" w:type="auto"/>
            <w:vAlign w:val="center"/>
          </w:tcPr>
          <w:p w14:paraId="3671D890"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Наявність обмежень для входу (вказати характер обмежень)</w:t>
            </w:r>
          </w:p>
        </w:tc>
        <w:tc>
          <w:tcPr>
            <w:tcW w:w="0" w:type="auto"/>
            <w:vAlign w:val="center"/>
          </w:tcPr>
          <w:p w14:paraId="488DDA2A"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Немає</w:t>
            </w:r>
          </w:p>
        </w:tc>
      </w:tr>
      <w:tr w:rsidR="00E762C6" w:rsidRPr="00F31828" w14:paraId="5356DA14" w14:textId="77777777" w:rsidTr="00E762C6">
        <w:tc>
          <w:tcPr>
            <w:tcW w:w="0" w:type="auto"/>
            <w:vAlign w:val="center"/>
          </w:tcPr>
          <w:p w14:paraId="1E3FDDFE"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5.</w:t>
            </w:r>
          </w:p>
        </w:tc>
        <w:tc>
          <w:tcPr>
            <w:tcW w:w="0" w:type="auto"/>
            <w:vAlign w:val="center"/>
          </w:tcPr>
          <w:p w14:paraId="133411EC"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Специфічні вимоги до стандартизації та сертифікації</w:t>
            </w:r>
          </w:p>
        </w:tc>
        <w:tc>
          <w:tcPr>
            <w:tcW w:w="0" w:type="auto"/>
            <w:vAlign w:val="center"/>
          </w:tcPr>
          <w:p w14:paraId="4FA04A7F"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Немає</w:t>
            </w:r>
          </w:p>
        </w:tc>
      </w:tr>
      <w:tr w:rsidR="00E762C6" w:rsidRPr="00F31828" w14:paraId="585E233C" w14:textId="77777777" w:rsidTr="00E762C6">
        <w:tc>
          <w:tcPr>
            <w:tcW w:w="0" w:type="auto"/>
            <w:vAlign w:val="center"/>
          </w:tcPr>
          <w:p w14:paraId="45F91957"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6.</w:t>
            </w:r>
          </w:p>
        </w:tc>
        <w:tc>
          <w:tcPr>
            <w:tcW w:w="0" w:type="auto"/>
            <w:vAlign w:val="center"/>
          </w:tcPr>
          <w:p w14:paraId="004E03EA"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Середня норма рентабельності в галузі (або по ринку), %</w:t>
            </w:r>
          </w:p>
        </w:tc>
        <w:tc>
          <w:tcPr>
            <w:tcW w:w="0" w:type="auto"/>
            <w:vAlign w:val="center"/>
          </w:tcPr>
          <w:p w14:paraId="4BF8CB4C"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R = (3000000 * 100) /</w:t>
            </w:r>
          </w:p>
          <w:p w14:paraId="229C11A8"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(1000000 * 12) = 25%</w:t>
            </w:r>
          </w:p>
        </w:tc>
      </w:tr>
    </w:tbl>
    <w:p w14:paraId="2E7AA065"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rPr>
      </w:pPr>
    </w:p>
    <w:p w14:paraId="3168163D" w14:textId="77777777" w:rsidR="00E762C6" w:rsidRPr="00F31828" w:rsidRDefault="00E762C6" w:rsidP="00E762C6">
      <w:pPr>
        <w:spacing w:before="120" w:after="120"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Рентабельність — поняття, що характеризує економічну ефективність виробництва, за якої за рахунок грошової виручки від реалізації продукції (робіт, послуг) повністю відшкодовує витрати на її виробництво й одержується прибуток як головне джерело розширеного відтворення.</w:t>
      </w:r>
    </w:p>
    <w:p w14:paraId="0129E9F2" w14:textId="3837CE2D" w:rsidR="00E762C6" w:rsidRDefault="00E762C6" w:rsidP="00E762C6">
      <w:pPr>
        <w:spacing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Суть одного із найважливіших методів оцінки економічної ефективності інвестицій полягає у розрахунку їх середньої рентабельності за формулою (4.1)</w:t>
      </w:r>
      <w:r w:rsidR="00C412CA" w:rsidRPr="00F31828">
        <w:rPr>
          <w:rFonts w:ascii="Times New Roman" w:eastAsia="Times New Roman" w:hAnsi="Times New Roman"/>
          <w:bCs/>
          <w:color w:val="000000"/>
        </w:rPr>
        <w:t>:</w:t>
      </w:r>
    </w:p>
    <w:p w14:paraId="4FED6CD6" w14:textId="77777777" w:rsidR="00F54CBA" w:rsidRPr="00F31828" w:rsidRDefault="00F54CBA" w:rsidP="00E762C6">
      <w:pPr>
        <w:spacing w:line="360" w:lineRule="auto"/>
        <w:ind w:firstLine="709"/>
        <w:contextualSpacing/>
        <w:jc w:val="both"/>
        <w:rPr>
          <w:rFonts w:ascii="Times New Roman" w:eastAsia="Times New Roman" w:hAnsi="Times New Roman"/>
          <w:bCs/>
          <w:color w:val="000000"/>
        </w:rPr>
      </w:pPr>
    </w:p>
    <w:p w14:paraId="40009CD7" w14:textId="77777777" w:rsidR="00E762C6" w:rsidRPr="00F31828" w:rsidRDefault="00E762C6" w:rsidP="00E762C6">
      <w:pPr>
        <w:spacing w:line="360" w:lineRule="auto"/>
        <w:ind w:left="2880" w:firstLine="720"/>
        <w:contextualSpacing/>
        <w:jc w:val="both"/>
        <w:rPr>
          <w:rFonts w:ascii="Times New Roman" w:eastAsia="Times New Roman" w:hAnsi="Times New Roman"/>
          <w:bCs/>
          <w:color w:val="000000"/>
        </w:rPr>
      </w:pPr>
      <m:oMath>
        <m:r>
          <w:rPr>
            <w:rFonts w:ascii="Cambria Math" w:eastAsia="Times New Roman" w:hAnsi="Cambria Math"/>
            <w:color w:val="000000"/>
          </w:rPr>
          <m:t>R=P/(1+n)*100</m:t>
        </m:r>
      </m:oMath>
      <w:r w:rsidRPr="00F31828">
        <w:rPr>
          <w:rFonts w:ascii="Times New Roman" w:eastAsia="Times New Roman" w:hAnsi="Times New Roman"/>
          <w:bCs/>
          <w:color w:val="000000"/>
        </w:rPr>
        <w:t xml:space="preserve"> </w:t>
      </w:r>
      <w:r w:rsidRPr="00F31828">
        <w:rPr>
          <w:rFonts w:ascii="Times New Roman" w:eastAsia="Times New Roman" w:hAnsi="Times New Roman"/>
          <w:bCs/>
          <w:color w:val="000000"/>
        </w:rPr>
        <w:tab/>
      </w:r>
      <w:r w:rsidRPr="00F31828">
        <w:rPr>
          <w:rFonts w:ascii="Times New Roman" w:eastAsia="Times New Roman" w:hAnsi="Times New Roman"/>
          <w:bCs/>
          <w:color w:val="000000"/>
        </w:rPr>
        <w:tab/>
      </w:r>
      <w:r w:rsidRPr="00F31828">
        <w:rPr>
          <w:rFonts w:ascii="Times New Roman" w:eastAsia="Times New Roman" w:hAnsi="Times New Roman"/>
          <w:bCs/>
          <w:color w:val="000000"/>
        </w:rPr>
        <w:tab/>
      </w:r>
      <w:r w:rsidRPr="00F31828">
        <w:rPr>
          <w:rFonts w:ascii="Times New Roman" w:eastAsia="Times New Roman" w:hAnsi="Times New Roman"/>
          <w:bCs/>
          <w:color w:val="000000"/>
        </w:rPr>
        <w:tab/>
        <w:t>(4.1)</w:t>
      </w:r>
    </w:p>
    <w:p w14:paraId="73BCFE81" w14:textId="77777777" w:rsidR="00F54CBA" w:rsidRDefault="00F54CBA" w:rsidP="00F54CBA">
      <w:pPr>
        <w:spacing w:line="360" w:lineRule="auto"/>
        <w:contextualSpacing/>
        <w:jc w:val="both"/>
        <w:rPr>
          <w:rFonts w:ascii="Times New Roman" w:eastAsia="Times New Roman" w:hAnsi="Times New Roman"/>
          <w:bCs/>
          <w:color w:val="000000"/>
        </w:rPr>
      </w:pPr>
    </w:p>
    <w:p w14:paraId="728DB939" w14:textId="17C38171" w:rsidR="00E762C6" w:rsidRPr="00F31828" w:rsidRDefault="00E762C6" w:rsidP="00F54CBA">
      <w:pPr>
        <w:spacing w:line="360" w:lineRule="auto"/>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де Р - прибуток за час експлуатації проекту; n - час експлуатації проекту.</w:t>
      </w:r>
    </w:p>
    <w:p w14:paraId="4207B233" w14:textId="7BB594D0" w:rsidR="00E762C6" w:rsidRDefault="00E762C6" w:rsidP="00E762C6">
      <w:pPr>
        <w:spacing w:line="360" w:lineRule="auto"/>
        <w:ind w:firstLine="709"/>
        <w:contextualSpacing/>
        <w:jc w:val="both"/>
        <w:rPr>
          <w:rFonts w:ascii="Times New Roman" w:eastAsia="Times New Roman" w:hAnsi="Times New Roman"/>
          <w:bCs/>
          <w:color w:val="000000"/>
        </w:rPr>
      </w:pPr>
    </w:p>
    <w:p w14:paraId="001AE43B" w14:textId="38AEE0F5" w:rsidR="002A398E" w:rsidRDefault="002A398E" w:rsidP="00E762C6">
      <w:pPr>
        <w:spacing w:line="360" w:lineRule="auto"/>
        <w:ind w:firstLine="709"/>
        <w:contextualSpacing/>
        <w:jc w:val="both"/>
        <w:rPr>
          <w:rFonts w:ascii="Times New Roman" w:eastAsia="Times New Roman" w:hAnsi="Times New Roman"/>
          <w:bCs/>
          <w:color w:val="000000"/>
        </w:rPr>
      </w:pPr>
    </w:p>
    <w:p w14:paraId="27F8DA97" w14:textId="6AC690EE" w:rsidR="00F54CBA" w:rsidRDefault="00F54CBA" w:rsidP="00E762C6">
      <w:pPr>
        <w:spacing w:line="360" w:lineRule="auto"/>
        <w:ind w:firstLine="709"/>
        <w:contextualSpacing/>
        <w:jc w:val="both"/>
        <w:rPr>
          <w:rFonts w:ascii="Times New Roman" w:eastAsia="Times New Roman" w:hAnsi="Times New Roman"/>
          <w:bCs/>
          <w:color w:val="000000"/>
        </w:rPr>
      </w:pPr>
    </w:p>
    <w:p w14:paraId="5EB2DB31" w14:textId="12EACAB2" w:rsidR="00F54CBA" w:rsidRDefault="00F54CBA" w:rsidP="00E762C6">
      <w:pPr>
        <w:spacing w:line="360" w:lineRule="auto"/>
        <w:ind w:firstLine="709"/>
        <w:contextualSpacing/>
        <w:jc w:val="both"/>
        <w:rPr>
          <w:rFonts w:ascii="Times New Roman" w:eastAsia="Times New Roman" w:hAnsi="Times New Roman"/>
          <w:bCs/>
          <w:color w:val="000000"/>
        </w:rPr>
      </w:pPr>
    </w:p>
    <w:p w14:paraId="546ECE81" w14:textId="77777777" w:rsidR="00F54CBA" w:rsidRDefault="00F54CBA" w:rsidP="00E762C6">
      <w:pPr>
        <w:spacing w:line="360" w:lineRule="auto"/>
        <w:ind w:firstLine="709"/>
        <w:contextualSpacing/>
        <w:jc w:val="both"/>
        <w:rPr>
          <w:rFonts w:ascii="Times New Roman" w:eastAsia="Times New Roman" w:hAnsi="Times New Roman"/>
          <w:bCs/>
          <w:color w:val="000000"/>
        </w:rPr>
      </w:pPr>
    </w:p>
    <w:p w14:paraId="3C4C16FC"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Таблиця 4.5 – Характеристика потенційних клієнтів стартап-проекту</w:t>
      </w:r>
    </w:p>
    <w:tbl>
      <w:tblPr>
        <w:tblStyle w:val="14"/>
        <w:tblW w:w="9361" w:type="dxa"/>
        <w:jc w:val="center"/>
        <w:tblLook w:val="04A0" w:firstRow="1" w:lastRow="0" w:firstColumn="1" w:lastColumn="0" w:noHBand="0" w:noVBand="1"/>
      </w:tblPr>
      <w:tblGrid>
        <w:gridCol w:w="1987"/>
        <w:gridCol w:w="2465"/>
        <w:gridCol w:w="2144"/>
        <w:gridCol w:w="2765"/>
      </w:tblGrid>
      <w:tr w:rsidR="00E762C6" w:rsidRPr="00F31828" w14:paraId="46173597" w14:textId="77777777" w:rsidTr="00B84641">
        <w:trPr>
          <w:jc w:val="center"/>
        </w:trPr>
        <w:tc>
          <w:tcPr>
            <w:tcW w:w="1909" w:type="dxa"/>
            <w:vAlign w:val="center"/>
          </w:tcPr>
          <w:p w14:paraId="4E1A8DD3" w14:textId="77777777" w:rsidR="00E762C6" w:rsidRPr="00F31828" w:rsidRDefault="00E762C6" w:rsidP="00F54CBA">
            <w:pPr>
              <w:rPr>
                <w:rFonts w:ascii="Times New Roman" w:hAnsi="Times New Roman"/>
              </w:rPr>
            </w:pPr>
            <w:r w:rsidRPr="00F31828">
              <w:rPr>
                <w:rFonts w:ascii="Times New Roman" w:hAnsi="Times New Roman"/>
              </w:rPr>
              <w:t>Потреба, що формує ринок</w:t>
            </w:r>
          </w:p>
        </w:tc>
        <w:tc>
          <w:tcPr>
            <w:tcW w:w="0" w:type="auto"/>
            <w:vAlign w:val="center"/>
          </w:tcPr>
          <w:p w14:paraId="6BBFAE0B" w14:textId="77777777" w:rsidR="00E762C6" w:rsidRPr="00F31828" w:rsidRDefault="00E762C6" w:rsidP="00F54CBA">
            <w:pPr>
              <w:rPr>
                <w:rFonts w:ascii="Times New Roman" w:hAnsi="Times New Roman"/>
              </w:rPr>
            </w:pPr>
            <w:r w:rsidRPr="00F31828">
              <w:rPr>
                <w:rFonts w:ascii="Times New Roman" w:hAnsi="Times New Roman"/>
              </w:rPr>
              <w:t>Цільова аудиторія (цільові сегменти ринку)</w:t>
            </w:r>
          </w:p>
        </w:tc>
        <w:tc>
          <w:tcPr>
            <w:tcW w:w="0" w:type="auto"/>
            <w:vAlign w:val="center"/>
          </w:tcPr>
          <w:p w14:paraId="07BBE7D6" w14:textId="195DF3DF" w:rsidR="00E762C6" w:rsidRPr="00F31828" w:rsidRDefault="00E762C6" w:rsidP="00F54CBA">
            <w:pPr>
              <w:rPr>
                <w:rFonts w:ascii="Times New Roman" w:hAnsi="Times New Roman"/>
              </w:rPr>
            </w:pPr>
            <w:r w:rsidRPr="00F31828">
              <w:rPr>
                <w:rFonts w:ascii="Times New Roman" w:hAnsi="Times New Roman"/>
              </w:rPr>
              <w:t>Відмінності у поведінці різних потенційних цільових груп</w:t>
            </w:r>
            <w:r w:rsidR="0036368A" w:rsidRPr="00F31828">
              <w:rPr>
                <w:rFonts w:ascii="Times New Roman" w:hAnsi="Times New Roman"/>
              </w:rPr>
              <w:t xml:space="preserve"> </w:t>
            </w:r>
            <w:r w:rsidRPr="00F31828">
              <w:rPr>
                <w:rFonts w:ascii="Times New Roman" w:hAnsi="Times New Roman"/>
              </w:rPr>
              <w:t>клієнтів</w:t>
            </w:r>
          </w:p>
        </w:tc>
        <w:tc>
          <w:tcPr>
            <w:tcW w:w="2765" w:type="dxa"/>
            <w:vAlign w:val="center"/>
          </w:tcPr>
          <w:p w14:paraId="4EB9B9BC" w14:textId="77777777" w:rsidR="00E762C6" w:rsidRPr="00F31828" w:rsidRDefault="00E762C6" w:rsidP="00F54CBA">
            <w:pPr>
              <w:rPr>
                <w:rFonts w:ascii="Times New Roman" w:hAnsi="Times New Roman"/>
              </w:rPr>
            </w:pPr>
            <w:r w:rsidRPr="00F31828">
              <w:rPr>
                <w:rFonts w:ascii="Times New Roman" w:hAnsi="Times New Roman"/>
              </w:rPr>
              <w:t>Вимоги споживачів до товару</w:t>
            </w:r>
          </w:p>
        </w:tc>
      </w:tr>
      <w:tr w:rsidR="00E762C6" w:rsidRPr="00F31828" w14:paraId="778BD112" w14:textId="77777777" w:rsidTr="00B84641">
        <w:trPr>
          <w:trHeight w:val="1899"/>
          <w:jc w:val="center"/>
        </w:trPr>
        <w:tc>
          <w:tcPr>
            <w:tcW w:w="1909" w:type="dxa"/>
            <w:vAlign w:val="center"/>
          </w:tcPr>
          <w:p w14:paraId="036FC8F6" w14:textId="77777777" w:rsidR="00E762C6" w:rsidRPr="00F31828" w:rsidRDefault="00E762C6" w:rsidP="00F54CBA">
            <w:pPr>
              <w:rPr>
                <w:rFonts w:ascii="Times New Roman" w:hAnsi="Times New Roman"/>
              </w:rPr>
            </w:pPr>
            <w:r w:rsidRPr="00F31828">
              <w:rPr>
                <w:rFonts w:ascii="Times New Roman" w:hAnsi="Times New Roman"/>
              </w:rPr>
              <w:t>Необхідне програмне забезпечення для прогнозування суверенного дефолту</w:t>
            </w:r>
          </w:p>
        </w:tc>
        <w:tc>
          <w:tcPr>
            <w:tcW w:w="0" w:type="auto"/>
            <w:vAlign w:val="center"/>
          </w:tcPr>
          <w:p w14:paraId="727D3671" w14:textId="77777777" w:rsidR="00E762C6" w:rsidRPr="00F31828" w:rsidRDefault="00E762C6" w:rsidP="00F54CBA">
            <w:pPr>
              <w:rPr>
                <w:rFonts w:ascii="Times New Roman" w:hAnsi="Times New Roman"/>
              </w:rPr>
            </w:pPr>
            <w:r w:rsidRPr="00F31828">
              <w:rPr>
                <w:rFonts w:ascii="Times New Roman" w:hAnsi="Times New Roman"/>
              </w:rPr>
              <w:t>Потенційними цільовими групами є корпорації (банки, хедж-фонди) та інші держави</w:t>
            </w:r>
          </w:p>
        </w:tc>
        <w:tc>
          <w:tcPr>
            <w:tcW w:w="0" w:type="auto"/>
            <w:vAlign w:val="center"/>
          </w:tcPr>
          <w:p w14:paraId="489E8C47" w14:textId="77777777" w:rsidR="00E762C6" w:rsidRPr="00F31828" w:rsidRDefault="00E762C6" w:rsidP="00F54CBA">
            <w:pPr>
              <w:rPr>
                <w:rFonts w:ascii="Times New Roman" w:hAnsi="Times New Roman"/>
              </w:rPr>
            </w:pPr>
            <w:r w:rsidRPr="00F31828">
              <w:rPr>
                <w:rFonts w:ascii="Times New Roman" w:hAnsi="Times New Roman"/>
              </w:rPr>
              <w:t>Цільова група займається визначення ймовірності суверенного дефолту</w:t>
            </w:r>
          </w:p>
        </w:tc>
        <w:tc>
          <w:tcPr>
            <w:tcW w:w="2765" w:type="dxa"/>
            <w:vAlign w:val="center"/>
          </w:tcPr>
          <w:p w14:paraId="05786A1F" w14:textId="77777777" w:rsidR="00E762C6" w:rsidRPr="00F31828" w:rsidRDefault="00E762C6" w:rsidP="00F54CBA">
            <w:pPr>
              <w:rPr>
                <w:rFonts w:ascii="Times New Roman" w:hAnsi="Times New Roman"/>
              </w:rPr>
            </w:pPr>
            <w:r w:rsidRPr="00F31828">
              <w:rPr>
                <w:rFonts w:ascii="Times New Roman" w:hAnsi="Times New Roman"/>
              </w:rPr>
              <w:t>Рішення має бути як умога точним та враховувати побільше залежностей</w:t>
            </w:r>
          </w:p>
        </w:tc>
      </w:tr>
    </w:tbl>
    <w:p w14:paraId="49E08704"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rPr>
      </w:pPr>
    </w:p>
    <w:p w14:paraId="45A87873" w14:textId="77777777" w:rsidR="00E762C6" w:rsidRPr="00F31828" w:rsidRDefault="00E762C6" w:rsidP="00E762C6">
      <w:pPr>
        <w:spacing w:before="120" w:after="120"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Після визначення потенційних груп клієнтів проводиться аналіз ринкового середовища: складаються таблиці факторів, що сприяють ринковому впровадженню проекту, та факторів, що йому перешкоджають.</w:t>
      </w:r>
    </w:p>
    <w:p w14:paraId="6B219F01"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Ринкові загрози - події, настання яких може несприятливо вплинути на підприємство.</w:t>
      </w:r>
    </w:p>
    <w:p w14:paraId="12AF2427"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rPr>
      </w:pPr>
    </w:p>
    <w:p w14:paraId="6FB2DB52"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Таблиця 4.6 – Фактори загроз та можливостей</w:t>
      </w:r>
    </w:p>
    <w:tbl>
      <w:tblPr>
        <w:tblStyle w:val="14"/>
        <w:tblW w:w="0" w:type="auto"/>
        <w:tblLook w:val="04A0" w:firstRow="1" w:lastRow="0" w:firstColumn="1" w:lastColumn="0" w:noHBand="0" w:noVBand="1"/>
      </w:tblPr>
      <w:tblGrid>
        <w:gridCol w:w="664"/>
        <w:gridCol w:w="2111"/>
        <w:gridCol w:w="2373"/>
        <w:gridCol w:w="4422"/>
      </w:tblGrid>
      <w:tr w:rsidR="00E762C6" w:rsidRPr="00F31828" w14:paraId="475558AC" w14:textId="77777777" w:rsidTr="00E762C6">
        <w:tc>
          <w:tcPr>
            <w:tcW w:w="0" w:type="auto"/>
            <w:vAlign w:val="center"/>
          </w:tcPr>
          <w:p w14:paraId="3B94D805" w14:textId="77777777" w:rsidR="00E762C6" w:rsidRPr="00F31828" w:rsidRDefault="00E762C6" w:rsidP="00F54CBA">
            <w:pPr>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 п/п</w:t>
            </w:r>
          </w:p>
        </w:tc>
        <w:tc>
          <w:tcPr>
            <w:tcW w:w="0" w:type="auto"/>
            <w:vAlign w:val="center"/>
          </w:tcPr>
          <w:p w14:paraId="582FFBC6" w14:textId="77777777" w:rsidR="00E762C6" w:rsidRPr="00F31828" w:rsidRDefault="00E762C6" w:rsidP="00F54CBA">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Фактор</w:t>
            </w:r>
          </w:p>
        </w:tc>
        <w:tc>
          <w:tcPr>
            <w:tcW w:w="0" w:type="auto"/>
            <w:vAlign w:val="center"/>
          </w:tcPr>
          <w:p w14:paraId="43DAD177" w14:textId="77777777" w:rsidR="00E762C6" w:rsidRPr="00F31828" w:rsidRDefault="00E762C6" w:rsidP="00F54CBA">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Зміст загрози</w:t>
            </w:r>
          </w:p>
        </w:tc>
        <w:tc>
          <w:tcPr>
            <w:tcW w:w="0" w:type="auto"/>
            <w:vAlign w:val="center"/>
          </w:tcPr>
          <w:p w14:paraId="3CA2A9B5" w14:textId="77777777" w:rsidR="00E762C6" w:rsidRPr="00F31828" w:rsidRDefault="00E762C6" w:rsidP="00F54CBA">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Можлива реакція компанії</w:t>
            </w:r>
          </w:p>
        </w:tc>
      </w:tr>
      <w:tr w:rsidR="00E762C6" w:rsidRPr="00F31828" w14:paraId="064B7AF4" w14:textId="77777777" w:rsidTr="00880B5E">
        <w:trPr>
          <w:trHeight w:val="1911"/>
        </w:trPr>
        <w:tc>
          <w:tcPr>
            <w:tcW w:w="0" w:type="auto"/>
            <w:vAlign w:val="center"/>
          </w:tcPr>
          <w:p w14:paraId="3037A91C" w14:textId="77777777" w:rsidR="00E762C6" w:rsidRPr="00F31828" w:rsidRDefault="00E762C6" w:rsidP="00F54CBA">
            <w:pPr>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1.</w:t>
            </w:r>
          </w:p>
        </w:tc>
        <w:tc>
          <w:tcPr>
            <w:tcW w:w="0" w:type="auto"/>
            <w:vAlign w:val="center"/>
          </w:tcPr>
          <w:p w14:paraId="625F5CDA" w14:textId="77777777" w:rsidR="00E762C6" w:rsidRPr="00F31828" w:rsidRDefault="00E762C6" w:rsidP="00F54CBA">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Конкуренція</w:t>
            </w:r>
          </w:p>
        </w:tc>
        <w:tc>
          <w:tcPr>
            <w:tcW w:w="0" w:type="auto"/>
            <w:vAlign w:val="center"/>
          </w:tcPr>
          <w:p w14:paraId="7F7A148C" w14:textId="77777777" w:rsidR="00E762C6" w:rsidRPr="00F31828" w:rsidRDefault="00E762C6" w:rsidP="00F54CBA">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Вихід на ринок великої компанії</w:t>
            </w:r>
          </w:p>
        </w:tc>
        <w:tc>
          <w:tcPr>
            <w:tcW w:w="0" w:type="auto"/>
            <w:vAlign w:val="center"/>
          </w:tcPr>
          <w:p w14:paraId="09733AA5" w14:textId="77777777" w:rsidR="00E762C6" w:rsidRPr="00F31828" w:rsidRDefault="00E762C6" w:rsidP="00F54CBA">
            <w:pPr>
              <w:numPr>
                <w:ilvl w:val="0"/>
                <w:numId w:val="6"/>
              </w:numPr>
              <w:autoSpaceDE w:val="0"/>
              <w:autoSpaceDN w:val="0"/>
              <w:adjustRightInd w:val="0"/>
              <w:rPr>
                <w:rFonts w:ascii="Times New Roman" w:hAnsi="Times New Roman"/>
                <w:color w:val="000000"/>
                <w:lang w:eastAsia="en-US"/>
              </w:rPr>
            </w:pPr>
            <w:r w:rsidRPr="00F31828">
              <w:rPr>
                <w:rFonts w:ascii="Times New Roman" w:hAnsi="Times New Roman"/>
                <w:color w:val="000000"/>
                <w:lang w:eastAsia="en-US"/>
              </w:rPr>
              <w:t>Вихід з ринку</w:t>
            </w:r>
          </w:p>
          <w:p w14:paraId="249D821E" w14:textId="77777777" w:rsidR="00E762C6" w:rsidRPr="00F31828" w:rsidRDefault="00E762C6" w:rsidP="00F54CBA">
            <w:pPr>
              <w:numPr>
                <w:ilvl w:val="0"/>
                <w:numId w:val="6"/>
              </w:numPr>
              <w:autoSpaceDE w:val="0"/>
              <w:autoSpaceDN w:val="0"/>
              <w:adjustRightInd w:val="0"/>
              <w:rPr>
                <w:rFonts w:ascii="Times New Roman" w:hAnsi="Times New Roman"/>
                <w:color w:val="000000"/>
                <w:lang w:eastAsia="en-US"/>
              </w:rPr>
            </w:pPr>
            <w:r w:rsidRPr="00F31828">
              <w:rPr>
                <w:rFonts w:ascii="Times New Roman" w:hAnsi="Times New Roman"/>
                <w:color w:val="000000"/>
                <w:lang w:eastAsia="en-US"/>
              </w:rPr>
              <w:t>Запропонувати великій компанії поглинути себе</w:t>
            </w:r>
          </w:p>
          <w:p w14:paraId="499578E3" w14:textId="04F2BE44" w:rsidR="00E762C6" w:rsidRPr="00F31828" w:rsidRDefault="00E762C6" w:rsidP="00F54CBA">
            <w:pPr>
              <w:numPr>
                <w:ilvl w:val="0"/>
                <w:numId w:val="6"/>
              </w:numPr>
              <w:autoSpaceDE w:val="0"/>
              <w:autoSpaceDN w:val="0"/>
              <w:adjustRightInd w:val="0"/>
              <w:rPr>
                <w:rFonts w:ascii="Times New Roman" w:hAnsi="Times New Roman"/>
                <w:color w:val="000000"/>
                <w:lang w:eastAsia="en-US"/>
              </w:rPr>
            </w:pPr>
            <w:r w:rsidRPr="00F31828">
              <w:rPr>
                <w:rFonts w:ascii="Times New Roman" w:hAnsi="Times New Roman"/>
                <w:color w:val="000000"/>
                <w:lang w:eastAsia="en-US"/>
              </w:rPr>
              <w:t>міжнародної компанії на ринок</w:t>
            </w:r>
          </w:p>
        </w:tc>
      </w:tr>
      <w:tr w:rsidR="00E762C6" w:rsidRPr="00F31828" w14:paraId="636A535E" w14:textId="77777777" w:rsidTr="00880B5E">
        <w:trPr>
          <w:trHeight w:val="1840"/>
        </w:trPr>
        <w:tc>
          <w:tcPr>
            <w:tcW w:w="0" w:type="auto"/>
            <w:vAlign w:val="center"/>
          </w:tcPr>
          <w:p w14:paraId="18B897FE" w14:textId="77777777" w:rsidR="00E762C6" w:rsidRPr="00F31828" w:rsidRDefault="00E762C6" w:rsidP="00F54CBA">
            <w:pPr>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2.</w:t>
            </w:r>
          </w:p>
        </w:tc>
        <w:tc>
          <w:tcPr>
            <w:tcW w:w="0" w:type="auto"/>
            <w:vAlign w:val="center"/>
          </w:tcPr>
          <w:p w14:paraId="7CABAB55" w14:textId="77777777" w:rsidR="00E762C6" w:rsidRPr="00F31828" w:rsidRDefault="00E762C6" w:rsidP="00F54CBA">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Зміна потреб користувачів</w:t>
            </w:r>
          </w:p>
        </w:tc>
        <w:tc>
          <w:tcPr>
            <w:tcW w:w="0" w:type="auto"/>
            <w:vAlign w:val="center"/>
          </w:tcPr>
          <w:p w14:paraId="60D8E7B2" w14:textId="1674B9E8" w:rsidR="00E762C6" w:rsidRPr="00F31828" w:rsidRDefault="00E762C6" w:rsidP="00F54CBA">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 xml:space="preserve">Необхідне </w:t>
            </w:r>
            <w:r w:rsidR="00B84641" w:rsidRPr="00F31828">
              <w:rPr>
                <w:rFonts w:ascii="Times New Roman" w:hAnsi="Times New Roman"/>
                <w:color w:val="000000"/>
                <w:lang w:eastAsia="en-US"/>
              </w:rPr>
              <w:t>ПЗ</w:t>
            </w:r>
            <w:r w:rsidRPr="00F31828">
              <w:rPr>
                <w:rFonts w:ascii="Times New Roman" w:hAnsi="Times New Roman"/>
                <w:color w:val="000000"/>
                <w:lang w:eastAsia="en-US"/>
              </w:rPr>
              <w:t xml:space="preserve"> з розширеним</w:t>
            </w:r>
          </w:p>
          <w:p w14:paraId="7C3D6F67" w14:textId="77777777" w:rsidR="00E762C6" w:rsidRPr="00F31828" w:rsidRDefault="00E762C6" w:rsidP="00F54CBA">
            <w:pPr>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функціоналом</w:t>
            </w:r>
          </w:p>
        </w:tc>
        <w:tc>
          <w:tcPr>
            <w:tcW w:w="0" w:type="auto"/>
            <w:vAlign w:val="center"/>
          </w:tcPr>
          <w:p w14:paraId="5BE7B728" w14:textId="77777777" w:rsidR="00E762C6" w:rsidRPr="00F31828" w:rsidRDefault="00E762C6" w:rsidP="00F54CBA">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Передбачити можливість додавання нового функціоналу до створюваного ПЗ</w:t>
            </w:r>
          </w:p>
        </w:tc>
      </w:tr>
    </w:tbl>
    <w:p w14:paraId="010CF068" w14:textId="18B1AD76" w:rsidR="00880B5E" w:rsidRDefault="00880B5E" w:rsidP="003C72DD">
      <w:pPr>
        <w:pStyle w:val="MAIN"/>
        <w:spacing w:before="0" w:after="0"/>
        <w:jc w:val="right"/>
        <w:rPr>
          <w:lang w:val="uk-UA"/>
        </w:rPr>
      </w:pPr>
    </w:p>
    <w:p w14:paraId="73583BB7" w14:textId="77777777" w:rsidR="00F54CBA" w:rsidRDefault="00F54CBA" w:rsidP="003C72DD">
      <w:pPr>
        <w:pStyle w:val="MAIN"/>
        <w:spacing w:before="0" w:after="0"/>
        <w:jc w:val="right"/>
        <w:rPr>
          <w:lang w:val="uk-UA"/>
        </w:rPr>
      </w:pPr>
    </w:p>
    <w:p w14:paraId="3F6320FB" w14:textId="6608F787" w:rsidR="0036368A" w:rsidRPr="00F31828" w:rsidRDefault="0036368A" w:rsidP="00273315">
      <w:pPr>
        <w:pStyle w:val="MAIN"/>
        <w:spacing w:before="0" w:after="0"/>
        <w:rPr>
          <w:lang w:val="uk-UA"/>
        </w:rPr>
      </w:pPr>
      <w:r w:rsidRPr="00F31828">
        <w:rPr>
          <w:lang w:val="uk-UA"/>
        </w:rPr>
        <w:t xml:space="preserve">Продовження таблиці 4.6 </w:t>
      </w:r>
    </w:p>
    <w:tbl>
      <w:tblPr>
        <w:tblStyle w:val="14"/>
        <w:tblW w:w="0" w:type="auto"/>
        <w:tblLook w:val="04A0" w:firstRow="1" w:lastRow="0" w:firstColumn="1" w:lastColumn="0" w:noHBand="0" w:noVBand="1"/>
      </w:tblPr>
      <w:tblGrid>
        <w:gridCol w:w="626"/>
        <w:gridCol w:w="2151"/>
        <w:gridCol w:w="3806"/>
        <w:gridCol w:w="2987"/>
      </w:tblGrid>
      <w:tr w:rsidR="00E762C6" w:rsidRPr="00F31828" w14:paraId="72BE2576" w14:textId="77777777" w:rsidTr="00E762C6">
        <w:trPr>
          <w:trHeight w:val="652"/>
        </w:trPr>
        <w:tc>
          <w:tcPr>
            <w:tcW w:w="0" w:type="auto"/>
            <w:gridSpan w:val="4"/>
            <w:vAlign w:val="center"/>
          </w:tcPr>
          <w:p w14:paraId="010D3530" w14:textId="77777777" w:rsidR="00E762C6" w:rsidRPr="00F31828" w:rsidRDefault="00E762C6" w:rsidP="00F54CBA">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Фактори можливостей</w:t>
            </w:r>
          </w:p>
        </w:tc>
      </w:tr>
      <w:tr w:rsidR="00E762C6" w:rsidRPr="00F31828" w14:paraId="33CB946D" w14:textId="77777777" w:rsidTr="00E762C6">
        <w:tc>
          <w:tcPr>
            <w:tcW w:w="0" w:type="auto"/>
            <w:vAlign w:val="center"/>
          </w:tcPr>
          <w:p w14:paraId="03B01476" w14:textId="77777777" w:rsidR="00E762C6" w:rsidRPr="00F31828" w:rsidRDefault="00E762C6" w:rsidP="00F54CBA">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 п/п</w:t>
            </w:r>
          </w:p>
        </w:tc>
        <w:tc>
          <w:tcPr>
            <w:tcW w:w="0" w:type="auto"/>
            <w:vAlign w:val="center"/>
          </w:tcPr>
          <w:p w14:paraId="150DA3CC" w14:textId="77777777" w:rsidR="00E762C6" w:rsidRPr="00F31828" w:rsidRDefault="00E762C6" w:rsidP="00F54CBA">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Фактор</w:t>
            </w:r>
          </w:p>
        </w:tc>
        <w:tc>
          <w:tcPr>
            <w:tcW w:w="0" w:type="auto"/>
            <w:vAlign w:val="center"/>
          </w:tcPr>
          <w:p w14:paraId="4751940A" w14:textId="77777777" w:rsidR="00E762C6" w:rsidRPr="00F31828" w:rsidRDefault="00E762C6" w:rsidP="00F54CBA">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Зміст можливості</w:t>
            </w:r>
          </w:p>
        </w:tc>
        <w:tc>
          <w:tcPr>
            <w:tcW w:w="0" w:type="auto"/>
            <w:vAlign w:val="center"/>
          </w:tcPr>
          <w:p w14:paraId="1FA90FB0" w14:textId="77777777" w:rsidR="00E762C6" w:rsidRPr="00F31828" w:rsidRDefault="00E762C6" w:rsidP="00F54CBA">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Можлива реакція компанії</w:t>
            </w:r>
          </w:p>
        </w:tc>
      </w:tr>
      <w:tr w:rsidR="00E762C6" w:rsidRPr="00F31828" w14:paraId="17299949" w14:textId="77777777" w:rsidTr="00880B5E">
        <w:trPr>
          <w:trHeight w:val="2157"/>
        </w:trPr>
        <w:tc>
          <w:tcPr>
            <w:tcW w:w="0" w:type="auto"/>
            <w:vAlign w:val="center"/>
          </w:tcPr>
          <w:p w14:paraId="2409E9FF" w14:textId="77777777" w:rsidR="00E762C6" w:rsidRPr="00F31828" w:rsidRDefault="00E762C6" w:rsidP="00F54CBA">
            <w:pPr>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1.</w:t>
            </w:r>
          </w:p>
        </w:tc>
        <w:tc>
          <w:tcPr>
            <w:tcW w:w="0" w:type="auto"/>
            <w:vAlign w:val="center"/>
          </w:tcPr>
          <w:p w14:paraId="2B62B1A8" w14:textId="77777777" w:rsidR="00E762C6" w:rsidRPr="00F31828" w:rsidRDefault="00E762C6" w:rsidP="00F54CBA">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Зростання</w:t>
            </w:r>
          </w:p>
          <w:p w14:paraId="04464197" w14:textId="77777777" w:rsidR="00E762C6" w:rsidRPr="00F31828" w:rsidRDefault="00E762C6" w:rsidP="00F54CBA">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інтересу держави до проблематики</w:t>
            </w:r>
          </w:p>
        </w:tc>
        <w:tc>
          <w:tcPr>
            <w:tcW w:w="0" w:type="auto"/>
            <w:vAlign w:val="center"/>
          </w:tcPr>
          <w:p w14:paraId="164F033E" w14:textId="77777777" w:rsidR="00E762C6" w:rsidRPr="00F31828" w:rsidRDefault="00E762C6" w:rsidP="00F54CBA">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Зростанням</w:t>
            </w:r>
          </w:p>
          <w:p w14:paraId="703C1CA4" w14:textId="77777777" w:rsidR="00E762C6" w:rsidRPr="00F31828" w:rsidRDefault="00E762C6" w:rsidP="00F54CBA">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держфінансування</w:t>
            </w:r>
          </w:p>
        </w:tc>
        <w:tc>
          <w:tcPr>
            <w:tcW w:w="0" w:type="auto"/>
            <w:vAlign w:val="center"/>
          </w:tcPr>
          <w:p w14:paraId="4D23A57B" w14:textId="77777777" w:rsidR="00E762C6" w:rsidRPr="00F31828" w:rsidRDefault="00E762C6" w:rsidP="00F54CBA">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Запропонувати свої послуги</w:t>
            </w:r>
          </w:p>
          <w:p w14:paraId="6B903AB8" w14:textId="3329CF11" w:rsidR="00E762C6" w:rsidRPr="00F31828" w:rsidRDefault="00E762C6" w:rsidP="00F54CBA">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 xml:space="preserve">дослідницьким центрам, щоб залишитися головною компанією у сфері </w:t>
            </w:r>
          </w:p>
        </w:tc>
      </w:tr>
      <w:tr w:rsidR="00E762C6" w:rsidRPr="00F31828" w14:paraId="11544AD0" w14:textId="77777777" w:rsidTr="00E762C6">
        <w:tc>
          <w:tcPr>
            <w:tcW w:w="0" w:type="auto"/>
            <w:vAlign w:val="center"/>
          </w:tcPr>
          <w:p w14:paraId="31EA437D" w14:textId="77777777" w:rsidR="00E762C6" w:rsidRPr="00F31828" w:rsidRDefault="00E762C6" w:rsidP="00F54CBA">
            <w:pPr>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2.</w:t>
            </w:r>
          </w:p>
        </w:tc>
        <w:tc>
          <w:tcPr>
            <w:tcW w:w="0" w:type="auto"/>
            <w:vAlign w:val="center"/>
          </w:tcPr>
          <w:p w14:paraId="032BCE35" w14:textId="77777777" w:rsidR="00E762C6" w:rsidRPr="00F31828" w:rsidRDefault="00E762C6" w:rsidP="00F54CBA">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Зниження довіри до конкурента 1</w:t>
            </w:r>
          </w:p>
          <w:p w14:paraId="429278C8" w14:textId="77777777" w:rsidR="00E762C6" w:rsidRPr="00F31828" w:rsidRDefault="00E762C6" w:rsidP="00F54CBA">
            <w:pPr>
              <w:autoSpaceDE w:val="0"/>
              <w:autoSpaceDN w:val="0"/>
              <w:adjustRightInd w:val="0"/>
              <w:jc w:val="center"/>
              <w:rPr>
                <w:rFonts w:ascii="Times New Roman" w:hAnsi="Times New Roman"/>
                <w:color w:val="000000"/>
                <w:lang w:eastAsia="en-US"/>
              </w:rPr>
            </w:pPr>
          </w:p>
        </w:tc>
        <w:tc>
          <w:tcPr>
            <w:tcW w:w="0" w:type="auto"/>
            <w:vAlign w:val="center"/>
          </w:tcPr>
          <w:p w14:paraId="08306CF9" w14:textId="77777777" w:rsidR="00E762C6" w:rsidRPr="00F31828" w:rsidRDefault="00E762C6" w:rsidP="00F54CBA">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У ПЗ конкурента №1 нещодавно була знайдена велика неповнота, завдяки якій усі підрахунки за страхуванням виявилися ризикованими</w:t>
            </w:r>
          </w:p>
          <w:p w14:paraId="44D14E8B" w14:textId="77777777" w:rsidR="00E762C6" w:rsidRPr="00F31828" w:rsidRDefault="00E762C6" w:rsidP="00F54CBA">
            <w:pPr>
              <w:autoSpaceDE w:val="0"/>
              <w:autoSpaceDN w:val="0"/>
              <w:adjustRightInd w:val="0"/>
              <w:jc w:val="center"/>
              <w:rPr>
                <w:rFonts w:ascii="Times New Roman" w:hAnsi="Times New Roman"/>
                <w:color w:val="000000"/>
                <w:lang w:eastAsia="en-US"/>
              </w:rPr>
            </w:pPr>
          </w:p>
        </w:tc>
        <w:tc>
          <w:tcPr>
            <w:tcW w:w="0" w:type="auto"/>
            <w:vAlign w:val="center"/>
          </w:tcPr>
          <w:p w14:paraId="2CBF0C47" w14:textId="77777777" w:rsidR="00E762C6" w:rsidRPr="00F31828" w:rsidRDefault="00E762C6" w:rsidP="00F54CBA">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При виході на ринок звертати увагу покупців на повноту моделі визначення терористичної загрози</w:t>
            </w:r>
          </w:p>
          <w:p w14:paraId="3846DB35" w14:textId="77777777" w:rsidR="00E762C6" w:rsidRPr="00F31828" w:rsidRDefault="00E762C6" w:rsidP="00F54CBA">
            <w:pPr>
              <w:autoSpaceDE w:val="0"/>
              <w:autoSpaceDN w:val="0"/>
              <w:adjustRightInd w:val="0"/>
              <w:jc w:val="center"/>
              <w:rPr>
                <w:rFonts w:ascii="Times New Roman" w:hAnsi="Times New Roman"/>
                <w:color w:val="000000"/>
                <w:lang w:eastAsia="en-US"/>
              </w:rPr>
            </w:pPr>
          </w:p>
        </w:tc>
      </w:tr>
    </w:tbl>
    <w:p w14:paraId="69C6B6C5"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rPr>
      </w:pPr>
    </w:p>
    <w:p w14:paraId="075EA007" w14:textId="138B3D7A" w:rsidR="00E762C6" w:rsidRPr="00F31828" w:rsidRDefault="00E762C6" w:rsidP="00E762C6">
      <w:pPr>
        <w:spacing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Надалі проводиться аналіз пропозиції: визначаються загальні риси конкуренції на ринку у таблиці 4.7.</w:t>
      </w:r>
    </w:p>
    <w:p w14:paraId="5FC22817" w14:textId="77777777" w:rsidR="0036368A" w:rsidRPr="00F31828" w:rsidRDefault="0036368A" w:rsidP="00E762C6">
      <w:pPr>
        <w:spacing w:line="360" w:lineRule="auto"/>
        <w:ind w:firstLine="709"/>
        <w:contextualSpacing/>
        <w:jc w:val="both"/>
        <w:rPr>
          <w:rFonts w:ascii="Times New Roman" w:eastAsia="Times New Roman" w:hAnsi="Times New Roman"/>
          <w:bCs/>
          <w:color w:val="000000"/>
        </w:rPr>
      </w:pPr>
    </w:p>
    <w:p w14:paraId="7D45E503"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Таблиця 4.7 – Ступеневий аналіз конкуренції на ринку</w:t>
      </w:r>
    </w:p>
    <w:tbl>
      <w:tblPr>
        <w:tblStyle w:val="14"/>
        <w:tblW w:w="0" w:type="auto"/>
        <w:tblLook w:val="04A0" w:firstRow="1" w:lastRow="0" w:firstColumn="1" w:lastColumn="0" w:noHBand="0" w:noVBand="1"/>
      </w:tblPr>
      <w:tblGrid>
        <w:gridCol w:w="2336"/>
        <w:gridCol w:w="2426"/>
        <w:gridCol w:w="4808"/>
      </w:tblGrid>
      <w:tr w:rsidR="00E762C6" w:rsidRPr="00F31828" w14:paraId="648CABB5" w14:textId="77777777" w:rsidTr="00E762C6">
        <w:tc>
          <w:tcPr>
            <w:tcW w:w="0" w:type="auto"/>
            <w:vAlign w:val="center"/>
          </w:tcPr>
          <w:p w14:paraId="7D6FAC4E"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Особливості конкурентного середовища</w:t>
            </w:r>
          </w:p>
        </w:tc>
        <w:tc>
          <w:tcPr>
            <w:tcW w:w="0" w:type="auto"/>
            <w:vAlign w:val="center"/>
          </w:tcPr>
          <w:p w14:paraId="4032353B"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В чому проявляється дана характеристика</w:t>
            </w:r>
          </w:p>
        </w:tc>
        <w:tc>
          <w:tcPr>
            <w:tcW w:w="0" w:type="auto"/>
            <w:vAlign w:val="center"/>
          </w:tcPr>
          <w:p w14:paraId="6130ECE0"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Вплив на діяльність підприємства (можливі</w:t>
            </w:r>
          </w:p>
          <w:p w14:paraId="2CFC426A"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дії компанії, щоб бути конкурентоспроможною)</w:t>
            </w:r>
          </w:p>
        </w:tc>
      </w:tr>
      <w:tr w:rsidR="00E762C6" w:rsidRPr="00F31828" w14:paraId="76FB85F5" w14:textId="77777777" w:rsidTr="00880B5E">
        <w:trPr>
          <w:trHeight w:val="1348"/>
        </w:trPr>
        <w:tc>
          <w:tcPr>
            <w:tcW w:w="0" w:type="auto"/>
            <w:vAlign w:val="center"/>
          </w:tcPr>
          <w:p w14:paraId="03A4185F"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1. Вказати тип конкуренції - досконала</w:t>
            </w:r>
          </w:p>
        </w:tc>
        <w:tc>
          <w:tcPr>
            <w:tcW w:w="0" w:type="auto"/>
            <w:vAlign w:val="center"/>
          </w:tcPr>
          <w:p w14:paraId="4947B147"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Існує 3 фірми- конкурентки на ринку</w:t>
            </w:r>
          </w:p>
        </w:tc>
        <w:tc>
          <w:tcPr>
            <w:tcW w:w="0" w:type="auto"/>
            <w:vAlign w:val="center"/>
          </w:tcPr>
          <w:p w14:paraId="5E68D68B"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Врахувати ціни конкурентних компаній на початкових етапах створення бізнесу, реклама (вказати на конкретні переваги перед конкурентами)</w:t>
            </w:r>
          </w:p>
        </w:tc>
      </w:tr>
      <w:tr w:rsidR="00E762C6" w:rsidRPr="00F31828" w14:paraId="58BFCAA0" w14:textId="77777777" w:rsidTr="00880B5E">
        <w:trPr>
          <w:trHeight w:val="720"/>
        </w:trPr>
        <w:tc>
          <w:tcPr>
            <w:tcW w:w="0" w:type="auto"/>
            <w:vAlign w:val="center"/>
          </w:tcPr>
          <w:p w14:paraId="2A4F04B0"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2. За рівнем конкурентної боротьби</w:t>
            </w:r>
          </w:p>
          <w:p w14:paraId="34739101"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 національний</w:t>
            </w:r>
          </w:p>
        </w:tc>
        <w:tc>
          <w:tcPr>
            <w:tcW w:w="0" w:type="auto"/>
            <w:vAlign w:val="center"/>
          </w:tcPr>
          <w:p w14:paraId="508EAEA0"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Конкуренти відсутні</w:t>
            </w:r>
          </w:p>
        </w:tc>
        <w:tc>
          <w:tcPr>
            <w:tcW w:w="0" w:type="auto"/>
            <w:vAlign w:val="center"/>
          </w:tcPr>
          <w:p w14:paraId="0CCE131C"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w:t>
            </w:r>
          </w:p>
        </w:tc>
      </w:tr>
    </w:tbl>
    <w:p w14:paraId="320D7F12" w14:textId="77777777" w:rsidR="00F54CBA" w:rsidRDefault="00F54CBA" w:rsidP="003C72DD">
      <w:pPr>
        <w:pStyle w:val="MAIN"/>
        <w:spacing w:before="0" w:after="0"/>
        <w:jc w:val="right"/>
        <w:rPr>
          <w:lang w:val="uk-UA"/>
        </w:rPr>
      </w:pPr>
    </w:p>
    <w:p w14:paraId="1F25EFD1" w14:textId="1527C717" w:rsidR="0036368A" w:rsidRPr="00F31828" w:rsidRDefault="0036368A" w:rsidP="00273315">
      <w:pPr>
        <w:pStyle w:val="MAIN"/>
        <w:spacing w:before="0" w:after="0"/>
        <w:rPr>
          <w:lang w:val="uk-UA"/>
        </w:rPr>
      </w:pPr>
      <w:r w:rsidRPr="00F31828">
        <w:rPr>
          <w:lang w:val="uk-UA"/>
        </w:rPr>
        <w:t>Продовження таблиці 4.7</w:t>
      </w:r>
    </w:p>
    <w:tbl>
      <w:tblPr>
        <w:tblStyle w:val="14"/>
        <w:tblW w:w="0" w:type="auto"/>
        <w:tblLook w:val="04A0" w:firstRow="1" w:lastRow="0" w:firstColumn="1" w:lastColumn="0" w:noHBand="0" w:noVBand="1"/>
      </w:tblPr>
      <w:tblGrid>
        <w:gridCol w:w="2798"/>
        <w:gridCol w:w="2830"/>
        <w:gridCol w:w="3942"/>
      </w:tblGrid>
      <w:tr w:rsidR="00F54CBA" w:rsidRPr="00F31828" w14:paraId="380DA272" w14:textId="77777777" w:rsidTr="00E762C6">
        <w:tc>
          <w:tcPr>
            <w:tcW w:w="0" w:type="auto"/>
            <w:vAlign w:val="center"/>
          </w:tcPr>
          <w:p w14:paraId="1C36CFCC" w14:textId="16EB833B" w:rsidR="00F54CBA" w:rsidRPr="00F31828" w:rsidRDefault="00F54CBA" w:rsidP="00F54CBA">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Особливості конкурентного середовища</w:t>
            </w:r>
          </w:p>
        </w:tc>
        <w:tc>
          <w:tcPr>
            <w:tcW w:w="0" w:type="auto"/>
            <w:vAlign w:val="center"/>
          </w:tcPr>
          <w:p w14:paraId="7DCE9581" w14:textId="64161D56" w:rsidR="00F54CBA" w:rsidRPr="00F31828" w:rsidRDefault="00F54CBA" w:rsidP="00F54CBA">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В чому проявляється дана характеристика</w:t>
            </w:r>
          </w:p>
        </w:tc>
        <w:tc>
          <w:tcPr>
            <w:tcW w:w="0" w:type="auto"/>
            <w:vAlign w:val="center"/>
          </w:tcPr>
          <w:p w14:paraId="3F706135" w14:textId="77777777" w:rsidR="00F54CBA" w:rsidRPr="00F31828" w:rsidRDefault="00F54CBA" w:rsidP="00F54CBA">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Вплив на діяльність підприємства (можливі</w:t>
            </w:r>
          </w:p>
          <w:p w14:paraId="794A723E" w14:textId="554DF67C" w:rsidR="00F54CBA" w:rsidRPr="00F31828" w:rsidRDefault="00F54CBA" w:rsidP="00F54CBA">
            <w:pPr>
              <w:autoSpaceDE w:val="0"/>
              <w:autoSpaceDN w:val="0"/>
              <w:adjustRightInd w:val="0"/>
              <w:jc w:val="center"/>
              <w:rPr>
                <w:rFonts w:ascii="Times New Roman" w:hAnsi="Times New Roman"/>
                <w:color w:val="000000"/>
                <w:lang w:eastAsia="en-US"/>
              </w:rPr>
            </w:pPr>
            <w:r w:rsidRPr="00F31828">
              <w:rPr>
                <w:rFonts w:ascii="Times New Roman" w:eastAsia="Times New Roman" w:hAnsi="Times New Roman"/>
                <w:bCs/>
                <w:color w:val="000000"/>
              </w:rPr>
              <w:t>дії компанії, щоб бути конкурентоспроможною)</w:t>
            </w:r>
          </w:p>
        </w:tc>
      </w:tr>
      <w:tr w:rsidR="00F54CBA" w:rsidRPr="00F31828" w14:paraId="3A290A2D" w14:textId="77777777" w:rsidTr="00E762C6">
        <w:tc>
          <w:tcPr>
            <w:tcW w:w="0" w:type="auto"/>
            <w:vAlign w:val="center"/>
          </w:tcPr>
          <w:p w14:paraId="50CD3178" w14:textId="77777777" w:rsidR="00F54CBA" w:rsidRPr="00F31828" w:rsidRDefault="00F54CBA" w:rsidP="00F54CBA">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3. За галузевою ознакою</w:t>
            </w:r>
          </w:p>
          <w:p w14:paraId="6AEF9E29" w14:textId="77777777" w:rsidR="00F54CBA" w:rsidRPr="00F31828" w:rsidRDefault="00F54CBA" w:rsidP="00F54CBA">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 внутрішньогалузева</w:t>
            </w:r>
          </w:p>
        </w:tc>
        <w:tc>
          <w:tcPr>
            <w:tcW w:w="0" w:type="auto"/>
            <w:vAlign w:val="center"/>
          </w:tcPr>
          <w:p w14:paraId="0593755F" w14:textId="77777777" w:rsidR="00F54CBA" w:rsidRPr="00F31828" w:rsidRDefault="00F54CBA" w:rsidP="00F54CBA">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Конкуренти мають ПЗ, яке використовується лише всередині даної галузі</w:t>
            </w:r>
          </w:p>
        </w:tc>
        <w:tc>
          <w:tcPr>
            <w:tcW w:w="0" w:type="auto"/>
            <w:vAlign w:val="center"/>
          </w:tcPr>
          <w:p w14:paraId="050A7556" w14:textId="77777777" w:rsidR="00F54CBA" w:rsidRPr="00F31828" w:rsidRDefault="00F54CBA" w:rsidP="00F54CBA">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Створити основу ПЗ таким чином, щоб можна було легко переробити дане ПЗ для використання у інших</w:t>
            </w:r>
          </w:p>
          <w:p w14:paraId="7D442414" w14:textId="77777777" w:rsidR="00F54CBA" w:rsidRPr="00F31828" w:rsidRDefault="00F54CBA" w:rsidP="00F54CBA">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галузях(для інших країн)</w:t>
            </w:r>
          </w:p>
        </w:tc>
      </w:tr>
      <w:tr w:rsidR="00F54CBA" w:rsidRPr="00F31828" w14:paraId="5FCDCBF0" w14:textId="77777777" w:rsidTr="00E762C6">
        <w:tc>
          <w:tcPr>
            <w:tcW w:w="0" w:type="auto"/>
            <w:vAlign w:val="center"/>
          </w:tcPr>
          <w:p w14:paraId="53784460" w14:textId="77777777" w:rsidR="00F54CBA" w:rsidRPr="00F31828" w:rsidRDefault="00F54CBA" w:rsidP="00F54CBA">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4. Конкуренція за видами товарів:</w:t>
            </w:r>
          </w:p>
          <w:p w14:paraId="47E40385" w14:textId="77777777" w:rsidR="00F54CBA" w:rsidRPr="00F31828" w:rsidRDefault="00F54CBA" w:rsidP="00F54CBA">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 товарно-видова</w:t>
            </w:r>
          </w:p>
        </w:tc>
        <w:tc>
          <w:tcPr>
            <w:tcW w:w="0" w:type="auto"/>
            <w:vAlign w:val="center"/>
          </w:tcPr>
          <w:p w14:paraId="1167EDB2" w14:textId="77777777" w:rsidR="00F54CBA" w:rsidRPr="00F31828" w:rsidRDefault="00F54CBA" w:rsidP="00F54CBA">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Види товарів є однаковими, а саме –</w:t>
            </w:r>
          </w:p>
          <w:p w14:paraId="5B167A1D" w14:textId="77777777" w:rsidR="00F54CBA" w:rsidRPr="00F31828" w:rsidRDefault="00F54CBA" w:rsidP="00F54CBA">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програмне забезпечення</w:t>
            </w:r>
          </w:p>
        </w:tc>
        <w:tc>
          <w:tcPr>
            <w:tcW w:w="0" w:type="auto"/>
            <w:vAlign w:val="center"/>
          </w:tcPr>
          <w:p w14:paraId="08578A13" w14:textId="77777777" w:rsidR="00F54CBA" w:rsidRPr="00F31828" w:rsidRDefault="00F54CBA" w:rsidP="00F54CBA">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Створити ПЗ, враховуючи недоліки</w:t>
            </w:r>
          </w:p>
          <w:p w14:paraId="21589EB8" w14:textId="77777777" w:rsidR="00F54CBA" w:rsidRPr="00F31828" w:rsidRDefault="00F54CBA" w:rsidP="00F54CBA">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конкурентів</w:t>
            </w:r>
          </w:p>
        </w:tc>
      </w:tr>
      <w:tr w:rsidR="00F54CBA" w:rsidRPr="00F31828" w14:paraId="6BDB02C1" w14:textId="77777777" w:rsidTr="00E762C6">
        <w:tc>
          <w:tcPr>
            <w:tcW w:w="0" w:type="auto"/>
            <w:vAlign w:val="center"/>
          </w:tcPr>
          <w:p w14:paraId="7515A0E2" w14:textId="77777777" w:rsidR="00F54CBA" w:rsidRPr="00F31828" w:rsidRDefault="00F54CBA" w:rsidP="00F54CBA">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5. За характером</w:t>
            </w:r>
          </w:p>
          <w:p w14:paraId="59C9F11E" w14:textId="77777777" w:rsidR="00F54CBA" w:rsidRPr="00F31828" w:rsidRDefault="00F54CBA" w:rsidP="00F54CBA">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конкурентних переваг</w:t>
            </w:r>
          </w:p>
          <w:p w14:paraId="3333DED8" w14:textId="77777777" w:rsidR="00F54CBA" w:rsidRPr="00F31828" w:rsidRDefault="00F54CBA" w:rsidP="00F54CBA">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нецінова</w:t>
            </w:r>
          </w:p>
        </w:tc>
        <w:tc>
          <w:tcPr>
            <w:tcW w:w="0" w:type="auto"/>
            <w:vAlign w:val="center"/>
          </w:tcPr>
          <w:p w14:paraId="67F8E13A" w14:textId="77777777" w:rsidR="00F54CBA" w:rsidRPr="00F31828" w:rsidRDefault="00F54CBA" w:rsidP="00F54CBA">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Вдосконалення</w:t>
            </w:r>
          </w:p>
          <w:p w14:paraId="51E56954" w14:textId="77777777" w:rsidR="00F54CBA" w:rsidRPr="00F31828" w:rsidRDefault="00F54CBA" w:rsidP="00F54CBA">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технології створення ПЗ,</w:t>
            </w:r>
          </w:p>
          <w:p w14:paraId="69068DA3" w14:textId="77777777" w:rsidR="00F54CBA" w:rsidRPr="00F31828" w:rsidRDefault="00F54CBA" w:rsidP="00F54CBA">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щоб собівартість була нижчою</w:t>
            </w:r>
          </w:p>
        </w:tc>
        <w:tc>
          <w:tcPr>
            <w:tcW w:w="0" w:type="auto"/>
            <w:vAlign w:val="center"/>
          </w:tcPr>
          <w:p w14:paraId="3B74830D" w14:textId="77777777" w:rsidR="00F54CBA" w:rsidRPr="00F31828" w:rsidRDefault="00F54CBA" w:rsidP="00F54CBA">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Використання менш</w:t>
            </w:r>
          </w:p>
          <w:p w14:paraId="7FD46595" w14:textId="77777777" w:rsidR="00F54CBA" w:rsidRPr="00F31828" w:rsidRDefault="00F54CBA" w:rsidP="00F54CBA">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дорогих технологій для</w:t>
            </w:r>
          </w:p>
          <w:p w14:paraId="1249F97F" w14:textId="77777777" w:rsidR="00F54CBA" w:rsidRPr="00F31828" w:rsidRDefault="00F54CBA" w:rsidP="00F54CBA">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розробки, ніж</w:t>
            </w:r>
          </w:p>
          <w:p w14:paraId="3AF5340F" w14:textId="77777777" w:rsidR="00F54CBA" w:rsidRPr="00F31828" w:rsidRDefault="00F54CBA" w:rsidP="00F54CBA">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використовують конкуренти</w:t>
            </w:r>
          </w:p>
        </w:tc>
      </w:tr>
      <w:tr w:rsidR="00F54CBA" w:rsidRPr="00F31828" w14:paraId="23DC2EE3" w14:textId="77777777" w:rsidTr="00E762C6">
        <w:tc>
          <w:tcPr>
            <w:tcW w:w="0" w:type="auto"/>
            <w:vAlign w:val="center"/>
          </w:tcPr>
          <w:p w14:paraId="4C05A81D" w14:textId="77777777" w:rsidR="00F54CBA" w:rsidRPr="00F31828" w:rsidRDefault="00F54CBA" w:rsidP="00F54CBA">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6. За інтенсивністю</w:t>
            </w:r>
          </w:p>
          <w:p w14:paraId="100F4012" w14:textId="77777777" w:rsidR="00F54CBA" w:rsidRPr="00F31828" w:rsidRDefault="00F54CBA" w:rsidP="00F54CBA">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не марочна</w:t>
            </w:r>
          </w:p>
        </w:tc>
        <w:tc>
          <w:tcPr>
            <w:tcW w:w="0" w:type="auto"/>
            <w:vAlign w:val="center"/>
          </w:tcPr>
          <w:p w14:paraId="3419BCB8" w14:textId="77777777" w:rsidR="00F54CBA" w:rsidRPr="00F31828" w:rsidRDefault="00F54CBA" w:rsidP="00F54CBA">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Бренди відсутні</w:t>
            </w:r>
          </w:p>
        </w:tc>
        <w:tc>
          <w:tcPr>
            <w:tcW w:w="0" w:type="auto"/>
            <w:vAlign w:val="center"/>
          </w:tcPr>
          <w:p w14:paraId="5A69B1F0" w14:textId="77777777" w:rsidR="00F54CBA" w:rsidRPr="00F31828" w:rsidRDefault="00F54CBA" w:rsidP="00F54CBA">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w:t>
            </w:r>
          </w:p>
        </w:tc>
      </w:tr>
    </w:tbl>
    <w:p w14:paraId="50FF871E"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rPr>
      </w:pPr>
    </w:p>
    <w:p w14:paraId="75EF5CC4" w14:textId="77777777" w:rsidR="00E762C6" w:rsidRPr="00F31828" w:rsidRDefault="00E762C6" w:rsidP="00E762C6">
      <w:pPr>
        <w:spacing w:before="120" w:after="120"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Після аналізу конкуренції проводиться більш детальний аналіз умов конкуренції в галузі. М. Портер вирізняє п‘ять основних факторів, що впливають на привабливість вибору ринку з огляду на характер конкуренції.</w:t>
      </w:r>
    </w:p>
    <w:p w14:paraId="7AC6C75B" w14:textId="77777777" w:rsidR="00E762C6" w:rsidRPr="00F31828" w:rsidRDefault="00E762C6" w:rsidP="00E762C6">
      <w:pPr>
        <w:spacing w:before="120" w:after="120"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Характеристики факторів моделі відрізняються для різних галузей та змінюються із часом. Сила кожного фактору є функцією від структури галузі та її техніко-економічних характеристик.</w:t>
      </w:r>
    </w:p>
    <w:p w14:paraId="36DAED83"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На основі аналізу складових моделі 5 сил М. Портера розробляється перелік факторів конкурентоспроможності для певного ринку приведений у таблиці 4.8.</w:t>
      </w:r>
    </w:p>
    <w:p w14:paraId="07D69362" w14:textId="0EAD4942" w:rsidR="00E762C6" w:rsidRPr="00F31828" w:rsidRDefault="00E762C6" w:rsidP="00E762C6">
      <w:pPr>
        <w:spacing w:line="360" w:lineRule="auto"/>
        <w:ind w:firstLine="709"/>
        <w:contextualSpacing/>
        <w:jc w:val="both"/>
        <w:rPr>
          <w:rFonts w:ascii="Times New Roman" w:eastAsia="Times New Roman" w:hAnsi="Times New Roman"/>
          <w:bCs/>
          <w:color w:val="000000"/>
        </w:rPr>
      </w:pPr>
    </w:p>
    <w:p w14:paraId="4DE0D371"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Таблиця 4.8 – Аналіз конкуренції в галузі за М. Портером</w:t>
      </w:r>
    </w:p>
    <w:tbl>
      <w:tblPr>
        <w:tblStyle w:val="14"/>
        <w:tblW w:w="0" w:type="auto"/>
        <w:tblInd w:w="-5" w:type="dxa"/>
        <w:tblLook w:val="04A0" w:firstRow="1" w:lastRow="0" w:firstColumn="1" w:lastColumn="0" w:noHBand="0" w:noVBand="1"/>
      </w:tblPr>
      <w:tblGrid>
        <w:gridCol w:w="1236"/>
        <w:gridCol w:w="1623"/>
        <w:gridCol w:w="1985"/>
        <w:gridCol w:w="1530"/>
        <w:gridCol w:w="1347"/>
        <w:gridCol w:w="1854"/>
      </w:tblGrid>
      <w:tr w:rsidR="00E762C6" w:rsidRPr="00F31828" w14:paraId="2BDBC71A" w14:textId="77777777" w:rsidTr="00E762C6">
        <w:trPr>
          <w:trHeight w:val="1660"/>
        </w:trPr>
        <w:tc>
          <w:tcPr>
            <w:tcW w:w="0" w:type="auto"/>
            <w:vMerge w:val="restart"/>
            <w:vAlign w:val="center"/>
          </w:tcPr>
          <w:p w14:paraId="451C82C6"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Складові аналізу</w:t>
            </w:r>
          </w:p>
        </w:tc>
        <w:tc>
          <w:tcPr>
            <w:tcW w:w="0" w:type="auto"/>
            <w:vAlign w:val="center"/>
          </w:tcPr>
          <w:p w14:paraId="71D1AEE8"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Прямі конкуренти в галузі</w:t>
            </w:r>
          </w:p>
        </w:tc>
        <w:tc>
          <w:tcPr>
            <w:tcW w:w="0" w:type="auto"/>
            <w:vAlign w:val="center"/>
          </w:tcPr>
          <w:p w14:paraId="142FF757"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Потенційні конкуренти</w:t>
            </w:r>
          </w:p>
        </w:tc>
        <w:tc>
          <w:tcPr>
            <w:tcW w:w="0" w:type="auto"/>
            <w:vAlign w:val="center"/>
          </w:tcPr>
          <w:p w14:paraId="0F307E3B"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Поста-</w:t>
            </w:r>
          </w:p>
          <w:p w14:paraId="526744B2"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чальники</w:t>
            </w:r>
          </w:p>
        </w:tc>
        <w:tc>
          <w:tcPr>
            <w:tcW w:w="0" w:type="auto"/>
            <w:vAlign w:val="center"/>
          </w:tcPr>
          <w:p w14:paraId="5EC34165"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Клієнти</w:t>
            </w:r>
          </w:p>
        </w:tc>
        <w:tc>
          <w:tcPr>
            <w:tcW w:w="0" w:type="auto"/>
            <w:vAlign w:val="center"/>
          </w:tcPr>
          <w:p w14:paraId="03B0ACA4"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Товари- замінники</w:t>
            </w:r>
          </w:p>
        </w:tc>
      </w:tr>
      <w:tr w:rsidR="00E762C6" w:rsidRPr="00F31828" w14:paraId="07D2EAE4" w14:textId="77777777" w:rsidTr="00E762C6">
        <w:tc>
          <w:tcPr>
            <w:tcW w:w="0" w:type="auto"/>
            <w:vMerge/>
            <w:vAlign w:val="center"/>
          </w:tcPr>
          <w:p w14:paraId="2971FAC7" w14:textId="77777777" w:rsidR="00E762C6" w:rsidRPr="00F31828" w:rsidRDefault="00E762C6" w:rsidP="00E762C6">
            <w:pPr>
              <w:spacing w:line="360" w:lineRule="auto"/>
              <w:contextualSpacing/>
              <w:jc w:val="center"/>
              <w:rPr>
                <w:rFonts w:ascii="Times New Roman" w:eastAsia="Times New Roman" w:hAnsi="Times New Roman"/>
                <w:bCs/>
                <w:color w:val="000000"/>
              </w:rPr>
            </w:pPr>
          </w:p>
        </w:tc>
        <w:tc>
          <w:tcPr>
            <w:tcW w:w="0" w:type="auto"/>
            <w:vAlign w:val="center"/>
          </w:tcPr>
          <w:p w14:paraId="14AE5EF7"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Навести перелік прямих конкурентів</w:t>
            </w:r>
          </w:p>
        </w:tc>
        <w:tc>
          <w:tcPr>
            <w:tcW w:w="0" w:type="auto"/>
            <w:vAlign w:val="center"/>
          </w:tcPr>
          <w:p w14:paraId="007DE5D4"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Визначити бар’єри входження в ринок</w:t>
            </w:r>
          </w:p>
        </w:tc>
        <w:tc>
          <w:tcPr>
            <w:tcW w:w="0" w:type="auto"/>
            <w:vAlign w:val="center"/>
          </w:tcPr>
          <w:p w14:paraId="78E69D0D"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Визначити фактори сили постачальни</w:t>
            </w:r>
          </w:p>
          <w:p w14:paraId="4223EDEA"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ків</w:t>
            </w:r>
          </w:p>
        </w:tc>
        <w:tc>
          <w:tcPr>
            <w:tcW w:w="0" w:type="auto"/>
            <w:vAlign w:val="center"/>
          </w:tcPr>
          <w:p w14:paraId="776B087D"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Визначити фактори сили споживачі</w:t>
            </w:r>
          </w:p>
          <w:p w14:paraId="6031A57C"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в</w:t>
            </w:r>
          </w:p>
        </w:tc>
        <w:tc>
          <w:tcPr>
            <w:tcW w:w="0" w:type="auto"/>
            <w:vAlign w:val="center"/>
          </w:tcPr>
          <w:p w14:paraId="6BA66C79"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Фактори загроз з боку замінників</w:t>
            </w:r>
          </w:p>
          <w:p w14:paraId="6A9C4368" w14:textId="77777777" w:rsidR="00E762C6" w:rsidRPr="00F31828" w:rsidRDefault="00E762C6" w:rsidP="00E762C6">
            <w:pPr>
              <w:spacing w:line="360" w:lineRule="auto"/>
              <w:contextualSpacing/>
              <w:jc w:val="center"/>
              <w:rPr>
                <w:rFonts w:ascii="Times New Roman" w:eastAsia="Times New Roman" w:hAnsi="Times New Roman"/>
                <w:bCs/>
                <w:color w:val="000000"/>
              </w:rPr>
            </w:pPr>
          </w:p>
        </w:tc>
      </w:tr>
      <w:tr w:rsidR="00E762C6" w:rsidRPr="00F31828" w14:paraId="3B5C00A7" w14:textId="77777777" w:rsidTr="00E762C6">
        <w:tc>
          <w:tcPr>
            <w:tcW w:w="0" w:type="auto"/>
            <w:vAlign w:val="center"/>
          </w:tcPr>
          <w:p w14:paraId="4189D4D7"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Висновок</w:t>
            </w:r>
          </w:p>
        </w:tc>
        <w:tc>
          <w:tcPr>
            <w:tcW w:w="0" w:type="auto"/>
            <w:vAlign w:val="center"/>
          </w:tcPr>
          <w:p w14:paraId="5FB715CB"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Існує 3</w:t>
            </w:r>
          </w:p>
          <w:p w14:paraId="0DCBF6D9"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конкуренти</w:t>
            </w:r>
          </w:p>
          <w:p w14:paraId="64C99E19"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на ринку.</w:t>
            </w:r>
          </w:p>
          <w:p w14:paraId="25C318EC"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Найбільш</w:t>
            </w:r>
          </w:p>
          <w:p w14:paraId="489FE888"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схожим за</w:t>
            </w:r>
          </w:p>
          <w:p w14:paraId="39A8783B"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виконанням</w:t>
            </w:r>
          </w:p>
          <w:p w14:paraId="0F194C93"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є конкурент</w:t>
            </w:r>
          </w:p>
          <w:p w14:paraId="589B4E69"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1, так як його</w:t>
            </w:r>
          </w:p>
          <w:p w14:paraId="591BF606"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рішення</w:t>
            </w:r>
          </w:p>
          <w:p w14:paraId="20BA22E4"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також</w:t>
            </w:r>
          </w:p>
          <w:p w14:paraId="1FD94F16"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представлене</w:t>
            </w:r>
          </w:p>
          <w:p w14:paraId="6EBBB2B1"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у вигляді</w:t>
            </w:r>
          </w:p>
          <w:p w14:paraId="31C316E1"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програми.</w:t>
            </w:r>
          </w:p>
        </w:tc>
        <w:tc>
          <w:tcPr>
            <w:tcW w:w="0" w:type="auto"/>
            <w:vAlign w:val="center"/>
          </w:tcPr>
          <w:p w14:paraId="245182D7"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Так,</w:t>
            </w:r>
          </w:p>
          <w:p w14:paraId="6615486C"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можливості</w:t>
            </w:r>
          </w:p>
          <w:p w14:paraId="59883AAA"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для входу на</w:t>
            </w:r>
          </w:p>
          <w:p w14:paraId="5A3F6705"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ринок є, бо</w:t>
            </w:r>
          </w:p>
          <w:p w14:paraId="4D600DCC"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дане рішення</w:t>
            </w:r>
          </w:p>
          <w:p w14:paraId="78FE22EC"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має більшу точність моделі та не потребує високих обчислювальних потужностей</w:t>
            </w:r>
          </w:p>
          <w:p w14:paraId="488EB371"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для</w:t>
            </w:r>
          </w:p>
          <w:p w14:paraId="2586CBB2"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роботи.</w:t>
            </w:r>
          </w:p>
        </w:tc>
        <w:tc>
          <w:tcPr>
            <w:tcW w:w="0" w:type="auto"/>
            <w:vAlign w:val="center"/>
          </w:tcPr>
          <w:p w14:paraId="3F4136BE"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Постача-</w:t>
            </w:r>
          </w:p>
          <w:p w14:paraId="43DDF103"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льники</w:t>
            </w:r>
          </w:p>
          <w:p w14:paraId="3473DFB3"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відсутні</w:t>
            </w:r>
          </w:p>
        </w:tc>
        <w:tc>
          <w:tcPr>
            <w:tcW w:w="0" w:type="auto"/>
            <w:vAlign w:val="center"/>
          </w:tcPr>
          <w:p w14:paraId="5C59A72C"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Важливим</w:t>
            </w:r>
          </w:p>
          <w:p w14:paraId="766F3852"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для</w:t>
            </w:r>
          </w:p>
          <w:p w14:paraId="23D08CDD"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користу-</w:t>
            </w:r>
          </w:p>
          <w:p w14:paraId="12B8C37E"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вача є</w:t>
            </w:r>
          </w:p>
          <w:p w14:paraId="55307E02"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точність</w:t>
            </w:r>
          </w:p>
          <w:p w14:paraId="405EE646"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роботи ПЗ та повнота моделі.</w:t>
            </w:r>
          </w:p>
        </w:tc>
        <w:tc>
          <w:tcPr>
            <w:tcW w:w="0" w:type="auto"/>
            <w:vAlign w:val="center"/>
          </w:tcPr>
          <w:p w14:paraId="13B4D337"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Товари-</w:t>
            </w:r>
          </w:p>
          <w:p w14:paraId="1B1798E9"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замінники</w:t>
            </w:r>
          </w:p>
          <w:p w14:paraId="7351D166"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можуть</w:t>
            </w:r>
          </w:p>
          <w:p w14:paraId="24DB1D15"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використат</w:t>
            </w:r>
          </w:p>
          <w:p w14:paraId="04F77F2E"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и більш</w:t>
            </w:r>
          </w:p>
          <w:p w14:paraId="25D6C54E"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точну модель, що переважатиме запропоновану.</w:t>
            </w:r>
          </w:p>
        </w:tc>
      </w:tr>
    </w:tbl>
    <w:p w14:paraId="5391CCCD" w14:textId="77777777" w:rsidR="00E762C6" w:rsidRPr="00F31828" w:rsidRDefault="00E762C6" w:rsidP="00E762C6">
      <w:pPr>
        <w:spacing w:line="360" w:lineRule="auto"/>
        <w:ind w:left="1418" w:hanging="709"/>
        <w:contextualSpacing/>
        <w:jc w:val="both"/>
        <w:rPr>
          <w:rFonts w:ascii="Times New Roman" w:eastAsia="Times New Roman" w:hAnsi="Times New Roman"/>
          <w:bCs/>
          <w:color w:val="000000"/>
        </w:rPr>
      </w:pPr>
    </w:p>
    <w:p w14:paraId="1B6AAEEA" w14:textId="77777777" w:rsidR="00E762C6" w:rsidRPr="00F31828" w:rsidRDefault="00E762C6" w:rsidP="00E762C6">
      <w:pPr>
        <w:spacing w:before="120" w:after="120"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За результатами аналізу таблиці робиться висновок про принципової можливості роботи на ринку у даній конкурентній ситуації, а також робиться висновок щодо характеристик (сильних сторін), які повинен мати проект, щоб бути конкурентоспроможним на ринку.</w:t>
      </w:r>
    </w:p>
    <w:p w14:paraId="66C503B3" w14:textId="77777777" w:rsidR="00E762C6" w:rsidRPr="00F31828" w:rsidRDefault="00E762C6" w:rsidP="00E762C6">
      <w:pPr>
        <w:spacing w:before="120" w:after="120"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На основі аналізу конкуренції, проведеного в таблиці 4.8, а також із урахуванням характеристик ідеї проекту, вимог споживачів та факторів маркетингового середовища визначається та обґрунтовується перелік факторів конкурентоспроможності. Аналіз оформлюється в таблицю 4.9.</w:t>
      </w:r>
    </w:p>
    <w:p w14:paraId="2F2BC8D0" w14:textId="77777777" w:rsidR="00E762C6" w:rsidRPr="00F31828" w:rsidRDefault="00E762C6" w:rsidP="00E762C6">
      <w:pPr>
        <w:spacing w:before="120" w:after="120" w:line="360" w:lineRule="auto"/>
        <w:ind w:firstLine="709"/>
        <w:contextualSpacing/>
        <w:jc w:val="both"/>
        <w:rPr>
          <w:rFonts w:ascii="Times New Roman" w:eastAsia="Times New Roman" w:hAnsi="Times New Roman"/>
          <w:bCs/>
          <w:color w:val="000000"/>
        </w:rPr>
      </w:pPr>
    </w:p>
    <w:p w14:paraId="3DC3A4C9" w14:textId="77777777" w:rsidR="00E762C6" w:rsidRPr="00F31828" w:rsidRDefault="00E762C6" w:rsidP="00E762C6">
      <w:pPr>
        <w:spacing w:before="120" w:after="120"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Таблиця 4.9 – Обґрунтування факторів конкурентоспроможності</w:t>
      </w:r>
    </w:p>
    <w:tbl>
      <w:tblPr>
        <w:tblStyle w:val="14"/>
        <w:tblW w:w="0" w:type="auto"/>
        <w:tblLook w:val="04A0" w:firstRow="1" w:lastRow="0" w:firstColumn="1" w:lastColumn="0" w:noHBand="0" w:noVBand="1"/>
      </w:tblPr>
      <w:tblGrid>
        <w:gridCol w:w="693"/>
        <w:gridCol w:w="3885"/>
        <w:gridCol w:w="4992"/>
      </w:tblGrid>
      <w:tr w:rsidR="00E762C6" w:rsidRPr="00F31828" w14:paraId="3BED131F" w14:textId="77777777" w:rsidTr="00E762C6">
        <w:tc>
          <w:tcPr>
            <w:tcW w:w="0" w:type="auto"/>
            <w:vAlign w:val="center"/>
          </w:tcPr>
          <w:p w14:paraId="159588F7"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 п/п</w:t>
            </w:r>
          </w:p>
        </w:tc>
        <w:tc>
          <w:tcPr>
            <w:tcW w:w="0" w:type="auto"/>
            <w:vAlign w:val="center"/>
          </w:tcPr>
          <w:p w14:paraId="24B42C52"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Фактор конкурентоспроможності</w:t>
            </w:r>
          </w:p>
        </w:tc>
        <w:tc>
          <w:tcPr>
            <w:tcW w:w="0" w:type="auto"/>
            <w:vAlign w:val="center"/>
          </w:tcPr>
          <w:p w14:paraId="2F150F4C"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Обґрунтування (наведення чинників, що</w:t>
            </w:r>
          </w:p>
          <w:p w14:paraId="55F8915A"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роблять фактор для порівняння конкурентних проектів значущим)</w:t>
            </w:r>
          </w:p>
        </w:tc>
      </w:tr>
      <w:tr w:rsidR="00E762C6" w:rsidRPr="00F31828" w14:paraId="598F4D4C" w14:textId="77777777" w:rsidTr="00E762C6">
        <w:tc>
          <w:tcPr>
            <w:tcW w:w="0" w:type="auto"/>
            <w:vAlign w:val="center"/>
          </w:tcPr>
          <w:p w14:paraId="1103558B"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1.</w:t>
            </w:r>
          </w:p>
        </w:tc>
        <w:tc>
          <w:tcPr>
            <w:tcW w:w="0" w:type="auto"/>
            <w:vAlign w:val="center"/>
          </w:tcPr>
          <w:p w14:paraId="47F581B3"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Виконання ПЗ за допомогою локальної БД</w:t>
            </w:r>
          </w:p>
        </w:tc>
        <w:tc>
          <w:tcPr>
            <w:tcW w:w="0" w:type="auto"/>
            <w:vAlign w:val="center"/>
          </w:tcPr>
          <w:p w14:paraId="307D7F74"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Це рішення дозволяє не хвилюватися про безпеку та організацію коастера чи налаштування хмари</w:t>
            </w:r>
          </w:p>
        </w:tc>
      </w:tr>
      <w:tr w:rsidR="00E762C6" w:rsidRPr="00F31828" w14:paraId="4D451A4E" w14:textId="77777777" w:rsidTr="00E762C6">
        <w:tc>
          <w:tcPr>
            <w:tcW w:w="0" w:type="auto"/>
            <w:vAlign w:val="center"/>
          </w:tcPr>
          <w:p w14:paraId="69953360"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2.</w:t>
            </w:r>
          </w:p>
        </w:tc>
        <w:tc>
          <w:tcPr>
            <w:tcW w:w="0" w:type="auto"/>
            <w:vAlign w:val="center"/>
          </w:tcPr>
          <w:p w14:paraId="1BE0D0C1"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Простота інтерфейсу</w:t>
            </w:r>
          </w:p>
          <w:p w14:paraId="1AB53EA7"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користувача</w:t>
            </w:r>
          </w:p>
        </w:tc>
        <w:tc>
          <w:tcPr>
            <w:tcW w:w="0" w:type="auto"/>
            <w:vAlign w:val="center"/>
          </w:tcPr>
          <w:p w14:paraId="36314B89"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Користувач має лише задати ваги і</w:t>
            </w:r>
          </w:p>
          <w:p w14:paraId="1C2B8975"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запустити програму на виконання.</w:t>
            </w:r>
          </w:p>
        </w:tc>
      </w:tr>
    </w:tbl>
    <w:p w14:paraId="6F0F0324" w14:textId="77777777" w:rsidR="00E762C6" w:rsidRPr="00F31828" w:rsidRDefault="00E762C6" w:rsidP="00E762C6">
      <w:pPr>
        <w:spacing w:before="120" w:after="120" w:line="360" w:lineRule="auto"/>
        <w:ind w:firstLine="709"/>
        <w:contextualSpacing/>
        <w:jc w:val="both"/>
        <w:rPr>
          <w:rFonts w:ascii="Times New Roman" w:eastAsia="Times New Roman" w:hAnsi="Times New Roman"/>
          <w:bCs/>
          <w:color w:val="000000"/>
        </w:rPr>
      </w:pPr>
    </w:p>
    <w:p w14:paraId="2DF86FFE" w14:textId="77777777" w:rsidR="00E762C6" w:rsidRPr="00F31828" w:rsidRDefault="00E762C6" w:rsidP="00E762C6">
      <w:pPr>
        <w:spacing w:before="120" w:after="120"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Фінальним етапом ринкового аналізу можливостей впровадження проекту є складання SWOT-аналізу (матриці аналізу сильних (Strength) та слабких (Weak) сторін, загроз (Troubles) та можливостей (Opportunities) на основі виділених ринкових загроз та можливостей, та сильних і слабких сторін.</w:t>
      </w:r>
    </w:p>
    <w:p w14:paraId="1A921E93" w14:textId="77777777" w:rsidR="00E762C6" w:rsidRPr="00F31828" w:rsidRDefault="00E762C6" w:rsidP="00E762C6">
      <w:pPr>
        <w:spacing w:before="120" w:after="120" w:line="360" w:lineRule="auto"/>
        <w:ind w:firstLine="709"/>
        <w:contextualSpacing/>
        <w:jc w:val="both"/>
        <w:rPr>
          <w:rFonts w:ascii="Times New Roman" w:eastAsia="Times New Roman" w:hAnsi="Times New Roman"/>
          <w:bCs/>
          <w:color w:val="000000"/>
        </w:rPr>
      </w:pPr>
    </w:p>
    <w:p w14:paraId="5E4E5335" w14:textId="77777777" w:rsidR="00E762C6" w:rsidRPr="00F31828" w:rsidRDefault="00E762C6" w:rsidP="00E762C6">
      <w:pPr>
        <w:spacing w:before="120" w:after="120"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Таблиця 4.10 – Порівняльний аналіз сильних та слабких сторін проекту</w:t>
      </w:r>
    </w:p>
    <w:tbl>
      <w:tblPr>
        <w:tblStyle w:val="14"/>
        <w:tblW w:w="0" w:type="auto"/>
        <w:jc w:val="center"/>
        <w:tblLook w:val="04A0" w:firstRow="1" w:lastRow="0" w:firstColumn="1" w:lastColumn="0" w:noHBand="0" w:noVBand="1"/>
      </w:tblPr>
      <w:tblGrid>
        <w:gridCol w:w="695"/>
        <w:gridCol w:w="3901"/>
        <w:gridCol w:w="968"/>
        <w:gridCol w:w="526"/>
        <w:gridCol w:w="513"/>
        <w:gridCol w:w="526"/>
        <w:gridCol w:w="458"/>
        <w:gridCol w:w="661"/>
        <w:gridCol w:w="661"/>
        <w:gridCol w:w="661"/>
      </w:tblGrid>
      <w:tr w:rsidR="00E762C6" w:rsidRPr="00F31828" w14:paraId="1CC223DD" w14:textId="77777777" w:rsidTr="00E762C6">
        <w:trPr>
          <w:jc w:val="center"/>
        </w:trPr>
        <w:tc>
          <w:tcPr>
            <w:tcW w:w="0" w:type="auto"/>
            <w:vMerge w:val="restart"/>
            <w:vAlign w:val="center"/>
          </w:tcPr>
          <w:p w14:paraId="7DDAF1A4"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 п/п</w:t>
            </w:r>
          </w:p>
        </w:tc>
        <w:tc>
          <w:tcPr>
            <w:tcW w:w="0" w:type="auto"/>
            <w:vMerge w:val="restart"/>
            <w:vAlign w:val="center"/>
          </w:tcPr>
          <w:p w14:paraId="5375152A"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Фактор конкурентоспроможності</w:t>
            </w:r>
          </w:p>
        </w:tc>
        <w:tc>
          <w:tcPr>
            <w:tcW w:w="0" w:type="auto"/>
            <w:vMerge w:val="restart"/>
            <w:vAlign w:val="center"/>
          </w:tcPr>
          <w:p w14:paraId="4DB9DE60"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Бали 1-20</w:t>
            </w:r>
          </w:p>
        </w:tc>
        <w:tc>
          <w:tcPr>
            <w:tcW w:w="0" w:type="auto"/>
            <w:gridSpan w:val="7"/>
            <w:vAlign w:val="center"/>
          </w:tcPr>
          <w:p w14:paraId="6E94D4DA"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Рейтинг товарів-конкурентів у порівнянні з нашим</w:t>
            </w:r>
          </w:p>
          <w:p w14:paraId="5EB69013"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підприємством</w:t>
            </w:r>
          </w:p>
        </w:tc>
      </w:tr>
      <w:tr w:rsidR="00E762C6" w:rsidRPr="00F31828" w14:paraId="55156357" w14:textId="77777777" w:rsidTr="00E762C6">
        <w:trPr>
          <w:jc w:val="center"/>
        </w:trPr>
        <w:tc>
          <w:tcPr>
            <w:tcW w:w="0" w:type="auto"/>
            <w:vMerge/>
            <w:vAlign w:val="center"/>
          </w:tcPr>
          <w:p w14:paraId="5EE68B88"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p>
        </w:tc>
        <w:tc>
          <w:tcPr>
            <w:tcW w:w="0" w:type="auto"/>
            <w:vMerge/>
            <w:vAlign w:val="center"/>
          </w:tcPr>
          <w:p w14:paraId="4D83CDBA"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p>
        </w:tc>
        <w:tc>
          <w:tcPr>
            <w:tcW w:w="0" w:type="auto"/>
            <w:vMerge/>
            <w:vAlign w:val="center"/>
          </w:tcPr>
          <w:p w14:paraId="547832EF"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p>
        </w:tc>
        <w:tc>
          <w:tcPr>
            <w:tcW w:w="0" w:type="auto"/>
            <w:vAlign w:val="center"/>
          </w:tcPr>
          <w:p w14:paraId="2246D6EA"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-3</w:t>
            </w:r>
          </w:p>
        </w:tc>
        <w:tc>
          <w:tcPr>
            <w:tcW w:w="0" w:type="auto"/>
            <w:vAlign w:val="center"/>
          </w:tcPr>
          <w:p w14:paraId="12AF8B8E"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-2</w:t>
            </w:r>
          </w:p>
        </w:tc>
        <w:tc>
          <w:tcPr>
            <w:tcW w:w="0" w:type="auto"/>
            <w:vAlign w:val="center"/>
          </w:tcPr>
          <w:p w14:paraId="73897111"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-1</w:t>
            </w:r>
          </w:p>
        </w:tc>
        <w:tc>
          <w:tcPr>
            <w:tcW w:w="0" w:type="auto"/>
            <w:shd w:val="clear" w:color="auto" w:fill="B4C6E7" w:themeFill="accent1" w:themeFillTint="66"/>
            <w:vAlign w:val="center"/>
          </w:tcPr>
          <w:p w14:paraId="7AC39900"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0</w:t>
            </w:r>
          </w:p>
        </w:tc>
        <w:tc>
          <w:tcPr>
            <w:tcW w:w="0" w:type="auto"/>
            <w:vAlign w:val="center"/>
          </w:tcPr>
          <w:p w14:paraId="3CD190B5"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+1</w:t>
            </w:r>
          </w:p>
        </w:tc>
        <w:tc>
          <w:tcPr>
            <w:tcW w:w="0" w:type="auto"/>
            <w:vAlign w:val="center"/>
          </w:tcPr>
          <w:p w14:paraId="4EA94565"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+2</w:t>
            </w:r>
          </w:p>
        </w:tc>
        <w:tc>
          <w:tcPr>
            <w:tcW w:w="0" w:type="auto"/>
            <w:vAlign w:val="center"/>
          </w:tcPr>
          <w:p w14:paraId="4ED82522"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+3</w:t>
            </w:r>
          </w:p>
        </w:tc>
      </w:tr>
      <w:tr w:rsidR="00E762C6" w:rsidRPr="00F31828" w14:paraId="31CF48F6" w14:textId="77777777" w:rsidTr="00E762C6">
        <w:trPr>
          <w:jc w:val="center"/>
        </w:trPr>
        <w:tc>
          <w:tcPr>
            <w:tcW w:w="0" w:type="auto"/>
            <w:vAlign w:val="center"/>
          </w:tcPr>
          <w:p w14:paraId="3090E037"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1.</w:t>
            </w:r>
          </w:p>
        </w:tc>
        <w:tc>
          <w:tcPr>
            <w:tcW w:w="0" w:type="auto"/>
            <w:vAlign w:val="center"/>
          </w:tcPr>
          <w:p w14:paraId="40F66F21"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Виконання ПЗ за допомогою локальної БД</w:t>
            </w:r>
          </w:p>
        </w:tc>
        <w:tc>
          <w:tcPr>
            <w:tcW w:w="0" w:type="auto"/>
            <w:vAlign w:val="center"/>
          </w:tcPr>
          <w:p w14:paraId="491213F6"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15</w:t>
            </w:r>
          </w:p>
        </w:tc>
        <w:tc>
          <w:tcPr>
            <w:tcW w:w="0" w:type="auto"/>
            <w:vAlign w:val="center"/>
          </w:tcPr>
          <w:p w14:paraId="5594AF70"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p>
        </w:tc>
        <w:tc>
          <w:tcPr>
            <w:tcW w:w="0" w:type="auto"/>
            <w:vAlign w:val="center"/>
          </w:tcPr>
          <w:p w14:paraId="441B4B2E"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p>
        </w:tc>
        <w:tc>
          <w:tcPr>
            <w:tcW w:w="0" w:type="auto"/>
            <w:vAlign w:val="center"/>
          </w:tcPr>
          <w:p w14:paraId="66200856"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w:t>
            </w:r>
          </w:p>
        </w:tc>
        <w:tc>
          <w:tcPr>
            <w:tcW w:w="0" w:type="auto"/>
            <w:shd w:val="clear" w:color="auto" w:fill="B4C6E7" w:themeFill="accent1" w:themeFillTint="66"/>
            <w:vAlign w:val="center"/>
          </w:tcPr>
          <w:p w14:paraId="75ECC945"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p>
        </w:tc>
        <w:tc>
          <w:tcPr>
            <w:tcW w:w="0" w:type="auto"/>
            <w:vAlign w:val="center"/>
          </w:tcPr>
          <w:p w14:paraId="17F249D7"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p>
        </w:tc>
        <w:tc>
          <w:tcPr>
            <w:tcW w:w="0" w:type="auto"/>
            <w:vAlign w:val="center"/>
          </w:tcPr>
          <w:p w14:paraId="450774A1"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p>
        </w:tc>
        <w:tc>
          <w:tcPr>
            <w:tcW w:w="0" w:type="auto"/>
            <w:vAlign w:val="center"/>
          </w:tcPr>
          <w:p w14:paraId="4A120ED1"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p>
        </w:tc>
      </w:tr>
      <w:tr w:rsidR="00E762C6" w:rsidRPr="00F31828" w14:paraId="613C5523" w14:textId="77777777" w:rsidTr="00E762C6">
        <w:trPr>
          <w:jc w:val="center"/>
        </w:trPr>
        <w:tc>
          <w:tcPr>
            <w:tcW w:w="0" w:type="auto"/>
            <w:vAlign w:val="center"/>
          </w:tcPr>
          <w:p w14:paraId="782EC175"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2.</w:t>
            </w:r>
          </w:p>
        </w:tc>
        <w:tc>
          <w:tcPr>
            <w:tcW w:w="0" w:type="auto"/>
            <w:vAlign w:val="center"/>
          </w:tcPr>
          <w:p w14:paraId="34C09945"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Простота інтерфейсу користувача</w:t>
            </w:r>
          </w:p>
        </w:tc>
        <w:tc>
          <w:tcPr>
            <w:tcW w:w="0" w:type="auto"/>
            <w:vAlign w:val="center"/>
          </w:tcPr>
          <w:p w14:paraId="5BC4B7F8"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20</w:t>
            </w:r>
          </w:p>
        </w:tc>
        <w:tc>
          <w:tcPr>
            <w:tcW w:w="0" w:type="auto"/>
            <w:vAlign w:val="center"/>
          </w:tcPr>
          <w:p w14:paraId="24D27F02"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w:t>
            </w:r>
          </w:p>
        </w:tc>
        <w:tc>
          <w:tcPr>
            <w:tcW w:w="0" w:type="auto"/>
            <w:vAlign w:val="center"/>
          </w:tcPr>
          <w:p w14:paraId="3A5F485E"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p>
        </w:tc>
        <w:tc>
          <w:tcPr>
            <w:tcW w:w="0" w:type="auto"/>
            <w:vAlign w:val="center"/>
          </w:tcPr>
          <w:p w14:paraId="7468136A"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p>
        </w:tc>
        <w:tc>
          <w:tcPr>
            <w:tcW w:w="0" w:type="auto"/>
            <w:shd w:val="clear" w:color="auto" w:fill="B4C6E7" w:themeFill="accent1" w:themeFillTint="66"/>
            <w:vAlign w:val="center"/>
          </w:tcPr>
          <w:p w14:paraId="57BDBE78"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p>
        </w:tc>
        <w:tc>
          <w:tcPr>
            <w:tcW w:w="0" w:type="auto"/>
            <w:vAlign w:val="center"/>
          </w:tcPr>
          <w:p w14:paraId="2540F044"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p>
        </w:tc>
        <w:tc>
          <w:tcPr>
            <w:tcW w:w="0" w:type="auto"/>
            <w:vAlign w:val="center"/>
          </w:tcPr>
          <w:p w14:paraId="474E1F0B"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p>
        </w:tc>
        <w:tc>
          <w:tcPr>
            <w:tcW w:w="0" w:type="auto"/>
            <w:vAlign w:val="center"/>
          </w:tcPr>
          <w:p w14:paraId="1B09C7A2"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p>
        </w:tc>
      </w:tr>
    </w:tbl>
    <w:p w14:paraId="629AFDE6" w14:textId="77777777" w:rsidR="00E762C6" w:rsidRPr="00F31828" w:rsidRDefault="00E762C6" w:rsidP="00E762C6">
      <w:pPr>
        <w:spacing w:before="120" w:after="120" w:line="360" w:lineRule="auto"/>
        <w:ind w:firstLine="709"/>
        <w:contextualSpacing/>
        <w:jc w:val="both"/>
        <w:rPr>
          <w:rFonts w:ascii="Times New Roman" w:eastAsia="Times New Roman" w:hAnsi="Times New Roman"/>
          <w:bCs/>
          <w:color w:val="000000"/>
        </w:rPr>
      </w:pPr>
    </w:p>
    <w:p w14:paraId="6F0B46C1" w14:textId="77777777" w:rsidR="00E762C6" w:rsidRPr="00F31828" w:rsidRDefault="00E762C6" w:rsidP="00E762C6">
      <w:pPr>
        <w:spacing w:before="120" w:after="120"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Перелік ринкових загроз та ринкових можливостей складається на основі аналізу факторів загроз та факторів можливостей маркетингового середовища. Ринкові загрози та ринкові можливості є наслідками (прогнозованими результатами) впливу факторів, і, на відміну від них, ще не є реалізованими на ринку та мають певну ймовірність здійснення. Наприклад: зниження доходів потенційних споживачів або залучення іноземних продуктів – фактор загрози, на основі якого можна зробити прогноз щодо посилення значущості цінового фактору при виборі товару та відповідно, – цінової конкуренції (а це вже – ринкова загроза).</w:t>
      </w:r>
    </w:p>
    <w:p w14:paraId="1EA65107" w14:textId="77777777" w:rsidR="00E762C6" w:rsidRPr="00F31828" w:rsidRDefault="00E762C6" w:rsidP="00E762C6">
      <w:pPr>
        <w:spacing w:before="120" w:after="120"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Ринкові можливості - це сприятливі обставини, які підприємство може використовувати для отримання переваг. Слід зазначити, що можливостями з погляду SWOT-аналізу є не всі можливості, які існують на ринку, а тільки ті, які можна використовувати.</w:t>
      </w:r>
    </w:p>
    <w:p w14:paraId="1F25A60A" w14:textId="77777777" w:rsidR="00E762C6" w:rsidRPr="00F31828" w:rsidRDefault="00E762C6" w:rsidP="00E762C6">
      <w:pPr>
        <w:spacing w:before="120" w:after="120" w:line="360" w:lineRule="auto"/>
        <w:ind w:firstLine="709"/>
        <w:contextualSpacing/>
        <w:jc w:val="both"/>
        <w:rPr>
          <w:rFonts w:ascii="Times New Roman" w:eastAsia="Times New Roman" w:hAnsi="Times New Roman"/>
          <w:bCs/>
          <w:color w:val="000000"/>
        </w:rPr>
      </w:pPr>
    </w:p>
    <w:p w14:paraId="4475D8E6" w14:textId="77777777" w:rsidR="00E762C6" w:rsidRPr="00F31828" w:rsidRDefault="00E762C6" w:rsidP="00E762C6">
      <w:pPr>
        <w:spacing w:before="120" w:after="120"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Таблиця 4.11 – SWOT-аналіз стартап-проекту</w:t>
      </w:r>
    </w:p>
    <w:tbl>
      <w:tblPr>
        <w:tblStyle w:val="14"/>
        <w:tblW w:w="0" w:type="auto"/>
        <w:tblLook w:val="04A0" w:firstRow="1" w:lastRow="0" w:firstColumn="1" w:lastColumn="0" w:noHBand="0" w:noVBand="1"/>
      </w:tblPr>
      <w:tblGrid>
        <w:gridCol w:w="6506"/>
        <w:gridCol w:w="3064"/>
      </w:tblGrid>
      <w:tr w:rsidR="00E762C6" w:rsidRPr="00F31828" w14:paraId="5E42F521" w14:textId="77777777" w:rsidTr="00E762C6">
        <w:tc>
          <w:tcPr>
            <w:tcW w:w="0" w:type="auto"/>
            <w:vAlign w:val="center"/>
          </w:tcPr>
          <w:p w14:paraId="780ED814"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Сильні сторони: простий інтерфейс</w:t>
            </w:r>
          </w:p>
          <w:p w14:paraId="6C846003"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користувача, виконання ПЗ у вигляді програми</w:t>
            </w:r>
          </w:p>
        </w:tc>
        <w:tc>
          <w:tcPr>
            <w:tcW w:w="0" w:type="auto"/>
            <w:vAlign w:val="center"/>
          </w:tcPr>
          <w:p w14:paraId="2D6450E5"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Слабкі сторони: –</w:t>
            </w:r>
          </w:p>
          <w:p w14:paraId="7C803A21"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p>
        </w:tc>
      </w:tr>
      <w:tr w:rsidR="00E762C6" w:rsidRPr="00F31828" w14:paraId="57BFF8E9" w14:textId="77777777" w:rsidTr="00B84641">
        <w:trPr>
          <w:trHeight w:val="1093"/>
        </w:trPr>
        <w:tc>
          <w:tcPr>
            <w:tcW w:w="0" w:type="auto"/>
            <w:vAlign w:val="center"/>
          </w:tcPr>
          <w:p w14:paraId="49C2D79E"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Можливості: у конкурента 1 виявлена проблема із безпекою ПЗ, додаткове держфінансування для досліджень у підприємствах, які є потенційними</w:t>
            </w:r>
          </w:p>
          <w:p w14:paraId="52D6A010"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покупцями</w:t>
            </w:r>
          </w:p>
        </w:tc>
        <w:tc>
          <w:tcPr>
            <w:tcW w:w="0" w:type="auto"/>
            <w:vAlign w:val="center"/>
          </w:tcPr>
          <w:p w14:paraId="0EC77396"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Загрози: конкуренція, посилення потреб користувачів</w:t>
            </w:r>
          </w:p>
          <w:p w14:paraId="14A9F8F1"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p>
        </w:tc>
      </w:tr>
    </w:tbl>
    <w:p w14:paraId="1AF1ABCD" w14:textId="044651CC" w:rsidR="00E762C6" w:rsidRPr="00F31828" w:rsidRDefault="00E762C6" w:rsidP="00B84641">
      <w:pPr>
        <w:spacing w:before="120" w:after="120" w:line="360" w:lineRule="auto"/>
        <w:contextualSpacing/>
        <w:jc w:val="both"/>
        <w:rPr>
          <w:rFonts w:ascii="Times New Roman" w:eastAsia="Times New Roman" w:hAnsi="Times New Roman"/>
          <w:bCs/>
          <w:color w:val="000000"/>
        </w:rPr>
      </w:pPr>
    </w:p>
    <w:p w14:paraId="44589883" w14:textId="77777777" w:rsidR="00E762C6" w:rsidRPr="00F31828" w:rsidRDefault="00E762C6" w:rsidP="00E762C6">
      <w:pPr>
        <w:spacing w:before="120" w:after="120"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Таблиця 4.12 – Альтернативи ринкового впровадження стартап-проекту</w:t>
      </w:r>
    </w:p>
    <w:tbl>
      <w:tblPr>
        <w:tblStyle w:val="14"/>
        <w:tblW w:w="0" w:type="auto"/>
        <w:jc w:val="center"/>
        <w:tblLook w:val="04A0" w:firstRow="1" w:lastRow="0" w:firstColumn="1" w:lastColumn="0" w:noHBand="0" w:noVBand="1"/>
      </w:tblPr>
      <w:tblGrid>
        <w:gridCol w:w="4965"/>
        <w:gridCol w:w="2806"/>
        <w:gridCol w:w="1799"/>
      </w:tblGrid>
      <w:tr w:rsidR="00E762C6" w:rsidRPr="00F31828" w14:paraId="7DD65A08" w14:textId="77777777" w:rsidTr="00E762C6">
        <w:trPr>
          <w:jc w:val="center"/>
        </w:trPr>
        <w:tc>
          <w:tcPr>
            <w:tcW w:w="0" w:type="auto"/>
            <w:vAlign w:val="center"/>
          </w:tcPr>
          <w:p w14:paraId="15DFA68B"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Альтернатива (орієнтовний комплекс заходів)</w:t>
            </w:r>
          </w:p>
          <w:p w14:paraId="4004EAE1"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ринкової поведінки</w:t>
            </w:r>
          </w:p>
        </w:tc>
        <w:tc>
          <w:tcPr>
            <w:tcW w:w="0" w:type="auto"/>
            <w:vAlign w:val="center"/>
          </w:tcPr>
          <w:p w14:paraId="17B37F0D"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Ймовірність отримання ресурсів</w:t>
            </w:r>
          </w:p>
        </w:tc>
        <w:tc>
          <w:tcPr>
            <w:tcW w:w="0" w:type="auto"/>
            <w:vAlign w:val="center"/>
          </w:tcPr>
          <w:p w14:paraId="5C1DC9DF"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Строки реалізації</w:t>
            </w:r>
          </w:p>
        </w:tc>
      </w:tr>
      <w:tr w:rsidR="00E762C6" w:rsidRPr="00F31828" w14:paraId="64078005" w14:textId="77777777" w:rsidTr="00E762C6">
        <w:trPr>
          <w:jc w:val="center"/>
        </w:trPr>
        <w:tc>
          <w:tcPr>
            <w:tcW w:w="0" w:type="auto"/>
            <w:vAlign w:val="center"/>
          </w:tcPr>
          <w:p w14:paraId="2348E5EF"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Створення програми без сторонніх ресурсів з точністю 60%</w:t>
            </w:r>
          </w:p>
          <w:p w14:paraId="3EA9D392"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p>
        </w:tc>
        <w:tc>
          <w:tcPr>
            <w:tcW w:w="0" w:type="auto"/>
            <w:vAlign w:val="center"/>
          </w:tcPr>
          <w:p w14:paraId="14266866"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85%</w:t>
            </w:r>
          </w:p>
        </w:tc>
        <w:tc>
          <w:tcPr>
            <w:tcW w:w="0" w:type="auto"/>
            <w:vAlign w:val="center"/>
          </w:tcPr>
          <w:p w14:paraId="207FDB29"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6 місяців</w:t>
            </w:r>
          </w:p>
        </w:tc>
      </w:tr>
      <w:tr w:rsidR="00E762C6" w:rsidRPr="00F31828" w14:paraId="551E682C" w14:textId="77777777" w:rsidTr="00E762C6">
        <w:trPr>
          <w:jc w:val="center"/>
        </w:trPr>
        <w:tc>
          <w:tcPr>
            <w:tcW w:w="0" w:type="auto"/>
            <w:vAlign w:val="center"/>
          </w:tcPr>
          <w:p w14:paraId="0EC72EA4"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Створення програми з залученням сторонніх ресурсів з точністю 70%</w:t>
            </w:r>
          </w:p>
          <w:p w14:paraId="0A54EF7F"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p>
        </w:tc>
        <w:tc>
          <w:tcPr>
            <w:tcW w:w="0" w:type="auto"/>
            <w:vAlign w:val="center"/>
          </w:tcPr>
          <w:p w14:paraId="77748B2A"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25%</w:t>
            </w:r>
          </w:p>
        </w:tc>
        <w:tc>
          <w:tcPr>
            <w:tcW w:w="0" w:type="auto"/>
            <w:vAlign w:val="center"/>
          </w:tcPr>
          <w:p w14:paraId="4D0BB4A8"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8 місяців</w:t>
            </w:r>
          </w:p>
        </w:tc>
      </w:tr>
    </w:tbl>
    <w:p w14:paraId="0A8F4358" w14:textId="77777777" w:rsidR="00E762C6" w:rsidRPr="00F31828" w:rsidRDefault="00E762C6" w:rsidP="00E762C6">
      <w:pPr>
        <w:spacing w:before="120" w:after="120" w:line="360" w:lineRule="auto"/>
        <w:ind w:firstLine="709"/>
        <w:contextualSpacing/>
        <w:jc w:val="both"/>
        <w:rPr>
          <w:rFonts w:ascii="Times New Roman" w:eastAsia="Times New Roman" w:hAnsi="Times New Roman"/>
          <w:bCs/>
          <w:color w:val="000000"/>
        </w:rPr>
      </w:pPr>
    </w:p>
    <w:p w14:paraId="351734E7" w14:textId="5D1431C4" w:rsidR="00E762C6" w:rsidRDefault="00E762C6" w:rsidP="00E762C6">
      <w:pPr>
        <w:spacing w:before="120" w:after="120"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З означених альтернатив обирається та, для якої отримання ресурсів є більш простим та ймовірним та строки реалізації – більш стислими. Тому обираємо альтернативу 1.</w:t>
      </w:r>
    </w:p>
    <w:p w14:paraId="6AC606F0" w14:textId="7D9F479F" w:rsidR="00F54CBA" w:rsidRDefault="00F54CBA" w:rsidP="00E762C6">
      <w:pPr>
        <w:spacing w:before="120" w:after="120" w:line="360" w:lineRule="auto"/>
        <w:ind w:firstLine="709"/>
        <w:contextualSpacing/>
        <w:jc w:val="both"/>
        <w:rPr>
          <w:rFonts w:ascii="Times New Roman" w:eastAsia="Times New Roman" w:hAnsi="Times New Roman"/>
          <w:bCs/>
          <w:color w:val="000000"/>
        </w:rPr>
      </w:pPr>
    </w:p>
    <w:p w14:paraId="628B9A3E" w14:textId="77777777" w:rsidR="00273315" w:rsidRPr="00F31828" w:rsidRDefault="00273315" w:rsidP="00E762C6">
      <w:pPr>
        <w:spacing w:before="120" w:after="120" w:line="360" w:lineRule="auto"/>
        <w:ind w:firstLine="709"/>
        <w:contextualSpacing/>
        <w:jc w:val="both"/>
        <w:rPr>
          <w:rFonts w:ascii="Times New Roman" w:eastAsia="Times New Roman" w:hAnsi="Times New Roman"/>
          <w:bCs/>
          <w:color w:val="000000"/>
        </w:rPr>
      </w:pPr>
    </w:p>
    <w:p w14:paraId="1FEAFE7A" w14:textId="77777777" w:rsidR="00E762C6" w:rsidRPr="00F31828" w:rsidRDefault="00E762C6" w:rsidP="00210802">
      <w:pPr>
        <w:pStyle w:val="11"/>
        <w:rPr>
          <w:lang w:val="uk-UA"/>
        </w:rPr>
      </w:pPr>
      <w:bookmarkStart w:id="105" w:name="_Toc26207474"/>
      <w:r w:rsidRPr="00F31828">
        <w:rPr>
          <w:lang w:val="uk-UA"/>
        </w:rPr>
        <w:t>Розробка ринкової стратегії продукту</w:t>
      </w:r>
      <w:bookmarkEnd w:id="105"/>
    </w:p>
    <w:p w14:paraId="056F1591" w14:textId="28A2DC3D" w:rsidR="00F54CBA" w:rsidRDefault="00F54CBA" w:rsidP="00E762C6">
      <w:pPr>
        <w:spacing w:line="360" w:lineRule="auto"/>
        <w:ind w:firstLine="709"/>
        <w:contextualSpacing/>
        <w:jc w:val="both"/>
        <w:rPr>
          <w:rFonts w:ascii="Times New Roman" w:eastAsia="Times New Roman" w:hAnsi="Times New Roman"/>
          <w:bCs/>
          <w:color w:val="000000"/>
        </w:rPr>
      </w:pPr>
    </w:p>
    <w:p w14:paraId="0AE7E6B5" w14:textId="77777777" w:rsidR="002A2DDF" w:rsidRDefault="002A2DDF" w:rsidP="00E762C6">
      <w:pPr>
        <w:spacing w:line="360" w:lineRule="auto"/>
        <w:ind w:firstLine="709"/>
        <w:contextualSpacing/>
        <w:jc w:val="both"/>
        <w:rPr>
          <w:rFonts w:ascii="Times New Roman" w:eastAsia="Times New Roman" w:hAnsi="Times New Roman"/>
          <w:bCs/>
          <w:color w:val="000000"/>
        </w:rPr>
      </w:pPr>
    </w:p>
    <w:p w14:paraId="1D90A277" w14:textId="0DDA294D" w:rsidR="00E762C6" w:rsidRPr="00F31828" w:rsidRDefault="00E762C6" w:rsidP="00E762C6">
      <w:pPr>
        <w:spacing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Таблиця 4.13 – Вибір цільових груп потенційних споживачів</w:t>
      </w:r>
    </w:p>
    <w:tbl>
      <w:tblPr>
        <w:tblStyle w:val="14"/>
        <w:tblW w:w="0" w:type="auto"/>
        <w:tblLook w:val="04A0" w:firstRow="1" w:lastRow="0" w:firstColumn="1" w:lastColumn="0" w:noHBand="0" w:noVBand="1"/>
      </w:tblPr>
      <w:tblGrid>
        <w:gridCol w:w="1581"/>
        <w:gridCol w:w="2221"/>
        <w:gridCol w:w="1934"/>
        <w:gridCol w:w="1904"/>
        <w:gridCol w:w="1930"/>
      </w:tblGrid>
      <w:tr w:rsidR="00E762C6" w:rsidRPr="002A2DDF" w14:paraId="0CD7331C" w14:textId="77777777" w:rsidTr="00E762C6">
        <w:tc>
          <w:tcPr>
            <w:tcW w:w="0" w:type="auto"/>
            <w:vAlign w:val="center"/>
          </w:tcPr>
          <w:p w14:paraId="50B57177" w14:textId="77777777" w:rsidR="00E762C6" w:rsidRPr="002A2DDF" w:rsidRDefault="00E762C6" w:rsidP="002A2DDF">
            <w:pPr>
              <w:autoSpaceDE w:val="0"/>
              <w:autoSpaceDN w:val="0"/>
              <w:adjustRightInd w:val="0"/>
              <w:jc w:val="center"/>
              <w:rPr>
                <w:rFonts w:ascii="Times New Roman" w:hAnsi="Times New Roman"/>
                <w:color w:val="000000"/>
                <w:sz w:val="24"/>
                <w:lang w:eastAsia="en-US"/>
              </w:rPr>
            </w:pPr>
            <w:r w:rsidRPr="002A2DDF">
              <w:rPr>
                <w:rFonts w:ascii="Times New Roman" w:hAnsi="Times New Roman"/>
                <w:color w:val="000000"/>
                <w:sz w:val="24"/>
                <w:lang w:eastAsia="en-US"/>
              </w:rPr>
              <w:t>Опис профілю цільової групи</w:t>
            </w:r>
          </w:p>
          <w:p w14:paraId="5BCED1F2" w14:textId="77777777" w:rsidR="00E762C6" w:rsidRPr="002A2DDF" w:rsidRDefault="00E762C6" w:rsidP="002A2DDF">
            <w:pPr>
              <w:contextualSpacing/>
              <w:jc w:val="center"/>
              <w:rPr>
                <w:rFonts w:ascii="Times New Roman" w:eastAsia="Times New Roman" w:hAnsi="Times New Roman"/>
                <w:bCs/>
                <w:color w:val="000000"/>
                <w:sz w:val="24"/>
              </w:rPr>
            </w:pPr>
            <w:r w:rsidRPr="002A2DDF">
              <w:rPr>
                <w:rFonts w:ascii="Times New Roman" w:eastAsia="Times New Roman" w:hAnsi="Times New Roman"/>
                <w:bCs/>
                <w:color w:val="000000"/>
                <w:sz w:val="24"/>
              </w:rPr>
              <w:t>потенційних клієнтів</w:t>
            </w:r>
          </w:p>
        </w:tc>
        <w:tc>
          <w:tcPr>
            <w:tcW w:w="0" w:type="auto"/>
            <w:vAlign w:val="center"/>
          </w:tcPr>
          <w:p w14:paraId="28592A73" w14:textId="77777777" w:rsidR="00E762C6" w:rsidRPr="002A2DDF" w:rsidRDefault="00E762C6" w:rsidP="002A2DDF">
            <w:pPr>
              <w:autoSpaceDE w:val="0"/>
              <w:autoSpaceDN w:val="0"/>
              <w:adjustRightInd w:val="0"/>
              <w:jc w:val="center"/>
              <w:rPr>
                <w:rFonts w:ascii="Times New Roman" w:hAnsi="Times New Roman"/>
                <w:color w:val="000000"/>
                <w:sz w:val="24"/>
                <w:szCs w:val="24"/>
                <w:lang w:eastAsia="en-US"/>
              </w:rPr>
            </w:pPr>
            <w:r w:rsidRPr="002A2DDF">
              <w:rPr>
                <w:rFonts w:ascii="Times New Roman" w:hAnsi="Times New Roman"/>
                <w:color w:val="000000"/>
                <w:sz w:val="24"/>
                <w:lang w:eastAsia="en-US"/>
              </w:rPr>
              <w:t>Готовність споживачів сприйняти продукт</w:t>
            </w:r>
          </w:p>
        </w:tc>
        <w:tc>
          <w:tcPr>
            <w:tcW w:w="0" w:type="auto"/>
            <w:vAlign w:val="center"/>
          </w:tcPr>
          <w:p w14:paraId="7FBE4914" w14:textId="77777777" w:rsidR="00E762C6" w:rsidRPr="002A2DDF" w:rsidRDefault="00E762C6" w:rsidP="002A2DDF">
            <w:pPr>
              <w:autoSpaceDE w:val="0"/>
              <w:autoSpaceDN w:val="0"/>
              <w:adjustRightInd w:val="0"/>
              <w:jc w:val="center"/>
              <w:rPr>
                <w:rFonts w:ascii="Times New Roman" w:hAnsi="Times New Roman"/>
                <w:color w:val="000000"/>
                <w:sz w:val="24"/>
                <w:lang w:eastAsia="en-US"/>
              </w:rPr>
            </w:pPr>
            <w:r w:rsidRPr="002A2DDF">
              <w:rPr>
                <w:rFonts w:ascii="Times New Roman" w:hAnsi="Times New Roman"/>
                <w:color w:val="000000"/>
                <w:sz w:val="24"/>
                <w:lang w:eastAsia="en-US"/>
              </w:rPr>
              <w:t>Орієнтовний попит в межах цільової</w:t>
            </w:r>
          </w:p>
          <w:p w14:paraId="42067329" w14:textId="77777777" w:rsidR="00E762C6" w:rsidRPr="002A2DDF" w:rsidRDefault="00E762C6" w:rsidP="002A2DDF">
            <w:pPr>
              <w:contextualSpacing/>
              <w:jc w:val="center"/>
              <w:rPr>
                <w:rFonts w:ascii="Times New Roman" w:eastAsia="Times New Roman" w:hAnsi="Times New Roman"/>
                <w:bCs/>
                <w:color w:val="000000"/>
                <w:sz w:val="24"/>
              </w:rPr>
            </w:pPr>
            <w:r w:rsidRPr="002A2DDF">
              <w:rPr>
                <w:rFonts w:ascii="Times New Roman" w:eastAsia="Times New Roman" w:hAnsi="Times New Roman"/>
                <w:bCs/>
                <w:color w:val="000000"/>
                <w:sz w:val="24"/>
              </w:rPr>
              <w:t>групи (сегменту)</w:t>
            </w:r>
          </w:p>
        </w:tc>
        <w:tc>
          <w:tcPr>
            <w:tcW w:w="0" w:type="auto"/>
            <w:vAlign w:val="center"/>
          </w:tcPr>
          <w:p w14:paraId="0C7CBF25" w14:textId="77777777" w:rsidR="00E762C6" w:rsidRPr="002A2DDF" w:rsidRDefault="00E762C6" w:rsidP="002A2DDF">
            <w:pPr>
              <w:autoSpaceDE w:val="0"/>
              <w:autoSpaceDN w:val="0"/>
              <w:adjustRightInd w:val="0"/>
              <w:jc w:val="center"/>
              <w:rPr>
                <w:rFonts w:ascii="Times New Roman" w:hAnsi="Times New Roman"/>
                <w:color w:val="000000"/>
                <w:sz w:val="24"/>
                <w:szCs w:val="24"/>
                <w:lang w:eastAsia="en-US"/>
              </w:rPr>
            </w:pPr>
            <w:r w:rsidRPr="002A2DDF">
              <w:rPr>
                <w:rFonts w:ascii="Times New Roman" w:hAnsi="Times New Roman"/>
                <w:color w:val="000000"/>
                <w:sz w:val="24"/>
                <w:lang w:eastAsia="en-US"/>
              </w:rPr>
              <w:t>Інтенсивність конкуренції в сегменті</w:t>
            </w:r>
          </w:p>
        </w:tc>
        <w:tc>
          <w:tcPr>
            <w:tcW w:w="0" w:type="auto"/>
            <w:vAlign w:val="center"/>
          </w:tcPr>
          <w:p w14:paraId="28BD9A5A" w14:textId="77777777" w:rsidR="00E762C6" w:rsidRPr="002A2DDF" w:rsidRDefault="00E762C6" w:rsidP="002A2DDF">
            <w:pPr>
              <w:autoSpaceDE w:val="0"/>
              <w:autoSpaceDN w:val="0"/>
              <w:adjustRightInd w:val="0"/>
              <w:jc w:val="center"/>
              <w:rPr>
                <w:rFonts w:ascii="Times New Roman" w:hAnsi="Times New Roman"/>
                <w:color w:val="000000"/>
                <w:sz w:val="24"/>
                <w:szCs w:val="24"/>
                <w:lang w:eastAsia="en-US"/>
              </w:rPr>
            </w:pPr>
            <w:r w:rsidRPr="002A2DDF">
              <w:rPr>
                <w:rFonts w:ascii="Times New Roman" w:hAnsi="Times New Roman"/>
                <w:color w:val="000000"/>
                <w:sz w:val="24"/>
                <w:lang w:eastAsia="en-US"/>
              </w:rPr>
              <w:t>Простота входу у сегмент</w:t>
            </w:r>
          </w:p>
        </w:tc>
      </w:tr>
      <w:tr w:rsidR="00E762C6" w:rsidRPr="002A2DDF" w14:paraId="7E57F16D" w14:textId="77777777" w:rsidTr="00E762C6">
        <w:tc>
          <w:tcPr>
            <w:tcW w:w="0" w:type="auto"/>
            <w:vAlign w:val="center"/>
          </w:tcPr>
          <w:p w14:paraId="36D0666E" w14:textId="77777777" w:rsidR="00E762C6" w:rsidRPr="002A2DDF" w:rsidRDefault="00E762C6" w:rsidP="002A2DDF">
            <w:pPr>
              <w:autoSpaceDE w:val="0"/>
              <w:autoSpaceDN w:val="0"/>
              <w:adjustRightInd w:val="0"/>
              <w:jc w:val="center"/>
              <w:rPr>
                <w:rFonts w:ascii="Times New Roman" w:hAnsi="Times New Roman"/>
                <w:color w:val="000000"/>
                <w:sz w:val="24"/>
                <w:szCs w:val="24"/>
                <w:lang w:eastAsia="en-US"/>
              </w:rPr>
            </w:pPr>
            <w:r w:rsidRPr="002A2DDF">
              <w:rPr>
                <w:rFonts w:ascii="Times New Roman" w:hAnsi="Times New Roman"/>
                <w:color w:val="000000"/>
                <w:sz w:val="24"/>
                <w:lang w:eastAsia="en-US"/>
              </w:rPr>
              <w:t>Державні органи</w:t>
            </w:r>
          </w:p>
        </w:tc>
        <w:tc>
          <w:tcPr>
            <w:tcW w:w="0" w:type="auto"/>
            <w:vAlign w:val="center"/>
          </w:tcPr>
          <w:p w14:paraId="73F658B5" w14:textId="77777777" w:rsidR="00E762C6" w:rsidRPr="002A2DDF" w:rsidRDefault="00E762C6" w:rsidP="002A2DDF">
            <w:pPr>
              <w:autoSpaceDE w:val="0"/>
              <w:autoSpaceDN w:val="0"/>
              <w:adjustRightInd w:val="0"/>
              <w:jc w:val="center"/>
              <w:rPr>
                <w:rFonts w:ascii="Times New Roman" w:hAnsi="Times New Roman"/>
                <w:color w:val="000000"/>
                <w:sz w:val="24"/>
                <w:szCs w:val="24"/>
                <w:lang w:eastAsia="en-US"/>
              </w:rPr>
            </w:pPr>
            <w:r w:rsidRPr="002A2DDF">
              <w:rPr>
                <w:rFonts w:ascii="Times New Roman" w:hAnsi="Times New Roman"/>
                <w:color w:val="000000"/>
                <w:sz w:val="24"/>
                <w:lang w:eastAsia="en-US"/>
              </w:rPr>
              <w:t>Вартість ПЗ є важливою, що у даному випадку є найголовнішою перевагою</w:t>
            </w:r>
          </w:p>
          <w:p w14:paraId="4CB61449" w14:textId="77777777" w:rsidR="00E762C6" w:rsidRPr="002A2DDF" w:rsidRDefault="00E762C6" w:rsidP="002A2DDF">
            <w:pPr>
              <w:contextualSpacing/>
              <w:jc w:val="center"/>
              <w:rPr>
                <w:rFonts w:ascii="Times New Roman" w:eastAsia="Times New Roman" w:hAnsi="Times New Roman"/>
                <w:bCs/>
                <w:color w:val="000000"/>
                <w:sz w:val="24"/>
              </w:rPr>
            </w:pPr>
          </w:p>
        </w:tc>
        <w:tc>
          <w:tcPr>
            <w:tcW w:w="0" w:type="auto"/>
            <w:vAlign w:val="center"/>
          </w:tcPr>
          <w:p w14:paraId="00350A2B" w14:textId="77777777" w:rsidR="00E762C6" w:rsidRPr="002A2DDF" w:rsidRDefault="00E762C6" w:rsidP="002A2DDF">
            <w:pPr>
              <w:autoSpaceDE w:val="0"/>
              <w:autoSpaceDN w:val="0"/>
              <w:adjustRightInd w:val="0"/>
              <w:jc w:val="center"/>
              <w:rPr>
                <w:rFonts w:ascii="Times New Roman" w:hAnsi="Times New Roman"/>
                <w:color w:val="000000"/>
                <w:sz w:val="24"/>
                <w:szCs w:val="24"/>
                <w:lang w:eastAsia="en-US"/>
              </w:rPr>
            </w:pPr>
            <w:r w:rsidRPr="002A2DDF">
              <w:rPr>
                <w:rFonts w:ascii="Times New Roman" w:hAnsi="Times New Roman"/>
                <w:color w:val="000000"/>
                <w:sz w:val="24"/>
                <w:lang w:eastAsia="en-US"/>
              </w:rPr>
              <w:t>Врахування ймовірності дефолту є однією з основних функцій даних організацій</w:t>
            </w:r>
          </w:p>
          <w:p w14:paraId="0DD3B857" w14:textId="77777777" w:rsidR="00E762C6" w:rsidRPr="002A2DDF" w:rsidRDefault="00E762C6" w:rsidP="002A2DDF">
            <w:pPr>
              <w:contextualSpacing/>
              <w:jc w:val="center"/>
              <w:rPr>
                <w:rFonts w:ascii="Times New Roman" w:eastAsia="Times New Roman" w:hAnsi="Times New Roman"/>
                <w:bCs/>
                <w:color w:val="000000"/>
                <w:sz w:val="24"/>
              </w:rPr>
            </w:pPr>
          </w:p>
        </w:tc>
        <w:tc>
          <w:tcPr>
            <w:tcW w:w="0" w:type="auto"/>
            <w:vMerge w:val="restart"/>
            <w:vAlign w:val="center"/>
          </w:tcPr>
          <w:p w14:paraId="0E53953C" w14:textId="77777777" w:rsidR="00E762C6" w:rsidRPr="002A2DDF" w:rsidRDefault="00E762C6" w:rsidP="002A2DDF">
            <w:pPr>
              <w:autoSpaceDE w:val="0"/>
              <w:autoSpaceDN w:val="0"/>
              <w:adjustRightInd w:val="0"/>
              <w:jc w:val="center"/>
              <w:rPr>
                <w:rFonts w:ascii="Times New Roman" w:hAnsi="Times New Roman"/>
                <w:color w:val="000000"/>
                <w:sz w:val="24"/>
                <w:szCs w:val="24"/>
                <w:lang w:eastAsia="en-US"/>
              </w:rPr>
            </w:pPr>
            <w:r w:rsidRPr="002A2DDF">
              <w:rPr>
                <w:rFonts w:ascii="Times New Roman" w:hAnsi="Times New Roman"/>
                <w:color w:val="000000"/>
                <w:sz w:val="24"/>
                <w:lang w:eastAsia="en-US"/>
              </w:rPr>
              <w:t>Існує 3 конкуренти, які надають схожі, але менш точні чи дорожчі рішення</w:t>
            </w:r>
          </w:p>
          <w:p w14:paraId="3790E669" w14:textId="77777777" w:rsidR="00E762C6" w:rsidRPr="002A2DDF" w:rsidRDefault="00E762C6" w:rsidP="002A2DDF">
            <w:pPr>
              <w:contextualSpacing/>
              <w:jc w:val="center"/>
              <w:rPr>
                <w:rFonts w:ascii="Times New Roman" w:eastAsia="Times New Roman" w:hAnsi="Times New Roman"/>
                <w:bCs/>
                <w:color w:val="000000"/>
                <w:sz w:val="24"/>
              </w:rPr>
            </w:pPr>
          </w:p>
        </w:tc>
        <w:tc>
          <w:tcPr>
            <w:tcW w:w="0" w:type="auto"/>
            <w:vAlign w:val="center"/>
          </w:tcPr>
          <w:p w14:paraId="4CE41E58" w14:textId="77777777" w:rsidR="00E762C6" w:rsidRPr="002A2DDF" w:rsidRDefault="00E762C6" w:rsidP="002A2DDF">
            <w:pPr>
              <w:autoSpaceDE w:val="0"/>
              <w:autoSpaceDN w:val="0"/>
              <w:adjustRightInd w:val="0"/>
              <w:jc w:val="center"/>
              <w:rPr>
                <w:rFonts w:ascii="Times New Roman" w:hAnsi="Times New Roman"/>
                <w:color w:val="000000"/>
                <w:sz w:val="24"/>
                <w:szCs w:val="24"/>
                <w:lang w:eastAsia="en-US"/>
              </w:rPr>
            </w:pPr>
            <w:r w:rsidRPr="002A2DDF">
              <w:rPr>
                <w:rFonts w:ascii="Times New Roman" w:hAnsi="Times New Roman"/>
                <w:color w:val="000000"/>
                <w:sz w:val="24"/>
                <w:lang w:eastAsia="en-US"/>
              </w:rPr>
              <w:t>У сегмент увійти непросто, бо у державних структурах є сильна бюрократія, а також потрібно заручитися довірою до ПЗ</w:t>
            </w:r>
          </w:p>
          <w:p w14:paraId="666CFDF8" w14:textId="77777777" w:rsidR="00E762C6" w:rsidRPr="002A2DDF" w:rsidRDefault="00E762C6" w:rsidP="002A2DDF">
            <w:pPr>
              <w:contextualSpacing/>
              <w:jc w:val="center"/>
              <w:rPr>
                <w:rFonts w:ascii="Times New Roman" w:eastAsia="Times New Roman" w:hAnsi="Times New Roman"/>
                <w:bCs/>
                <w:color w:val="000000"/>
                <w:sz w:val="24"/>
              </w:rPr>
            </w:pPr>
          </w:p>
        </w:tc>
      </w:tr>
      <w:tr w:rsidR="00E762C6" w:rsidRPr="002A2DDF" w14:paraId="29E333BF" w14:textId="77777777" w:rsidTr="00880B5E">
        <w:trPr>
          <w:trHeight w:val="70"/>
        </w:trPr>
        <w:tc>
          <w:tcPr>
            <w:tcW w:w="0" w:type="auto"/>
            <w:vAlign w:val="center"/>
          </w:tcPr>
          <w:p w14:paraId="0ED5D6BD" w14:textId="77777777" w:rsidR="00E762C6" w:rsidRPr="002A2DDF" w:rsidRDefault="00E762C6" w:rsidP="002A2DDF">
            <w:pPr>
              <w:contextualSpacing/>
              <w:jc w:val="center"/>
              <w:rPr>
                <w:rFonts w:ascii="Times New Roman" w:eastAsia="Times New Roman" w:hAnsi="Times New Roman"/>
                <w:bCs/>
                <w:color w:val="000000"/>
                <w:sz w:val="24"/>
              </w:rPr>
            </w:pPr>
            <w:r w:rsidRPr="002A2DDF">
              <w:rPr>
                <w:rFonts w:ascii="Times New Roman" w:eastAsia="Times New Roman" w:hAnsi="Times New Roman"/>
                <w:bCs/>
                <w:color w:val="000000"/>
                <w:sz w:val="24"/>
              </w:rPr>
              <w:t>Хедж-фонди</w:t>
            </w:r>
          </w:p>
        </w:tc>
        <w:tc>
          <w:tcPr>
            <w:tcW w:w="0" w:type="auto"/>
            <w:vAlign w:val="center"/>
          </w:tcPr>
          <w:p w14:paraId="3C9BD91E" w14:textId="77777777" w:rsidR="00E762C6" w:rsidRPr="002A2DDF" w:rsidRDefault="00E762C6" w:rsidP="002A2DDF">
            <w:pPr>
              <w:autoSpaceDE w:val="0"/>
              <w:autoSpaceDN w:val="0"/>
              <w:adjustRightInd w:val="0"/>
              <w:jc w:val="center"/>
              <w:rPr>
                <w:rFonts w:ascii="Times New Roman" w:hAnsi="Times New Roman"/>
                <w:color w:val="000000"/>
                <w:sz w:val="24"/>
                <w:szCs w:val="24"/>
                <w:lang w:eastAsia="en-US"/>
              </w:rPr>
            </w:pPr>
            <w:r w:rsidRPr="002A2DDF">
              <w:rPr>
                <w:rFonts w:ascii="Times New Roman" w:hAnsi="Times New Roman"/>
                <w:color w:val="000000"/>
                <w:sz w:val="24"/>
                <w:lang w:eastAsia="en-US"/>
              </w:rPr>
              <w:t>Точність та повнота моделі є найбільш важливою для даного сегменту, що й забезпечує даний продукт</w:t>
            </w:r>
          </w:p>
          <w:p w14:paraId="41E5202D" w14:textId="77777777" w:rsidR="00E762C6" w:rsidRPr="002A2DDF" w:rsidRDefault="00E762C6" w:rsidP="002A2DDF">
            <w:pPr>
              <w:contextualSpacing/>
              <w:jc w:val="center"/>
              <w:rPr>
                <w:rFonts w:ascii="Times New Roman" w:eastAsia="Times New Roman" w:hAnsi="Times New Roman"/>
                <w:bCs/>
                <w:color w:val="000000"/>
                <w:sz w:val="24"/>
              </w:rPr>
            </w:pPr>
          </w:p>
        </w:tc>
        <w:tc>
          <w:tcPr>
            <w:tcW w:w="0" w:type="auto"/>
            <w:vAlign w:val="center"/>
          </w:tcPr>
          <w:p w14:paraId="1EC42110" w14:textId="35DE9F12" w:rsidR="00E762C6" w:rsidRPr="002A2DDF" w:rsidRDefault="00E762C6" w:rsidP="002A2DDF">
            <w:pPr>
              <w:autoSpaceDE w:val="0"/>
              <w:autoSpaceDN w:val="0"/>
              <w:adjustRightInd w:val="0"/>
              <w:jc w:val="center"/>
              <w:rPr>
                <w:rFonts w:ascii="Times New Roman" w:eastAsia="Times New Roman" w:hAnsi="Times New Roman"/>
                <w:bCs/>
                <w:color w:val="000000"/>
                <w:sz w:val="24"/>
              </w:rPr>
            </w:pPr>
            <w:r w:rsidRPr="002A2DDF">
              <w:rPr>
                <w:rFonts w:ascii="Times New Roman" w:hAnsi="Times New Roman"/>
                <w:color w:val="000000"/>
                <w:sz w:val="24"/>
                <w:lang w:eastAsia="en-US"/>
              </w:rPr>
              <w:t xml:space="preserve">Послуги зі страхування від </w:t>
            </w:r>
            <w:r w:rsidR="00880B5E" w:rsidRPr="002A2DDF">
              <w:rPr>
                <w:rFonts w:ascii="Times New Roman" w:hAnsi="Times New Roman"/>
                <w:color w:val="000000"/>
                <w:sz w:val="24"/>
                <w:lang w:eastAsia="en-US"/>
              </w:rPr>
              <w:t>дефолтів</w:t>
            </w:r>
            <w:r w:rsidRPr="002A2DDF">
              <w:rPr>
                <w:rFonts w:ascii="Times New Roman" w:hAnsi="Times New Roman"/>
                <w:color w:val="000000"/>
                <w:sz w:val="24"/>
                <w:lang w:eastAsia="en-US"/>
              </w:rPr>
              <w:t xml:space="preserve"> є необхідними для великих компаній як частина дорогих послуг</w:t>
            </w:r>
          </w:p>
        </w:tc>
        <w:tc>
          <w:tcPr>
            <w:tcW w:w="0" w:type="auto"/>
            <w:vMerge/>
            <w:vAlign w:val="center"/>
          </w:tcPr>
          <w:p w14:paraId="65351397" w14:textId="77777777" w:rsidR="00E762C6" w:rsidRPr="002A2DDF" w:rsidRDefault="00E762C6" w:rsidP="002A2DDF">
            <w:pPr>
              <w:contextualSpacing/>
              <w:jc w:val="center"/>
              <w:rPr>
                <w:rFonts w:ascii="Times New Roman" w:eastAsia="Times New Roman" w:hAnsi="Times New Roman"/>
                <w:bCs/>
                <w:color w:val="000000"/>
                <w:sz w:val="24"/>
              </w:rPr>
            </w:pPr>
          </w:p>
        </w:tc>
        <w:tc>
          <w:tcPr>
            <w:tcW w:w="0" w:type="auto"/>
            <w:vAlign w:val="center"/>
          </w:tcPr>
          <w:p w14:paraId="403D6B36" w14:textId="77777777" w:rsidR="00E762C6" w:rsidRPr="002A2DDF" w:rsidRDefault="00E762C6" w:rsidP="002A2DDF">
            <w:pPr>
              <w:autoSpaceDE w:val="0"/>
              <w:autoSpaceDN w:val="0"/>
              <w:adjustRightInd w:val="0"/>
              <w:jc w:val="center"/>
              <w:rPr>
                <w:rFonts w:ascii="Times New Roman" w:hAnsi="Times New Roman"/>
                <w:color w:val="000000"/>
                <w:sz w:val="24"/>
                <w:lang w:eastAsia="en-US"/>
              </w:rPr>
            </w:pPr>
            <w:r w:rsidRPr="002A2DDF">
              <w:rPr>
                <w:rFonts w:ascii="Times New Roman" w:hAnsi="Times New Roman"/>
                <w:color w:val="000000"/>
                <w:sz w:val="24"/>
                <w:lang w:eastAsia="en-US"/>
              </w:rPr>
              <w:t>Маючи перевагу у зручності інтерфейсу та точності моделі є можливість</w:t>
            </w:r>
          </w:p>
          <w:p w14:paraId="0F46CAEA" w14:textId="77777777" w:rsidR="00E762C6" w:rsidRPr="002A2DDF" w:rsidRDefault="00E762C6" w:rsidP="002A2DDF">
            <w:pPr>
              <w:contextualSpacing/>
              <w:jc w:val="center"/>
              <w:rPr>
                <w:rFonts w:ascii="Times New Roman" w:eastAsia="Times New Roman" w:hAnsi="Times New Roman"/>
                <w:bCs/>
                <w:color w:val="000000"/>
                <w:sz w:val="24"/>
              </w:rPr>
            </w:pPr>
            <w:r w:rsidRPr="002A2DDF">
              <w:rPr>
                <w:rFonts w:ascii="Times New Roman" w:eastAsia="Times New Roman" w:hAnsi="Times New Roman"/>
                <w:bCs/>
                <w:color w:val="000000"/>
                <w:sz w:val="24"/>
              </w:rPr>
              <w:t>вийти на ринок</w:t>
            </w:r>
          </w:p>
        </w:tc>
      </w:tr>
    </w:tbl>
    <w:p w14:paraId="422D2261" w14:textId="77777777" w:rsidR="002A2DDF" w:rsidRDefault="002A2DDF" w:rsidP="00E762C6">
      <w:pPr>
        <w:spacing w:before="120" w:after="120" w:line="360" w:lineRule="auto"/>
        <w:ind w:firstLine="709"/>
        <w:contextualSpacing/>
        <w:jc w:val="both"/>
        <w:rPr>
          <w:rFonts w:ascii="Times New Roman" w:eastAsia="Times New Roman" w:hAnsi="Times New Roman"/>
          <w:bCs/>
          <w:color w:val="000000"/>
        </w:rPr>
      </w:pPr>
    </w:p>
    <w:p w14:paraId="0C44FDD5" w14:textId="41E325C7" w:rsidR="00E762C6" w:rsidRPr="00F31828" w:rsidRDefault="00E762C6" w:rsidP="00E762C6">
      <w:pPr>
        <w:spacing w:before="120" w:after="120"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За результатами аналізу потенційних груп споживачів (сегментів) автори ідеї обирають цільові групи, для яких вони пропонуватимуть свій товар, та визначають стратегію охоплення ринку.</w:t>
      </w:r>
    </w:p>
    <w:p w14:paraId="4DCA86E1" w14:textId="77777777" w:rsidR="00E762C6" w:rsidRPr="00F31828" w:rsidRDefault="00E762C6" w:rsidP="00E762C6">
      <w:pPr>
        <w:spacing w:before="120" w:after="120"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Для роботи в обраних сегментах ринку необхідно сформувати базову стратегію розвитку. За М. Портером, існують три базові стратегії розвитку, що відрізняються за ступенем охоплення цільового ринку та типом конкурентної переваги, що має бути реалізована на ринку (за витратами або визначними якостями товару).</w:t>
      </w:r>
    </w:p>
    <w:p w14:paraId="6DA54FE9" w14:textId="77777777" w:rsidR="00E762C6" w:rsidRPr="00F31828" w:rsidRDefault="00E762C6" w:rsidP="00E762C6">
      <w:pPr>
        <w:spacing w:before="120" w:after="120"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Стратегія лідерства по витратах передбачає, що компанія за рахунок чинників внутрішнього і/або зовнішнього середовища може забезпечити більшу, ніж у конкурентів маржу між собівартістю товару і середньо ринковою ціною (або ж ціною головного конкурента).</w:t>
      </w:r>
    </w:p>
    <w:p w14:paraId="79F7863E" w14:textId="77777777" w:rsidR="00E762C6" w:rsidRPr="00F31828" w:rsidRDefault="00E762C6" w:rsidP="00E762C6">
      <w:pPr>
        <w:spacing w:before="120" w:after="120"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Стратегія диференціації передбачає надання товару важливих з точки зору споживача відмітних властивостей, які роблять товар відмінним від товарів конкурентів. Така відмінність може базуватися на об‘єктивних або суб‘єктивних, відчутних і невідчутних властивостях товару(у ширшому розумінні – комплексі маркетингу), бути реальною або уявною. Інструментом реалізації стратегії диференціації є ринкове позиціонування.</w:t>
      </w:r>
    </w:p>
    <w:p w14:paraId="76114403" w14:textId="0F6B1DA1" w:rsidR="00E762C6" w:rsidRPr="00F31828" w:rsidRDefault="00E762C6" w:rsidP="00E762C6">
      <w:pPr>
        <w:spacing w:line="360" w:lineRule="auto"/>
        <w:ind w:firstLine="709"/>
        <w:contextualSpacing/>
        <w:jc w:val="both"/>
        <w:rPr>
          <w:rFonts w:ascii="Times New Roman" w:eastAsia="Times New Roman" w:hAnsi="Times New Roman"/>
          <w:bCs/>
          <w:color w:val="000000"/>
        </w:rPr>
      </w:pPr>
    </w:p>
    <w:p w14:paraId="47172927"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Таблиця 4.14 – Визначення базової стратегії розвитку</w:t>
      </w:r>
    </w:p>
    <w:tbl>
      <w:tblPr>
        <w:tblStyle w:val="14"/>
        <w:tblW w:w="0" w:type="auto"/>
        <w:tblLook w:val="04A0" w:firstRow="1" w:lastRow="0" w:firstColumn="1" w:lastColumn="0" w:noHBand="0" w:noVBand="1"/>
      </w:tblPr>
      <w:tblGrid>
        <w:gridCol w:w="2264"/>
        <w:gridCol w:w="2012"/>
        <w:gridCol w:w="3253"/>
        <w:gridCol w:w="2041"/>
      </w:tblGrid>
      <w:tr w:rsidR="00E762C6" w:rsidRPr="00F31828" w14:paraId="2426AE59" w14:textId="77777777" w:rsidTr="00E762C6">
        <w:tc>
          <w:tcPr>
            <w:tcW w:w="0" w:type="auto"/>
            <w:vAlign w:val="center"/>
          </w:tcPr>
          <w:p w14:paraId="5E929369"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Обрана альтернатива розвитку проекту</w:t>
            </w:r>
          </w:p>
        </w:tc>
        <w:tc>
          <w:tcPr>
            <w:tcW w:w="0" w:type="auto"/>
            <w:vAlign w:val="center"/>
          </w:tcPr>
          <w:p w14:paraId="382DFF9B"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Стратегія охоплення ринку</w:t>
            </w:r>
          </w:p>
        </w:tc>
        <w:tc>
          <w:tcPr>
            <w:tcW w:w="0" w:type="auto"/>
            <w:vAlign w:val="center"/>
          </w:tcPr>
          <w:p w14:paraId="57B3BCB1"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Ключові конкурентоспроможні позиції відповідно до обраної</w:t>
            </w:r>
          </w:p>
          <w:p w14:paraId="255AB4E9"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альтернативи</w:t>
            </w:r>
          </w:p>
        </w:tc>
        <w:tc>
          <w:tcPr>
            <w:tcW w:w="0" w:type="auto"/>
            <w:vAlign w:val="center"/>
          </w:tcPr>
          <w:p w14:paraId="23DB039F"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Базова стратегія розвитку</w:t>
            </w:r>
          </w:p>
        </w:tc>
      </w:tr>
      <w:tr w:rsidR="00E762C6" w:rsidRPr="00F31828" w14:paraId="1C11BF53" w14:textId="77777777" w:rsidTr="00E762C6">
        <w:tc>
          <w:tcPr>
            <w:tcW w:w="0" w:type="auto"/>
            <w:vAlign w:val="center"/>
          </w:tcPr>
          <w:p w14:paraId="7AFB6006"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Створення</w:t>
            </w:r>
          </w:p>
          <w:p w14:paraId="189FC243"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програми з</w:t>
            </w:r>
          </w:p>
          <w:p w14:paraId="43EC5663"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використанням</w:t>
            </w:r>
          </w:p>
          <w:p w14:paraId="5CBAE9D5"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локальної БД</w:t>
            </w:r>
          </w:p>
        </w:tc>
        <w:tc>
          <w:tcPr>
            <w:tcW w:w="0" w:type="auto"/>
            <w:vAlign w:val="center"/>
          </w:tcPr>
          <w:p w14:paraId="09A9705E"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Ринкове позиціювання</w:t>
            </w:r>
          </w:p>
        </w:tc>
        <w:tc>
          <w:tcPr>
            <w:tcW w:w="0" w:type="auto"/>
            <w:vAlign w:val="center"/>
          </w:tcPr>
          <w:p w14:paraId="44486D69"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Простота інтерфейсу, точність моделі, локальність</w:t>
            </w:r>
          </w:p>
        </w:tc>
        <w:tc>
          <w:tcPr>
            <w:tcW w:w="0" w:type="auto"/>
            <w:vAlign w:val="center"/>
          </w:tcPr>
          <w:p w14:paraId="299A35E1"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Диференціації</w:t>
            </w:r>
          </w:p>
        </w:tc>
      </w:tr>
    </w:tbl>
    <w:p w14:paraId="6FE58AAC" w14:textId="101AD402" w:rsidR="00E762C6" w:rsidRDefault="00E762C6" w:rsidP="00E762C6">
      <w:pPr>
        <w:spacing w:line="360" w:lineRule="auto"/>
        <w:ind w:firstLine="709"/>
        <w:contextualSpacing/>
        <w:jc w:val="both"/>
        <w:rPr>
          <w:rFonts w:ascii="Times New Roman" w:eastAsia="Times New Roman" w:hAnsi="Times New Roman"/>
          <w:bCs/>
          <w:color w:val="000000"/>
        </w:rPr>
      </w:pPr>
    </w:p>
    <w:p w14:paraId="57DB8634" w14:textId="77777777" w:rsidR="002A2DDF" w:rsidRPr="00F31828" w:rsidRDefault="002A2DDF" w:rsidP="002A2DDF">
      <w:pPr>
        <w:spacing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Стратегія спеціалізації передбачає концентрацію на потребах одного цільового сегменту, без прагнення охопити увесь ринок. Мета тут полягає в задоволенні потреб вибраного цільового сегменту краще, ніж конкуренти. Така стратегія може спиратися як на диференціацію, так і на лідерство по витратах, або і на те, і на інше, але тільки у рамках цільового сегменту. Проте низька ринкова доля у разі невдалої реалізації стратегії може істотно підірвати конкурентоспроможність компанії.</w:t>
      </w:r>
    </w:p>
    <w:p w14:paraId="5405D92D" w14:textId="77777777" w:rsidR="00E762C6" w:rsidRPr="00F31828" w:rsidRDefault="00E762C6" w:rsidP="00E762C6">
      <w:pPr>
        <w:spacing w:before="120" w:after="120"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Наступним кроком є вибір стратегії конкурентної поведінки.</w:t>
      </w:r>
    </w:p>
    <w:p w14:paraId="7F697460" w14:textId="77777777" w:rsidR="00E762C6" w:rsidRPr="00F31828" w:rsidRDefault="00E762C6" w:rsidP="00E762C6">
      <w:pPr>
        <w:spacing w:before="120" w:after="120"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Стратегія лідера. Залежно від міри сформованості товарного(галузевого) ринку, характеру конкурентної боротьби компанії-лідери обирають одну з трьох стратегій: розширення первинного попиту, оборонну або наступальну стратегію або ж застосувати демаркетинг або диверсифікацію.</w:t>
      </w:r>
    </w:p>
    <w:p w14:paraId="0BA28FB3" w14:textId="77777777" w:rsidR="00E762C6" w:rsidRPr="00F31828" w:rsidRDefault="00E762C6" w:rsidP="00E762C6">
      <w:pPr>
        <w:spacing w:before="120" w:after="120"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Стратегія розширення первинного попиту доцільна у разі, якщо фірмі- лідерові недоцільно розмінюватися на боротьбу з невеликими конкурентами, вона може отримати велику економічну віддачу від розширення первинного рівня попиту. В цьому випадку компанія займається реалізацією заходів по формуванню попиту(навчанню споживачів користуванню товаром, формування регулярного попиту, збільшення разового споживання), також пропаганду нових напрямів застосувань існуючих товарів, виявлень нових груш споживачів.</w:t>
      </w:r>
    </w:p>
    <w:p w14:paraId="766F6D36" w14:textId="77777777" w:rsidR="00E762C6" w:rsidRPr="00F31828" w:rsidRDefault="00E762C6" w:rsidP="00E762C6">
      <w:pPr>
        <w:spacing w:before="120" w:after="120"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Наступальна стратегія припускає збільшення своєї частки ринку. При цьому переслідувана мета полягає в подальшому підвищенні прибутковості роботи компанії на ринку за рахунок максимального використання ефекту масштабу.</w:t>
      </w:r>
    </w:p>
    <w:p w14:paraId="2BBDB0BF" w14:textId="77777777" w:rsidR="00E762C6" w:rsidRPr="00F31828" w:rsidRDefault="00E762C6" w:rsidP="00E762C6">
      <w:pPr>
        <w:spacing w:before="120" w:after="120"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Стратегія виклику лідера. Стратегію виклику лідерові найчастіше вибирають компанії, які є другими, третіми на ринку, але бажають стати лідером ринку. Теоретично, ці компанії можуть прийняти два стратегічні рішення: атакувати лідера у боротьбі за частку ринку або ж йти за лідером.</w:t>
      </w:r>
    </w:p>
    <w:p w14:paraId="27325A3E" w14:textId="77777777" w:rsidR="00E762C6" w:rsidRPr="00F31828" w:rsidRDefault="00E762C6" w:rsidP="00E762C6">
      <w:pPr>
        <w:spacing w:before="120" w:after="120"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Стратегія наслідування лідеру. Компанії, що приймають слідування за лідером – це підприємства з невеликою часткою ринку, які вибирають адаптивну лінію поведінки на ринку, усвідомлюють своє місце на ньому. Головна перевага такої стратегії – економія фінансових ресурсів, пов‘язаних з необхідністю розширення товарного(галузевого) ринку, постійними інноваціями, витратами на утримання домінуючого положення.</w:t>
      </w:r>
    </w:p>
    <w:p w14:paraId="51BCC19B"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Стратегія заняття конкурентної ніші. При прийнятті стратегії зайняття конкурентної ніші (інші назви – стратегія фахівця або нішера) компанія в якості цільового ринку вибирає один або декілька ринкових сегментів. Головна особливість – малий розмір сегментів/сегменту. Ця конкурентна стратегія являється похідною від такої базової стратегії компанії, як концентрація. Головне завдання для компаній, що вибирають стратегію нішера або фахівця, – це постійна турбота про підтримку і розвиток своєї конкурентної переваги, формування лояльності і прихильності споживачів, підтримка вхідних бар‘єрів.</w:t>
      </w:r>
    </w:p>
    <w:p w14:paraId="515C4348"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rPr>
      </w:pPr>
    </w:p>
    <w:p w14:paraId="5B8DF12E"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Таблиця 4.15 – Визначення стратегії позиціонування</w:t>
      </w:r>
    </w:p>
    <w:tbl>
      <w:tblPr>
        <w:tblStyle w:val="14"/>
        <w:tblW w:w="5000" w:type="pct"/>
        <w:tblLook w:val="04A0" w:firstRow="1" w:lastRow="0" w:firstColumn="1" w:lastColumn="0" w:noHBand="0" w:noVBand="1"/>
      </w:tblPr>
      <w:tblGrid>
        <w:gridCol w:w="1866"/>
        <w:gridCol w:w="2077"/>
        <w:gridCol w:w="3640"/>
        <w:gridCol w:w="1987"/>
      </w:tblGrid>
      <w:tr w:rsidR="00E762C6" w:rsidRPr="00F31828" w14:paraId="1E150752" w14:textId="77777777" w:rsidTr="002A2DDF">
        <w:trPr>
          <w:trHeight w:val="2268"/>
        </w:trPr>
        <w:tc>
          <w:tcPr>
            <w:tcW w:w="975" w:type="pct"/>
            <w:vAlign w:val="center"/>
          </w:tcPr>
          <w:p w14:paraId="6F6A4B3F"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Вимоги до товару цільової аудиторії</w:t>
            </w:r>
          </w:p>
        </w:tc>
        <w:tc>
          <w:tcPr>
            <w:tcW w:w="1085" w:type="pct"/>
            <w:vAlign w:val="center"/>
          </w:tcPr>
          <w:p w14:paraId="5BD5B269"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Базова стратегія розвитку</w:t>
            </w:r>
          </w:p>
        </w:tc>
        <w:tc>
          <w:tcPr>
            <w:tcW w:w="1902" w:type="pct"/>
            <w:vAlign w:val="center"/>
          </w:tcPr>
          <w:p w14:paraId="302A502B"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Ключові конкурентоспроможні позиції власного стартап- проекту</w:t>
            </w:r>
          </w:p>
        </w:tc>
        <w:tc>
          <w:tcPr>
            <w:tcW w:w="1039" w:type="pct"/>
            <w:vAlign w:val="center"/>
          </w:tcPr>
          <w:p w14:paraId="62525C48" w14:textId="37DD50BB"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Вибір асоціацій, які мають сформувати позицію</w:t>
            </w:r>
          </w:p>
          <w:p w14:paraId="0CAB2E1F" w14:textId="5E2FE74E" w:rsidR="00E762C6" w:rsidRPr="00F31828" w:rsidRDefault="00E762C6" w:rsidP="00453C7D">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власного проекту</w:t>
            </w:r>
          </w:p>
        </w:tc>
      </w:tr>
      <w:tr w:rsidR="00E762C6" w:rsidRPr="00F31828" w14:paraId="3480A34E" w14:textId="77777777" w:rsidTr="002A2DDF">
        <w:trPr>
          <w:trHeight w:val="2268"/>
        </w:trPr>
        <w:tc>
          <w:tcPr>
            <w:tcW w:w="975" w:type="pct"/>
            <w:vAlign w:val="center"/>
          </w:tcPr>
          <w:p w14:paraId="27C6A723"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Простота інтерфейсу, точність</w:t>
            </w:r>
          </w:p>
        </w:tc>
        <w:tc>
          <w:tcPr>
            <w:tcW w:w="1085" w:type="pct"/>
            <w:vAlign w:val="center"/>
          </w:tcPr>
          <w:p w14:paraId="0B06B519"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Диференціації</w:t>
            </w:r>
          </w:p>
          <w:p w14:paraId="1B5E2938" w14:textId="77777777" w:rsidR="00E762C6" w:rsidRPr="00F31828" w:rsidRDefault="00E762C6" w:rsidP="00E762C6">
            <w:pPr>
              <w:spacing w:line="360" w:lineRule="auto"/>
              <w:contextualSpacing/>
              <w:jc w:val="center"/>
              <w:rPr>
                <w:rFonts w:ascii="Times New Roman" w:eastAsia="Times New Roman" w:hAnsi="Times New Roman"/>
                <w:bCs/>
                <w:color w:val="000000"/>
              </w:rPr>
            </w:pPr>
          </w:p>
        </w:tc>
        <w:tc>
          <w:tcPr>
            <w:tcW w:w="1902" w:type="pct"/>
            <w:vAlign w:val="center"/>
          </w:tcPr>
          <w:p w14:paraId="06601879"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Простота користувацького інтерфейсу, що дозволяє приховати рівень взаємодії з базою, точність моделі</w:t>
            </w:r>
          </w:p>
          <w:p w14:paraId="2F97863E" w14:textId="77777777" w:rsidR="00E762C6" w:rsidRPr="00F31828" w:rsidRDefault="00E762C6" w:rsidP="00E762C6">
            <w:pPr>
              <w:spacing w:line="360" w:lineRule="auto"/>
              <w:contextualSpacing/>
              <w:jc w:val="center"/>
              <w:rPr>
                <w:rFonts w:ascii="Times New Roman" w:eastAsia="Times New Roman" w:hAnsi="Times New Roman"/>
                <w:bCs/>
                <w:color w:val="000000"/>
              </w:rPr>
            </w:pPr>
          </w:p>
        </w:tc>
        <w:tc>
          <w:tcPr>
            <w:tcW w:w="1039" w:type="pct"/>
            <w:vAlign w:val="center"/>
          </w:tcPr>
          <w:p w14:paraId="6305B969"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Точність, простота, безпека</w:t>
            </w:r>
          </w:p>
          <w:p w14:paraId="6DA6D685" w14:textId="77777777" w:rsidR="00E762C6" w:rsidRPr="00F31828" w:rsidRDefault="00E762C6" w:rsidP="00E762C6">
            <w:pPr>
              <w:spacing w:line="360" w:lineRule="auto"/>
              <w:contextualSpacing/>
              <w:jc w:val="center"/>
              <w:rPr>
                <w:rFonts w:ascii="Times New Roman" w:eastAsia="Times New Roman" w:hAnsi="Times New Roman"/>
                <w:bCs/>
                <w:color w:val="000000"/>
              </w:rPr>
            </w:pPr>
          </w:p>
        </w:tc>
      </w:tr>
    </w:tbl>
    <w:p w14:paraId="43F37B47" w14:textId="77777777" w:rsidR="002A2DDF" w:rsidRDefault="002A2DDF" w:rsidP="002A2DDF">
      <w:pPr>
        <w:pStyle w:val="MAIN"/>
        <w:ind w:firstLine="0"/>
      </w:pPr>
      <w:bookmarkStart w:id="106" w:name="_Toc26207475"/>
    </w:p>
    <w:p w14:paraId="52CB4DC8" w14:textId="77777777" w:rsidR="002A2DDF" w:rsidRDefault="002A2DDF">
      <w:pPr>
        <w:rPr>
          <w:rFonts w:ascii="Times New Roman" w:eastAsia="Times New Roman" w:hAnsi="Times New Roman" w:cstheme="minorBidi"/>
          <w:bCs/>
          <w:color w:val="000000"/>
          <w:lang w:eastAsia="en-US"/>
        </w:rPr>
      </w:pPr>
      <w:r>
        <w:br w:type="page"/>
      </w:r>
    </w:p>
    <w:p w14:paraId="5EA32FE4" w14:textId="6ECD3DDE" w:rsidR="00E762C6" w:rsidRPr="00F31828" w:rsidRDefault="00E762C6" w:rsidP="00210802">
      <w:pPr>
        <w:pStyle w:val="11"/>
        <w:rPr>
          <w:lang w:val="uk-UA"/>
        </w:rPr>
      </w:pPr>
      <w:r w:rsidRPr="00F31828">
        <w:rPr>
          <w:lang w:val="uk-UA"/>
        </w:rPr>
        <w:t>Економічний аналіз варіантів розробки ПП</w:t>
      </w:r>
      <w:bookmarkEnd w:id="106"/>
    </w:p>
    <w:p w14:paraId="4D3C2C64" w14:textId="77777777" w:rsidR="00F54CBA" w:rsidRDefault="00F54CBA" w:rsidP="00E762C6">
      <w:pPr>
        <w:spacing w:line="360" w:lineRule="auto"/>
        <w:ind w:firstLine="709"/>
        <w:contextualSpacing/>
        <w:jc w:val="both"/>
        <w:rPr>
          <w:rFonts w:ascii="Times New Roman" w:eastAsia="Times New Roman" w:hAnsi="Times New Roman"/>
          <w:bCs/>
          <w:color w:val="000000"/>
        </w:rPr>
      </w:pPr>
    </w:p>
    <w:p w14:paraId="52B09E3C" w14:textId="35EFD7F2" w:rsidR="00E762C6" w:rsidRPr="00F31828" w:rsidRDefault="00E762C6" w:rsidP="00E762C6">
      <w:pPr>
        <w:spacing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Таблиця 4.16 – Визначення ключових переваг концепції потенційного товару</w:t>
      </w:r>
    </w:p>
    <w:tbl>
      <w:tblPr>
        <w:tblStyle w:val="14"/>
        <w:tblW w:w="0" w:type="auto"/>
        <w:tblLook w:val="04A0" w:firstRow="1" w:lastRow="0" w:firstColumn="1" w:lastColumn="0" w:noHBand="0" w:noVBand="1"/>
      </w:tblPr>
      <w:tblGrid>
        <w:gridCol w:w="636"/>
        <w:gridCol w:w="2045"/>
        <w:gridCol w:w="3112"/>
        <w:gridCol w:w="3777"/>
      </w:tblGrid>
      <w:tr w:rsidR="00E762C6" w:rsidRPr="00F31828" w14:paraId="69100FC0" w14:textId="77777777" w:rsidTr="00E762C6">
        <w:tc>
          <w:tcPr>
            <w:tcW w:w="0" w:type="auto"/>
            <w:vAlign w:val="center"/>
          </w:tcPr>
          <w:p w14:paraId="5CB349C6"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 п/п</w:t>
            </w:r>
          </w:p>
        </w:tc>
        <w:tc>
          <w:tcPr>
            <w:tcW w:w="0" w:type="auto"/>
            <w:vAlign w:val="center"/>
          </w:tcPr>
          <w:p w14:paraId="652212EF"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Потреба</w:t>
            </w:r>
          </w:p>
        </w:tc>
        <w:tc>
          <w:tcPr>
            <w:tcW w:w="0" w:type="auto"/>
            <w:vAlign w:val="center"/>
          </w:tcPr>
          <w:p w14:paraId="673D4B24"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Вигода, яку пропонує</w:t>
            </w:r>
          </w:p>
          <w:p w14:paraId="357888A2"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товар</w:t>
            </w:r>
          </w:p>
        </w:tc>
        <w:tc>
          <w:tcPr>
            <w:tcW w:w="0" w:type="auto"/>
            <w:vAlign w:val="center"/>
          </w:tcPr>
          <w:p w14:paraId="6C1E7F8C"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Ключові переваги перед конкурентами (існуючі або такі, що потрібно створити)</w:t>
            </w:r>
          </w:p>
        </w:tc>
      </w:tr>
      <w:tr w:rsidR="00E762C6" w:rsidRPr="00F31828" w14:paraId="71EF9EAF" w14:textId="77777777" w:rsidTr="00E762C6">
        <w:tc>
          <w:tcPr>
            <w:tcW w:w="0" w:type="auto"/>
            <w:vAlign w:val="center"/>
          </w:tcPr>
          <w:p w14:paraId="28391630"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1.</w:t>
            </w:r>
          </w:p>
        </w:tc>
        <w:tc>
          <w:tcPr>
            <w:tcW w:w="0" w:type="auto"/>
            <w:vAlign w:val="center"/>
          </w:tcPr>
          <w:p w14:paraId="3114F652"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Точність результатів</w:t>
            </w:r>
          </w:p>
        </w:tc>
        <w:tc>
          <w:tcPr>
            <w:tcW w:w="0" w:type="auto"/>
            <w:vAlign w:val="center"/>
          </w:tcPr>
          <w:p w14:paraId="0C3A7B30"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ПЗ працює на повній та багатокритеріальній моделі</w:t>
            </w:r>
          </w:p>
        </w:tc>
        <w:tc>
          <w:tcPr>
            <w:tcW w:w="0" w:type="auto"/>
            <w:vAlign w:val="center"/>
          </w:tcPr>
          <w:p w14:paraId="3A949A48"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Переваги у точності</w:t>
            </w:r>
          </w:p>
        </w:tc>
      </w:tr>
      <w:tr w:rsidR="00E762C6" w:rsidRPr="00F31828" w14:paraId="519207A1" w14:textId="77777777" w:rsidTr="00E762C6">
        <w:tc>
          <w:tcPr>
            <w:tcW w:w="0" w:type="auto"/>
            <w:vAlign w:val="center"/>
          </w:tcPr>
          <w:p w14:paraId="10A79A4F"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2.</w:t>
            </w:r>
          </w:p>
        </w:tc>
        <w:tc>
          <w:tcPr>
            <w:tcW w:w="0" w:type="auto"/>
            <w:vAlign w:val="center"/>
          </w:tcPr>
          <w:p w14:paraId="08D7908F"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Спрощення інтерфейсу користувача</w:t>
            </w:r>
          </w:p>
        </w:tc>
        <w:tc>
          <w:tcPr>
            <w:tcW w:w="0" w:type="auto"/>
            <w:vAlign w:val="center"/>
          </w:tcPr>
          <w:p w14:paraId="50D178D8"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Простота роботи з ПЗ</w:t>
            </w:r>
          </w:p>
        </w:tc>
        <w:tc>
          <w:tcPr>
            <w:tcW w:w="0" w:type="auto"/>
            <w:vAlign w:val="center"/>
          </w:tcPr>
          <w:p w14:paraId="0F15C778"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Користувачам не потрібно замислюватись над тим, як саме працювати з базою. Лише необхідно надати дані, та запустити програму</w:t>
            </w:r>
            <w:r w:rsidRPr="00F31828">
              <w:rPr>
                <w:rFonts w:ascii="Times New Roman" w:hAnsi="Times New Roman"/>
                <w:color w:val="000000"/>
                <w:sz w:val="24"/>
                <w:szCs w:val="24"/>
                <w:lang w:eastAsia="en-US"/>
              </w:rPr>
              <w:t>.</w:t>
            </w:r>
          </w:p>
        </w:tc>
      </w:tr>
      <w:tr w:rsidR="00E762C6" w:rsidRPr="00F31828" w14:paraId="4FAEFDBC" w14:textId="77777777" w:rsidTr="00E762C6">
        <w:tc>
          <w:tcPr>
            <w:tcW w:w="0" w:type="auto"/>
            <w:vAlign w:val="center"/>
          </w:tcPr>
          <w:p w14:paraId="6A3B9ECD"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3.</w:t>
            </w:r>
          </w:p>
        </w:tc>
        <w:tc>
          <w:tcPr>
            <w:tcW w:w="0" w:type="auto"/>
            <w:vAlign w:val="center"/>
          </w:tcPr>
          <w:p w14:paraId="0C480D38"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Локальність</w:t>
            </w:r>
          </w:p>
        </w:tc>
        <w:tc>
          <w:tcPr>
            <w:tcW w:w="0" w:type="auto"/>
            <w:vAlign w:val="center"/>
          </w:tcPr>
          <w:p w14:paraId="432FE2A7"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Простота налаштувань</w:t>
            </w:r>
          </w:p>
        </w:tc>
        <w:tc>
          <w:tcPr>
            <w:tcW w:w="0" w:type="auto"/>
            <w:vAlign w:val="center"/>
          </w:tcPr>
          <w:p w14:paraId="1F16FB2F"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Немає необхідності у додаткових ресурсах</w:t>
            </w:r>
          </w:p>
        </w:tc>
      </w:tr>
    </w:tbl>
    <w:p w14:paraId="0748EFF7"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rPr>
      </w:pPr>
    </w:p>
    <w:p w14:paraId="142A81F8" w14:textId="77777777" w:rsidR="00E762C6" w:rsidRPr="00F31828" w:rsidRDefault="00E762C6" w:rsidP="00E762C6">
      <w:pPr>
        <w:spacing w:before="120" w:after="120"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Надалі розробляється трирівнева маркетингова модель товару: уточнюється ідея продукту та/або послуги, його фізичні складові, особливості процесу його надання.</w:t>
      </w:r>
    </w:p>
    <w:p w14:paraId="3DC8B327" w14:textId="77777777" w:rsidR="00E762C6" w:rsidRPr="00F31828" w:rsidRDefault="00E762C6" w:rsidP="00E762C6">
      <w:pPr>
        <w:spacing w:before="120" w:after="120"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Перший рівень. При формуванні задуму товару вирішується питання щодо того, засобом вирішення якої потреби і / або проблеми буде даний товар, яка його основна вигода. Дане питання безпосередньо пов'язаний з формуванням технічного завдання в процесі розробки конструкторської документації на виріб.</w:t>
      </w:r>
    </w:p>
    <w:p w14:paraId="578DB183"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Другий рівень. Цей рівень являє рішення того, як буде реалізований товар в реальному/ включає в себе якість, властивості, дизайн, упаковку, ціну.</w:t>
      </w:r>
    </w:p>
    <w:p w14:paraId="71DFE054"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Третій рівень. Товар з підкріпленням (супроводом) - додаткові послуги та переваги для споживача, що створюються на основі товару за задумом і товару в реальному виконанні (гарантії якості , доставка, умови оплати тощо).</w:t>
      </w:r>
    </w:p>
    <w:p w14:paraId="34ADEC61"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rPr>
      </w:pPr>
    </w:p>
    <w:p w14:paraId="68601BBE" w14:textId="484A8DD2" w:rsidR="00B84641" w:rsidRPr="00F31828" w:rsidRDefault="00B84641" w:rsidP="00E762C6">
      <w:pPr>
        <w:spacing w:line="360" w:lineRule="auto"/>
        <w:ind w:firstLine="709"/>
        <w:contextualSpacing/>
        <w:jc w:val="both"/>
        <w:rPr>
          <w:rFonts w:ascii="Times New Roman" w:eastAsia="Times New Roman" w:hAnsi="Times New Roman"/>
          <w:bCs/>
          <w:color w:val="000000"/>
        </w:rPr>
      </w:pPr>
    </w:p>
    <w:p w14:paraId="0436FA34"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Таблиця 4.17 – Опис трьох рівнів моделі товару</w:t>
      </w:r>
    </w:p>
    <w:tbl>
      <w:tblPr>
        <w:tblStyle w:val="14"/>
        <w:tblW w:w="5000" w:type="pct"/>
        <w:tblLook w:val="04A0" w:firstRow="1" w:lastRow="0" w:firstColumn="1" w:lastColumn="0" w:noHBand="0" w:noVBand="1"/>
      </w:tblPr>
      <w:tblGrid>
        <w:gridCol w:w="2293"/>
        <w:gridCol w:w="4467"/>
        <w:gridCol w:w="1095"/>
        <w:gridCol w:w="1715"/>
      </w:tblGrid>
      <w:tr w:rsidR="00E762C6" w:rsidRPr="00F31828" w14:paraId="33F9BB44" w14:textId="77777777" w:rsidTr="00C65A9C">
        <w:tc>
          <w:tcPr>
            <w:tcW w:w="1198" w:type="pct"/>
            <w:vAlign w:val="center"/>
          </w:tcPr>
          <w:p w14:paraId="4C2943A1"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Рівні товару</w:t>
            </w:r>
          </w:p>
        </w:tc>
        <w:tc>
          <w:tcPr>
            <w:tcW w:w="3802" w:type="pct"/>
            <w:gridSpan w:val="3"/>
            <w:vAlign w:val="center"/>
          </w:tcPr>
          <w:p w14:paraId="66144DCE"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Сутність та складові</w:t>
            </w:r>
          </w:p>
        </w:tc>
      </w:tr>
      <w:tr w:rsidR="00E762C6" w:rsidRPr="00F31828" w14:paraId="209BF5EF" w14:textId="77777777" w:rsidTr="00C65A9C">
        <w:tc>
          <w:tcPr>
            <w:tcW w:w="1198" w:type="pct"/>
            <w:vAlign w:val="center"/>
          </w:tcPr>
          <w:p w14:paraId="0E91FAF8"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І. Товар за задумом</w:t>
            </w:r>
          </w:p>
        </w:tc>
        <w:tc>
          <w:tcPr>
            <w:tcW w:w="3802" w:type="pct"/>
            <w:gridSpan w:val="3"/>
            <w:vAlign w:val="center"/>
          </w:tcPr>
          <w:p w14:paraId="1155B8B7"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Об‘єкт допомогає спрогнозувати ймовірність дефолту певної країни. Користувач має лише надати дані, для яких проводити розрахунок та запустити програму.</w:t>
            </w:r>
          </w:p>
        </w:tc>
      </w:tr>
      <w:tr w:rsidR="00E762C6" w:rsidRPr="00F31828" w14:paraId="32956059" w14:textId="77777777" w:rsidTr="00C65A9C">
        <w:tc>
          <w:tcPr>
            <w:tcW w:w="1198" w:type="pct"/>
            <w:vMerge w:val="restart"/>
            <w:vAlign w:val="center"/>
          </w:tcPr>
          <w:p w14:paraId="1A36A72C"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ІІ. Товар у реальному виконанні</w:t>
            </w:r>
          </w:p>
        </w:tc>
        <w:tc>
          <w:tcPr>
            <w:tcW w:w="2334" w:type="pct"/>
            <w:vAlign w:val="center"/>
          </w:tcPr>
          <w:p w14:paraId="3DB7F231"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Властивості/характеристики</w:t>
            </w:r>
          </w:p>
        </w:tc>
        <w:tc>
          <w:tcPr>
            <w:tcW w:w="572" w:type="pct"/>
            <w:vAlign w:val="center"/>
          </w:tcPr>
          <w:p w14:paraId="54D305E9"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М/Нм</w:t>
            </w:r>
          </w:p>
        </w:tc>
        <w:tc>
          <w:tcPr>
            <w:tcW w:w="896" w:type="pct"/>
            <w:vAlign w:val="center"/>
          </w:tcPr>
          <w:p w14:paraId="3E9699C1"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Вр/Тх /Тл/Е/Ор</w:t>
            </w:r>
          </w:p>
        </w:tc>
      </w:tr>
      <w:tr w:rsidR="00E762C6" w:rsidRPr="00F31828" w14:paraId="41AA91E3" w14:textId="77777777" w:rsidTr="00C65A9C">
        <w:tc>
          <w:tcPr>
            <w:tcW w:w="1198" w:type="pct"/>
            <w:vMerge/>
            <w:vAlign w:val="center"/>
          </w:tcPr>
          <w:p w14:paraId="279E0B01" w14:textId="77777777" w:rsidR="00E762C6" w:rsidRPr="00F31828" w:rsidRDefault="00E762C6" w:rsidP="00E762C6">
            <w:pPr>
              <w:spacing w:line="360" w:lineRule="auto"/>
              <w:contextualSpacing/>
              <w:jc w:val="center"/>
              <w:rPr>
                <w:rFonts w:ascii="Times New Roman" w:eastAsia="Times New Roman" w:hAnsi="Times New Roman"/>
                <w:bCs/>
                <w:color w:val="000000"/>
              </w:rPr>
            </w:pPr>
          </w:p>
        </w:tc>
        <w:tc>
          <w:tcPr>
            <w:tcW w:w="2334" w:type="pct"/>
            <w:vAlign w:val="center"/>
          </w:tcPr>
          <w:p w14:paraId="7518E294"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Простота інтерфейсу користувача</w:t>
            </w:r>
          </w:p>
          <w:p w14:paraId="56B930F7"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Точність роботи</w:t>
            </w:r>
          </w:p>
          <w:p w14:paraId="19984E79"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Безпека</w:t>
            </w:r>
          </w:p>
        </w:tc>
        <w:tc>
          <w:tcPr>
            <w:tcW w:w="572" w:type="pct"/>
            <w:vAlign w:val="center"/>
          </w:tcPr>
          <w:p w14:paraId="03072A2A"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w:t>
            </w:r>
          </w:p>
        </w:tc>
        <w:tc>
          <w:tcPr>
            <w:tcW w:w="896" w:type="pct"/>
            <w:vAlign w:val="center"/>
          </w:tcPr>
          <w:p w14:paraId="44E93532"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w:t>
            </w:r>
          </w:p>
        </w:tc>
      </w:tr>
      <w:tr w:rsidR="00E762C6" w:rsidRPr="00F31828" w14:paraId="12FD39CB" w14:textId="77777777" w:rsidTr="00C65A9C">
        <w:tc>
          <w:tcPr>
            <w:tcW w:w="1198" w:type="pct"/>
            <w:vMerge/>
            <w:vAlign w:val="center"/>
          </w:tcPr>
          <w:p w14:paraId="47AB9053" w14:textId="77777777" w:rsidR="00E762C6" w:rsidRPr="00F31828" w:rsidRDefault="00E762C6" w:rsidP="00E762C6">
            <w:pPr>
              <w:spacing w:line="360" w:lineRule="auto"/>
              <w:contextualSpacing/>
              <w:jc w:val="center"/>
              <w:rPr>
                <w:rFonts w:ascii="Times New Roman" w:eastAsia="Times New Roman" w:hAnsi="Times New Roman"/>
                <w:bCs/>
                <w:color w:val="000000"/>
              </w:rPr>
            </w:pPr>
          </w:p>
        </w:tc>
        <w:tc>
          <w:tcPr>
            <w:tcW w:w="3802" w:type="pct"/>
            <w:gridSpan w:val="3"/>
            <w:vAlign w:val="center"/>
          </w:tcPr>
          <w:p w14:paraId="1BCC9858"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Якість: згідно до стандарту ІSO 4444 буде проведено тестування</w:t>
            </w:r>
          </w:p>
        </w:tc>
      </w:tr>
      <w:tr w:rsidR="00E762C6" w:rsidRPr="00F31828" w14:paraId="2140B6F3" w14:textId="77777777" w:rsidTr="00C65A9C">
        <w:tc>
          <w:tcPr>
            <w:tcW w:w="1198" w:type="pct"/>
            <w:vMerge/>
            <w:vAlign w:val="center"/>
          </w:tcPr>
          <w:p w14:paraId="179EE1B6" w14:textId="77777777" w:rsidR="00E762C6" w:rsidRPr="00F31828" w:rsidRDefault="00E762C6" w:rsidP="00E762C6">
            <w:pPr>
              <w:spacing w:line="360" w:lineRule="auto"/>
              <w:contextualSpacing/>
              <w:jc w:val="center"/>
              <w:rPr>
                <w:rFonts w:ascii="Times New Roman" w:eastAsia="Times New Roman" w:hAnsi="Times New Roman"/>
                <w:bCs/>
                <w:color w:val="000000"/>
              </w:rPr>
            </w:pPr>
          </w:p>
        </w:tc>
        <w:tc>
          <w:tcPr>
            <w:tcW w:w="3802" w:type="pct"/>
            <w:gridSpan w:val="3"/>
            <w:vAlign w:val="center"/>
          </w:tcPr>
          <w:p w14:paraId="4545C91A"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Маркування відсутнє.</w:t>
            </w:r>
          </w:p>
        </w:tc>
      </w:tr>
      <w:tr w:rsidR="00E762C6" w:rsidRPr="00F31828" w14:paraId="3EF82DC4" w14:textId="77777777" w:rsidTr="00C65A9C">
        <w:tc>
          <w:tcPr>
            <w:tcW w:w="1198" w:type="pct"/>
            <w:vMerge w:val="restart"/>
            <w:vAlign w:val="center"/>
          </w:tcPr>
          <w:p w14:paraId="4AB74D36"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ІІІ. Товар із</w:t>
            </w:r>
          </w:p>
          <w:p w14:paraId="7519EEA6"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підкріплюнням</w:t>
            </w:r>
          </w:p>
        </w:tc>
        <w:tc>
          <w:tcPr>
            <w:tcW w:w="3802" w:type="pct"/>
            <w:gridSpan w:val="3"/>
            <w:vAlign w:val="center"/>
          </w:tcPr>
          <w:p w14:paraId="7EE554EE"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Пробна безкоштовна версія для підрахунків для одного об’єкта та безкоштовне встановлення</w:t>
            </w:r>
          </w:p>
        </w:tc>
      </w:tr>
      <w:tr w:rsidR="00E762C6" w:rsidRPr="00F31828" w14:paraId="2A4B9C61" w14:textId="77777777" w:rsidTr="00C65A9C">
        <w:tc>
          <w:tcPr>
            <w:tcW w:w="1198" w:type="pct"/>
            <w:vMerge/>
            <w:vAlign w:val="center"/>
          </w:tcPr>
          <w:p w14:paraId="5200830E" w14:textId="77777777" w:rsidR="00E762C6" w:rsidRPr="00F31828" w:rsidRDefault="00E762C6" w:rsidP="00E762C6">
            <w:pPr>
              <w:spacing w:line="360" w:lineRule="auto"/>
              <w:contextualSpacing/>
              <w:jc w:val="center"/>
              <w:rPr>
                <w:rFonts w:ascii="Times New Roman" w:eastAsia="Times New Roman" w:hAnsi="Times New Roman"/>
                <w:bCs/>
                <w:color w:val="000000"/>
              </w:rPr>
            </w:pPr>
          </w:p>
        </w:tc>
        <w:tc>
          <w:tcPr>
            <w:tcW w:w="3802" w:type="pct"/>
            <w:gridSpan w:val="3"/>
            <w:vAlign w:val="center"/>
          </w:tcPr>
          <w:p w14:paraId="78B09B88"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Постійна підтримка для користувачів та оновлення бази</w:t>
            </w:r>
          </w:p>
        </w:tc>
      </w:tr>
      <w:tr w:rsidR="00E762C6" w:rsidRPr="00F31828" w14:paraId="6EC894BF" w14:textId="77777777" w:rsidTr="00C65A9C">
        <w:tc>
          <w:tcPr>
            <w:tcW w:w="5000" w:type="pct"/>
            <w:gridSpan w:val="4"/>
            <w:vAlign w:val="center"/>
          </w:tcPr>
          <w:p w14:paraId="31BB0556"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За рахунок чого потенційний товар буде захищено від копіювання: ноу-хау.</w:t>
            </w:r>
          </w:p>
        </w:tc>
      </w:tr>
    </w:tbl>
    <w:p w14:paraId="1FFF61CB"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rPr>
      </w:pPr>
    </w:p>
    <w:p w14:paraId="23576CB5" w14:textId="77777777" w:rsidR="00E762C6" w:rsidRPr="00F31828" w:rsidRDefault="00E762C6" w:rsidP="00E762C6">
      <w:pPr>
        <w:spacing w:before="120" w:after="120"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Після формування маркетингової моделі товару слід особливо відмітити – чим саме проект буде захищено від копіювання. Захист може бути організовано за рахунок захисту ідеї товару (захист інтелектуальної власності), або ноу-хау, чи комплексне поєднання властивостей і характеристик, закладене на другому та третьому рівнях товару.</w:t>
      </w:r>
    </w:p>
    <w:p w14:paraId="6BF22BED"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Наступним кроком є визначення цінових меж, якими необхідно керуватись при встановленні ціни на потенційний товар (остаточне визначення ціни відбувається під час фінансово-економічного аналізу проекту), яке передбачає аналіз ціни на товари-аналоги або товари субститути, а також аналіз рівня доходів. Аналіз проводиться експертним методом.</w:t>
      </w:r>
    </w:p>
    <w:p w14:paraId="448C0A93" w14:textId="6EC987C1" w:rsidR="00E762C6" w:rsidRPr="00F31828" w:rsidRDefault="00E762C6" w:rsidP="00E762C6">
      <w:pPr>
        <w:spacing w:line="360" w:lineRule="auto"/>
        <w:ind w:firstLine="709"/>
        <w:contextualSpacing/>
        <w:jc w:val="both"/>
        <w:rPr>
          <w:rFonts w:ascii="Times New Roman" w:eastAsia="Times New Roman" w:hAnsi="Times New Roman"/>
          <w:bCs/>
          <w:color w:val="000000"/>
        </w:rPr>
      </w:pPr>
    </w:p>
    <w:p w14:paraId="4469F0F2" w14:textId="2F4D5B3E" w:rsidR="00453C7D" w:rsidRPr="00F31828" w:rsidRDefault="00453C7D" w:rsidP="00E762C6">
      <w:pPr>
        <w:spacing w:line="360" w:lineRule="auto"/>
        <w:ind w:firstLine="709"/>
        <w:contextualSpacing/>
        <w:jc w:val="both"/>
        <w:rPr>
          <w:rFonts w:ascii="Times New Roman" w:eastAsia="Times New Roman" w:hAnsi="Times New Roman"/>
          <w:bCs/>
          <w:color w:val="000000"/>
        </w:rPr>
      </w:pPr>
    </w:p>
    <w:p w14:paraId="45B21F82" w14:textId="5D6F8ABA" w:rsidR="00453C7D" w:rsidRPr="00F31828" w:rsidRDefault="00453C7D" w:rsidP="00E762C6">
      <w:pPr>
        <w:spacing w:line="360" w:lineRule="auto"/>
        <w:ind w:firstLine="709"/>
        <w:contextualSpacing/>
        <w:jc w:val="both"/>
        <w:rPr>
          <w:rFonts w:ascii="Times New Roman" w:eastAsia="Times New Roman" w:hAnsi="Times New Roman"/>
          <w:bCs/>
          <w:color w:val="000000"/>
        </w:rPr>
      </w:pPr>
    </w:p>
    <w:p w14:paraId="1B29ECDF" w14:textId="3270DEAF" w:rsidR="00453C7D" w:rsidRPr="00F31828" w:rsidRDefault="00453C7D" w:rsidP="00E762C6">
      <w:pPr>
        <w:spacing w:line="360" w:lineRule="auto"/>
        <w:ind w:firstLine="709"/>
        <w:contextualSpacing/>
        <w:jc w:val="both"/>
        <w:rPr>
          <w:rFonts w:ascii="Times New Roman" w:eastAsia="Times New Roman" w:hAnsi="Times New Roman"/>
          <w:bCs/>
          <w:color w:val="000000"/>
        </w:rPr>
      </w:pPr>
    </w:p>
    <w:p w14:paraId="2F1BB7D7" w14:textId="55688BE5" w:rsidR="00453C7D" w:rsidRPr="00F31828" w:rsidRDefault="00453C7D" w:rsidP="00E762C6">
      <w:pPr>
        <w:spacing w:line="360" w:lineRule="auto"/>
        <w:ind w:firstLine="709"/>
        <w:contextualSpacing/>
        <w:jc w:val="both"/>
        <w:rPr>
          <w:rFonts w:ascii="Times New Roman" w:eastAsia="Times New Roman" w:hAnsi="Times New Roman"/>
          <w:bCs/>
          <w:color w:val="000000"/>
        </w:rPr>
      </w:pPr>
    </w:p>
    <w:p w14:paraId="4B7E7D66"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Таблиця 4.18 – Визначення меж встановлення ціни</w:t>
      </w:r>
    </w:p>
    <w:tbl>
      <w:tblPr>
        <w:tblStyle w:val="14"/>
        <w:tblW w:w="0" w:type="auto"/>
        <w:tblLook w:val="04A0" w:firstRow="1" w:lastRow="0" w:firstColumn="1" w:lastColumn="0" w:noHBand="0" w:noVBand="1"/>
      </w:tblPr>
      <w:tblGrid>
        <w:gridCol w:w="2090"/>
        <w:gridCol w:w="1807"/>
        <w:gridCol w:w="2477"/>
        <w:gridCol w:w="3196"/>
      </w:tblGrid>
      <w:tr w:rsidR="00E762C6" w:rsidRPr="00F31828" w14:paraId="1C08AC9C" w14:textId="77777777" w:rsidTr="00E762C6">
        <w:tc>
          <w:tcPr>
            <w:tcW w:w="0" w:type="auto"/>
            <w:vAlign w:val="center"/>
          </w:tcPr>
          <w:p w14:paraId="4E9D7D48"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Рівень цін</w:t>
            </w:r>
          </w:p>
          <w:p w14:paraId="0ADC1B16"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на товари- замінники</w:t>
            </w:r>
          </w:p>
        </w:tc>
        <w:tc>
          <w:tcPr>
            <w:tcW w:w="0" w:type="auto"/>
            <w:vAlign w:val="center"/>
          </w:tcPr>
          <w:p w14:paraId="3907CBFF"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Рівень цін</w:t>
            </w:r>
          </w:p>
          <w:p w14:paraId="7B29C788"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на товари- аналоги</w:t>
            </w:r>
          </w:p>
        </w:tc>
        <w:tc>
          <w:tcPr>
            <w:tcW w:w="0" w:type="auto"/>
            <w:vAlign w:val="center"/>
          </w:tcPr>
          <w:p w14:paraId="0CD89AB4"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Рівень доходів</w:t>
            </w:r>
          </w:p>
          <w:p w14:paraId="6CB3AD40"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цільової групи споживачів</w:t>
            </w:r>
          </w:p>
        </w:tc>
        <w:tc>
          <w:tcPr>
            <w:tcW w:w="0" w:type="auto"/>
            <w:vAlign w:val="center"/>
          </w:tcPr>
          <w:p w14:paraId="440A637D"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Верхня та нижня межі</w:t>
            </w:r>
          </w:p>
          <w:p w14:paraId="5D979A56"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встановлення ціни на товар/послугу</w:t>
            </w:r>
          </w:p>
        </w:tc>
      </w:tr>
      <w:tr w:rsidR="00E762C6" w:rsidRPr="00F31828" w14:paraId="3210D789" w14:textId="77777777" w:rsidTr="00E762C6">
        <w:tc>
          <w:tcPr>
            <w:tcW w:w="0" w:type="auto"/>
            <w:vAlign w:val="center"/>
          </w:tcPr>
          <w:p w14:paraId="13D2AE92"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26000</w:t>
            </w:r>
          </w:p>
        </w:tc>
        <w:tc>
          <w:tcPr>
            <w:tcW w:w="0" w:type="auto"/>
            <w:vAlign w:val="center"/>
          </w:tcPr>
          <w:p w14:paraId="147FDEF9"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30000</w:t>
            </w:r>
          </w:p>
        </w:tc>
        <w:tc>
          <w:tcPr>
            <w:tcW w:w="0" w:type="auto"/>
            <w:vAlign w:val="center"/>
          </w:tcPr>
          <w:p w14:paraId="0899B853"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500000</w:t>
            </w:r>
          </w:p>
        </w:tc>
        <w:tc>
          <w:tcPr>
            <w:tcW w:w="0" w:type="auto"/>
            <w:vAlign w:val="center"/>
          </w:tcPr>
          <w:p w14:paraId="0C40EEAB"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24000</w:t>
            </w:r>
          </w:p>
        </w:tc>
      </w:tr>
    </w:tbl>
    <w:p w14:paraId="45B828BE" w14:textId="77777777" w:rsidR="00B84641" w:rsidRPr="00F31828" w:rsidRDefault="00B84641" w:rsidP="00E762C6">
      <w:pPr>
        <w:spacing w:line="360" w:lineRule="auto"/>
        <w:ind w:firstLine="709"/>
        <w:contextualSpacing/>
        <w:jc w:val="both"/>
        <w:rPr>
          <w:rFonts w:ascii="Times New Roman" w:eastAsia="Times New Roman" w:hAnsi="Times New Roman"/>
          <w:bCs/>
          <w:color w:val="000000"/>
        </w:rPr>
      </w:pPr>
    </w:p>
    <w:p w14:paraId="4B296C33" w14:textId="0263B234" w:rsidR="00E762C6" w:rsidRPr="00F31828" w:rsidRDefault="00E762C6" w:rsidP="00E762C6">
      <w:pPr>
        <w:spacing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Наступним кроком є визначення оптимальної системи збуту, в межах якого приймається рішення. Рішення про систему збуту є у таблиці 4.19.</w:t>
      </w:r>
    </w:p>
    <w:p w14:paraId="0F28BAAB"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rPr>
      </w:pPr>
    </w:p>
    <w:p w14:paraId="288DF94E"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Таблиця 4.19 – Формування системи збуту</w:t>
      </w:r>
    </w:p>
    <w:tbl>
      <w:tblPr>
        <w:tblStyle w:val="14"/>
        <w:tblW w:w="0" w:type="auto"/>
        <w:tblLook w:val="04A0" w:firstRow="1" w:lastRow="0" w:firstColumn="1" w:lastColumn="0" w:noHBand="0" w:noVBand="1"/>
      </w:tblPr>
      <w:tblGrid>
        <w:gridCol w:w="2892"/>
        <w:gridCol w:w="2496"/>
        <w:gridCol w:w="2072"/>
        <w:gridCol w:w="2110"/>
      </w:tblGrid>
      <w:tr w:rsidR="00E762C6" w:rsidRPr="00F31828" w14:paraId="620BC09A" w14:textId="77777777" w:rsidTr="00E762C6">
        <w:tc>
          <w:tcPr>
            <w:tcW w:w="0" w:type="auto"/>
            <w:vAlign w:val="center"/>
          </w:tcPr>
          <w:p w14:paraId="69A1EE3D" w14:textId="77777777" w:rsidR="00E762C6" w:rsidRPr="00F31828" w:rsidRDefault="00E762C6" w:rsidP="00880B5E">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Специфіка закупівельної поведінки цільових</w:t>
            </w:r>
          </w:p>
          <w:p w14:paraId="043D9040" w14:textId="77777777" w:rsidR="00E762C6" w:rsidRPr="00F31828" w:rsidRDefault="00E762C6" w:rsidP="00880B5E">
            <w:pPr>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клієнтів</w:t>
            </w:r>
          </w:p>
        </w:tc>
        <w:tc>
          <w:tcPr>
            <w:tcW w:w="0" w:type="auto"/>
            <w:vAlign w:val="center"/>
          </w:tcPr>
          <w:p w14:paraId="48D3A4EA" w14:textId="77777777" w:rsidR="00E762C6" w:rsidRPr="00F31828" w:rsidRDefault="00E762C6" w:rsidP="00880B5E">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Функції збуту, які має виконувати постачальник</w:t>
            </w:r>
          </w:p>
          <w:p w14:paraId="7A6A91A7" w14:textId="77777777" w:rsidR="00E762C6" w:rsidRPr="00F31828" w:rsidRDefault="00E762C6" w:rsidP="00880B5E">
            <w:pPr>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товару</w:t>
            </w:r>
          </w:p>
        </w:tc>
        <w:tc>
          <w:tcPr>
            <w:tcW w:w="0" w:type="auto"/>
            <w:vAlign w:val="center"/>
          </w:tcPr>
          <w:p w14:paraId="65629C0B" w14:textId="77777777" w:rsidR="00E762C6" w:rsidRPr="00F31828" w:rsidRDefault="00E762C6" w:rsidP="00880B5E">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Глибина каналу збуту</w:t>
            </w:r>
          </w:p>
        </w:tc>
        <w:tc>
          <w:tcPr>
            <w:tcW w:w="0" w:type="auto"/>
            <w:vAlign w:val="center"/>
          </w:tcPr>
          <w:p w14:paraId="13092CE3" w14:textId="77777777" w:rsidR="00E762C6" w:rsidRPr="00F31828" w:rsidRDefault="00E762C6" w:rsidP="00880B5E">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Оптимальна система збуту</w:t>
            </w:r>
          </w:p>
        </w:tc>
      </w:tr>
      <w:tr w:rsidR="00E762C6" w:rsidRPr="00F31828" w14:paraId="2D8825EB" w14:textId="77777777" w:rsidTr="00E762C6">
        <w:tc>
          <w:tcPr>
            <w:tcW w:w="0" w:type="auto"/>
            <w:vAlign w:val="center"/>
          </w:tcPr>
          <w:p w14:paraId="77E8C05D" w14:textId="77777777" w:rsidR="00E762C6" w:rsidRPr="00F31828" w:rsidRDefault="00E762C6" w:rsidP="00880B5E">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Купують ПЗ та роблять щорічні внески для</w:t>
            </w:r>
          </w:p>
          <w:p w14:paraId="3728A99F" w14:textId="77777777" w:rsidR="00E762C6" w:rsidRPr="00F31828" w:rsidRDefault="00E762C6" w:rsidP="00880B5E">
            <w:pPr>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оновлення бази/можливсті підключення сторонніх модулів</w:t>
            </w:r>
          </w:p>
        </w:tc>
        <w:tc>
          <w:tcPr>
            <w:tcW w:w="0" w:type="auto"/>
            <w:vAlign w:val="center"/>
          </w:tcPr>
          <w:p w14:paraId="2DFFF9BA" w14:textId="77777777" w:rsidR="00E762C6" w:rsidRPr="00F31828" w:rsidRDefault="00E762C6" w:rsidP="00880B5E">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Продаж</w:t>
            </w:r>
          </w:p>
        </w:tc>
        <w:tc>
          <w:tcPr>
            <w:tcW w:w="0" w:type="auto"/>
            <w:vAlign w:val="center"/>
          </w:tcPr>
          <w:p w14:paraId="501C1A8D" w14:textId="77777777" w:rsidR="00E762C6" w:rsidRPr="00F31828" w:rsidRDefault="00E762C6" w:rsidP="00880B5E">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0(напряму), 1(через одного</w:t>
            </w:r>
          </w:p>
          <w:p w14:paraId="61338616" w14:textId="77777777" w:rsidR="00E762C6" w:rsidRPr="00F31828" w:rsidRDefault="00E762C6" w:rsidP="00880B5E">
            <w:pPr>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посередника)</w:t>
            </w:r>
          </w:p>
        </w:tc>
        <w:tc>
          <w:tcPr>
            <w:tcW w:w="0" w:type="auto"/>
            <w:vAlign w:val="center"/>
          </w:tcPr>
          <w:p w14:paraId="10ABE54B" w14:textId="77777777" w:rsidR="00E762C6" w:rsidRPr="00F31828" w:rsidRDefault="00E762C6" w:rsidP="00880B5E">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Власна та через посередників</w:t>
            </w:r>
          </w:p>
        </w:tc>
      </w:tr>
    </w:tbl>
    <w:p w14:paraId="5B2380A3"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rPr>
      </w:pPr>
    </w:p>
    <w:p w14:paraId="7C0AC600"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Таблиця 4.20 – Концепція маркетингових комунікацій</w:t>
      </w:r>
    </w:p>
    <w:tbl>
      <w:tblPr>
        <w:tblStyle w:val="14"/>
        <w:tblW w:w="0" w:type="auto"/>
        <w:tblLook w:val="04A0" w:firstRow="1" w:lastRow="0" w:firstColumn="1" w:lastColumn="0" w:noHBand="0" w:noVBand="1"/>
      </w:tblPr>
      <w:tblGrid>
        <w:gridCol w:w="1623"/>
        <w:gridCol w:w="1953"/>
        <w:gridCol w:w="2235"/>
        <w:gridCol w:w="1844"/>
        <w:gridCol w:w="1915"/>
      </w:tblGrid>
      <w:tr w:rsidR="00E762C6" w:rsidRPr="00F31828" w14:paraId="3E4C2A3B" w14:textId="77777777" w:rsidTr="00E762C6">
        <w:tc>
          <w:tcPr>
            <w:tcW w:w="0" w:type="auto"/>
            <w:vAlign w:val="center"/>
          </w:tcPr>
          <w:p w14:paraId="445AF792" w14:textId="77777777" w:rsidR="00E762C6" w:rsidRPr="00F31828" w:rsidRDefault="00E762C6" w:rsidP="00880B5E">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Специфіка поведінки цільових клієнтів</w:t>
            </w:r>
          </w:p>
        </w:tc>
        <w:tc>
          <w:tcPr>
            <w:tcW w:w="0" w:type="auto"/>
            <w:vAlign w:val="center"/>
          </w:tcPr>
          <w:p w14:paraId="70D86265" w14:textId="77777777" w:rsidR="00E762C6" w:rsidRPr="00F31828" w:rsidRDefault="00E762C6" w:rsidP="00880B5E">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Канали комунікацій, якими користуютьс я цільові клієнти</w:t>
            </w:r>
          </w:p>
        </w:tc>
        <w:tc>
          <w:tcPr>
            <w:tcW w:w="0" w:type="auto"/>
            <w:vAlign w:val="center"/>
          </w:tcPr>
          <w:p w14:paraId="3843AC09" w14:textId="77777777" w:rsidR="00E762C6" w:rsidRPr="00F31828" w:rsidRDefault="00E762C6" w:rsidP="00880B5E">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Ключові позиції, обрані для позиціонування</w:t>
            </w:r>
          </w:p>
        </w:tc>
        <w:tc>
          <w:tcPr>
            <w:tcW w:w="0" w:type="auto"/>
            <w:vAlign w:val="center"/>
          </w:tcPr>
          <w:p w14:paraId="172BAC1D" w14:textId="77777777" w:rsidR="00E762C6" w:rsidRPr="00F31828" w:rsidRDefault="00E762C6" w:rsidP="00880B5E">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Завдання рекламного повідомленн я</w:t>
            </w:r>
          </w:p>
        </w:tc>
        <w:tc>
          <w:tcPr>
            <w:tcW w:w="0" w:type="auto"/>
            <w:vAlign w:val="center"/>
          </w:tcPr>
          <w:p w14:paraId="01769C05" w14:textId="77777777" w:rsidR="00E762C6" w:rsidRPr="00F31828" w:rsidRDefault="00E762C6" w:rsidP="00880B5E">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Концепція рекламног о звернення</w:t>
            </w:r>
          </w:p>
        </w:tc>
      </w:tr>
      <w:tr w:rsidR="00E762C6" w:rsidRPr="00F31828" w14:paraId="47E66B90" w14:textId="77777777" w:rsidTr="00E762C6">
        <w:tc>
          <w:tcPr>
            <w:tcW w:w="0" w:type="auto"/>
            <w:vAlign w:val="center"/>
          </w:tcPr>
          <w:p w14:paraId="0AFCFF0B" w14:textId="77777777" w:rsidR="00E762C6" w:rsidRPr="00F31828" w:rsidRDefault="00E762C6" w:rsidP="00880B5E">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Купівля ПЗ</w:t>
            </w:r>
          </w:p>
          <w:p w14:paraId="26D0ED43" w14:textId="77777777" w:rsidR="00E762C6" w:rsidRPr="00F31828" w:rsidRDefault="00E762C6" w:rsidP="00880B5E">
            <w:pPr>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напряму, а не через інтернет</w:t>
            </w:r>
          </w:p>
        </w:tc>
        <w:tc>
          <w:tcPr>
            <w:tcW w:w="0" w:type="auto"/>
            <w:vAlign w:val="center"/>
          </w:tcPr>
          <w:p w14:paraId="382AF9E2" w14:textId="77777777" w:rsidR="00E762C6" w:rsidRPr="00F31828" w:rsidRDefault="00E762C6" w:rsidP="00880B5E">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Фізичні носії ПЗ</w:t>
            </w:r>
          </w:p>
        </w:tc>
        <w:tc>
          <w:tcPr>
            <w:tcW w:w="0" w:type="auto"/>
            <w:vAlign w:val="center"/>
          </w:tcPr>
          <w:p w14:paraId="63C12512" w14:textId="77777777" w:rsidR="00E762C6" w:rsidRPr="00F31828" w:rsidRDefault="00E762C6" w:rsidP="00880B5E">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Точнічть,</w:t>
            </w:r>
          </w:p>
          <w:p w14:paraId="03B818CE" w14:textId="77777777" w:rsidR="00E762C6" w:rsidRPr="00F31828" w:rsidRDefault="00E762C6" w:rsidP="00880B5E">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простота,</w:t>
            </w:r>
          </w:p>
          <w:p w14:paraId="489C5494" w14:textId="77777777" w:rsidR="00E762C6" w:rsidRPr="00F31828" w:rsidRDefault="00E762C6" w:rsidP="00880B5E">
            <w:pPr>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безпека</w:t>
            </w:r>
          </w:p>
        </w:tc>
        <w:tc>
          <w:tcPr>
            <w:tcW w:w="0" w:type="auto"/>
            <w:vAlign w:val="center"/>
          </w:tcPr>
          <w:p w14:paraId="30657F05" w14:textId="77777777" w:rsidR="00E762C6" w:rsidRPr="00F31828" w:rsidRDefault="00E762C6" w:rsidP="00880B5E">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Показати</w:t>
            </w:r>
          </w:p>
          <w:p w14:paraId="40C6A0B5" w14:textId="77777777" w:rsidR="00E762C6" w:rsidRPr="00F31828" w:rsidRDefault="00E762C6" w:rsidP="00880B5E">
            <w:pPr>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переваги ПЗ</w:t>
            </w:r>
          </w:p>
        </w:tc>
        <w:tc>
          <w:tcPr>
            <w:tcW w:w="0" w:type="auto"/>
            <w:vAlign w:val="center"/>
          </w:tcPr>
          <w:p w14:paraId="1F101AF2" w14:textId="77777777" w:rsidR="00E762C6" w:rsidRPr="00F31828" w:rsidRDefault="00E762C6" w:rsidP="00880B5E">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Презентація з результатами роботи</w:t>
            </w:r>
          </w:p>
        </w:tc>
      </w:tr>
    </w:tbl>
    <w:p w14:paraId="2FE643CC" w14:textId="77777777" w:rsidR="007C6510" w:rsidRDefault="007C6510" w:rsidP="007C6510">
      <w:pPr>
        <w:pStyle w:val="MAIN"/>
      </w:pPr>
    </w:p>
    <w:p w14:paraId="3CF51782" w14:textId="25DD2522" w:rsidR="00E762C6" w:rsidRPr="00F31828" w:rsidRDefault="00E762C6" w:rsidP="00210802">
      <w:pPr>
        <w:pStyle w:val="11"/>
        <w:rPr>
          <w:lang w:val="uk-UA"/>
        </w:rPr>
      </w:pPr>
      <w:bookmarkStart w:id="107" w:name="_Toc26207476"/>
      <w:r w:rsidRPr="00F31828">
        <w:rPr>
          <w:lang w:val="uk-UA"/>
        </w:rPr>
        <w:t>Елементи фінансової підтримки та аналіз ризиків</w:t>
      </w:r>
      <w:bookmarkEnd w:id="107"/>
    </w:p>
    <w:p w14:paraId="5A9C2391" w14:textId="77777777" w:rsidR="007C6510" w:rsidRDefault="007C6510" w:rsidP="00E762C6">
      <w:pPr>
        <w:spacing w:before="120" w:after="120" w:line="360" w:lineRule="auto"/>
        <w:ind w:firstLine="709"/>
        <w:contextualSpacing/>
        <w:jc w:val="both"/>
        <w:rPr>
          <w:rFonts w:ascii="Times New Roman" w:eastAsia="Times New Roman" w:hAnsi="Times New Roman"/>
          <w:bCs/>
          <w:color w:val="000000"/>
        </w:rPr>
      </w:pPr>
    </w:p>
    <w:p w14:paraId="376F2986" w14:textId="3FE54BDD" w:rsidR="00E762C6" w:rsidRPr="00F31828" w:rsidRDefault="00E762C6" w:rsidP="00E762C6">
      <w:pPr>
        <w:spacing w:before="120" w:after="120"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Таблиця 4.21 – Сукупні інвестиційні витрати на реалізацію стартап-проекту</w:t>
      </w:r>
    </w:p>
    <w:tbl>
      <w:tblPr>
        <w:tblStyle w:val="14"/>
        <w:tblW w:w="0" w:type="auto"/>
        <w:tblLook w:val="04A0" w:firstRow="1" w:lastRow="0" w:firstColumn="1" w:lastColumn="0" w:noHBand="0" w:noVBand="1"/>
      </w:tblPr>
      <w:tblGrid>
        <w:gridCol w:w="867"/>
        <w:gridCol w:w="6653"/>
        <w:gridCol w:w="2050"/>
      </w:tblGrid>
      <w:tr w:rsidR="00E762C6" w:rsidRPr="00F31828" w14:paraId="13C968DB" w14:textId="77777777" w:rsidTr="00E762C6">
        <w:tc>
          <w:tcPr>
            <w:tcW w:w="0" w:type="auto"/>
            <w:vAlign w:val="center"/>
          </w:tcPr>
          <w:p w14:paraId="3E98D29F"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 з/п</w:t>
            </w:r>
          </w:p>
        </w:tc>
        <w:tc>
          <w:tcPr>
            <w:tcW w:w="0" w:type="auto"/>
            <w:vAlign w:val="center"/>
          </w:tcPr>
          <w:p w14:paraId="07D4E88B"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Стаття витрат</w:t>
            </w:r>
          </w:p>
        </w:tc>
        <w:tc>
          <w:tcPr>
            <w:tcW w:w="0" w:type="auto"/>
            <w:vAlign w:val="center"/>
          </w:tcPr>
          <w:p w14:paraId="0DE9DA9D"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Сукупні витрати,</w:t>
            </w:r>
          </w:p>
          <w:p w14:paraId="5F7482C3"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тис. грн.</w:t>
            </w:r>
          </w:p>
        </w:tc>
      </w:tr>
      <w:tr w:rsidR="00E762C6" w:rsidRPr="00F31828" w14:paraId="3E823D7F" w14:textId="77777777" w:rsidTr="00E762C6">
        <w:tc>
          <w:tcPr>
            <w:tcW w:w="0" w:type="auto"/>
            <w:vAlign w:val="center"/>
          </w:tcPr>
          <w:p w14:paraId="30C85042"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1.</w:t>
            </w:r>
          </w:p>
        </w:tc>
        <w:tc>
          <w:tcPr>
            <w:tcW w:w="0" w:type="auto"/>
            <w:vAlign w:val="center"/>
          </w:tcPr>
          <w:p w14:paraId="0FBBBE62"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Загальні початкові витрати</w:t>
            </w:r>
          </w:p>
        </w:tc>
        <w:tc>
          <w:tcPr>
            <w:tcW w:w="0" w:type="auto"/>
            <w:vAlign w:val="center"/>
          </w:tcPr>
          <w:p w14:paraId="3083773D"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405</w:t>
            </w:r>
          </w:p>
        </w:tc>
      </w:tr>
      <w:tr w:rsidR="00E762C6" w:rsidRPr="00F31828" w14:paraId="3B4651D7" w14:textId="77777777" w:rsidTr="00E762C6">
        <w:tc>
          <w:tcPr>
            <w:tcW w:w="0" w:type="auto"/>
            <w:vAlign w:val="center"/>
          </w:tcPr>
          <w:p w14:paraId="257DFEEA"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1.1.</w:t>
            </w:r>
          </w:p>
        </w:tc>
        <w:tc>
          <w:tcPr>
            <w:tcW w:w="0" w:type="auto"/>
            <w:vAlign w:val="center"/>
          </w:tcPr>
          <w:p w14:paraId="6DA91F50"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Проведення пошукових та прикладних досліджень</w:t>
            </w:r>
          </w:p>
        </w:tc>
        <w:tc>
          <w:tcPr>
            <w:tcW w:w="0" w:type="auto"/>
            <w:vAlign w:val="center"/>
          </w:tcPr>
          <w:p w14:paraId="0C2324C5"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5</w:t>
            </w:r>
          </w:p>
        </w:tc>
      </w:tr>
      <w:tr w:rsidR="00E762C6" w:rsidRPr="00F31828" w14:paraId="24CE794C" w14:textId="77777777" w:rsidTr="00E762C6">
        <w:tc>
          <w:tcPr>
            <w:tcW w:w="0" w:type="auto"/>
            <w:vAlign w:val="center"/>
          </w:tcPr>
          <w:p w14:paraId="13BE6865"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1.2.</w:t>
            </w:r>
          </w:p>
        </w:tc>
        <w:tc>
          <w:tcPr>
            <w:tcW w:w="0" w:type="auto"/>
            <w:vAlign w:val="center"/>
          </w:tcPr>
          <w:p w14:paraId="0AB7A284"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Розробка проектних матеріалів і ТЕО</w:t>
            </w:r>
          </w:p>
        </w:tc>
        <w:tc>
          <w:tcPr>
            <w:tcW w:w="0" w:type="auto"/>
            <w:vAlign w:val="center"/>
          </w:tcPr>
          <w:p w14:paraId="41E261CB"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20</w:t>
            </w:r>
          </w:p>
        </w:tc>
      </w:tr>
      <w:tr w:rsidR="00E762C6" w:rsidRPr="00F31828" w14:paraId="3B4EF367" w14:textId="77777777" w:rsidTr="00E762C6">
        <w:tc>
          <w:tcPr>
            <w:tcW w:w="0" w:type="auto"/>
            <w:vAlign w:val="center"/>
          </w:tcPr>
          <w:p w14:paraId="20101634"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1.3.</w:t>
            </w:r>
          </w:p>
        </w:tc>
        <w:tc>
          <w:tcPr>
            <w:tcW w:w="0" w:type="auto"/>
            <w:vAlign w:val="center"/>
          </w:tcPr>
          <w:p w14:paraId="24308835"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Робоче проектування і прив'язка проекту</w:t>
            </w:r>
          </w:p>
        </w:tc>
        <w:tc>
          <w:tcPr>
            <w:tcW w:w="0" w:type="auto"/>
            <w:vAlign w:val="center"/>
          </w:tcPr>
          <w:p w14:paraId="74E61F62"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10</w:t>
            </w:r>
          </w:p>
        </w:tc>
      </w:tr>
      <w:tr w:rsidR="00E762C6" w:rsidRPr="00F31828" w14:paraId="188C7609" w14:textId="77777777" w:rsidTr="00E762C6">
        <w:tc>
          <w:tcPr>
            <w:tcW w:w="0" w:type="auto"/>
            <w:vAlign w:val="center"/>
          </w:tcPr>
          <w:p w14:paraId="5EDC998C"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1.4.</w:t>
            </w:r>
          </w:p>
        </w:tc>
        <w:tc>
          <w:tcPr>
            <w:tcW w:w="0" w:type="auto"/>
            <w:vAlign w:val="center"/>
          </w:tcPr>
          <w:p w14:paraId="4FFB759D"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Витрати на придбання обладнання та устаткування та пристроїв</w:t>
            </w:r>
          </w:p>
        </w:tc>
        <w:tc>
          <w:tcPr>
            <w:tcW w:w="0" w:type="auto"/>
            <w:vAlign w:val="center"/>
          </w:tcPr>
          <w:p w14:paraId="7CDBD522"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95</w:t>
            </w:r>
          </w:p>
        </w:tc>
      </w:tr>
      <w:tr w:rsidR="00E762C6" w:rsidRPr="00F31828" w14:paraId="41242349" w14:textId="77777777" w:rsidTr="00E762C6">
        <w:tc>
          <w:tcPr>
            <w:tcW w:w="0" w:type="auto"/>
            <w:vAlign w:val="center"/>
          </w:tcPr>
          <w:p w14:paraId="5F98F456"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1.5.</w:t>
            </w:r>
          </w:p>
        </w:tc>
        <w:tc>
          <w:tcPr>
            <w:tcW w:w="0" w:type="auto"/>
            <w:vAlign w:val="center"/>
          </w:tcPr>
          <w:p w14:paraId="09E26282"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Витрати на придбання нематеріальних активів</w:t>
            </w:r>
          </w:p>
        </w:tc>
        <w:tc>
          <w:tcPr>
            <w:tcW w:w="0" w:type="auto"/>
            <w:vAlign w:val="center"/>
          </w:tcPr>
          <w:p w14:paraId="4CE9D1D8"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40</w:t>
            </w:r>
          </w:p>
        </w:tc>
      </w:tr>
      <w:tr w:rsidR="00E762C6" w:rsidRPr="00F31828" w14:paraId="6042D63B" w14:textId="77777777" w:rsidTr="00E762C6">
        <w:tc>
          <w:tcPr>
            <w:tcW w:w="0" w:type="auto"/>
            <w:vAlign w:val="center"/>
          </w:tcPr>
          <w:p w14:paraId="226A7CDD"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1.6.</w:t>
            </w:r>
          </w:p>
        </w:tc>
        <w:tc>
          <w:tcPr>
            <w:tcW w:w="0" w:type="auto"/>
            <w:vAlign w:val="center"/>
          </w:tcPr>
          <w:p w14:paraId="6A44FFDA"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Витрати на утримання обладнання та приміщень</w:t>
            </w:r>
          </w:p>
        </w:tc>
        <w:tc>
          <w:tcPr>
            <w:tcW w:w="0" w:type="auto"/>
            <w:vAlign w:val="center"/>
          </w:tcPr>
          <w:p w14:paraId="741838AA"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35</w:t>
            </w:r>
          </w:p>
        </w:tc>
      </w:tr>
      <w:tr w:rsidR="00E762C6" w:rsidRPr="00F31828" w14:paraId="5CF1664E" w14:textId="77777777" w:rsidTr="00E762C6">
        <w:tc>
          <w:tcPr>
            <w:tcW w:w="0" w:type="auto"/>
            <w:vAlign w:val="center"/>
          </w:tcPr>
          <w:p w14:paraId="7F2174AA"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1.7.</w:t>
            </w:r>
          </w:p>
        </w:tc>
        <w:tc>
          <w:tcPr>
            <w:tcW w:w="0" w:type="auto"/>
            <w:vAlign w:val="center"/>
          </w:tcPr>
          <w:p w14:paraId="418598CA"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Витрати на передвиробничі маркетингові дослідження</w:t>
            </w:r>
          </w:p>
        </w:tc>
        <w:tc>
          <w:tcPr>
            <w:tcW w:w="0" w:type="auto"/>
            <w:vAlign w:val="center"/>
          </w:tcPr>
          <w:p w14:paraId="3D43611D"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50</w:t>
            </w:r>
          </w:p>
        </w:tc>
      </w:tr>
      <w:tr w:rsidR="00E762C6" w:rsidRPr="00F31828" w14:paraId="1F3A106D" w14:textId="77777777" w:rsidTr="00E762C6">
        <w:tc>
          <w:tcPr>
            <w:tcW w:w="0" w:type="auto"/>
            <w:vAlign w:val="center"/>
          </w:tcPr>
          <w:p w14:paraId="33EEB732"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1.8.</w:t>
            </w:r>
          </w:p>
        </w:tc>
        <w:tc>
          <w:tcPr>
            <w:tcW w:w="0" w:type="auto"/>
            <w:vAlign w:val="center"/>
          </w:tcPr>
          <w:p w14:paraId="67F6D27A"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Витрати на створення збутової мережі</w:t>
            </w:r>
          </w:p>
        </w:tc>
        <w:tc>
          <w:tcPr>
            <w:tcW w:w="0" w:type="auto"/>
            <w:vAlign w:val="center"/>
          </w:tcPr>
          <w:p w14:paraId="02F57FF2"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50</w:t>
            </w:r>
          </w:p>
        </w:tc>
      </w:tr>
      <w:tr w:rsidR="00E762C6" w:rsidRPr="00F31828" w14:paraId="2AC32EB2" w14:textId="77777777" w:rsidTr="00E762C6">
        <w:tc>
          <w:tcPr>
            <w:tcW w:w="0" w:type="auto"/>
            <w:vAlign w:val="center"/>
          </w:tcPr>
          <w:p w14:paraId="1194F135"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1.9.</w:t>
            </w:r>
          </w:p>
        </w:tc>
        <w:tc>
          <w:tcPr>
            <w:tcW w:w="0" w:type="auto"/>
            <w:vAlign w:val="center"/>
          </w:tcPr>
          <w:p w14:paraId="19F62CF0"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Витрати на просування та рекламу</w:t>
            </w:r>
          </w:p>
        </w:tc>
        <w:tc>
          <w:tcPr>
            <w:tcW w:w="0" w:type="auto"/>
            <w:vAlign w:val="center"/>
          </w:tcPr>
          <w:p w14:paraId="1426ACE3"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40</w:t>
            </w:r>
          </w:p>
        </w:tc>
      </w:tr>
      <w:tr w:rsidR="00E762C6" w:rsidRPr="00F31828" w14:paraId="523CC99F" w14:textId="77777777" w:rsidTr="00E762C6">
        <w:tc>
          <w:tcPr>
            <w:tcW w:w="0" w:type="auto"/>
            <w:vAlign w:val="center"/>
          </w:tcPr>
          <w:p w14:paraId="1CE33F47"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1.10.</w:t>
            </w:r>
          </w:p>
        </w:tc>
        <w:tc>
          <w:tcPr>
            <w:tcW w:w="0" w:type="auto"/>
            <w:vAlign w:val="center"/>
          </w:tcPr>
          <w:p w14:paraId="54FF4DC0"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Оплата юридичних послуг</w:t>
            </w:r>
          </w:p>
        </w:tc>
        <w:tc>
          <w:tcPr>
            <w:tcW w:w="0" w:type="auto"/>
            <w:vAlign w:val="center"/>
          </w:tcPr>
          <w:p w14:paraId="6156991D"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60</w:t>
            </w:r>
          </w:p>
        </w:tc>
      </w:tr>
      <w:tr w:rsidR="00E762C6" w:rsidRPr="00F31828" w14:paraId="1B03FC9C" w14:textId="77777777" w:rsidTr="00E762C6">
        <w:tc>
          <w:tcPr>
            <w:tcW w:w="0" w:type="auto"/>
            <w:vAlign w:val="center"/>
          </w:tcPr>
          <w:p w14:paraId="010FBBAC"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2.</w:t>
            </w:r>
          </w:p>
        </w:tc>
        <w:tc>
          <w:tcPr>
            <w:tcW w:w="0" w:type="auto"/>
            <w:vAlign w:val="center"/>
          </w:tcPr>
          <w:p w14:paraId="539F5FF8" w14:textId="77777777" w:rsidR="00E762C6" w:rsidRPr="00F31828" w:rsidRDefault="00E762C6" w:rsidP="00E762C6">
            <w:pPr>
              <w:autoSpaceDE w:val="0"/>
              <w:autoSpaceDN w:val="0"/>
              <w:adjustRightInd w:val="0"/>
              <w:jc w:val="center"/>
              <w:rPr>
                <w:rFonts w:ascii="Times New Roman" w:hAnsi="Times New Roman"/>
                <w:color w:val="000000"/>
                <w:sz w:val="24"/>
                <w:szCs w:val="24"/>
                <w:lang w:eastAsia="en-US"/>
              </w:rPr>
            </w:pPr>
            <w:r w:rsidRPr="00F31828">
              <w:rPr>
                <w:rFonts w:ascii="Times New Roman" w:hAnsi="Times New Roman"/>
                <w:color w:val="000000"/>
                <w:lang w:eastAsia="en-US"/>
              </w:rPr>
              <w:t xml:space="preserve">Витрати на матеріальні ресурси </w:t>
            </w:r>
          </w:p>
        </w:tc>
        <w:tc>
          <w:tcPr>
            <w:tcW w:w="0" w:type="auto"/>
            <w:vAlign w:val="center"/>
          </w:tcPr>
          <w:p w14:paraId="24318690"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0</w:t>
            </w:r>
          </w:p>
        </w:tc>
      </w:tr>
      <w:tr w:rsidR="00E762C6" w:rsidRPr="00F31828" w14:paraId="2FE0E432" w14:textId="77777777" w:rsidTr="00E762C6">
        <w:tc>
          <w:tcPr>
            <w:tcW w:w="0" w:type="auto"/>
            <w:vAlign w:val="center"/>
          </w:tcPr>
          <w:p w14:paraId="02FEAC4A"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2.1.</w:t>
            </w:r>
          </w:p>
        </w:tc>
        <w:tc>
          <w:tcPr>
            <w:tcW w:w="0" w:type="auto"/>
            <w:vAlign w:val="center"/>
          </w:tcPr>
          <w:p w14:paraId="7F244E86"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Матеріали</w:t>
            </w:r>
          </w:p>
        </w:tc>
        <w:tc>
          <w:tcPr>
            <w:tcW w:w="0" w:type="auto"/>
            <w:vAlign w:val="center"/>
          </w:tcPr>
          <w:p w14:paraId="2EE55B00"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0</w:t>
            </w:r>
          </w:p>
        </w:tc>
      </w:tr>
      <w:tr w:rsidR="00E762C6" w:rsidRPr="00F31828" w14:paraId="480CBE59" w14:textId="77777777" w:rsidTr="00E762C6">
        <w:tc>
          <w:tcPr>
            <w:tcW w:w="0" w:type="auto"/>
            <w:vAlign w:val="center"/>
          </w:tcPr>
          <w:p w14:paraId="619F19CB"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2.2.</w:t>
            </w:r>
          </w:p>
        </w:tc>
        <w:tc>
          <w:tcPr>
            <w:tcW w:w="0" w:type="auto"/>
            <w:vAlign w:val="center"/>
          </w:tcPr>
          <w:p w14:paraId="2FAD7376"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Комплектуючі</w:t>
            </w:r>
          </w:p>
        </w:tc>
        <w:tc>
          <w:tcPr>
            <w:tcW w:w="0" w:type="auto"/>
            <w:vAlign w:val="center"/>
          </w:tcPr>
          <w:p w14:paraId="2C33533B"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0</w:t>
            </w:r>
          </w:p>
        </w:tc>
      </w:tr>
      <w:tr w:rsidR="00E762C6" w:rsidRPr="00F31828" w14:paraId="6431F42C" w14:textId="77777777" w:rsidTr="00E762C6">
        <w:tc>
          <w:tcPr>
            <w:tcW w:w="0" w:type="auto"/>
            <w:vAlign w:val="center"/>
          </w:tcPr>
          <w:p w14:paraId="2BEF33DA"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2.3.</w:t>
            </w:r>
          </w:p>
        </w:tc>
        <w:tc>
          <w:tcPr>
            <w:tcW w:w="0" w:type="auto"/>
            <w:vAlign w:val="center"/>
          </w:tcPr>
          <w:p w14:paraId="12A4EBAB"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Сировина</w:t>
            </w:r>
          </w:p>
        </w:tc>
        <w:tc>
          <w:tcPr>
            <w:tcW w:w="0" w:type="auto"/>
            <w:vAlign w:val="center"/>
          </w:tcPr>
          <w:p w14:paraId="5BF1BECF"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0</w:t>
            </w:r>
          </w:p>
        </w:tc>
      </w:tr>
      <w:tr w:rsidR="00E762C6" w:rsidRPr="00F31828" w14:paraId="51642258" w14:textId="77777777" w:rsidTr="00E762C6">
        <w:tc>
          <w:tcPr>
            <w:tcW w:w="0" w:type="auto"/>
            <w:vAlign w:val="center"/>
          </w:tcPr>
          <w:p w14:paraId="6B71282E"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3.</w:t>
            </w:r>
          </w:p>
        </w:tc>
        <w:tc>
          <w:tcPr>
            <w:tcW w:w="0" w:type="auto"/>
            <w:vAlign w:val="center"/>
          </w:tcPr>
          <w:p w14:paraId="6F1F51A3"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Витрати на оплату праці команди стартапу</w:t>
            </w:r>
          </w:p>
        </w:tc>
        <w:tc>
          <w:tcPr>
            <w:tcW w:w="0" w:type="auto"/>
            <w:vAlign w:val="center"/>
          </w:tcPr>
          <w:p w14:paraId="1F8BCDD5"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150</w:t>
            </w:r>
          </w:p>
        </w:tc>
      </w:tr>
      <w:tr w:rsidR="00E762C6" w:rsidRPr="00F31828" w14:paraId="5B01A743" w14:textId="77777777" w:rsidTr="00E762C6">
        <w:tc>
          <w:tcPr>
            <w:tcW w:w="0" w:type="auto"/>
            <w:gridSpan w:val="2"/>
            <w:vAlign w:val="center"/>
          </w:tcPr>
          <w:p w14:paraId="09866C21" w14:textId="77777777" w:rsidR="00E762C6" w:rsidRPr="00F31828" w:rsidRDefault="00E762C6" w:rsidP="00E762C6">
            <w:pPr>
              <w:autoSpaceDE w:val="0"/>
              <w:autoSpaceDN w:val="0"/>
              <w:adjustRightInd w:val="0"/>
              <w:jc w:val="center"/>
              <w:rPr>
                <w:rFonts w:ascii="Times New Roman" w:hAnsi="Times New Roman"/>
                <w:color w:val="000000"/>
                <w:lang w:eastAsia="en-US"/>
              </w:rPr>
            </w:pPr>
            <w:r w:rsidRPr="00F31828">
              <w:rPr>
                <w:rFonts w:ascii="Times New Roman" w:hAnsi="Times New Roman"/>
                <w:color w:val="000000"/>
                <w:lang w:eastAsia="en-US"/>
              </w:rPr>
              <w:t>Разом</w:t>
            </w:r>
          </w:p>
        </w:tc>
        <w:tc>
          <w:tcPr>
            <w:tcW w:w="0" w:type="auto"/>
            <w:vAlign w:val="center"/>
          </w:tcPr>
          <w:p w14:paraId="04EEDF85"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555</w:t>
            </w:r>
          </w:p>
        </w:tc>
      </w:tr>
    </w:tbl>
    <w:p w14:paraId="7795489A" w14:textId="6FAE1669" w:rsidR="00E762C6" w:rsidRPr="00F31828" w:rsidRDefault="00E762C6" w:rsidP="00E762C6">
      <w:pPr>
        <w:spacing w:line="360" w:lineRule="auto"/>
        <w:ind w:firstLine="709"/>
        <w:contextualSpacing/>
        <w:jc w:val="both"/>
        <w:rPr>
          <w:rFonts w:ascii="Times New Roman" w:eastAsia="Times New Roman" w:hAnsi="Times New Roman"/>
          <w:bCs/>
          <w:color w:val="000000"/>
        </w:rPr>
      </w:pPr>
    </w:p>
    <w:p w14:paraId="049EA97E" w14:textId="55D8F740" w:rsidR="00453C7D" w:rsidRPr="00F31828" w:rsidRDefault="00453C7D" w:rsidP="00E762C6">
      <w:pPr>
        <w:spacing w:line="360" w:lineRule="auto"/>
        <w:ind w:firstLine="709"/>
        <w:contextualSpacing/>
        <w:jc w:val="both"/>
        <w:rPr>
          <w:rFonts w:ascii="Times New Roman" w:eastAsia="Times New Roman" w:hAnsi="Times New Roman"/>
          <w:bCs/>
          <w:color w:val="000000"/>
        </w:rPr>
      </w:pPr>
    </w:p>
    <w:p w14:paraId="7F924017" w14:textId="1D744AA0" w:rsidR="00453C7D" w:rsidRPr="00F31828" w:rsidRDefault="00453C7D" w:rsidP="00E762C6">
      <w:pPr>
        <w:spacing w:line="360" w:lineRule="auto"/>
        <w:ind w:firstLine="709"/>
        <w:contextualSpacing/>
        <w:jc w:val="both"/>
        <w:rPr>
          <w:rFonts w:ascii="Times New Roman" w:eastAsia="Times New Roman" w:hAnsi="Times New Roman"/>
          <w:bCs/>
          <w:color w:val="000000"/>
        </w:rPr>
      </w:pPr>
    </w:p>
    <w:p w14:paraId="115F96CC" w14:textId="77777777" w:rsidR="00B84641" w:rsidRPr="00F31828" w:rsidRDefault="00B84641" w:rsidP="00E762C6">
      <w:pPr>
        <w:spacing w:line="360" w:lineRule="auto"/>
        <w:ind w:firstLine="709"/>
        <w:contextualSpacing/>
        <w:jc w:val="both"/>
        <w:rPr>
          <w:rFonts w:ascii="Times New Roman" w:eastAsia="Times New Roman" w:hAnsi="Times New Roman"/>
          <w:bCs/>
          <w:color w:val="000000"/>
        </w:rPr>
      </w:pPr>
    </w:p>
    <w:p w14:paraId="68758164"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Таблиця 4.22 – Визначення основних фінансово-економічних показників проекту</w:t>
      </w:r>
    </w:p>
    <w:tbl>
      <w:tblPr>
        <w:tblStyle w:val="14"/>
        <w:tblW w:w="0" w:type="auto"/>
        <w:tblLook w:val="04A0" w:firstRow="1" w:lastRow="0" w:firstColumn="1" w:lastColumn="0" w:noHBand="0" w:noVBand="1"/>
      </w:tblPr>
      <w:tblGrid>
        <w:gridCol w:w="804"/>
        <w:gridCol w:w="5979"/>
        <w:gridCol w:w="2787"/>
      </w:tblGrid>
      <w:tr w:rsidR="00E762C6" w:rsidRPr="00F31828" w14:paraId="63C20411" w14:textId="77777777" w:rsidTr="00E762C6">
        <w:tc>
          <w:tcPr>
            <w:tcW w:w="0" w:type="auto"/>
            <w:vAlign w:val="center"/>
          </w:tcPr>
          <w:p w14:paraId="7EF1B94F"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 з/п</w:t>
            </w:r>
          </w:p>
        </w:tc>
        <w:tc>
          <w:tcPr>
            <w:tcW w:w="0" w:type="auto"/>
            <w:vAlign w:val="center"/>
          </w:tcPr>
          <w:p w14:paraId="1A5EFFB1"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Стаття витрат</w:t>
            </w:r>
          </w:p>
        </w:tc>
        <w:tc>
          <w:tcPr>
            <w:tcW w:w="0" w:type="auto"/>
            <w:vAlign w:val="center"/>
          </w:tcPr>
          <w:p w14:paraId="4983E3AB"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Сукупні витрати, тис. грн.</w:t>
            </w:r>
          </w:p>
        </w:tc>
      </w:tr>
      <w:tr w:rsidR="00E762C6" w:rsidRPr="00F31828" w14:paraId="7FED55E3" w14:textId="77777777" w:rsidTr="00E762C6">
        <w:tc>
          <w:tcPr>
            <w:tcW w:w="0" w:type="auto"/>
            <w:vAlign w:val="center"/>
          </w:tcPr>
          <w:p w14:paraId="2522DE10"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1.</w:t>
            </w:r>
          </w:p>
        </w:tc>
        <w:tc>
          <w:tcPr>
            <w:tcW w:w="0" w:type="auto"/>
            <w:vAlign w:val="center"/>
          </w:tcPr>
          <w:p w14:paraId="45ADD624" w14:textId="77777777" w:rsidR="00E762C6" w:rsidRPr="00F31828" w:rsidRDefault="00E762C6" w:rsidP="00E762C6">
            <w:pPr>
              <w:spacing w:before="120" w:after="120" w:line="360" w:lineRule="auto"/>
              <w:ind w:firstLine="709"/>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Обсяг виробництва продукції в натуральних</w:t>
            </w:r>
          </w:p>
          <w:p w14:paraId="38FD041C"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показниках</w:t>
            </w:r>
          </w:p>
        </w:tc>
        <w:tc>
          <w:tcPr>
            <w:tcW w:w="0" w:type="auto"/>
            <w:vAlign w:val="center"/>
          </w:tcPr>
          <w:p w14:paraId="5D9388A0"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1</w:t>
            </w:r>
          </w:p>
        </w:tc>
      </w:tr>
      <w:tr w:rsidR="00E762C6" w:rsidRPr="00F31828" w14:paraId="1BE5BA06" w14:textId="77777777" w:rsidTr="00E762C6">
        <w:tc>
          <w:tcPr>
            <w:tcW w:w="0" w:type="auto"/>
            <w:vAlign w:val="center"/>
          </w:tcPr>
          <w:p w14:paraId="4F04D7A8"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2.</w:t>
            </w:r>
          </w:p>
        </w:tc>
        <w:tc>
          <w:tcPr>
            <w:tcW w:w="0" w:type="auto"/>
            <w:vAlign w:val="center"/>
          </w:tcPr>
          <w:p w14:paraId="07D21AFB"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Собівартість одиниці продукції, тис. грн.</w:t>
            </w:r>
          </w:p>
        </w:tc>
        <w:tc>
          <w:tcPr>
            <w:tcW w:w="0" w:type="auto"/>
            <w:vAlign w:val="center"/>
          </w:tcPr>
          <w:p w14:paraId="2261C595"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555</w:t>
            </w:r>
          </w:p>
        </w:tc>
      </w:tr>
      <w:tr w:rsidR="00E762C6" w:rsidRPr="00F31828" w14:paraId="3C4378D0" w14:textId="77777777" w:rsidTr="00E762C6">
        <w:tc>
          <w:tcPr>
            <w:tcW w:w="0" w:type="auto"/>
            <w:vAlign w:val="center"/>
          </w:tcPr>
          <w:p w14:paraId="571E4A4D"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3.</w:t>
            </w:r>
          </w:p>
        </w:tc>
        <w:tc>
          <w:tcPr>
            <w:tcW w:w="0" w:type="auto"/>
            <w:vAlign w:val="center"/>
          </w:tcPr>
          <w:p w14:paraId="401548CF"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Собівартість виробництва продукції, тис. грн. (3 = 1 ∙ 2)</w:t>
            </w:r>
          </w:p>
        </w:tc>
        <w:tc>
          <w:tcPr>
            <w:tcW w:w="0" w:type="auto"/>
            <w:vAlign w:val="center"/>
          </w:tcPr>
          <w:p w14:paraId="0B970911"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555</w:t>
            </w:r>
          </w:p>
        </w:tc>
      </w:tr>
      <w:tr w:rsidR="00E762C6" w:rsidRPr="00F31828" w14:paraId="76EDDFBC" w14:textId="77777777" w:rsidTr="00E762C6">
        <w:tc>
          <w:tcPr>
            <w:tcW w:w="0" w:type="auto"/>
            <w:vAlign w:val="center"/>
          </w:tcPr>
          <w:p w14:paraId="037EA0C7"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4.</w:t>
            </w:r>
          </w:p>
        </w:tc>
        <w:tc>
          <w:tcPr>
            <w:tcW w:w="0" w:type="auto"/>
            <w:vAlign w:val="center"/>
          </w:tcPr>
          <w:p w14:paraId="2BEAA446"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Обсяг реалізації продукції в натуральних показниках</w:t>
            </w:r>
          </w:p>
        </w:tc>
        <w:tc>
          <w:tcPr>
            <w:tcW w:w="0" w:type="auto"/>
            <w:vAlign w:val="center"/>
          </w:tcPr>
          <w:p w14:paraId="63ACCAD3"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100</w:t>
            </w:r>
          </w:p>
        </w:tc>
      </w:tr>
      <w:tr w:rsidR="00E762C6" w:rsidRPr="00F31828" w14:paraId="1A27458C" w14:textId="77777777" w:rsidTr="00E762C6">
        <w:tc>
          <w:tcPr>
            <w:tcW w:w="0" w:type="auto"/>
            <w:vAlign w:val="center"/>
          </w:tcPr>
          <w:p w14:paraId="1EAD1C65"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5.</w:t>
            </w:r>
          </w:p>
        </w:tc>
        <w:tc>
          <w:tcPr>
            <w:tcW w:w="0" w:type="auto"/>
            <w:vAlign w:val="center"/>
          </w:tcPr>
          <w:p w14:paraId="72271426"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Ціна реалізації продукції без ПДВ, тис. грн.</w:t>
            </w:r>
          </w:p>
        </w:tc>
        <w:tc>
          <w:tcPr>
            <w:tcW w:w="0" w:type="auto"/>
            <w:vAlign w:val="center"/>
          </w:tcPr>
          <w:p w14:paraId="603CDE41"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25</w:t>
            </w:r>
          </w:p>
        </w:tc>
      </w:tr>
      <w:tr w:rsidR="00E762C6" w:rsidRPr="00F31828" w14:paraId="5874E232" w14:textId="77777777" w:rsidTr="00E762C6">
        <w:tc>
          <w:tcPr>
            <w:tcW w:w="0" w:type="auto"/>
            <w:vAlign w:val="center"/>
          </w:tcPr>
          <w:p w14:paraId="6FA3CED8"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6.</w:t>
            </w:r>
          </w:p>
        </w:tc>
        <w:tc>
          <w:tcPr>
            <w:tcW w:w="0" w:type="auto"/>
            <w:vAlign w:val="center"/>
          </w:tcPr>
          <w:p w14:paraId="7A431D24"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Виручка від реалізації продукції без ПДВ, тис. грн. (6 = 4 ∙ 5)</w:t>
            </w:r>
          </w:p>
        </w:tc>
        <w:tc>
          <w:tcPr>
            <w:tcW w:w="0" w:type="auto"/>
            <w:vAlign w:val="center"/>
          </w:tcPr>
          <w:p w14:paraId="7BC1E4D6"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2500</w:t>
            </w:r>
          </w:p>
        </w:tc>
      </w:tr>
      <w:tr w:rsidR="00E762C6" w:rsidRPr="00F31828" w14:paraId="7F6AA704" w14:textId="77777777" w:rsidTr="00E762C6">
        <w:tc>
          <w:tcPr>
            <w:tcW w:w="0" w:type="auto"/>
            <w:vAlign w:val="center"/>
          </w:tcPr>
          <w:p w14:paraId="17168D21"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7.</w:t>
            </w:r>
          </w:p>
        </w:tc>
        <w:tc>
          <w:tcPr>
            <w:tcW w:w="0" w:type="auto"/>
            <w:vAlign w:val="center"/>
          </w:tcPr>
          <w:p w14:paraId="5730F338"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Податок на додану вартість (ПДВ), тис. грн.</w:t>
            </w:r>
          </w:p>
        </w:tc>
        <w:tc>
          <w:tcPr>
            <w:tcW w:w="0" w:type="auto"/>
            <w:vAlign w:val="center"/>
          </w:tcPr>
          <w:p w14:paraId="0BEF8915"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200</w:t>
            </w:r>
          </w:p>
        </w:tc>
      </w:tr>
      <w:tr w:rsidR="00E762C6" w:rsidRPr="00F31828" w14:paraId="67E6C68A" w14:textId="77777777" w:rsidTr="00E762C6">
        <w:tc>
          <w:tcPr>
            <w:tcW w:w="0" w:type="auto"/>
            <w:vAlign w:val="center"/>
          </w:tcPr>
          <w:p w14:paraId="39965417"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8.</w:t>
            </w:r>
          </w:p>
        </w:tc>
        <w:tc>
          <w:tcPr>
            <w:tcW w:w="0" w:type="auto"/>
            <w:vAlign w:val="center"/>
          </w:tcPr>
          <w:p w14:paraId="5724D823"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Валовий прибуток (8 = 6 – 3)</w:t>
            </w:r>
          </w:p>
        </w:tc>
        <w:tc>
          <w:tcPr>
            <w:tcW w:w="0" w:type="auto"/>
            <w:vAlign w:val="center"/>
          </w:tcPr>
          <w:p w14:paraId="3B849221"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1945</w:t>
            </w:r>
          </w:p>
        </w:tc>
      </w:tr>
      <w:tr w:rsidR="00E762C6" w:rsidRPr="00F31828" w14:paraId="10258D81" w14:textId="77777777" w:rsidTr="00E762C6">
        <w:tc>
          <w:tcPr>
            <w:tcW w:w="0" w:type="auto"/>
            <w:vAlign w:val="center"/>
          </w:tcPr>
          <w:p w14:paraId="1B5B9213"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9.</w:t>
            </w:r>
          </w:p>
        </w:tc>
        <w:tc>
          <w:tcPr>
            <w:tcW w:w="0" w:type="auto"/>
            <w:vAlign w:val="center"/>
          </w:tcPr>
          <w:p w14:paraId="22FF92A2"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Податок на прибуток</w:t>
            </w:r>
          </w:p>
        </w:tc>
        <w:tc>
          <w:tcPr>
            <w:tcW w:w="0" w:type="auto"/>
            <w:vAlign w:val="center"/>
          </w:tcPr>
          <w:p w14:paraId="41A91F60"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350</w:t>
            </w:r>
          </w:p>
        </w:tc>
      </w:tr>
      <w:tr w:rsidR="00E762C6" w:rsidRPr="00F31828" w14:paraId="234EFFFF" w14:textId="77777777" w:rsidTr="00E762C6">
        <w:tc>
          <w:tcPr>
            <w:tcW w:w="0" w:type="auto"/>
            <w:vAlign w:val="center"/>
          </w:tcPr>
          <w:p w14:paraId="0BB2495C"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10.</w:t>
            </w:r>
          </w:p>
        </w:tc>
        <w:tc>
          <w:tcPr>
            <w:tcW w:w="0" w:type="auto"/>
            <w:vAlign w:val="center"/>
          </w:tcPr>
          <w:p w14:paraId="51B50A70"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Чистий прибуток (10 = 8 – 9)</w:t>
            </w:r>
          </w:p>
        </w:tc>
        <w:tc>
          <w:tcPr>
            <w:tcW w:w="0" w:type="auto"/>
            <w:vAlign w:val="center"/>
          </w:tcPr>
          <w:p w14:paraId="295E577C"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1595</w:t>
            </w:r>
          </w:p>
        </w:tc>
      </w:tr>
    </w:tbl>
    <w:p w14:paraId="28BFAC36"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rPr>
      </w:pPr>
    </w:p>
    <w:p w14:paraId="5C3E4D89" w14:textId="69AE2ACF" w:rsidR="00E762C6" w:rsidRDefault="00E762C6" w:rsidP="00E762C6">
      <w:pPr>
        <w:spacing w:before="120" w:after="120"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Рентабельність продажів (або маржа прибутку) показує, скільки прибутку приносить кожна гривня з обсягу реалізації. Маржу прибутку, як правило, визначають окремо за кожним видом діяльності або за кожною групою реалізованої продукції за формулою (4.2):</w:t>
      </w:r>
    </w:p>
    <w:p w14:paraId="59AD386A" w14:textId="77777777" w:rsidR="007C6510" w:rsidRDefault="007C6510" w:rsidP="00E762C6">
      <w:pPr>
        <w:spacing w:before="120" w:after="120" w:line="360" w:lineRule="auto"/>
        <w:ind w:firstLine="709"/>
        <w:contextualSpacing/>
        <w:jc w:val="both"/>
        <w:rPr>
          <w:rFonts w:ascii="Times New Roman" w:eastAsia="Times New Roman" w:hAnsi="Times New Roman"/>
          <w:bCs/>
          <w:color w:val="000000"/>
        </w:rPr>
      </w:pPr>
    </w:p>
    <w:p w14:paraId="5D316A44" w14:textId="4958A149" w:rsidR="00E762C6" w:rsidRPr="0040424C" w:rsidRDefault="00DA5DDD" w:rsidP="0040424C">
      <w:pPr>
        <w:spacing w:before="120" w:after="120" w:line="360" w:lineRule="auto"/>
        <w:ind w:left="2123" w:firstLine="709"/>
        <w:contextualSpacing/>
        <w:jc w:val="center"/>
        <w:rPr>
          <w:rFonts w:ascii="Times New Roman" w:eastAsia="Times New Roman" w:hAnsi="Times New Roman"/>
          <w:bCs/>
          <w:i/>
          <w:color w:val="000000"/>
          <w:lang w:val="ru-RU"/>
        </w:rPr>
      </w:pPr>
      <m:oMath>
        <m:sSub>
          <m:sSubPr>
            <m:ctrlPr>
              <w:rPr>
                <w:rFonts w:ascii="Cambria Math" w:eastAsia="Times New Roman" w:hAnsi="Cambria Math"/>
                <w:bCs/>
                <w:i/>
                <w:color w:val="000000"/>
              </w:rPr>
            </m:ctrlPr>
          </m:sSubPr>
          <m:e>
            <m:r>
              <w:rPr>
                <w:rFonts w:ascii="Cambria Math" w:eastAsia="Times New Roman" w:hAnsi="Cambria Math"/>
                <w:color w:val="000000"/>
              </w:rPr>
              <m:t>R</m:t>
            </m:r>
          </m:e>
          <m:sub>
            <m:r>
              <w:rPr>
                <w:rFonts w:ascii="Cambria Math" w:eastAsia="Times New Roman" w:hAnsi="Cambria Math"/>
                <w:color w:val="000000"/>
              </w:rPr>
              <m:t>s</m:t>
            </m:r>
          </m:sub>
        </m:sSub>
        <m:r>
          <w:rPr>
            <w:rFonts w:ascii="Cambria Math" w:eastAsia="Times New Roman" w:hAnsi="Cambria Math"/>
            <w:color w:val="000000"/>
          </w:rPr>
          <m:t>=ПВ*100%</m:t>
        </m:r>
      </m:oMath>
      <w:r w:rsidR="00E762C6" w:rsidRPr="00F31828">
        <w:rPr>
          <w:rFonts w:ascii="Times New Roman" w:eastAsia="Times New Roman" w:hAnsi="Times New Roman"/>
          <w:bCs/>
          <w:color w:val="000000"/>
        </w:rPr>
        <w:tab/>
      </w:r>
      <w:r w:rsidR="00E762C6" w:rsidRPr="00F31828">
        <w:rPr>
          <w:rFonts w:ascii="Times New Roman" w:eastAsia="Times New Roman" w:hAnsi="Times New Roman"/>
          <w:bCs/>
          <w:color w:val="000000"/>
        </w:rPr>
        <w:tab/>
      </w:r>
      <w:r w:rsidR="00E762C6" w:rsidRPr="00F31828">
        <w:rPr>
          <w:rFonts w:ascii="Times New Roman" w:eastAsia="Times New Roman" w:hAnsi="Times New Roman"/>
          <w:bCs/>
          <w:color w:val="000000"/>
        </w:rPr>
        <w:tab/>
      </w:r>
      <w:r w:rsidR="00E762C6" w:rsidRPr="00F31828">
        <w:rPr>
          <w:rFonts w:ascii="Times New Roman" w:eastAsia="Times New Roman" w:hAnsi="Times New Roman"/>
          <w:bCs/>
          <w:color w:val="000000"/>
        </w:rPr>
        <w:tab/>
      </w:r>
      <w:r w:rsidR="0040424C">
        <w:rPr>
          <w:rFonts w:ascii="Times New Roman" w:eastAsia="Times New Roman" w:hAnsi="Times New Roman"/>
          <w:bCs/>
          <w:color w:val="000000"/>
        </w:rPr>
        <w:tab/>
      </w:r>
      <w:r w:rsidR="00E762C6" w:rsidRPr="00F31828">
        <w:rPr>
          <w:rFonts w:ascii="Times New Roman" w:eastAsia="Times New Roman" w:hAnsi="Times New Roman"/>
          <w:bCs/>
          <w:color w:val="000000"/>
        </w:rPr>
        <w:t>(4.2)</w:t>
      </w:r>
    </w:p>
    <w:p w14:paraId="3F94FA29" w14:textId="77777777" w:rsidR="007C6510" w:rsidRDefault="007C6510" w:rsidP="00E762C6">
      <w:pPr>
        <w:spacing w:before="120" w:after="120" w:line="360" w:lineRule="auto"/>
        <w:ind w:firstLine="709"/>
        <w:contextualSpacing/>
        <w:jc w:val="both"/>
        <w:rPr>
          <w:rFonts w:ascii="Times New Roman" w:eastAsia="Times New Roman" w:hAnsi="Times New Roman"/>
          <w:bCs/>
          <w:color w:val="000000"/>
        </w:rPr>
      </w:pPr>
    </w:p>
    <w:p w14:paraId="4BC6A950" w14:textId="211BB900" w:rsidR="00E762C6" w:rsidRPr="00F31828" w:rsidRDefault="00E762C6" w:rsidP="007C6510">
      <w:pPr>
        <w:spacing w:before="120" w:after="120" w:line="360" w:lineRule="auto"/>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 xml:space="preserve">де </w:t>
      </w:r>
      <m:oMath>
        <m:r>
          <w:rPr>
            <w:rFonts w:ascii="Cambria Math" w:eastAsia="Times New Roman" w:hAnsi="Cambria Math"/>
            <w:color w:val="000000"/>
          </w:rPr>
          <m:t>П</m:t>
        </m:r>
      </m:oMath>
      <w:r w:rsidRPr="00F31828">
        <w:rPr>
          <w:rFonts w:ascii="Times New Roman" w:eastAsia="Times New Roman" w:hAnsi="Times New Roman"/>
          <w:bCs/>
          <w:color w:val="000000"/>
        </w:rPr>
        <w:t xml:space="preserve"> – прибуток, </w:t>
      </w:r>
      <m:oMath>
        <m:r>
          <w:rPr>
            <w:rFonts w:ascii="Cambria Math" w:eastAsia="Times New Roman" w:hAnsi="Cambria Math"/>
            <w:color w:val="000000"/>
          </w:rPr>
          <m:t>В</m:t>
        </m:r>
      </m:oMath>
      <w:r w:rsidRPr="00F31828">
        <w:rPr>
          <w:rFonts w:ascii="Times New Roman" w:eastAsia="Times New Roman" w:hAnsi="Times New Roman"/>
          <w:bCs/>
          <w:color w:val="000000"/>
        </w:rPr>
        <w:t xml:space="preserve"> – виручка від реалізації. Отримали результат </w:t>
      </w:r>
      <m:oMath>
        <m:sSub>
          <m:sSubPr>
            <m:ctrlPr>
              <w:rPr>
                <w:rFonts w:ascii="Cambria Math" w:eastAsia="Times New Roman" w:hAnsi="Cambria Math"/>
                <w:bCs/>
                <w:i/>
                <w:color w:val="000000"/>
              </w:rPr>
            </m:ctrlPr>
          </m:sSubPr>
          <m:e>
            <m:r>
              <w:rPr>
                <w:rFonts w:ascii="Cambria Math" w:eastAsia="Times New Roman" w:hAnsi="Cambria Math"/>
                <w:color w:val="000000"/>
              </w:rPr>
              <m:t>R</m:t>
            </m:r>
          </m:e>
          <m:sub>
            <m:r>
              <w:rPr>
                <w:rFonts w:ascii="Cambria Math" w:eastAsia="Times New Roman" w:hAnsi="Cambria Math"/>
                <w:color w:val="000000"/>
              </w:rPr>
              <m:t>s</m:t>
            </m:r>
          </m:sub>
        </m:sSub>
        <m:r>
          <w:rPr>
            <w:rFonts w:ascii="Cambria Math" w:eastAsia="Times New Roman" w:hAnsi="Cambria Math"/>
            <w:color w:val="000000"/>
          </w:rPr>
          <m:t>=63,8%</m:t>
        </m:r>
      </m:oMath>
      <w:r w:rsidRPr="00F31828">
        <w:rPr>
          <w:rFonts w:ascii="Times New Roman" w:eastAsia="Times New Roman" w:hAnsi="Times New Roman"/>
          <w:bCs/>
          <w:color w:val="000000"/>
        </w:rPr>
        <w:t>.</w:t>
      </w:r>
    </w:p>
    <w:p w14:paraId="1F5A5082" w14:textId="67F94DA9" w:rsidR="00E762C6" w:rsidRDefault="00E762C6" w:rsidP="00E762C6">
      <w:pPr>
        <w:spacing w:before="120" w:after="120"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Період окупності проекту відображає час, який потрібен для того, щоб сума надходжень від реалізації проекту відшкодувала суму витрат на його впровадження. Період окупності звичайно вимірюється в роках або місяцях та може бути розрахований за формулою (4.3):</w:t>
      </w:r>
    </w:p>
    <w:p w14:paraId="622543C1" w14:textId="77777777" w:rsidR="007C6510" w:rsidRDefault="007C6510" w:rsidP="00E762C6">
      <w:pPr>
        <w:spacing w:before="120" w:after="120" w:line="360" w:lineRule="auto"/>
        <w:ind w:firstLine="709"/>
        <w:contextualSpacing/>
        <w:jc w:val="both"/>
        <w:rPr>
          <w:rFonts w:ascii="Times New Roman" w:eastAsia="Times New Roman" w:hAnsi="Times New Roman"/>
          <w:bCs/>
          <w:color w:val="000000"/>
        </w:rPr>
      </w:pPr>
    </w:p>
    <w:p w14:paraId="66CF5B06" w14:textId="28A0F660" w:rsidR="00E762C6" w:rsidRPr="00F31828" w:rsidRDefault="00285FFA" w:rsidP="00285FFA">
      <w:pPr>
        <w:spacing w:before="120" w:after="120" w:line="360" w:lineRule="auto"/>
        <w:ind w:left="3539" w:firstLine="709"/>
        <w:contextualSpacing/>
        <w:jc w:val="center"/>
        <w:rPr>
          <w:rFonts w:ascii="Times New Roman" w:eastAsia="Times New Roman" w:hAnsi="Times New Roman"/>
          <w:bCs/>
          <w:color w:val="000000"/>
        </w:rPr>
      </w:pPr>
      <m:oMath>
        <m:r>
          <w:rPr>
            <w:rFonts w:ascii="Cambria Math" w:eastAsia="Times New Roman" w:hAnsi="Cambria Math"/>
            <w:color w:val="000000"/>
          </w:rPr>
          <m:t>РВР=ІІАСІ</m:t>
        </m:r>
      </m:oMath>
      <w:r w:rsidR="00E762C6" w:rsidRPr="00F31828">
        <w:rPr>
          <w:rFonts w:ascii="Times New Roman" w:eastAsia="Times New Roman" w:hAnsi="Times New Roman"/>
          <w:bCs/>
          <w:color w:val="000000"/>
        </w:rPr>
        <w:t xml:space="preserve"> </w:t>
      </w:r>
      <w:r w:rsidR="00E762C6" w:rsidRPr="00F31828">
        <w:rPr>
          <w:rFonts w:ascii="Times New Roman" w:eastAsia="Times New Roman" w:hAnsi="Times New Roman"/>
          <w:bCs/>
          <w:color w:val="000000"/>
        </w:rPr>
        <w:tab/>
      </w:r>
      <w:r w:rsidR="00E762C6" w:rsidRPr="00F31828">
        <w:rPr>
          <w:rFonts w:ascii="Times New Roman" w:eastAsia="Times New Roman" w:hAnsi="Times New Roman"/>
          <w:bCs/>
          <w:color w:val="000000"/>
        </w:rPr>
        <w:tab/>
      </w:r>
      <w:r w:rsidR="00E762C6" w:rsidRPr="00F31828">
        <w:rPr>
          <w:rFonts w:ascii="Times New Roman" w:eastAsia="Times New Roman" w:hAnsi="Times New Roman"/>
          <w:bCs/>
          <w:color w:val="000000"/>
        </w:rPr>
        <w:tab/>
      </w:r>
      <w:r w:rsidR="00E762C6" w:rsidRPr="00F31828">
        <w:rPr>
          <w:rFonts w:ascii="Times New Roman" w:eastAsia="Times New Roman" w:hAnsi="Times New Roman"/>
          <w:bCs/>
          <w:color w:val="000000"/>
        </w:rPr>
        <w:tab/>
        <w:t>(4.3)</w:t>
      </w:r>
    </w:p>
    <w:p w14:paraId="060ED87E" w14:textId="77777777" w:rsidR="007C6510" w:rsidRDefault="007C6510" w:rsidP="007C6510">
      <w:pPr>
        <w:spacing w:before="120" w:after="120" w:line="360" w:lineRule="auto"/>
        <w:contextualSpacing/>
        <w:jc w:val="both"/>
        <w:rPr>
          <w:rFonts w:ascii="Times New Roman" w:eastAsia="Times New Roman" w:hAnsi="Times New Roman"/>
          <w:bCs/>
          <w:color w:val="000000"/>
        </w:rPr>
      </w:pPr>
    </w:p>
    <w:p w14:paraId="3BE3E02E" w14:textId="09E089B0" w:rsidR="00E762C6" w:rsidRPr="00F31828" w:rsidRDefault="00E762C6" w:rsidP="007C6510">
      <w:pPr>
        <w:spacing w:before="120" w:after="120" w:line="360" w:lineRule="auto"/>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 xml:space="preserve">де </w:t>
      </w:r>
      <m:oMath>
        <m:r>
          <w:rPr>
            <w:rFonts w:ascii="Cambria Math" w:eastAsia="Times New Roman" w:hAnsi="Cambria Math"/>
            <w:color w:val="000000"/>
          </w:rPr>
          <m:t>РВР</m:t>
        </m:r>
      </m:oMath>
      <w:r w:rsidRPr="00F31828">
        <w:rPr>
          <w:rFonts w:ascii="Times New Roman" w:eastAsia="Times New Roman" w:hAnsi="Times New Roman"/>
          <w:bCs/>
          <w:color w:val="000000"/>
        </w:rPr>
        <w:t xml:space="preserve"> – період окупності інвестицій, роки; </w:t>
      </w:r>
      <m:oMath>
        <m:r>
          <w:rPr>
            <w:rFonts w:ascii="Cambria Math" w:eastAsia="Times New Roman" w:hAnsi="Cambria Math"/>
            <w:color w:val="000000"/>
          </w:rPr>
          <m:t>ІІ</m:t>
        </m:r>
      </m:oMath>
      <w:r w:rsidRPr="00F31828">
        <w:rPr>
          <w:rFonts w:ascii="Times New Roman" w:eastAsia="Times New Roman" w:hAnsi="Times New Roman"/>
          <w:bCs/>
          <w:color w:val="000000"/>
        </w:rPr>
        <w:t xml:space="preserve"> - сума інвестиційних витрат, тис. грн.; </w:t>
      </w:r>
      <m:oMath>
        <m:r>
          <w:rPr>
            <w:rFonts w:ascii="Cambria Math" w:eastAsia="Times New Roman" w:hAnsi="Cambria Math"/>
            <w:color w:val="000000"/>
          </w:rPr>
          <m:t>АСІ</m:t>
        </m:r>
      </m:oMath>
      <w:r w:rsidRPr="00F31828">
        <w:rPr>
          <w:rFonts w:ascii="Times New Roman" w:eastAsia="Times New Roman" w:hAnsi="Times New Roman"/>
          <w:bCs/>
          <w:color w:val="000000"/>
        </w:rPr>
        <w:t xml:space="preserve"> – щорічні надходження (річний чистий прибуток), тис. грн. Отримали </w:t>
      </w:r>
      <m:oMath>
        <m:r>
          <w:rPr>
            <w:rFonts w:ascii="Cambria Math" w:eastAsia="Times New Roman" w:hAnsi="Cambria Math"/>
            <w:color w:val="000000"/>
          </w:rPr>
          <m:t>РВР</m:t>
        </m:r>
      </m:oMath>
      <w:r w:rsidRPr="00F31828">
        <w:rPr>
          <w:rFonts w:ascii="Times New Roman" w:eastAsia="Times New Roman" w:hAnsi="Times New Roman"/>
          <w:bCs/>
          <w:color w:val="000000"/>
        </w:rPr>
        <w:t xml:space="preserve"> = 0,347 роки, тобто третина року.</w:t>
      </w:r>
    </w:p>
    <w:p w14:paraId="301C06E0" w14:textId="671D4CFB" w:rsidR="00E762C6" w:rsidRDefault="00E762C6" w:rsidP="00E762C6">
      <w:pPr>
        <w:spacing w:before="120" w:after="120"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Рентабельність довгострокових інвестицій – коефіцієнт повернення інвестицій, показник рентабельності вкладень. Показник може бути розрахований за формулою (4.4):</w:t>
      </w:r>
    </w:p>
    <w:p w14:paraId="6A1F17D1" w14:textId="77777777" w:rsidR="007C6510" w:rsidRDefault="007C6510" w:rsidP="00E762C6">
      <w:pPr>
        <w:spacing w:before="120" w:after="120" w:line="360" w:lineRule="auto"/>
        <w:ind w:firstLine="709"/>
        <w:contextualSpacing/>
        <w:jc w:val="both"/>
        <w:rPr>
          <w:rFonts w:ascii="Times New Roman" w:eastAsia="Times New Roman" w:hAnsi="Times New Roman"/>
          <w:bCs/>
          <w:color w:val="000000"/>
        </w:rPr>
      </w:pPr>
    </w:p>
    <w:p w14:paraId="3E4081C3" w14:textId="05D4D5E0" w:rsidR="00E762C6" w:rsidRPr="00285FFA" w:rsidRDefault="00285FFA" w:rsidP="00285FFA">
      <w:pPr>
        <w:spacing w:before="120" w:after="120" w:line="360" w:lineRule="auto"/>
        <w:ind w:left="2832" w:firstLine="708"/>
        <w:contextualSpacing/>
        <w:jc w:val="center"/>
        <w:rPr>
          <w:rFonts w:ascii="Times New Roman" w:eastAsia="Times New Roman" w:hAnsi="Times New Roman"/>
          <w:bCs/>
          <w:i/>
          <w:color w:val="000000"/>
        </w:rPr>
      </w:pPr>
      <m:oMath>
        <m:r>
          <w:rPr>
            <w:rFonts w:ascii="Cambria Math" w:eastAsia="Times New Roman" w:hAnsi="Cambria Math"/>
            <w:color w:val="000000"/>
          </w:rPr>
          <m:t>ROI=Д-СП*100%</m:t>
        </m:r>
      </m:oMath>
      <w:r w:rsidRPr="00285FFA">
        <w:rPr>
          <w:rFonts w:ascii="Times New Roman" w:eastAsia="Times New Roman" w:hAnsi="Times New Roman"/>
          <w:bCs/>
          <w:i/>
          <w:color w:val="000000"/>
        </w:rPr>
        <w:t xml:space="preserve"> </w:t>
      </w:r>
      <w:r w:rsidR="00E762C6" w:rsidRPr="00F31828">
        <w:rPr>
          <w:rFonts w:ascii="Times New Roman" w:eastAsia="Times New Roman" w:hAnsi="Times New Roman"/>
          <w:bCs/>
          <w:color w:val="000000"/>
        </w:rPr>
        <w:tab/>
      </w:r>
      <w:r w:rsidR="00E762C6" w:rsidRPr="00F31828">
        <w:rPr>
          <w:rFonts w:ascii="Times New Roman" w:eastAsia="Times New Roman" w:hAnsi="Times New Roman"/>
          <w:bCs/>
          <w:color w:val="000000"/>
        </w:rPr>
        <w:tab/>
      </w:r>
      <w:r>
        <w:rPr>
          <w:rFonts w:ascii="Times New Roman" w:eastAsia="Times New Roman" w:hAnsi="Times New Roman"/>
          <w:bCs/>
          <w:color w:val="000000"/>
        </w:rPr>
        <w:tab/>
      </w:r>
      <w:r>
        <w:rPr>
          <w:rFonts w:ascii="Times New Roman" w:eastAsia="Times New Roman" w:hAnsi="Times New Roman"/>
          <w:bCs/>
          <w:color w:val="000000"/>
        </w:rPr>
        <w:tab/>
      </w:r>
      <w:r w:rsidR="00E762C6" w:rsidRPr="00F31828">
        <w:rPr>
          <w:rFonts w:ascii="Times New Roman" w:eastAsia="Times New Roman" w:hAnsi="Times New Roman"/>
          <w:bCs/>
          <w:color w:val="000000"/>
        </w:rPr>
        <w:t>(4.4)</w:t>
      </w:r>
    </w:p>
    <w:p w14:paraId="0F818FB8" w14:textId="77777777" w:rsidR="007C6510" w:rsidRDefault="007C6510" w:rsidP="007C6510">
      <w:pPr>
        <w:spacing w:line="360" w:lineRule="auto"/>
        <w:contextualSpacing/>
        <w:jc w:val="both"/>
        <w:rPr>
          <w:rFonts w:ascii="Times New Roman" w:eastAsia="Times New Roman" w:hAnsi="Times New Roman"/>
          <w:bCs/>
          <w:color w:val="000000"/>
        </w:rPr>
      </w:pPr>
    </w:p>
    <w:p w14:paraId="4BBEED22" w14:textId="17B4D5FA" w:rsidR="00E762C6" w:rsidRPr="00F31828" w:rsidRDefault="00E762C6" w:rsidP="007C6510">
      <w:pPr>
        <w:spacing w:line="360" w:lineRule="auto"/>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 xml:space="preserve">де </w:t>
      </w:r>
      <m:oMath>
        <m:r>
          <w:rPr>
            <w:rFonts w:ascii="Cambria Math" w:eastAsia="Times New Roman" w:hAnsi="Cambria Math"/>
            <w:color w:val="000000"/>
          </w:rPr>
          <m:t>Д</m:t>
        </m:r>
      </m:oMath>
      <w:r w:rsidRPr="00F31828">
        <w:rPr>
          <w:rFonts w:ascii="Times New Roman" w:eastAsia="Times New Roman" w:hAnsi="Times New Roman"/>
          <w:bCs/>
          <w:color w:val="000000"/>
        </w:rPr>
        <w:t xml:space="preserve"> – дохід (виручка від реалізації продукції), тис. грн.; </w:t>
      </w:r>
      <m:oMath>
        <m:r>
          <w:rPr>
            <w:rFonts w:ascii="Cambria Math" w:eastAsia="Times New Roman" w:hAnsi="Cambria Math"/>
            <w:color w:val="000000"/>
          </w:rPr>
          <m:t>С</m:t>
        </m:r>
      </m:oMath>
      <w:r w:rsidRPr="00F31828">
        <w:rPr>
          <w:rFonts w:ascii="Times New Roman" w:eastAsia="Times New Roman" w:hAnsi="Times New Roman"/>
          <w:bCs/>
          <w:color w:val="000000"/>
        </w:rPr>
        <w:t xml:space="preserve"> – повна собівартість, тис. грн.; </w:t>
      </w:r>
      <m:oMath>
        <m:r>
          <w:rPr>
            <w:rFonts w:ascii="Cambria Math" w:eastAsia="Times New Roman" w:hAnsi="Cambria Math"/>
            <w:color w:val="000000"/>
          </w:rPr>
          <m:t>П</m:t>
        </m:r>
      </m:oMath>
      <w:r w:rsidRPr="00F31828">
        <w:rPr>
          <w:rFonts w:ascii="Times New Roman" w:eastAsia="Times New Roman" w:hAnsi="Times New Roman"/>
          <w:bCs/>
          <w:color w:val="000000"/>
        </w:rPr>
        <w:t xml:space="preserve"> – сума інвестиційних витрат, тис. грн. Отримали </w:t>
      </w:r>
      <m:oMath>
        <m:r>
          <w:rPr>
            <w:rFonts w:ascii="Cambria Math" w:eastAsia="Times New Roman" w:hAnsi="Cambria Math"/>
            <w:color w:val="000000"/>
          </w:rPr>
          <m:t>ROI</m:t>
        </m:r>
      </m:oMath>
      <w:r w:rsidRPr="00F31828">
        <w:rPr>
          <w:rFonts w:ascii="Times New Roman" w:eastAsia="Times New Roman" w:hAnsi="Times New Roman"/>
          <w:bCs/>
          <w:color w:val="000000"/>
        </w:rPr>
        <w:t xml:space="preserve"> = 47%.</w:t>
      </w:r>
    </w:p>
    <w:p w14:paraId="676712BA"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rPr>
      </w:pPr>
    </w:p>
    <w:p w14:paraId="45BF96D0" w14:textId="77777777" w:rsidR="00453C7D" w:rsidRPr="00F31828" w:rsidRDefault="00453C7D">
      <w:pPr>
        <w:rPr>
          <w:rFonts w:ascii="Times New Roman" w:eastAsia="Times New Roman" w:hAnsi="Times New Roman"/>
          <w:bCs/>
          <w:color w:val="000000"/>
        </w:rPr>
      </w:pPr>
      <w:r w:rsidRPr="00F31828">
        <w:rPr>
          <w:rFonts w:ascii="Times New Roman" w:eastAsia="Times New Roman" w:hAnsi="Times New Roman"/>
          <w:bCs/>
          <w:color w:val="000000"/>
        </w:rPr>
        <w:br w:type="page"/>
      </w:r>
    </w:p>
    <w:p w14:paraId="592A2235" w14:textId="28B1BD80" w:rsidR="00E762C6" w:rsidRPr="00F31828" w:rsidRDefault="00E762C6" w:rsidP="00E762C6">
      <w:pPr>
        <w:spacing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Таблиця 4.23 – Програма запобігання та реагування на ризики проекту</w:t>
      </w:r>
    </w:p>
    <w:tbl>
      <w:tblPr>
        <w:tblStyle w:val="14"/>
        <w:tblW w:w="0" w:type="auto"/>
        <w:tblLook w:val="04A0" w:firstRow="1" w:lastRow="0" w:firstColumn="1" w:lastColumn="0" w:noHBand="0" w:noVBand="1"/>
      </w:tblPr>
      <w:tblGrid>
        <w:gridCol w:w="2348"/>
        <w:gridCol w:w="4390"/>
        <w:gridCol w:w="2832"/>
      </w:tblGrid>
      <w:tr w:rsidR="00E762C6" w:rsidRPr="00F31828" w14:paraId="401C68AA" w14:textId="77777777" w:rsidTr="00E762C6">
        <w:tc>
          <w:tcPr>
            <w:tcW w:w="0" w:type="auto"/>
            <w:vAlign w:val="center"/>
          </w:tcPr>
          <w:p w14:paraId="406F332E"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Ризики проекту</w:t>
            </w:r>
          </w:p>
        </w:tc>
        <w:tc>
          <w:tcPr>
            <w:tcW w:w="0" w:type="auto"/>
            <w:vAlign w:val="center"/>
          </w:tcPr>
          <w:p w14:paraId="050B4315"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Заходи запобігання ризиків</w:t>
            </w:r>
          </w:p>
        </w:tc>
        <w:tc>
          <w:tcPr>
            <w:tcW w:w="0" w:type="auto"/>
            <w:vAlign w:val="center"/>
          </w:tcPr>
          <w:p w14:paraId="1C19282A"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Заходи реагування при</w:t>
            </w:r>
          </w:p>
          <w:p w14:paraId="0C269B31"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виникненні ризиків</w:t>
            </w:r>
          </w:p>
        </w:tc>
      </w:tr>
      <w:tr w:rsidR="00E762C6" w:rsidRPr="00F31828" w14:paraId="39DBDAD9" w14:textId="77777777" w:rsidTr="00E762C6">
        <w:tc>
          <w:tcPr>
            <w:tcW w:w="0" w:type="auto"/>
            <w:vAlign w:val="center"/>
          </w:tcPr>
          <w:p w14:paraId="1CE80EA3"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Вихід з ладу системи</w:t>
            </w:r>
          </w:p>
          <w:p w14:paraId="0D8644A1"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контролю версій</w:t>
            </w:r>
          </w:p>
        </w:tc>
        <w:tc>
          <w:tcPr>
            <w:tcW w:w="0" w:type="auto"/>
            <w:vAlign w:val="center"/>
          </w:tcPr>
          <w:p w14:paraId="73039DEA"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Збереження копій вихідних кодів проекту, проектної документації віддалено</w:t>
            </w:r>
          </w:p>
        </w:tc>
        <w:tc>
          <w:tcPr>
            <w:tcW w:w="0" w:type="auto"/>
            <w:vAlign w:val="center"/>
          </w:tcPr>
          <w:p w14:paraId="6CCE1A82"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Отримання копії даних з інших серверів</w:t>
            </w:r>
          </w:p>
        </w:tc>
      </w:tr>
      <w:tr w:rsidR="00E762C6" w:rsidRPr="00F31828" w14:paraId="25A41432" w14:textId="77777777" w:rsidTr="00E762C6">
        <w:trPr>
          <w:trHeight w:val="2422"/>
        </w:trPr>
        <w:tc>
          <w:tcPr>
            <w:tcW w:w="0" w:type="auto"/>
            <w:vAlign w:val="center"/>
          </w:tcPr>
          <w:p w14:paraId="426786C8"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Звільнення члена команди</w:t>
            </w:r>
          </w:p>
        </w:tc>
        <w:tc>
          <w:tcPr>
            <w:tcW w:w="0" w:type="auto"/>
            <w:vAlign w:val="center"/>
          </w:tcPr>
          <w:p w14:paraId="18AA793B"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Детальна декомпозиція завдань, щоб зробити кожне з них максимально простим та незалежним. Використання систем контролю версій</w:t>
            </w:r>
          </w:p>
        </w:tc>
        <w:tc>
          <w:tcPr>
            <w:tcW w:w="0" w:type="auto"/>
            <w:vAlign w:val="center"/>
          </w:tcPr>
          <w:p w14:paraId="5EF9865A"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Продовження роботи без цієї людини</w:t>
            </w:r>
          </w:p>
        </w:tc>
      </w:tr>
      <w:tr w:rsidR="00E762C6" w:rsidRPr="00F31828" w14:paraId="23236349" w14:textId="77777777" w:rsidTr="00E762C6">
        <w:tc>
          <w:tcPr>
            <w:tcW w:w="0" w:type="auto"/>
            <w:vAlign w:val="center"/>
          </w:tcPr>
          <w:p w14:paraId="22A7926A" w14:textId="77777777" w:rsidR="00E762C6" w:rsidRPr="00F31828" w:rsidRDefault="00E762C6" w:rsidP="00E762C6">
            <w:pPr>
              <w:spacing w:before="120" w:after="120"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Збільшення собівартості через зміну ліценції</w:t>
            </w:r>
          </w:p>
          <w:p w14:paraId="11A8B498"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MySQL</w:t>
            </w:r>
          </w:p>
        </w:tc>
        <w:tc>
          <w:tcPr>
            <w:tcW w:w="0" w:type="auto"/>
            <w:vAlign w:val="center"/>
          </w:tcPr>
          <w:p w14:paraId="1024D4A8"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Немає</w:t>
            </w:r>
          </w:p>
        </w:tc>
        <w:tc>
          <w:tcPr>
            <w:tcW w:w="0" w:type="auto"/>
            <w:vAlign w:val="center"/>
          </w:tcPr>
          <w:p w14:paraId="6FFEF5AA" w14:textId="77777777" w:rsidR="00E762C6" w:rsidRPr="00F31828" w:rsidRDefault="00E762C6" w:rsidP="00E762C6">
            <w:pPr>
              <w:spacing w:line="360" w:lineRule="auto"/>
              <w:contextualSpacing/>
              <w:jc w:val="center"/>
              <w:rPr>
                <w:rFonts w:ascii="Times New Roman" w:eastAsia="Times New Roman" w:hAnsi="Times New Roman"/>
                <w:bCs/>
                <w:color w:val="000000"/>
              </w:rPr>
            </w:pPr>
            <w:r w:rsidRPr="00F31828">
              <w:rPr>
                <w:rFonts w:ascii="Times New Roman" w:eastAsia="Times New Roman" w:hAnsi="Times New Roman"/>
                <w:bCs/>
                <w:color w:val="000000"/>
              </w:rPr>
              <w:t>Необхідне додаткове фінансування для продовження ліценції</w:t>
            </w:r>
          </w:p>
        </w:tc>
      </w:tr>
    </w:tbl>
    <w:p w14:paraId="2023C5AD" w14:textId="20F2890F" w:rsidR="00E762C6" w:rsidRDefault="00E762C6" w:rsidP="003C72DD">
      <w:pPr>
        <w:pStyle w:val="MAIN"/>
        <w:spacing w:before="0" w:after="0"/>
        <w:rPr>
          <w:lang w:val="uk-UA"/>
        </w:rPr>
      </w:pPr>
    </w:p>
    <w:p w14:paraId="1380B5FB" w14:textId="77777777" w:rsidR="00650983" w:rsidRPr="00F31828" w:rsidRDefault="00650983" w:rsidP="003C72DD">
      <w:pPr>
        <w:pStyle w:val="MAIN"/>
        <w:spacing w:before="0" w:after="0"/>
        <w:rPr>
          <w:lang w:val="uk-UA"/>
        </w:rPr>
      </w:pPr>
    </w:p>
    <w:p w14:paraId="1FA4A9FC" w14:textId="7F60DC48" w:rsidR="00E762C6" w:rsidRPr="00F31828" w:rsidRDefault="00E762C6" w:rsidP="00210802">
      <w:pPr>
        <w:pStyle w:val="11"/>
        <w:rPr>
          <w:lang w:val="uk-UA"/>
        </w:rPr>
      </w:pPr>
      <w:bookmarkStart w:id="108" w:name="_Toc26207477"/>
      <w:r w:rsidRPr="00F31828">
        <w:rPr>
          <w:lang w:val="uk-UA"/>
        </w:rPr>
        <w:t>Висновки до розділу</w:t>
      </w:r>
      <w:bookmarkEnd w:id="108"/>
    </w:p>
    <w:p w14:paraId="452EC08B" w14:textId="77777777" w:rsidR="00A8081B" w:rsidRDefault="00A8081B" w:rsidP="00E762C6">
      <w:pPr>
        <w:spacing w:before="120" w:after="120" w:line="360" w:lineRule="auto"/>
        <w:ind w:firstLine="709"/>
        <w:contextualSpacing/>
        <w:jc w:val="both"/>
        <w:rPr>
          <w:rFonts w:ascii="Times New Roman" w:eastAsia="Times New Roman" w:hAnsi="Times New Roman"/>
          <w:bCs/>
          <w:color w:val="000000"/>
        </w:rPr>
      </w:pPr>
    </w:p>
    <w:p w14:paraId="499765DE" w14:textId="77777777" w:rsidR="00A8081B" w:rsidRDefault="00A8081B" w:rsidP="00E762C6">
      <w:pPr>
        <w:spacing w:before="120" w:after="120" w:line="360" w:lineRule="auto"/>
        <w:ind w:firstLine="709"/>
        <w:contextualSpacing/>
        <w:jc w:val="both"/>
        <w:rPr>
          <w:rFonts w:ascii="Times New Roman" w:eastAsia="Times New Roman" w:hAnsi="Times New Roman"/>
          <w:bCs/>
          <w:color w:val="000000"/>
        </w:rPr>
      </w:pPr>
    </w:p>
    <w:p w14:paraId="7AC43C38" w14:textId="0520778F" w:rsidR="00E762C6" w:rsidRPr="00F31828" w:rsidRDefault="00E762C6" w:rsidP="00E762C6">
      <w:pPr>
        <w:spacing w:before="120" w:after="120"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Згідно до проведених досліджень існує можливість ринкової комерціалізації проекту. Також, варто відмітити, що існують перспективи впровадження з огляду на потенційні групи клієнтів, бар‘єри входження не є високими, а проект має дві значні переваги перед конкурентами.</w:t>
      </w:r>
    </w:p>
    <w:p w14:paraId="55472322" w14:textId="77777777" w:rsidR="00E762C6" w:rsidRPr="00F31828" w:rsidRDefault="00E762C6" w:rsidP="00E762C6">
      <w:pPr>
        <w:spacing w:line="360" w:lineRule="auto"/>
        <w:ind w:firstLine="709"/>
        <w:contextualSpacing/>
        <w:jc w:val="both"/>
        <w:rPr>
          <w:rFonts w:ascii="Times New Roman" w:eastAsia="Times New Roman" w:hAnsi="Times New Roman"/>
          <w:bCs/>
          <w:color w:val="000000"/>
        </w:rPr>
      </w:pPr>
      <w:r w:rsidRPr="00F31828">
        <w:rPr>
          <w:rFonts w:ascii="Times New Roman" w:eastAsia="Times New Roman" w:hAnsi="Times New Roman"/>
          <w:bCs/>
          <w:color w:val="000000"/>
        </w:rPr>
        <w:t>Проаналізувавши отримані результати, можна зробити висновок, що подальша імплементація є доцільною.</w:t>
      </w:r>
    </w:p>
    <w:p w14:paraId="7D2F2C2F" w14:textId="77777777" w:rsidR="00956573" w:rsidRPr="00F31828" w:rsidRDefault="00956573" w:rsidP="003C72DD">
      <w:pPr>
        <w:pStyle w:val="MAIN"/>
        <w:spacing w:before="0" w:after="0"/>
        <w:rPr>
          <w:rFonts w:cs="Times New Roman"/>
          <w:lang w:val="uk-UA"/>
        </w:rPr>
        <w:sectPr w:rsidR="00956573" w:rsidRPr="00F31828" w:rsidSect="00EF0A83">
          <w:pgSz w:w="11906" w:h="16838"/>
          <w:pgMar w:top="1361" w:right="851" w:bottom="1361" w:left="1701" w:header="708" w:footer="708" w:gutter="0"/>
          <w:cols w:space="708"/>
          <w:docGrid w:linePitch="381"/>
        </w:sectPr>
      </w:pPr>
    </w:p>
    <w:p w14:paraId="15BF0B8D" w14:textId="63072A41" w:rsidR="00DD68A7" w:rsidRDefault="00DD68A7" w:rsidP="001C09F5">
      <w:pPr>
        <w:pStyle w:val="MAIN1"/>
        <w:spacing w:before="0"/>
        <w:rPr>
          <w:rFonts w:cs="Times New Roman"/>
          <w:lang w:val="uk-UA"/>
        </w:rPr>
      </w:pPr>
      <w:bookmarkStart w:id="109" w:name="_Toc508566269"/>
      <w:bookmarkStart w:id="110" w:name="_Toc508566354"/>
      <w:bookmarkStart w:id="111" w:name="_Toc508566498"/>
      <w:bookmarkStart w:id="112" w:name="_Toc26207478"/>
      <w:r w:rsidRPr="00F31828">
        <w:rPr>
          <w:rFonts w:cs="Times New Roman"/>
          <w:lang w:val="uk-UA"/>
        </w:rPr>
        <w:t>Висновки</w:t>
      </w:r>
      <w:bookmarkEnd w:id="109"/>
      <w:bookmarkEnd w:id="110"/>
      <w:bookmarkEnd w:id="111"/>
      <w:bookmarkEnd w:id="112"/>
    </w:p>
    <w:p w14:paraId="24ECE764" w14:textId="18C44EB1" w:rsidR="003C72DD" w:rsidRDefault="003C72DD" w:rsidP="003C72DD">
      <w:pPr>
        <w:pStyle w:val="MAIN"/>
        <w:spacing w:before="0" w:after="0"/>
        <w:rPr>
          <w:lang w:val="uk-UA"/>
        </w:rPr>
      </w:pPr>
    </w:p>
    <w:p w14:paraId="3E0B8F54" w14:textId="77777777" w:rsidR="003C72DD" w:rsidRPr="003C72DD" w:rsidRDefault="003C72DD" w:rsidP="003C72DD">
      <w:pPr>
        <w:pStyle w:val="MAIN"/>
        <w:spacing w:before="0" w:after="0"/>
        <w:rPr>
          <w:lang w:val="uk-UA"/>
        </w:rPr>
      </w:pPr>
    </w:p>
    <w:p w14:paraId="5DEB4882" w14:textId="3AA656B9" w:rsidR="00434B79" w:rsidRDefault="00434B79" w:rsidP="003C72DD">
      <w:pPr>
        <w:pStyle w:val="MAIN"/>
        <w:spacing w:before="0" w:after="0"/>
        <w:rPr>
          <w:rFonts w:cs="Times New Roman"/>
          <w:lang w:val="uk-UA"/>
        </w:rPr>
      </w:pPr>
      <w:r>
        <w:rPr>
          <w:rFonts w:cs="Times New Roman"/>
          <w:lang w:val="uk-UA"/>
        </w:rPr>
        <w:t>В роботі було  описано проблему суверенних дефолтів, наведені історичні приклади та сформульовано основні причини виникнення боргових криз. Було досліджено акутальність сформульованої задач</w:t>
      </w:r>
      <w:r w:rsidR="00834788">
        <w:rPr>
          <w:rFonts w:cs="Times New Roman"/>
          <w:lang w:val="uk-UA"/>
        </w:rPr>
        <w:t>і</w:t>
      </w:r>
      <w:r>
        <w:rPr>
          <w:rFonts w:cs="Times New Roman"/>
          <w:lang w:val="uk-UA"/>
        </w:rPr>
        <w:t>, а також описано математичну постановку задачі</w:t>
      </w:r>
      <w:r w:rsidR="00834788">
        <w:rPr>
          <w:rFonts w:cs="Times New Roman"/>
          <w:lang w:val="uk-UA"/>
        </w:rPr>
        <w:t xml:space="preserve"> прогнозування суверених дефолтів</w:t>
      </w:r>
      <w:r>
        <w:rPr>
          <w:rFonts w:cs="Times New Roman"/>
          <w:lang w:val="uk-UA"/>
        </w:rPr>
        <w:t xml:space="preserve">. </w:t>
      </w:r>
    </w:p>
    <w:p w14:paraId="6C057BE9" w14:textId="0349BCFE" w:rsidR="00834788" w:rsidRDefault="00434B79" w:rsidP="003C72DD">
      <w:pPr>
        <w:pStyle w:val="MAIN"/>
        <w:spacing w:before="0" w:after="0"/>
        <w:rPr>
          <w:rFonts w:cs="Times New Roman"/>
          <w:lang w:val="uk-UA"/>
        </w:rPr>
      </w:pPr>
      <w:r>
        <w:rPr>
          <w:rFonts w:cs="Times New Roman"/>
          <w:lang w:val="uk-UA"/>
        </w:rPr>
        <w:t xml:space="preserve">Описані математичні моделі, що використовувалися в роботі, та після проведення обчислювальних експерементів проведено порівняльний аналіз ефективності та точності моделей. Також </w:t>
      </w:r>
      <w:r w:rsidR="00834788">
        <w:rPr>
          <w:rFonts w:cs="Times New Roman"/>
          <w:lang w:val="uk-UA"/>
        </w:rPr>
        <w:t>наведено методи попередньої обробки даних, аби дослідити вхідні масиви змінних на корельованість та вміст інформації щодо дефолту.</w:t>
      </w:r>
    </w:p>
    <w:p w14:paraId="74E1D14D" w14:textId="577BD47B" w:rsidR="00434B79" w:rsidRDefault="00834788" w:rsidP="003C72DD">
      <w:pPr>
        <w:pStyle w:val="MAIN"/>
        <w:spacing w:before="0" w:after="0"/>
        <w:rPr>
          <w:rFonts w:cs="Times New Roman"/>
          <w:lang w:val="uk-UA"/>
        </w:rPr>
      </w:pPr>
      <w:r>
        <w:rPr>
          <w:rFonts w:cs="Times New Roman"/>
          <w:lang w:val="uk-UA"/>
        </w:rPr>
        <w:t>Б</w:t>
      </w:r>
      <w:r w:rsidR="00434B79">
        <w:rPr>
          <w:rFonts w:cs="Times New Roman"/>
          <w:lang w:val="uk-UA"/>
        </w:rPr>
        <w:t>уло виявлено, що незважаючи на високі показники оцінок точності та ефективності моделі випадкого лісу та нейронної мережі, воки мали велику кількість похибок другого роду, що незадовільно в даному випадку. Тому як найкращу модель було прийнято логістичну регресію.</w:t>
      </w:r>
    </w:p>
    <w:p w14:paraId="449351D8" w14:textId="27A0960C" w:rsidR="00834788" w:rsidRDefault="00834788" w:rsidP="003C72DD">
      <w:pPr>
        <w:pStyle w:val="MAIN"/>
        <w:spacing w:before="0" w:after="0"/>
        <w:rPr>
          <w:rFonts w:cs="Times New Roman"/>
          <w:lang w:val="uk-UA"/>
        </w:rPr>
      </w:pPr>
      <w:r>
        <w:rPr>
          <w:rFonts w:cs="Times New Roman"/>
          <w:lang w:val="uk-UA"/>
        </w:rPr>
        <w:t>Виділено наступні кроки подальшого дослідження даної теми:</w:t>
      </w:r>
    </w:p>
    <w:p w14:paraId="47A13A12" w14:textId="369D4F68" w:rsidR="00834788" w:rsidRDefault="00834788" w:rsidP="003C72DD">
      <w:pPr>
        <w:pStyle w:val="MAIN"/>
        <w:numPr>
          <w:ilvl w:val="0"/>
          <w:numId w:val="47"/>
        </w:numPr>
        <w:spacing w:before="0" w:after="0"/>
        <w:rPr>
          <w:rFonts w:cs="Times New Roman"/>
          <w:lang w:val="uk-UA"/>
        </w:rPr>
      </w:pPr>
      <w:r>
        <w:rPr>
          <w:rFonts w:cs="Times New Roman"/>
          <w:lang w:val="uk-UA"/>
        </w:rPr>
        <w:t>Більш детальне дослідження економічних показників, що можуть мати інформацію щодо дефолту країни (ціни на сировину, нафту, кон'юнктура ринку державних облігацій тощо)</w:t>
      </w:r>
      <w:r w:rsidR="003C55C3" w:rsidRPr="003C55C3">
        <w:rPr>
          <w:rFonts w:cs="Times New Roman"/>
          <w:lang w:val="uk-UA"/>
        </w:rPr>
        <w:t>.</w:t>
      </w:r>
    </w:p>
    <w:p w14:paraId="1FF6A19D" w14:textId="0445276D" w:rsidR="00834788" w:rsidRDefault="00834788" w:rsidP="003C72DD">
      <w:pPr>
        <w:pStyle w:val="MAIN"/>
        <w:numPr>
          <w:ilvl w:val="0"/>
          <w:numId w:val="47"/>
        </w:numPr>
        <w:spacing w:before="0" w:after="0"/>
        <w:rPr>
          <w:rFonts w:cs="Times New Roman"/>
          <w:lang w:val="uk-UA"/>
        </w:rPr>
      </w:pPr>
      <w:r>
        <w:rPr>
          <w:rFonts w:cs="Times New Roman"/>
          <w:lang w:val="uk-UA"/>
        </w:rPr>
        <w:t>Виділення кризових років у вхідних даних, що можуть, теоритично, мати вплив на початок боргової кризи в країні.</w:t>
      </w:r>
    </w:p>
    <w:p w14:paraId="2477220A" w14:textId="0936ADFA" w:rsidR="00834788" w:rsidRDefault="00834788" w:rsidP="003C72DD">
      <w:pPr>
        <w:pStyle w:val="MAIN"/>
        <w:numPr>
          <w:ilvl w:val="0"/>
          <w:numId w:val="47"/>
        </w:numPr>
        <w:spacing w:before="0" w:after="0"/>
        <w:rPr>
          <w:rFonts w:cs="Times New Roman"/>
          <w:lang w:val="uk-UA"/>
        </w:rPr>
      </w:pPr>
      <w:r>
        <w:rPr>
          <w:rFonts w:cs="Times New Roman"/>
          <w:lang w:val="uk-UA"/>
        </w:rPr>
        <w:t>Використання більш потужних способів бінарної класифікації даних.</w:t>
      </w:r>
    </w:p>
    <w:p w14:paraId="11BCF4FD" w14:textId="7BD0EE26" w:rsidR="00834788" w:rsidRDefault="00834788" w:rsidP="003C72DD">
      <w:pPr>
        <w:pStyle w:val="MAIN"/>
        <w:spacing w:before="0" w:after="0"/>
        <w:ind w:left="1429" w:firstLine="0"/>
        <w:rPr>
          <w:rFonts w:cs="Times New Roman"/>
          <w:lang w:val="uk-UA"/>
        </w:rPr>
      </w:pPr>
    </w:p>
    <w:p w14:paraId="29A55242" w14:textId="77777777" w:rsidR="00834788" w:rsidRDefault="00834788" w:rsidP="003C72DD">
      <w:pPr>
        <w:pStyle w:val="MAIN"/>
        <w:spacing w:before="0" w:after="0"/>
        <w:rPr>
          <w:rFonts w:cs="Times New Roman"/>
          <w:lang w:val="uk-UA"/>
        </w:rPr>
      </w:pPr>
    </w:p>
    <w:p w14:paraId="229630B9" w14:textId="77777777" w:rsidR="00434B79" w:rsidRDefault="00434B79" w:rsidP="003C72DD">
      <w:pPr>
        <w:pStyle w:val="MAIN"/>
        <w:spacing w:before="0" w:after="0"/>
        <w:rPr>
          <w:rFonts w:cs="Times New Roman"/>
          <w:lang w:val="uk-UA"/>
        </w:rPr>
      </w:pPr>
    </w:p>
    <w:p w14:paraId="17834CDA" w14:textId="476BAA8D" w:rsidR="00434B79" w:rsidRDefault="00434B79" w:rsidP="003C72DD">
      <w:pPr>
        <w:pStyle w:val="MAIN"/>
        <w:spacing w:before="0" w:after="0"/>
        <w:ind w:firstLine="0"/>
        <w:rPr>
          <w:rFonts w:cs="Times New Roman"/>
          <w:lang w:val="uk-UA"/>
        </w:rPr>
      </w:pPr>
    </w:p>
    <w:p w14:paraId="087AB25A" w14:textId="77777777" w:rsidR="00434B79" w:rsidRPr="00F31828" w:rsidRDefault="00434B79" w:rsidP="003C72DD">
      <w:pPr>
        <w:pStyle w:val="MAIN"/>
        <w:spacing w:before="0" w:after="0"/>
        <w:ind w:firstLine="0"/>
        <w:rPr>
          <w:rFonts w:cs="Times New Roman"/>
          <w:lang w:val="uk-UA"/>
        </w:rPr>
        <w:sectPr w:rsidR="00434B79" w:rsidRPr="00F31828" w:rsidSect="00EF0A83">
          <w:pgSz w:w="11906" w:h="16838"/>
          <w:pgMar w:top="1361" w:right="851" w:bottom="1361" w:left="1701" w:header="708" w:footer="708" w:gutter="0"/>
          <w:cols w:space="708"/>
          <w:docGrid w:linePitch="381"/>
        </w:sectPr>
      </w:pPr>
    </w:p>
    <w:p w14:paraId="4C40E1A5" w14:textId="2EAAD26A" w:rsidR="00DD68A7" w:rsidRDefault="0057654D" w:rsidP="0054435E">
      <w:pPr>
        <w:pStyle w:val="MAIN1"/>
        <w:spacing w:before="0"/>
        <w:rPr>
          <w:rFonts w:cs="Times New Roman"/>
          <w:lang w:val="uk-UA"/>
        </w:rPr>
      </w:pPr>
      <w:bookmarkStart w:id="113" w:name="_Toc26207479"/>
      <w:bookmarkStart w:id="114" w:name="_Hlk516512878"/>
      <w:r>
        <w:rPr>
          <w:rFonts w:cs="Times New Roman"/>
          <w:lang w:val="uk-UA"/>
        </w:rPr>
        <w:t>Перелік посилань</w:t>
      </w:r>
      <w:bookmarkEnd w:id="113"/>
    </w:p>
    <w:p w14:paraId="6A56F9FB" w14:textId="5F77BC4F" w:rsidR="00273315" w:rsidRDefault="00273315" w:rsidP="00273315">
      <w:pPr>
        <w:pStyle w:val="MAIN"/>
        <w:rPr>
          <w:lang w:val="uk-UA"/>
        </w:rPr>
      </w:pPr>
    </w:p>
    <w:p w14:paraId="0F80126C" w14:textId="77777777" w:rsidR="00273315" w:rsidRPr="00273315" w:rsidRDefault="00273315" w:rsidP="00273315">
      <w:pPr>
        <w:pStyle w:val="MAIN"/>
        <w:rPr>
          <w:lang w:val="uk-UA"/>
        </w:rPr>
      </w:pPr>
    </w:p>
    <w:p w14:paraId="701D54AD" w14:textId="6CF46E9C" w:rsidR="00DD68A7" w:rsidRPr="003902D3" w:rsidRDefault="003902D3" w:rsidP="003C72DD">
      <w:pPr>
        <w:pStyle w:val="MAIN"/>
        <w:numPr>
          <w:ilvl w:val="0"/>
          <w:numId w:val="3"/>
        </w:numPr>
        <w:spacing w:before="0" w:after="0"/>
        <w:ind w:left="0" w:firstLine="709"/>
        <w:rPr>
          <w:rFonts w:cs="Times New Roman"/>
          <w:lang w:val="uk-UA"/>
        </w:rPr>
      </w:pPr>
      <w:r w:rsidRPr="003902D3">
        <w:rPr>
          <w:rFonts w:cs="Times New Roman"/>
          <w:lang w:val="uk-UA"/>
        </w:rPr>
        <w:t xml:space="preserve">Aguiar M., Gopinath G. Defaultable Debt, Interest </w:t>
      </w:r>
      <w:r w:rsidR="00891D49">
        <w:rPr>
          <w:rFonts w:cs="Times New Roman"/>
          <w:lang w:val="uk-UA"/>
        </w:rPr>
        <w:t>Rates and the Current Account /</w:t>
      </w:r>
      <w:r w:rsidRPr="003902D3">
        <w:rPr>
          <w:rFonts w:cs="Times New Roman"/>
          <w:lang w:val="uk-UA"/>
        </w:rPr>
        <w:t xml:space="preserve"> </w:t>
      </w:r>
      <w:r w:rsidRPr="00E72E4F">
        <w:rPr>
          <w:rFonts w:cs="Times New Roman"/>
          <w:i/>
          <w:lang w:val="uk-UA"/>
        </w:rPr>
        <w:t>Journal of International</w:t>
      </w:r>
      <w:r w:rsidRPr="00E72E4F">
        <w:rPr>
          <w:rFonts w:cs="Times New Roman"/>
          <w:i/>
        </w:rPr>
        <w:t xml:space="preserve"> </w:t>
      </w:r>
      <w:r w:rsidR="000F3892" w:rsidRPr="00E72E4F">
        <w:rPr>
          <w:rFonts w:cs="Times New Roman"/>
          <w:i/>
          <w:lang w:val="uk-UA"/>
        </w:rPr>
        <w:t>Economics</w:t>
      </w:r>
      <w:r w:rsidR="000F3892">
        <w:rPr>
          <w:rFonts w:cs="Times New Roman"/>
          <w:lang w:val="uk-UA"/>
        </w:rPr>
        <w:t xml:space="preserve">, 2006, </w:t>
      </w:r>
      <w:r w:rsidR="00E72E4F">
        <w:rPr>
          <w:rFonts w:cs="Times New Roman"/>
        </w:rPr>
        <w:t>Vol. 1, N</w:t>
      </w:r>
      <w:r w:rsidR="00E72E4F">
        <w:rPr>
          <w:rFonts w:cs="Times New Roman"/>
          <w:lang w:val="uk-UA"/>
        </w:rPr>
        <w:t xml:space="preserve">o. 69, </w:t>
      </w:r>
      <w:r w:rsidR="00E72E4F">
        <w:rPr>
          <w:rFonts w:cs="Times New Roman"/>
        </w:rPr>
        <w:t>P</w:t>
      </w:r>
      <w:r w:rsidRPr="003902D3">
        <w:rPr>
          <w:rFonts w:cs="Times New Roman"/>
          <w:lang w:val="uk-UA"/>
        </w:rPr>
        <w:t>. 64–83.</w:t>
      </w:r>
    </w:p>
    <w:p w14:paraId="644479CC" w14:textId="3D909B59" w:rsidR="003902D3" w:rsidRPr="003902D3" w:rsidRDefault="003902D3" w:rsidP="003C72DD">
      <w:pPr>
        <w:pStyle w:val="MAIN"/>
        <w:numPr>
          <w:ilvl w:val="0"/>
          <w:numId w:val="3"/>
        </w:numPr>
        <w:spacing w:before="0" w:after="0"/>
        <w:ind w:left="0" w:firstLine="709"/>
        <w:rPr>
          <w:rFonts w:cs="Times New Roman"/>
          <w:lang w:val="uk-UA"/>
        </w:rPr>
      </w:pPr>
      <w:r w:rsidRPr="003902D3">
        <w:rPr>
          <w:rFonts w:cs="Times New Roman"/>
          <w:lang w:val="uk-UA"/>
        </w:rPr>
        <w:t>Рейнхарт К. М., Рогофф К. С. На этот раз все будет иначе. Восемь с</w:t>
      </w:r>
      <w:r>
        <w:rPr>
          <w:rFonts w:cs="Times New Roman"/>
          <w:lang w:val="uk-UA"/>
        </w:rPr>
        <w:t>толетий финансового безрассудст</w:t>
      </w:r>
      <w:r w:rsidRPr="003902D3">
        <w:rPr>
          <w:rFonts w:cs="Times New Roman"/>
          <w:lang w:val="uk-UA"/>
        </w:rPr>
        <w:t xml:space="preserve">ва / пер. с англ. Д. Стороженко. М.: Карьера Пресс, 2011. </w:t>
      </w:r>
      <w:r w:rsidR="00D51A2A">
        <w:rPr>
          <w:rFonts w:cs="Times New Roman"/>
          <w:lang w:val="uk-UA"/>
        </w:rPr>
        <w:t>с</w:t>
      </w:r>
      <w:r w:rsidR="00E72E4F">
        <w:rPr>
          <w:rFonts w:cs="Times New Roman"/>
          <w:lang w:val="uk-UA"/>
        </w:rPr>
        <w:t>. 1536.</w:t>
      </w:r>
    </w:p>
    <w:p w14:paraId="3FFFE33B" w14:textId="26A1DD58" w:rsidR="003902D3" w:rsidRDefault="00BC0315" w:rsidP="003C72DD">
      <w:pPr>
        <w:pStyle w:val="MAIN"/>
        <w:numPr>
          <w:ilvl w:val="0"/>
          <w:numId w:val="3"/>
        </w:numPr>
        <w:spacing w:before="0" w:after="0"/>
        <w:ind w:left="0" w:firstLine="709"/>
        <w:rPr>
          <w:rFonts w:cs="Times New Roman"/>
          <w:lang w:val="uk-UA"/>
        </w:rPr>
      </w:pPr>
      <w:r w:rsidRPr="003902D3">
        <w:rPr>
          <w:rFonts w:cs="Times New Roman"/>
          <w:lang w:val="uk-UA"/>
        </w:rPr>
        <w:t>P</w:t>
      </w:r>
      <w:r w:rsidR="003902D3" w:rsidRPr="003902D3">
        <w:t xml:space="preserve"> </w:t>
      </w:r>
      <w:r w:rsidR="003902D3" w:rsidRPr="003902D3">
        <w:rPr>
          <w:rFonts w:cs="Times New Roman"/>
          <w:lang w:val="uk-UA"/>
        </w:rPr>
        <w:t xml:space="preserve">Das U. S., Papaioannou M. G., Trebesch C. Sovereign </w:t>
      </w:r>
      <w:r w:rsidR="00891D49">
        <w:rPr>
          <w:rFonts w:cs="Times New Roman"/>
          <w:lang w:val="uk-UA"/>
        </w:rPr>
        <w:t>Debt Restructurings 1950–2010 /</w:t>
      </w:r>
      <w:r w:rsidR="003902D3" w:rsidRPr="003902D3">
        <w:rPr>
          <w:rFonts w:cs="Times New Roman"/>
          <w:lang w:val="uk-UA"/>
        </w:rPr>
        <w:t xml:space="preserve"> Literature Survey,</w:t>
      </w:r>
      <w:r w:rsidR="003902D3">
        <w:rPr>
          <w:rFonts w:cs="Times New Roman"/>
        </w:rPr>
        <w:t xml:space="preserve"> </w:t>
      </w:r>
      <w:r w:rsidR="003902D3" w:rsidRPr="003902D3">
        <w:rPr>
          <w:rFonts w:cs="Times New Roman"/>
          <w:lang w:val="uk-UA"/>
        </w:rPr>
        <w:t>Data, and Stylized Facts. IMF. IMF Working P</w:t>
      </w:r>
      <w:r w:rsidR="001B034D">
        <w:rPr>
          <w:rFonts w:cs="Times New Roman"/>
          <w:lang w:val="uk-UA"/>
        </w:rPr>
        <w:t xml:space="preserve">aper WP/12/203. 2012, August, </w:t>
      </w:r>
      <w:r w:rsidR="001B034D">
        <w:rPr>
          <w:rFonts w:cs="Times New Roman"/>
        </w:rPr>
        <w:t>P</w:t>
      </w:r>
      <w:r w:rsidR="003902D3" w:rsidRPr="003902D3">
        <w:rPr>
          <w:rFonts w:cs="Times New Roman"/>
          <w:lang w:val="uk-UA"/>
        </w:rPr>
        <w:t xml:space="preserve">. 72–74. </w:t>
      </w:r>
    </w:p>
    <w:p w14:paraId="5A947139" w14:textId="6DFA33A4" w:rsidR="003902D3" w:rsidRPr="003902D3" w:rsidRDefault="003902D3" w:rsidP="003C72DD">
      <w:pPr>
        <w:pStyle w:val="MAIN"/>
        <w:numPr>
          <w:ilvl w:val="0"/>
          <w:numId w:val="3"/>
        </w:numPr>
        <w:spacing w:before="0" w:after="0"/>
        <w:ind w:left="0" w:firstLine="709"/>
        <w:rPr>
          <w:rFonts w:cs="Times New Roman"/>
          <w:lang w:val="uk-UA"/>
        </w:rPr>
      </w:pPr>
      <w:r w:rsidRPr="003902D3">
        <w:rPr>
          <w:rFonts w:cs="Times New Roman"/>
          <w:lang w:val="uk-UA"/>
        </w:rPr>
        <w:t>Ministry of Finance of Ukraine. (2015 October). Statement on Settlement of Debt</w:t>
      </w:r>
      <w:r w:rsidRPr="003902D3">
        <w:rPr>
          <w:rFonts w:cs="Times New Roman"/>
        </w:rPr>
        <w:t xml:space="preserve"> </w:t>
      </w:r>
      <w:r w:rsidRPr="003902D3">
        <w:rPr>
          <w:rFonts w:cs="Times New Roman"/>
          <w:lang w:val="uk-UA"/>
        </w:rPr>
        <w:t xml:space="preserve">Restructuring. </w:t>
      </w:r>
      <w:r w:rsidRPr="003902D3">
        <w:rPr>
          <w:rFonts w:cs="Times New Roman"/>
        </w:rPr>
        <w:t>URL:</w:t>
      </w:r>
      <w:r w:rsidRPr="003902D3">
        <w:rPr>
          <w:rFonts w:cs="Times New Roman"/>
          <w:lang w:val="uk-UA"/>
        </w:rPr>
        <w:t xml:space="preserve"> </w:t>
      </w:r>
      <w:hyperlink r:id="rId21" w:history="1">
        <w:r w:rsidR="00D51A2A" w:rsidRPr="008779C0">
          <w:rPr>
            <w:rStyle w:val="a7"/>
            <w:rFonts w:cs="Times New Roman"/>
            <w:lang w:val="uk-UA"/>
          </w:rPr>
          <w:t>https://www.kmu.gov.ua/en/news/248592143</w:t>
        </w:r>
      </w:hyperlink>
      <w:r w:rsidR="00D51A2A">
        <w:rPr>
          <w:rFonts w:cs="Times New Roman"/>
        </w:rPr>
        <w:t xml:space="preserve"> </w:t>
      </w:r>
    </w:p>
    <w:p w14:paraId="2A363836" w14:textId="3DA5AE66" w:rsidR="003902D3" w:rsidRDefault="003902D3" w:rsidP="003C72DD">
      <w:pPr>
        <w:pStyle w:val="MAIN"/>
        <w:numPr>
          <w:ilvl w:val="0"/>
          <w:numId w:val="3"/>
        </w:numPr>
        <w:spacing w:before="0" w:after="0"/>
        <w:ind w:left="0" w:firstLine="709"/>
        <w:jc w:val="left"/>
        <w:rPr>
          <w:rFonts w:cs="Times New Roman"/>
          <w:lang w:val="uk-UA"/>
        </w:rPr>
      </w:pPr>
      <w:r w:rsidRPr="003902D3">
        <w:rPr>
          <w:rFonts w:cs="Times New Roman"/>
          <w:lang w:val="uk-UA"/>
        </w:rPr>
        <w:t>Borensztein E., Panizza U. T</w:t>
      </w:r>
      <w:r w:rsidR="00891D49">
        <w:rPr>
          <w:rFonts w:cs="Times New Roman"/>
          <w:lang w:val="uk-UA"/>
        </w:rPr>
        <w:t>he Costs of Sovereign Default /</w:t>
      </w:r>
      <w:r w:rsidRPr="003902D3">
        <w:rPr>
          <w:rFonts w:cs="Times New Roman"/>
          <w:lang w:val="uk-UA"/>
        </w:rPr>
        <w:t xml:space="preserve"> IMF Sta</w:t>
      </w:r>
      <w:r w:rsidR="00891D49">
        <w:rPr>
          <w:rFonts w:cs="Times New Roman"/>
          <w:lang w:val="uk-UA"/>
        </w:rPr>
        <w:t>ff Pape</w:t>
      </w:r>
      <w:r w:rsidR="000F3892">
        <w:rPr>
          <w:rFonts w:cs="Times New Roman"/>
          <w:lang w:val="uk-UA"/>
        </w:rPr>
        <w:t xml:space="preserve">rs, 2009, </w:t>
      </w:r>
      <w:r w:rsidR="00CA729E">
        <w:rPr>
          <w:rFonts w:cs="Times New Roman"/>
        </w:rPr>
        <w:t>Vol</w:t>
      </w:r>
      <w:r w:rsidR="00CA729E" w:rsidRPr="00CA729E">
        <w:rPr>
          <w:rFonts w:cs="Times New Roman"/>
          <w:lang w:val="uk-UA"/>
        </w:rPr>
        <w:t xml:space="preserve">. </w:t>
      </w:r>
      <w:r w:rsidR="00CA729E">
        <w:rPr>
          <w:rFonts w:cs="Times New Roman"/>
        </w:rPr>
        <w:t>4, N</w:t>
      </w:r>
      <w:r w:rsidR="000F3892">
        <w:rPr>
          <w:rFonts w:cs="Times New Roman"/>
        </w:rPr>
        <w:t>o</w:t>
      </w:r>
      <w:r w:rsidR="00CA729E">
        <w:rPr>
          <w:rFonts w:cs="Times New Roman"/>
          <w:lang w:val="uk-UA"/>
        </w:rPr>
        <w:t xml:space="preserve">. 56, </w:t>
      </w:r>
      <w:r w:rsidR="00CA729E">
        <w:rPr>
          <w:rFonts w:cs="Times New Roman"/>
        </w:rPr>
        <w:t>P</w:t>
      </w:r>
      <w:r w:rsidRPr="003902D3">
        <w:rPr>
          <w:rFonts w:cs="Times New Roman"/>
          <w:lang w:val="uk-UA"/>
        </w:rPr>
        <w:t xml:space="preserve">. 683–741. </w:t>
      </w:r>
    </w:p>
    <w:p w14:paraId="41371668" w14:textId="730B0DB5" w:rsidR="00F033FD" w:rsidRDefault="003902D3" w:rsidP="003C72DD">
      <w:pPr>
        <w:pStyle w:val="MAIN"/>
        <w:numPr>
          <w:ilvl w:val="0"/>
          <w:numId w:val="3"/>
        </w:numPr>
        <w:spacing w:before="0" w:after="0"/>
        <w:ind w:left="0" w:firstLine="709"/>
        <w:rPr>
          <w:rFonts w:cs="Times New Roman"/>
          <w:lang w:val="uk-UA"/>
        </w:rPr>
      </w:pPr>
      <w:r w:rsidRPr="003902D3">
        <w:rPr>
          <w:rFonts w:cs="Times New Roman"/>
          <w:lang w:val="uk-UA"/>
        </w:rPr>
        <w:t>Шахова Ю. А. Оценка суверенного риска с использованием кредитных рейтингов в развивающихся</w:t>
      </w:r>
      <w:r w:rsidRPr="00CA729E">
        <w:rPr>
          <w:rFonts w:cs="Times New Roman"/>
          <w:lang w:val="uk-UA"/>
        </w:rPr>
        <w:t xml:space="preserve"> </w:t>
      </w:r>
      <w:r w:rsidRPr="003902D3">
        <w:rPr>
          <w:rFonts w:cs="Times New Roman"/>
          <w:lang w:val="uk-UA"/>
        </w:rPr>
        <w:t xml:space="preserve">странах Центральной и Восточной Европы. М.: НИУ ВШЭ, 2013. URL: </w:t>
      </w:r>
      <w:hyperlink r:id="rId22" w:history="1">
        <w:r w:rsidR="00F033FD" w:rsidRPr="008779C0">
          <w:rPr>
            <w:rStyle w:val="a7"/>
            <w:rFonts w:cs="Times New Roman"/>
            <w:lang w:val="uk-UA"/>
          </w:rPr>
          <w:t>https://www.hse.ru/data/2013/06/21/1286711234/Shakhova%20Yulia%20VKR.pdf</w:t>
        </w:r>
      </w:hyperlink>
      <w:r w:rsidRPr="00F033FD">
        <w:rPr>
          <w:rFonts w:cs="Times New Roman"/>
          <w:lang w:val="uk-UA"/>
        </w:rPr>
        <w:t>.</w:t>
      </w:r>
    </w:p>
    <w:p w14:paraId="3E444967" w14:textId="53B14460" w:rsidR="003902D3" w:rsidRDefault="003902D3" w:rsidP="003C72DD">
      <w:pPr>
        <w:pStyle w:val="MAIN"/>
        <w:numPr>
          <w:ilvl w:val="0"/>
          <w:numId w:val="3"/>
        </w:numPr>
        <w:spacing w:before="0" w:after="0"/>
        <w:ind w:left="0" w:firstLine="709"/>
        <w:rPr>
          <w:rFonts w:cs="Times New Roman"/>
          <w:lang w:val="uk-UA"/>
        </w:rPr>
      </w:pPr>
      <w:r w:rsidRPr="003902D3">
        <w:rPr>
          <w:rFonts w:cs="Times New Roman"/>
          <w:lang w:val="uk-UA"/>
        </w:rPr>
        <w:t>Stan</w:t>
      </w:r>
      <w:r w:rsidR="00891D49">
        <w:rPr>
          <w:rFonts w:cs="Times New Roman"/>
          <w:lang w:val="uk-UA"/>
        </w:rPr>
        <w:t>dards &amp; Poor’s Global Ratings</w:t>
      </w:r>
      <w:r w:rsidRPr="003902D3">
        <w:rPr>
          <w:rFonts w:cs="Times New Roman"/>
          <w:lang w:val="uk-UA"/>
        </w:rPr>
        <w:t>. What Does S&amp;P Global Ratings</w:t>
      </w:r>
      <w:r>
        <w:rPr>
          <w:rFonts w:cs="Times New Roman"/>
        </w:rPr>
        <w:t xml:space="preserve"> </w:t>
      </w:r>
      <w:r w:rsidRPr="003902D3">
        <w:rPr>
          <w:rFonts w:cs="Times New Roman"/>
          <w:lang w:val="uk-UA"/>
        </w:rPr>
        <w:t>Consider a Default for Sovereign and Non-U.S. Local and Regional Governments?</w:t>
      </w:r>
      <w:r w:rsidR="00891D49">
        <w:rPr>
          <w:rFonts w:cs="Times New Roman"/>
          <w:lang w:val="uk-UA"/>
        </w:rPr>
        <w:t xml:space="preserve">, </w:t>
      </w:r>
      <w:r w:rsidR="00276AE9">
        <w:rPr>
          <w:rFonts w:cs="Times New Roman"/>
        </w:rPr>
        <w:t xml:space="preserve">Working paper, </w:t>
      </w:r>
      <w:r w:rsidR="00891D49" w:rsidRPr="003902D3">
        <w:rPr>
          <w:rFonts w:cs="Times New Roman"/>
          <w:lang w:val="uk-UA"/>
        </w:rPr>
        <w:t>2017</w:t>
      </w:r>
      <w:r w:rsidR="00E72E4F">
        <w:rPr>
          <w:rFonts w:cs="Times New Roman"/>
        </w:rPr>
        <w:t xml:space="preserve">, URL: </w:t>
      </w:r>
      <w:hyperlink r:id="rId23" w:history="1">
        <w:r w:rsidR="00E72E4F" w:rsidRPr="00590EA3">
          <w:rPr>
            <w:rStyle w:val="a7"/>
            <w:rFonts w:cs="Times New Roman"/>
          </w:rPr>
          <w:t>https://www.s&amp;p.com/data/2017/works/</w:t>
        </w:r>
        <w:r w:rsidR="00E72E4F" w:rsidRPr="00590EA3">
          <w:rPr>
            <w:rStyle w:val="a7"/>
            <w:rFonts w:cs="Times New Roman"/>
            <w:lang w:val="uk-UA"/>
          </w:rPr>
          <w:t>WhatDoes S&amp;PGlobalRatingsConsideraDefaultforSovereign</w:t>
        </w:r>
        <w:r w:rsidR="00E72E4F" w:rsidRPr="00590EA3">
          <w:rPr>
            <w:rStyle w:val="a7"/>
            <w:rFonts w:cs="Times New Roman"/>
          </w:rPr>
          <w:t>.pdf</w:t>
        </w:r>
      </w:hyperlink>
      <w:r w:rsidR="00E72E4F">
        <w:rPr>
          <w:rFonts w:cs="Times New Roman"/>
        </w:rPr>
        <w:t xml:space="preserve"> </w:t>
      </w:r>
    </w:p>
    <w:p w14:paraId="3A5F61EB" w14:textId="3305C67E" w:rsidR="00F033FD" w:rsidRDefault="00891D49" w:rsidP="003C72DD">
      <w:pPr>
        <w:pStyle w:val="MAIN"/>
        <w:numPr>
          <w:ilvl w:val="0"/>
          <w:numId w:val="3"/>
        </w:numPr>
        <w:spacing w:before="0" w:after="0"/>
        <w:ind w:left="0" w:firstLine="709"/>
        <w:rPr>
          <w:rFonts w:cs="Times New Roman"/>
          <w:lang w:val="uk-UA"/>
        </w:rPr>
      </w:pPr>
      <w:r>
        <w:rPr>
          <w:rFonts w:cs="Times New Roman"/>
          <w:lang w:val="uk-UA"/>
        </w:rPr>
        <w:t>Moody’s Global Credit Research</w:t>
      </w:r>
      <w:r w:rsidR="003902D3" w:rsidRPr="003902D3">
        <w:rPr>
          <w:rFonts w:cs="Times New Roman"/>
          <w:lang w:val="uk-UA"/>
        </w:rPr>
        <w:t>. Sovereign Default and Recovery Rates</w:t>
      </w:r>
      <w:r w:rsidR="003902D3" w:rsidRPr="003902D3">
        <w:rPr>
          <w:rFonts w:cs="Times New Roman"/>
        </w:rPr>
        <w:t xml:space="preserve">, </w:t>
      </w:r>
      <w:r w:rsidR="003902D3" w:rsidRPr="003902D3">
        <w:rPr>
          <w:rFonts w:cs="Times New Roman"/>
          <w:lang w:val="uk-UA"/>
        </w:rPr>
        <w:t xml:space="preserve">1983-2007. </w:t>
      </w:r>
      <w:r w:rsidR="003902D3" w:rsidRPr="003902D3">
        <w:rPr>
          <w:rFonts w:cs="Times New Roman"/>
        </w:rPr>
        <w:t>URL:</w:t>
      </w:r>
      <w:r w:rsidR="003902D3">
        <w:rPr>
          <w:rFonts w:cs="Times New Roman"/>
        </w:rPr>
        <w:t xml:space="preserve"> </w:t>
      </w:r>
      <w:hyperlink r:id="rId24" w:history="1">
        <w:r w:rsidR="00F033FD" w:rsidRPr="008779C0">
          <w:rPr>
            <w:rStyle w:val="a7"/>
            <w:rFonts w:cs="Times New Roman"/>
            <w:lang w:val="uk-UA"/>
          </w:rPr>
          <w:t>https://www.moodys.com/sites/products/DefaultResearch/2007100000482445.pdf</w:t>
        </w:r>
      </w:hyperlink>
      <w:bookmarkEnd w:id="114"/>
    </w:p>
    <w:p w14:paraId="19E73111" w14:textId="13211827" w:rsidR="00F033FD" w:rsidRDefault="00F033FD" w:rsidP="003C72DD">
      <w:pPr>
        <w:pStyle w:val="MAIN"/>
        <w:numPr>
          <w:ilvl w:val="0"/>
          <w:numId w:val="3"/>
        </w:numPr>
        <w:spacing w:before="0" w:after="0"/>
        <w:ind w:left="0" w:firstLine="709"/>
        <w:rPr>
          <w:rFonts w:cs="Times New Roman"/>
          <w:lang w:val="uk-UA"/>
        </w:rPr>
      </w:pPr>
      <w:r w:rsidRPr="00F033FD">
        <w:rPr>
          <w:rFonts w:cs="Times New Roman"/>
          <w:lang w:val="uk-UA"/>
        </w:rPr>
        <w:t>M</w:t>
      </w:r>
      <w:r w:rsidR="00276AE9">
        <w:rPr>
          <w:rFonts w:cs="Times New Roman"/>
          <w:lang w:val="uk-UA"/>
        </w:rPr>
        <w:t>anasse</w:t>
      </w:r>
      <w:r w:rsidR="00891D49">
        <w:rPr>
          <w:rFonts w:cs="Times New Roman"/>
          <w:lang w:val="uk-UA"/>
        </w:rPr>
        <w:t xml:space="preserve"> P., &amp;</w:t>
      </w:r>
      <w:r w:rsidR="00276AE9">
        <w:rPr>
          <w:rFonts w:cs="Times New Roman"/>
          <w:lang w:val="uk-UA"/>
        </w:rPr>
        <w:t xml:space="preserve"> Roubini</w:t>
      </w:r>
      <w:r w:rsidR="00891D49">
        <w:rPr>
          <w:rFonts w:cs="Times New Roman"/>
          <w:lang w:val="uk-UA"/>
        </w:rPr>
        <w:t xml:space="preserve"> N</w:t>
      </w:r>
      <w:r w:rsidRPr="00F033FD">
        <w:rPr>
          <w:rFonts w:cs="Times New Roman"/>
          <w:lang w:val="uk-UA"/>
        </w:rPr>
        <w:t xml:space="preserve">. </w:t>
      </w:r>
      <w:r w:rsidRPr="001B034D">
        <w:rPr>
          <w:rFonts w:cs="Times New Roman"/>
          <w:lang w:val="uk-UA"/>
        </w:rPr>
        <w:t>Rules of thumb for sovereign debt crises</w:t>
      </w:r>
      <w:r w:rsidRPr="00F033FD">
        <w:rPr>
          <w:rFonts w:cs="Times New Roman"/>
          <w:lang w:val="uk-UA"/>
        </w:rPr>
        <w:t xml:space="preserve">. </w:t>
      </w:r>
      <w:r w:rsidRPr="001B034D">
        <w:rPr>
          <w:rFonts w:cs="Times New Roman"/>
          <w:i/>
          <w:lang w:val="uk-UA"/>
        </w:rPr>
        <w:t>Journal of</w:t>
      </w:r>
      <w:r w:rsidRPr="001B034D">
        <w:rPr>
          <w:rFonts w:cs="Times New Roman"/>
          <w:i/>
        </w:rPr>
        <w:t xml:space="preserve"> </w:t>
      </w:r>
      <w:r w:rsidRPr="001B034D">
        <w:rPr>
          <w:rFonts w:cs="Times New Roman"/>
          <w:i/>
          <w:lang w:val="uk-UA"/>
        </w:rPr>
        <w:t>International Economics</w:t>
      </w:r>
      <w:r w:rsidRPr="00F033FD">
        <w:rPr>
          <w:rFonts w:cs="Times New Roman"/>
          <w:lang w:val="uk-UA"/>
        </w:rPr>
        <w:t xml:space="preserve">, </w:t>
      </w:r>
      <w:r w:rsidR="00064411">
        <w:rPr>
          <w:rFonts w:cs="Times New Roman"/>
        </w:rPr>
        <w:t>20</w:t>
      </w:r>
      <w:r w:rsidR="005F3405">
        <w:rPr>
          <w:rFonts w:cs="Times New Roman"/>
        </w:rPr>
        <w:t xml:space="preserve">13, </w:t>
      </w:r>
      <w:r w:rsidR="001B034D">
        <w:rPr>
          <w:rFonts w:cs="Times New Roman"/>
        </w:rPr>
        <w:t>Vol. 2, N</w:t>
      </w:r>
      <w:r w:rsidR="00276AE9">
        <w:rPr>
          <w:rFonts w:cs="Times New Roman"/>
        </w:rPr>
        <w:t xml:space="preserve">o. </w:t>
      </w:r>
      <w:r w:rsidR="001B034D">
        <w:rPr>
          <w:rFonts w:cs="Times New Roman"/>
          <w:lang w:val="uk-UA"/>
        </w:rPr>
        <w:t>78</w:t>
      </w:r>
      <w:r w:rsidRPr="00F033FD">
        <w:rPr>
          <w:rFonts w:cs="Times New Roman"/>
          <w:lang w:val="uk-UA"/>
        </w:rPr>
        <w:t xml:space="preserve">, </w:t>
      </w:r>
      <w:r w:rsidR="001B034D">
        <w:rPr>
          <w:rFonts w:cs="Times New Roman"/>
        </w:rPr>
        <w:t>P</w:t>
      </w:r>
      <w:r w:rsidR="00891D49">
        <w:rPr>
          <w:rFonts w:cs="Times New Roman"/>
        </w:rPr>
        <w:t>.</w:t>
      </w:r>
      <w:r>
        <w:rPr>
          <w:rFonts w:cs="Times New Roman"/>
        </w:rPr>
        <w:t xml:space="preserve"> </w:t>
      </w:r>
      <w:r w:rsidRPr="00F033FD">
        <w:rPr>
          <w:rFonts w:cs="Times New Roman"/>
          <w:lang w:val="uk-UA"/>
        </w:rPr>
        <w:t>192–205.</w:t>
      </w:r>
    </w:p>
    <w:p w14:paraId="489241A6" w14:textId="0CC5D4E6" w:rsidR="00F033FD" w:rsidRPr="00F033FD" w:rsidRDefault="00F033FD" w:rsidP="003C72DD">
      <w:pPr>
        <w:pStyle w:val="MAIN"/>
        <w:numPr>
          <w:ilvl w:val="0"/>
          <w:numId w:val="3"/>
        </w:numPr>
        <w:spacing w:before="0" w:after="0"/>
        <w:ind w:left="0" w:firstLine="709"/>
        <w:rPr>
          <w:rFonts w:cs="Times New Roman"/>
          <w:lang w:val="uk-UA"/>
        </w:rPr>
      </w:pPr>
      <w:r w:rsidRPr="00F033FD">
        <w:rPr>
          <w:rFonts w:cs="Times New Roman"/>
        </w:rPr>
        <w:t xml:space="preserve"> Kuvshi</w:t>
      </w:r>
      <w:r w:rsidR="00891D49">
        <w:rPr>
          <w:rFonts w:cs="Times New Roman"/>
        </w:rPr>
        <w:t>nov, D., &amp; Zimmermann, K</w:t>
      </w:r>
      <w:r w:rsidRPr="00F033FD">
        <w:rPr>
          <w:rFonts w:cs="Times New Roman"/>
        </w:rPr>
        <w:t>. Sovereigns going bust: estimating the cost of</w:t>
      </w:r>
      <w:r>
        <w:rPr>
          <w:rFonts w:cs="Times New Roman"/>
        </w:rPr>
        <w:t xml:space="preserve"> </w:t>
      </w:r>
      <w:r w:rsidRPr="00F033FD">
        <w:rPr>
          <w:rFonts w:cs="Times New Roman"/>
        </w:rPr>
        <w:t>default. (Bonn Econ Discussion Papers No. 01). Bonn, Switzerland: Bonn Graduate School of Eco</w:t>
      </w:r>
      <w:r>
        <w:rPr>
          <w:rFonts w:cs="Times New Roman"/>
        </w:rPr>
        <w:t>nom</w:t>
      </w:r>
      <w:r w:rsidR="00CA729E">
        <w:rPr>
          <w:rFonts w:cs="Times New Roman"/>
        </w:rPr>
        <w:t>ics (BGSE), Universität Bonn, P</w:t>
      </w:r>
      <w:r>
        <w:rPr>
          <w:rFonts w:cs="Times New Roman"/>
        </w:rPr>
        <w:t>. 38-45.</w:t>
      </w:r>
    </w:p>
    <w:p w14:paraId="2344D947" w14:textId="374AF0F1" w:rsidR="00F033FD" w:rsidRDefault="00F033FD" w:rsidP="003C72DD">
      <w:pPr>
        <w:pStyle w:val="MAIN"/>
        <w:numPr>
          <w:ilvl w:val="0"/>
          <w:numId w:val="3"/>
        </w:numPr>
        <w:spacing w:before="0" w:after="0"/>
        <w:ind w:left="0" w:firstLine="709"/>
        <w:rPr>
          <w:rFonts w:cs="Times New Roman"/>
          <w:lang w:val="uk-UA"/>
        </w:rPr>
      </w:pPr>
      <w:r w:rsidRPr="00F033FD">
        <w:rPr>
          <w:rFonts w:cs="Times New Roman"/>
          <w:lang w:val="uk-UA"/>
        </w:rPr>
        <w:t>Reinhart M. C., Rogoff K. S. The A</w:t>
      </w:r>
      <w:r w:rsidR="00891D49">
        <w:rPr>
          <w:rFonts w:cs="Times New Roman"/>
          <w:lang w:val="uk-UA"/>
        </w:rPr>
        <w:t xml:space="preserve">ftermath of Financial Crisis / </w:t>
      </w:r>
      <w:r w:rsidRPr="00F033FD">
        <w:rPr>
          <w:rFonts w:cs="Times New Roman"/>
          <w:lang w:val="uk-UA"/>
        </w:rPr>
        <w:t>National Bureau of Economic Research.</w:t>
      </w:r>
      <w:r>
        <w:rPr>
          <w:rFonts w:cs="Times New Roman"/>
        </w:rPr>
        <w:t xml:space="preserve"> </w:t>
      </w:r>
      <w:r w:rsidRPr="00F033FD">
        <w:rPr>
          <w:rFonts w:cs="Times New Roman"/>
          <w:lang w:val="uk-UA"/>
        </w:rPr>
        <w:t>Worki</w:t>
      </w:r>
      <w:r w:rsidR="00CA729E">
        <w:rPr>
          <w:rFonts w:cs="Times New Roman"/>
          <w:lang w:val="uk-UA"/>
        </w:rPr>
        <w:t xml:space="preserve">ng Paper 14656, 2009, January, </w:t>
      </w:r>
      <w:r w:rsidR="00CA729E">
        <w:rPr>
          <w:rFonts w:cs="Times New Roman"/>
        </w:rPr>
        <w:t>P</w:t>
      </w:r>
      <w:r w:rsidRPr="00F033FD">
        <w:rPr>
          <w:rFonts w:cs="Times New Roman"/>
          <w:lang w:val="uk-UA"/>
        </w:rPr>
        <w:t>. 3</w:t>
      </w:r>
      <w:r w:rsidR="00496727">
        <w:rPr>
          <w:rFonts w:cs="Times New Roman"/>
        </w:rPr>
        <w:t>8</w:t>
      </w:r>
      <w:r w:rsidRPr="00F033FD">
        <w:rPr>
          <w:rFonts w:cs="Times New Roman"/>
          <w:lang w:val="uk-UA"/>
        </w:rPr>
        <w:t>.</w:t>
      </w:r>
    </w:p>
    <w:p w14:paraId="027CD265" w14:textId="6D923818" w:rsidR="00F033FD" w:rsidRDefault="00F033FD" w:rsidP="003C72DD">
      <w:pPr>
        <w:pStyle w:val="MAIN"/>
        <w:numPr>
          <w:ilvl w:val="0"/>
          <w:numId w:val="3"/>
        </w:numPr>
        <w:spacing w:before="0" w:after="0"/>
        <w:ind w:left="0" w:firstLine="709"/>
        <w:rPr>
          <w:rFonts w:cs="Times New Roman"/>
          <w:lang w:val="uk-UA"/>
        </w:rPr>
      </w:pPr>
      <w:r w:rsidRPr="00F033FD">
        <w:rPr>
          <w:rFonts w:cs="Times New Roman"/>
          <w:lang w:val="uk-UA"/>
        </w:rPr>
        <w:t>Catã</w:t>
      </w:r>
      <w:r w:rsidR="00891D49">
        <w:rPr>
          <w:rFonts w:cs="Times New Roman"/>
          <w:lang w:val="uk-UA"/>
        </w:rPr>
        <w:t xml:space="preserve">o, L. A.V., &amp; Mano, R. C. </w:t>
      </w:r>
      <w:r w:rsidRPr="005F3405">
        <w:rPr>
          <w:rFonts w:cs="Times New Roman"/>
          <w:lang w:val="uk-UA"/>
        </w:rPr>
        <w:t>Default premium</w:t>
      </w:r>
      <w:r w:rsidRPr="00F033FD">
        <w:rPr>
          <w:rFonts w:cs="Times New Roman"/>
          <w:lang w:val="uk-UA"/>
        </w:rPr>
        <w:t xml:space="preserve">. </w:t>
      </w:r>
      <w:r w:rsidRPr="005F3405">
        <w:rPr>
          <w:rFonts w:cs="Times New Roman"/>
          <w:i/>
          <w:lang w:val="uk-UA"/>
        </w:rPr>
        <w:t>Journal of International Economics</w:t>
      </w:r>
      <w:r w:rsidRPr="00F033FD">
        <w:rPr>
          <w:rFonts w:cs="Times New Roman"/>
          <w:lang w:val="uk-UA"/>
        </w:rPr>
        <w:t>,</w:t>
      </w:r>
      <w:r>
        <w:rPr>
          <w:rFonts w:cs="Times New Roman"/>
        </w:rPr>
        <w:t xml:space="preserve"> </w:t>
      </w:r>
      <w:r w:rsidR="00D63149">
        <w:rPr>
          <w:rFonts w:cs="Times New Roman"/>
        </w:rPr>
        <w:t xml:space="preserve">2017, </w:t>
      </w:r>
      <w:r w:rsidR="005F3405">
        <w:rPr>
          <w:rFonts w:cs="Times New Roman"/>
        </w:rPr>
        <w:t>V</w:t>
      </w:r>
      <w:r w:rsidR="00276AE9">
        <w:rPr>
          <w:rFonts w:cs="Times New Roman"/>
        </w:rPr>
        <w:t>ol. 6</w:t>
      </w:r>
      <w:r w:rsidR="005F3405">
        <w:rPr>
          <w:rFonts w:cs="Times New Roman"/>
        </w:rPr>
        <w:t>, No. 2</w:t>
      </w:r>
      <w:r w:rsidR="00D63149">
        <w:rPr>
          <w:rFonts w:cs="Times New Roman"/>
        </w:rPr>
        <w:t>,</w:t>
      </w:r>
      <w:r w:rsidRPr="00F033FD">
        <w:rPr>
          <w:rFonts w:cs="Times New Roman"/>
          <w:lang w:val="uk-UA"/>
        </w:rPr>
        <w:t xml:space="preserve"> </w:t>
      </w:r>
      <w:r w:rsidR="005F3405">
        <w:rPr>
          <w:rFonts w:cs="Times New Roman"/>
        </w:rPr>
        <w:t>P</w:t>
      </w:r>
      <w:r w:rsidRPr="00F033FD">
        <w:rPr>
          <w:rFonts w:cs="Times New Roman"/>
        </w:rPr>
        <w:t xml:space="preserve">. </w:t>
      </w:r>
      <w:r w:rsidRPr="00F033FD">
        <w:rPr>
          <w:rFonts w:cs="Times New Roman"/>
          <w:lang w:val="uk-UA"/>
        </w:rPr>
        <w:t>91-110.</w:t>
      </w:r>
    </w:p>
    <w:p w14:paraId="0A998771" w14:textId="3DB40285" w:rsidR="00F033FD" w:rsidRDefault="00891D49" w:rsidP="003C72DD">
      <w:pPr>
        <w:pStyle w:val="MAIN"/>
        <w:numPr>
          <w:ilvl w:val="0"/>
          <w:numId w:val="3"/>
        </w:numPr>
        <w:spacing w:before="0" w:after="0"/>
        <w:ind w:left="0" w:firstLine="709"/>
        <w:rPr>
          <w:rFonts w:cs="Times New Roman"/>
          <w:lang w:val="uk-UA"/>
        </w:rPr>
      </w:pPr>
      <w:r>
        <w:rPr>
          <w:rFonts w:cs="Times New Roman"/>
          <w:lang w:val="uk-UA"/>
        </w:rPr>
        <w:t>Farhi, E., &amp; Tirole, J</w:t>
      </w:r>
      <w:r w:rsidR="00F033FD" w:rsidRPr="00F033FD">
        <w:rPr>
          <w:rFonts w:cs="Times New Roman"/>
          <w:lang w:val="uk-UA"/>
        </w:rPr>
        <w:t xml:space="preserve">. </w:t>
      </w:r>
      <w:r w:rsidR="00F033FD" w:rsidRPr="005F3405">
        <w:rPr>
          <w:rFonts w:cs="Times New Roman"/>
          <w:lang w:val="uk-UA"/>
        </w:rPr>
        <w:t>Collective Moral Hazard, Maturity Mismatch, and Systemic</w:t>
      </w:r>
      <w:r w:rsidR="00F033FD" w:rsidRPr="005F3405">
        <w:rPr>
          <w:rFonts w:cs="Times New Roman"/>
        </w:rPr>
        <w:t xml:space="preserve"> </w:t>
      </w:r>
      <w:r w:rsidR="00F033FD" w:rsidRPr="005F3405">
        <w:rPr>
          <w:rFonts w:cs="Times New Roman"/>
          <w:lang w:val="uk-UA"/>
        </w:rPr>
        <w:t>Bilouts.</w:t>
      </w:r>
      <w:r w:rsidR="00F033FD" w:rsidRPr="00F033FD">
        <w:rPr>
          <w:rFonts w:cs="Times New Roman"/>
          <w:lang w:val="uk-UA"/>
        </w:rPr>
        <w:t xml:space="preserve"> </w:t>
      </w:r>
      <w:r w:rsidR="00F033FD" w:rsidRPr="005F3405">
        <w:rPr>
          <w:rFonts w:cs="Times New Roman"/>
          <w:i/>
          <w:lang w:val="uk-UA"/>
        </w:rPr>
        <w:t>American Economic Review</w:t>
      </w:r>
      <w:r w:rsidR="00F033FD" w:rsidRPr="00F033FD">
        <w:rPr>
          <w:rFonts w:cs="Times New Roman"/>
          <w:lang w:val="uk-UA"/>
        </w:rPr>
        <w:t>,</w:t>
      </w:r>
      <w:r w:rsidR="005F3405">
        <w:rPr>
          <w:rFonts w:cs="Times New Roman"/>
        </w:rPr>
        <w:t xml:space="preserve"> </w:t>
      </w:r>
      <w:r w:rsidR="00D63149">
        <w:rPr>
          <w:rFonts w:cs="Times New Roman"/>
        </w:rPr>
        <w:t xml:space="preserve">2012, </w:t>
      </w:r>
      <w:r w:rsidR="005F3405">
        <w:rPr>
          <w:rFonts w:cs="Times New Roman"/>
        </w:rPr>
        <w:t>Vol. 1,</w:t>
      </w:r>
      <w:r w:rsidR="00F033FD" w:rsidRPr="00F033FD">
        <w:rPr>
          <w:rFonts w:cs="Times New Roman"/>
          <w:lang w:val="uk-UA"/>
        </w:rPr>
        <w:t xml:space="preserve"> </w:t>
      </w:r>
      <w:r w:rsidR="005F3405">
        <w:rPr>
          <w:rFonts w:cs="Times New Roman"/>
        </w:rPr>
        <w:t>N</w:t>
      </w:r>
      <w:r w:rsidR="00276AE9">
        <w:rPr>
          <w:rFonts w:cs="Times New Roman"/>
        </w:rPr>
        <w:t xml:space="preserve">o. </w:t>
      </w:r>
      <w:r w:rsidR="00F033FD" w:rsidRPr="00F033FD">
        <w:rPr>
          <w:rFonts w:cs="Times New Roman"/>
          <w:lang w:val="uk-UA"/>
        </w:rPr>
        <w:t xml:space="preserve">102: </w:t>
      </w:r>
      <w:r w:rsidR="005F3405">
        <w:rPr>
          <w:rFonts w:cs="Times New Roman"/>
        </w:rPr>
        <w:t>P</w:t>
      </w:r>
      <w:r w:rsidR="00F033FD">
        <w:rPr>
          <w:rFonts w:cs="Times New Roman"/>
        </w:rPr>
        <w:t xml:space="preserve">. </w:t>
      </w:r>
      <w:r w:rsidR="00F033FD" w:rsidRPr="00F033FD">
        <w:rPr>
          <w:rFonts w:cs="Times New Roman"/>
          <w:lang w:val="uk-UA"/>
        </w:rPr>
        <w:t>60-93.</w:t>
      </w:r>
    </w:p>
    <w:p w14:paraId="332EDD61" w14:textId="01BD3C96" w:rsidR="00F033FD" w:rsidRDefault="00F033FD" w:rsidP="003C72DD">
      <w:pPr>
        <w:pStyle w:val="MAIN"/>
        <w:numPr>
          <w:ilvl w:val="0"/>
          <w:numId w:val="3"/>
        </w:numPr>
        <w:spacing w:before="0" w:after="0"/>
        <w:ind w:left="0" w:firstLine="709"/>
        <w:rPr>
          <w:rFonts w:cs="Times New Roman"/>
          <w:lang w:val="uk-UA"/>
        </w:rPr>
      </w:pPr>
      <w:r w:rsidRPr="00F033FD">
        <w:rPr>
          <w:rFonts w:cs="Times New Roman"/>
          <w:lang w:val="uk-UA"/>
        </w:rPr>
        <w:t>History of defaults in the d</w:t>
      </w:r>
      <w:r>
        <w:rPr>
          <w:rFonts w:cs="Times New Roman"/>
          <w:lang w:val="uk-UA"/>
        </w:rPr>
        <w:t>ifferent countries</w:t>
      </w:r>
      <w:r w:rsidRPr="00F033FD">
        <w:rPr>
          <w:rFonts w:cs="Times New Roman"/>
          <w:lang w:val="uk-UA"/>
        </w:rPr>
        <w:t>. RIA Novosti, 17.10.2013.</w:t>
      </w:r>
      <w:r>
        <w:rPr>
          <w:rFonts w:cs="Times New Roman"/>
        </w:rPr>
        <w:t xml:space="preserve"> URL</w:t>
      </w:r>
      <w:r w:rsidRPr="00F033FD">
        <w:rPr>
          <w:rFonts w:cs="Times New Roman"/>
          <w:lang w:val="uk-UA"/>
        </w:rPr>
        <w:t xml:space="preserve">: </w:t>
      </w:r>
      <w:hyperlink r:id="rId25" w:history="1">
        <w:r w:rsidR="00D51A2A" w:rsidRPr="008779C0">
          <w:rPr>
            <w:rStyle w:val="a7"/>
            <w:rFonts w:cs="Times New Roman"/>
            <w:lang w:val="uk-UA"/>
          </w:rPr>
          <w:t>http://ria.ru/spravka/20131017/970540638.html</w:t>
        </w:r>
      </w:hyperlink>
    </w:p>
    <w:p w14:paraId="2780A6C0" w14:textId="6DC4DD67" w:rsidR="00F033FD" w:rsidRDefault="00F033FD" w:rsidP="003C72DD">
      <w:pPr>
        <w:pStyle w:val="MAIN"/>
        <w:numPr>
          <w:ilvl w:val="0"/>
          <w:numId w:val="3"/>
        </w:numPr>
        <w:spacing w:before="0" w:after="0"/>
        <w:ind w:left="0" w:firstLine="709"/>
        <w:rPr>
          <w:rFonts w:cs="Times New Roman"/>
          <w:lang w:val="uk-UA"/>
        </w:rPr>
      </w:pPr>
      <w:r w:rsidRPr="00F033FD">
        <w:rPr>
          <w:rFonts w:cs="Times New Roman"/>
          <w:lang w:val="uk-UA"/>
        </w:rPr>
        <w:t>An</w:t>
      </w:r>
      <w:r w:rsidR="00891D49">
        <w:rPr>
          <w:rFonts w:cs="Times New Roman"/>
          <w:lang w:val="uk-UA"/>
        </w:rPr>
        <w:t>g, A., &amp; Longstaff, F. A</w:t>
      </w:r>
      <w:r w:rsidRPr="00F033FD">
        <w:rPr>
          <w:rFonts w:cs="Times New Roman"/>
          <w:lang w:val="uk-UA"/>
        </w:rPr>
        <w:t xml:space="preserve">. </w:t>
      </w:r>
      <w:r w:rsidRPr="00276AE9">
        <w:rPr>
          <w:rFonts w:cs="Times New Roman"/>
          <w:i/>
          <w:lang w:val="uk-UA"/>
        </w:rPr>
        <w:t>Systemic sovereign credit risk: Lessons from the U.S. and</w:t>
      </w:r>
      <w:r w:rsidRPr="00276AE9">
        <w:rPr>
          <w:rFonts w:cs="Times New Roman"/>
          <w:i/>
        </w:rPr>
        <w:t xml:space="preserve"> </w:t>
      </w:r>
      <w:r w:rsidRPr="00276AE9">
        <w:rPr>
          <w:rFonts w:cs="Times New Roman"/>
          <w:i/>
          <w:lang w:val="uk-UA"/>
        </w:rPr>
        <w:t>Europe</w:t>
      </w:r>
      <w:r w:rsidRPr="00F033FD">
        <w:rPr>
          <w:rFonts w:cs="Times New Roman"/>
          <w:lang w:val="uk-UA"/>
        </w:rPr>
        <w:t>. Journal of Monetary Economics,</w:t>
      </w:r>
      <w:r w:rsidR="00D63149">
        <w:rPr>
          <w:rFonts w:cs="Times New Roman"/>
        </w:rPr>
        <w:t xml:space="preserve"> 2013,</w:t>
      </w:r>
      <w:r w:rsidRPr="00F033FD">
        <w:rPr>
          <w:rFonts w:cs="Times New Roman"/>
          <w:lang w:val="uk-UA"/>
        </w:rPr>
        <w:t xml:space="preserve"> </w:t>
      </w:r>
      <w:r w:rsidR="00D63149">
        <w:rPr>
          <w:rFonts w:cs="Times New Roman"/>
        </w:rPr>
        <w:t>Vol. 5, N</w:t>
      </w:r>
      <w:r w:rsidR="00276AE9">
        <w:rPr>
          <w:rFonts w:cs="Times New Roman"/>
        </w:rPr>
        <w:t xml:space="preserve">o. </w:t>
      </w:r>
      <w:r w:rsidR="00D63149">
        <w:rPr>
          <w:rFonts w:cs="Times New Roman"/>
          <w:lang w:val="uk-UA"/>
        </w:rPr>
        <w:t>60</w:t>
      </w:r>
      <w:r w:rsidR="00891D49">
        <w:rPr>
          <w:rFonts w:cs="Times New Roman"/>
          <w:lang w:val="uk-UA"/>
        </w:rPr>
        <w:t>,</w:t>
      </w:r>
      <w:r w:rsidRPr="00F033FD">
        <w:rPr>
          <w:rFonts w:cs="Times New Roman"/>
          <w:lang w:val="uk-UA"/>
        </w:rPr>
        <w:t xml:space="preserve"> </w:t>
      </w:r>
      <w:r w:rsidR="00D63149">
        <w:rPr>
          <w:rFonts w:cs="Times New Roman"/>
        </w:rPr>
        <w:t>P</w:t>
      </w:r>
      <w:r w:rsidR="00891D49">
        <w:rPr>
          <w:rFonts w:cs="Times New Roman"/>
        </w:rPr>
        <w:t>.</w:t>
      </w:r>
      <w:r>
        <w:rPr>
          <w:rFonts w:cs="Times New Roman"/>
        </w:rPr>
        <w:t xml:space="preserve"> </w:t>
      </w:r>
      <w:r w:rsidRPr="00F033FD">
        <w:rPr>
          <w:rFonts w:cs="Times New Roman"/>
          <w:lang w:val="uk-UA"/>
        </w:rPr>
        <w:t>493-510.</w:t>
      </w:r>
    </w:p>
    <w:p w14:paraId="6B267B3B" w14:textId="48C889A9" w:rsidR="00F033FD" w:rsidRDefault="00891D49" w:rsidP="003C72DD">
      <w:pPr>
        <w:pStyle w:val="MAIN"/>
        <w:numPr>
          <w:ilvl w:val="0"/>
          <w:numId w:val="3"/>
        </w:numPr>
        <w:spacing w:before="0" w:after="0"/>
        <w:ind w:left="0" w:firstLine="709"/>
        <w:rPr>
          <w:rFonts w:cs="Times New Roman"/>
          <w:lang w:val="uk-UA"/>
        </w:rPr>
      </w:pPr>
      <w:r>
        <w:rPr>
          <w:rFonts w:cs="Times New Roman"/>
          <w:lang w:val="uk-UA"/>
        </w:rPr>
        <w:t>Addo Awadzi, E</w:t>
      </w:r>
      <w:r w:rsidR="00D51A2A" w:rsidRPr="00D51A2A">
        <w:rPr>
          <w:rFonts w:cs="Times New Roman"/>
          <w:lang w:val="uk-UA"/>
        </w:rPr>
        <w:t>. Designing Legal Frameworks for Public Debt Management. (Working Paper No. 15/147). Washington, DC: International Monetary Fund.</w:t>
      </w:r>
      <w:r>
        <w:rPr>
          <w:rFonts w:cs="Times New Roman"/>
          <w:lang w:val="uk-UA"/>
        </w:rPr>
        <w:t>, 2015</w:t>
      </w:r>
      <w:r w:rsidR="00D51A2A" w:rsidRPr="00D51A2A">
        <w:rPr>
          <w:rFonts w:cs="Times New Roman"/>
          <w:lang w:val="uk-UA"/>
        </w:rPr>
        <w:t xml:space="preserve"> </w:t>
      </w:r>
      <w:r w:rsidR="00D51A2A" w:rsidRPr="00D51A2A">
        <w:rPr>
          <w:rFonts w:cs="Times New Roman"/>
        </w:rPr>
        <w:t xml:space="preserve">URL: </w:t>
      </w:r>
      <w:hyperlink r:id="rId26" w:history="1">
        <w:r w:rsidR="00D51A2A" w:rsidRPr="008779C0">
          <w:rPr>
            <w:rStyle w:val="a7"/>
            <w:rFonts w:cs="Times New Roman"/>
            <w:lang w:val="uk-UA"/>
          </w:rPr>
          <w:t>https://www.imf.org/en/Publications/WP/Issues/2016/12/31/Designing-Legal-Frameworksfor-Public-Debt-Management-43045</w:t>
        </w:r>
      </w:hyperlink>
    </w:p>
    <w:p w14:paraId="7B54AEB4" w14:textId="4F47006E" w:rsidR="00D51A2A" w:rsidRDefault="00891D49" w:rsidP="003C72DD">
      <w:pPr>
        <w:pStyle w:val="MAIN"/>
        <w:numPr>
          <w:ilvl w:val="0"/>
          <w:numId w:val="3"/>
        </w:numPr>
        <w:spacing w:before="0" w:after="0"/>
        <w:ind w:left="0" w:firstLine="709"/>
        <w:rPr>
          <w:rFonts w:cs="Times New Roman"/>
          <w:lang w:val="uk-UA"/>
        </w:rPr>
      </w:pPr>
      <w:r>
        <w:rPr>
          <w:rFonts w:cs="Times New Roman"/>
          <w:lang w:val="uk-UA"/>
        </w:rPr>
        <w:t>Arteta, C., &amp; Hale, G</w:t>
      </w:r>
      <w:r w:rsidR="00D51A2A" w:rsidRPr="00D51A2A">
        <w:rPr>
          <w:rFonts w:cs="Times New Roman"/>
          <w:lang w:val="uk-UA"/>
        </w:rPr>
        <w:t xml:space="preserve">. </w:t>
      </w:r>
      <w:r w:rsidR="00D51A2A" w:rsidRPr="00D63149">
        <w:rPr>
          <w:rFonts w:cs="Times New Roman"/>
          <w:lang w:val="uk-UA"/>
        </w:rPr>
        <w:t>Sovereign debt crises and credit to the private sector.</w:t>
      </w:r>
      <w:r w:rsidR="00D51A2A" w:rsidRPr="00D51A2A">
        <w:rPr>
          <w:rFonts w:cs="Times New Roman"/>
          <w:lang w:val="uk-UA"/>
        </w:rPr>
        <w:t xml:space="preserve"> </w:t>
      </w:r>
      <w:r w:rsidR="00D51A2A" w:rsidRPr="00D63149">
        <w:rPr>
          <w:rFonts w:cs="Times New Roman"/>
          <w:i/>
          <w:lang w:val="uk-UA"/>
        </w:rPr>
        <w:t>Journal of</w:t>
      </w:r>
      <w:r w:rsidR="00D51A2A" w:rsidRPr="00D63149">
        <w:rPr>
          <w:rFonts w:cs="Times New Roman"/>
          <w:i/>
        </w:rPr>
        <w:t xml:space="preserve"> </w:t>
      </w:r>
      <w:r w:rsidR="00D51A2A" w:rsidRPr="00D63149">
        <w:rPr>
          <w:rFonts w:cs="Times New Roman"/>
          <w:i/>
          <w:lang w:val="uk-UA"/>
        </w:rPr>
        <w:t>International Economics</w:t>
      </w:r>
      <w:r w:rsidR="00D51A2A" w:rsidRPr="00D51A2A">
        <w:rPr>
          <w:rFonts w:cs="Times New Roman"/>
          <w:lang w:val="uk-UA"/>
        </w:rPr>
        <w:t>,</w:t>
      </w:r>
      <w:r w:rsidR="00D63149">
        <w:rPr>
          <w:rFonts w:cs="Times New Roman"/>
        </w:rPr>
        <w:t>2008, Vol. 1, N</w:t>
      </w:r>
      <w:r w:rsidR="009D5B4C">
        <w:rPr>
          <w:rFonts w:cs="Times New Roman"/>
        </w:rPr>
        <w:t xml:space="preserve">o. </w:t>
      </w:r>
      <w:r w:rsidR="00D51A2A" w:rsidRPr="00D51A2A">
        <w:rPr>
          <w:rFonts w:cs="Times New Roman"/>
          <w:lang w:val="uk-UA"/>
        </w:rPr>
        <w:t>74</w:t>
      </w:r>
      <w:r>
        <w:rPr>
          <w:rFonts w:cs="Times New Roman"/>
          <w:lang w:val="uk-UA"/>
        </w:rPr>
        <w:t xml:space="preserve">, </w:t>
      </w:r>
      <w:r w:rsidR="00D63149">
        <w:rPr>
          <w:rFonts w:cs="Times New Roman"/>
        </w:rPr>
        <w:t>P</w:t>
      </w:r>
      <w:r w:rsidR="00D51A2A">
        <w:rPr>
          <w:rFonts w:cs="Times New Roman"/>
        </w:rPr>
        <w:t xml:space="preserve">. </w:t>
      </w:r>
      <w:r w:rsidR="00D51A2A" w:rsidRPr="00D51A2A">
        <w:rPr>
          <w:rFonts w:cs="Times New Roman"/>
          <w:lang w:val="uk-UA"/>
        </w:rPr>
        <w:t>53-69.</w:t>
      </w:r>
    </w:p>
    <w:p w14:paraId="6E891EAB" w14:textId="421CB128" w:rsidR="00D51A2A" w:rsidRDefault="00D51A2A" w:rsidP="003C72DD">
      <w:pPr>
        <w:pStyle w:val="MAIN"/>
        <w:numPr>
          <w:ilvl w:val="0"/>
          <w:numId w:val="3"/>
        </w:numPr>
        <w:spacing w:before="0" w:after="0"/>
        <w:ind w:left="0" w:firstLine="709"/>
        <w:rPr>
          <w:rFonts w:cs="Times New Roman"/>
          <w:lang w:val="uk-UA"/>
        </w:rPr>
      </w:pPr>
      <w:r w:rsidRPr="00D51A2A">
        <w:rPr>
          <w:rFonts w:cs="Times New Roman"/>
          <w:lang w:val="uk-UA"/>
        </w:rPr>
        <w:t xml:space="preserve">Bolton, P., </w:t>
      </w:r>
      <w:r w:rsidR="00891D49">
        <w:rPr>
          <w:rFonts w:cs="Times New Roman"/>
          <w:lang w:val="uk-UA"/>
        </w:rPr>
        <w:t>&amp; Skeel Jr., D.A</w:t>
      </w:r>
      <w:r w:rsidRPr="00D51A2A">
        <w:rPr>
          <w:rFonts w:cs="Times New Roman"/>
          <w:lang w:val="uk-UA"/>
        </w:rPr>
        <w:t>. Odious Debts or Odious Regimes? In R. W. Kolb (Ed.)</w:t>
      </w:r>
      <w:r>
        <w:rPr>
          <w:rFonts w:cs="Times New Roman"/>
        </w:rPr>
        <w:t xml:space="preserve"> </w:t>
      </w:r>
      <w:r w:rsidRPr="00D51A2A">
        <w:rPr>
          <w:rFonts w:cs="Times New Roman"/>
          <w:lang w:val="uk-UA"/>
        </w:rPr>
        <w:t>Sovereign Debt: From S</w:t>
      </w:r>
      <w:r>
        <w:rPr>
          <w:rFonts w:cs="Times New Roman"/>
          <w:lang w:val="uk-UA"/>
        </w:rPr>
        <w:t>afety to Default</w:t>
      </w:r>
      <w:r w:rsidR="00891D49">
        <w:rPr>
          <w:rFonts w:cs="Times New Roman"/>
          <w:lang w:val="uk-UA"/>
        </w:rPr>
        <w:t xml:space="preserve">, 2011, </w:t>
      </w:r>
      <w:r w:rsidR="000F35C7">
        <w:rPr>
          <w:rFonts w:cs="Times New Roman"/>
        </w:rPr>
        <w:t>P</w:t>
      </w:r>
      <w:r>
        <w:rPr>
          <w:rFonts w:cs="Times New Roman"/>
          <w:lang w:val="uk-UA"/>
        </w:rPr>
        <w:t>. 253-260</w:t>
      </w:r>
    </w:p>
    <w:p w14:paraId="3D357822" w14:textId="5E3FA0C2" w:rsidR="00D51A2A" w:rsidRDefault="00D51A2A" w:rsidP="003C72DD">
      <w:pPr>
        <w:pStyle w:val="MAIN"/>
        <w:numPr>
          <w:ilvl w:val="0"/>
          <w:numId w:val="3"/>
        </w:numPr>
        <w:spacing w:before="0" w:after="0"/>
        <w:ind w:left="0" w:firstLine="709"/>
        <w:rPr>
          <w:rFonts w:cs="Times New Roman"/>
          <w:lang w:val="uk-UA"/>
        </w:rPr>
      </w:pPr>
      <w:r w:rsidRPr="00D51A2A">
        <w:rPr>
          <w:rFonts w:cs="Times New Roman"/>
          <w:lang w:val="uk-UA"/>
        </w:rPr>
        <w:t>Böni</w:t>
      </w:r>
      <w:r w:rsidR="00891D49">
        <w:rPr>
          <w:rFonts w:cs="Times New Roman"/>
          <w:lang w:val="uk-UA"/>
        </w:rPr>
        <w:t>nghausen, B., &amp; Zabel, M</w:t>
      </w:r>
      <w:r w:rsidRPr="00D51A2A">
        <w:rPr>
          <w:rFonts w:cs="Times New Roman"/>
          <w:lang w:val="uk-UA"/>
        </w:rPr>
        <w:t xml:space="preserve">. </w:t>
      </w:r>
      <w:r w:rsidRPr="000F35C7">
        <w:rPr>
          <w:rFonts w:cs="Times New Roman"/>
          <w:lang w:val="uk-UA"/>
        </w:rPr>
        <w:t>Credit Ratings and Cross-border Bond Market</w:t>
      </w:r>
      <w:r w:rsidRPr="000F35C7">
        <w:rPr>
          <w:rFonts w:cs="Times New Roman"/>
        </w:rPr>
        <w:t xml:space="preserve"> </w:t>
      </w:r>
      <w:r w:rsidRPr="000F35C7">
        <w:rPr>
          <w:rFonts w:cs="Times New Roman"/>
          <w:lang w:val="uk-UA"/>
        </w:rPr>
        <w:t>Spillovers.</w:t>
      </w:r>
      <w:r w:rsidRPr="00D51A2A">
        <w:rPr>
          <w:rFonts w:cs="Times New Roman"/>
          <w:lang w:val="uk-UA"/>
        </w:rPr>
        <w:t xml:space="preserve"> </w:t>
      </w:r>
      <w:r w:rsidRPr="000F35C7">
        <w:rPr>
          <w:rFonts w:cs="Times New Roman"/>
          <w:i/>
          <w:lang w:val="uk-UA"/>
        </w:rPr>
        <w:t>Journal of International Money and Finance</w:t>
      </w:r>
      <w:r w:rsidRPr="00D51A2A">
        <w:rPr>
          <w:rFonts w:cs="Times New Roman"/>
          <w:lang w:val="uk-UA"/>
        </w:rPr>
        <w:t>,</w:t>
      </w:r>
      <w:r w:rsidR="000F35C7">
        <w:rPr>
          <w:rFonts w:cs="Times New Roman"/>
        </w:rPr>
        <w:t xml:space="preserve"> 2015, Vol. 3, N</w:t>
      </w:r>
      <w:r w:rsidR="00276AE9">
        <w:rPr>
          <w:rFonts w:cs="Times New Roman"/>
        </w:rPr>
        <w:t xml:space="preserve">o. </w:t>
      </w:r>
      <w:r w:rsidRPr="00D51A2A">
        <w:rPr>
          <w:rFonts w:cs="Times New Roman"/>
          <w:lang w:val="uk-UA"/>
        </w:rPr>
        <w:t>53</w:t>
      </w:r>
      <w:r w:rsidR="000F35C7">
        <w:rPr>
          <w:rFonts w:cs="Times New Roman"/>
          <w:lang w:val="uk-UA"/>
        </w:rPr>
        <w:t>,</w:t>
      </w:r>
      <w:r w:rsidR="00891D49">
        <w:rPr>
          <w:rFonts w:cs="Times New Roman"/>
          <w:lang w:val="uk-UA"/>
        </w:rPr>
        <w:t xml:space="preserve"> </w:t>
      </w:r>
      <w:r w:rsidR="000F35C7">
        <w:rPr>
          <w:rFonts w:cs="Times New Roman"/>
        </w:rPr>
        <w:t>P</w:t>
      </w:r>
      <w:r>
        <w:rPr>
          <w:rFonts w:cs="Times New Roman"/>
        </w:rPr>
        <w:t xml:space="preserve">. </w:t>
      </w:r>
      <w:r w:rsidRPr="00D51A2A">
        <w:rPr>
          <w:rFonts w:cs="Times New Roman"/>
          <w:lang w:val="uk-UA"/>
        </w:rPr>
        <w:t>115-136.</w:t>
      </w:r>
    </w:p>
    <w:p w14:paraId="2F506D55" w14:textId="35244443" w:rsidR="00D51A2A" w:rsidRDefault="00D51A2A" w:rsidP="003C72DD">
      <w:pPr>
        <w:pStyle w:val="MAIN"/>
        <w:numPr>
          <w:ilvl w:val="0"/>
          <w:numId w:val="3"/>
        </w:numPr>
        <w:spacing w:before="0" w:after="0"/>
        <w:ind w:left="0" w:firstLine="709"/>
        <w:rPr>
          <w:rFonts w:cs="Times New Roman"/>
          <w:lang w:val="uk-UA"/>
        </w:rPr>
      </w:pPr>
      <w:r w:rsidRPr="00D51A2A">
        <w:rPr>
          <w:rFonts w:cs="Times New Roman"/>
          <w:lang w:val="uk-UA"/>
        </w:rPr>
        <w:t>Buchhei</w:t>
      </w:r>
      <w:r w:rsidR="00891D49">
        <w:rPr>
          <w:rFonts w:cs="Times New Roman"/>
          <w:lang w:val="uk-UA"/>
        </w:rPr>
        <w:t>t, L. C., &amp; Gulati, G. M</w:t>
      </w:r>
      <w:r w:rsidRPr="00D51A2A">
        <w:rPr>
          <w:rFonts w:cs="Times New Roman"/>
          <w:lang w:val="uk-UA"/>
        </w:rPr>
        <w:t xml:space="preserve">. Exit Consents in Sovereign Bond Exchanges. </w:t>
      </w:r>
      <w:r w:rsidRPr="000F35C7">
        <w:rPr>
          <w:rFonts w:cs="Times New Roman"/>
          <w:i/>
          <w:lang w:val="uk-UA"/>
        </w:rPr>
        <w:t>UCLA</w:t>
      </w:r>
      <w:r w:rsidRPr="000F35C7">
        <w:rPr>
          <w:rFonts w:cs="Times New Roman"/>
          <w:i/>
        </w:rPr>
        <w:t xml:space="preserve"> </w:t>
      </w:r>
      <w:r w:rsidRPr="000F35C7">
        <w:rPr>
          <w:rFonts w:cs="Times New Roman"/>
          <w:i/>
          <w:lang w:val="uk-UA"/>
        </w:rPr>
        <w:t>Law Review</w:t>
      </w:r>
      <w:r w:rsidRPr="00D51A2A">
        <w:rPr>
          <w:rFonts w:cs="Times New Roman"/>
          <w:lang w:val="uk-UA"/>
        </w:rPr>
        <w:t xml:space="preserve">, </w:t>
      </w:r>
      <w:r w:rsidR="000F35C7">
        <w:rPr>
          <w:rFonts w:cs="Times New Roman"/>
        </w:rPr>
        <w:t>2000, N</w:t>
      </w:r>
      <w:r w:rsidR="005B3BFC">
        <w:rPr>
          <w:rFonts w:cs="Times New Roman"/>
        </w:rPr>
        <w:t xml:space="preserve">o. </w:t>
      </w:r>
      <w:r w:rsidRPr="00D51A2A">
        <w:rPr>
          <w:rFonts w:cs="Times New Roman"/>
          <w:lang w:val="uk-UA"/>
        </w:rPr>
        <w:t xml:space="preserve">48, </w:t>
      </w:r>
      <w:r w:rsidR="000F35C7">
        <w:rPr>
          <w:rFonts w:cs="Times New Roman"/>
        </w:rPr>
        <w:t>P</w:t>
      </w:r>
      <w:r>
        <w:rPr>
          <w:rFonts w:cs="Times New Roman"/>
        </w:rPr>
        <w:t xml:space="preserve">. </w:t>
      </w:r>
      <w:r w:rsidRPr="00D51A2A">
        <w:rPr>
          <w:rFonts w:cs="Times New Roman"/>
          <w:lang w:val="uk-UA"/>
        </w:rPr>
        <w:t>59-84.</w:t>
      </w:r>
    </w:p>
    <w:p w14:paraId="14B06541" w14:textId="0251E1BA" w:rsidR="00D51A2A" w:rsidRDefault="00D51A2A" w:rsidP="003C72DD">
      <w:pPr>
        <w:pStyle w:val="MAIN"/>
        <w:numPr>
          <w:ilvl w:val="0"/>
          <w:numId w:val="3"/>
        </w:numPr>
        <w:spacing w:before="0" w:after="0"/>
        <w:ind w:left="0" w:firstLine="709"/>
        <w:rPr>
          <w:rFonts w:cs="Times New Roman"/>
          <w:lang w:val="uk-UA"/>
        </w:rPr>
      </w:pPr>
      <w:r w:rsidRPr="00D51A2A">
        <w:rPr>
          <w:rFonts w:cs="Times New Roman"/>
          <w:lang w:val="uk-UA"/>
        </w:rPr>
        <w:t>Buchhei</w:t>
      </w:r>
      <w:r w:rsidR="00891D49">
        <w:rPr>
          <w:rFonts w:cs="Times New Roman"/>
          <w:lang w:val="uk-UA"/>
        </w:rPr>
        <w:t>t, L. C., &amp; Gulati, G. M</w:t>
      </w:r>
      <w:r w:rsidRPr="00D51A2A">
        <w:rPr>
          <w:rFonts w:cs="Times New Roman"/>
          <w:lang w:val="uk-UA"/>
        </w:rPr>
        <w:t xml:space="preserve">. </w:t>
      </w:r>
      <w:r w:rsidRPr="000F35C7">
        <w:rPr>
          <w:rFonts w:cs="Times New Roman"/>
          <w:lang w:val="uk-UA"/>
        </w:rPr>
        <w:t>Sovereign Bonds and the Collective Will</w:t>
      </w:r>
      <w:r w:rsidRPr="009D5B4C">
        <w:rPr>
          <w:rFonts w:cs="Times New Roman"/>
          <w:i/>
          <w:lang w:val="uk-UA"/>
        </w:rPr>
        <w:t>. Emory</w:t>
      </w:r>
      <w:r w:rsidRPr="009D5B4C">
        <w:rPr>
          <w:rFonts w:cs="Times New Roman"/>
          <w:i/>
        </w:rPr>
        <w:t xml:space="preserve"> </w:t>
      </w:r>
      <w:r w:rsidRPr="009D5B4C">
        <w:rPr>
          <w:rFonts w:cs="Times New Roman"/>
          <w:i/>
          <w:lang w:val="uk-UA"/>
        </w:rPr>
        <w:t>Law Journal</w:t>
      </w:r>
      <w:r w:rsidRPr="00D51A2A">
        <w:rPr>
          <w:rFonts w:cs="Times New Roman"/>
          <w:lang w:val="uk-UA"/>
        </w:rPr>
        <w:t xml:space="preserve">, </w:t>
      </w:r>
      <w:r w:rsidR="000F35C7">
        <w:rPr>
          <w:rFonts w:cs="Times New Roman"/>
        </w:rPr>
        <w:t>2002, Vol. 4, N</w:t>
      </w:r>
      <w:r w:rsidR="00241031">
        <w:rPr>
          <w:rFonts w:cs="Times New Roman"/>
        </w:rPr>
        <w:t>o</w:t>
      </w:r>
      <w:r w:rsidR="009D5B4C">
        <w:rPr>
          <w:rFonts w:cs="Times New Roman"/>
        </w:rPr>
        <w:t xml:space="preserve">. </w:t>
      </w:r>
      <w:r w:rsidR="000F35C7">
        <w:rPr>
          <w:rFonts w:cs="Times New Roman"/>
          <w:lang w:val="uk-UA"/>
        </w:rPr>
        <w:t>51</w:t>
      </w:r>
      <w:r w:rsidRPr="00D51A2A">
        <w:rPr>
          <w:rFonts w:cs="Times New Roman"/>
          <w:lang w:val="uk-UA"/>
        </w:rPr>
        <w:t xml:space="preserve">, </w:t>
      </w:r>
      <w:r w:rsidR="000F35C7">
        <w:rPr>
          <w:rFonts w:cs="Times New Roman"/>
        </w:rPr>
        <w:t>P</w:t>
      </w:r>
      <w:r>
        <w:rPr>
          <w:rFonts w:cs="Times New Roman"/>
        </w:rPr>
        <w:t xml:space="preserve">. </w:t>
      </w:r>
      <w:r w:rsidRPr="00D51A2A">
        <w:rPr>
          <w:rFonts w:cs="Times New Roman"/>
          <w:lang w:val="uk-UA"/>
        </w:rPr>
        <w:t>1317-1361.</w:t>
      </w:r>
    </w:p>
    <w:p w14:paraId="1C5DBD26" w14:textId="321C7179" w:rsidR="00D51A2A" w:rsidRDefault="00D51A2A" w:rsidP="003C72DD">
      <w:pPr>
        <w:pStyle w:val="MAIN"/>
        <w:numPr>
          <w:ilvl w:val="0"/>
          <w:numId w:val="3"/>
        </w:numPr>
        <w:spacing w:before="0" w:after="0"/>
        <w:ind w:left="0" w:firstLine="709"/>
        <w:rPr>
          <w:rFonts w:cs="Times New Roman"/>
          <w:lang w:val="uk-UA"/>
        </w:rPr>
      </w:pPr>
      <w:r w:rsidRPr="00D51A2A">
        <w:rPr>
          <w:rFonts w:cs="Times New Roman"/>
          <w:lang w:val="uk-UA"/>
        </w:rPr>
        <w:t xml:space="preserve">Aguiar M., Gopinath G. </w:t>
      </w:r>
      <w:r w:rsidRPr="009819A7">
        <w:rPr>
          <w:rFonts w:cs="Times New Roman"/>
          <w:lang w:val="uk-UA"/>
        </w:rPr>
        <w:t xml:space="preserve">Defaultable Debt, Interest </w:t>
      </w:r>
      <w:r w:rsidR="00891D49" w:rsidRPr="009819A7">
        <w:rPr>
          <w:rFonts w:cs="Times New Roman"/>
          <w:lang w:val="uk-UA"/>
        </w:rPr>
        <w:t>Rates and the Current Account</w:t>
      </w:r>
      <w:r w:rsidR="00891D49">
        <w:rPr>
          <w:rFonts w:cs="Times New Roman"/>
          <w:lang w:val="uk-UA"/>
        </w:rPr>
        <w:t xml:space="preserve"> /</w:t>
      </w:r>
      <w:r w:rsidRPr="00D51A2A">
        <w:rPr>
          <w:rFonts w:cs="Times New Roman"/>
          <w:lang w:val="uk-UA"/>
        </w:rPr>
        <w:t xml:space="preserve"> </w:t>
      </w:r>
      <w:r w:rsidRPr="009819A7">
        <w:rPr>
          <w:rFonts w:cs="Times New Roman"/>
          <w:i/>
          <w:lang w:val="uk-UA"/>
        </w:rPr>
        <w:t>Journal of International Economics</w:t>
      </w:r>
      <w:r w:rsidRPr="00D51A2A">
        <w:rPr>
          <w:rFonts w:cs="Times New Roman"/>
          <w:lang w:val="uk-UA"/>
        </w:rPr>
        <w:t xml:space="preserve">, 2006, </w:t>
      </w:r>
      <w:r w:rsidR="009819A7">
        <w:rPr>
          <w:rFonts w:cs="Times New Roman"/>
        </w:rPr>
        <w:t>Vol. 1, N</w:t>
      </w:r>
      <w:r w:rsidRPr="00D51A2A">
        <w:rPr>
          <w:rFonts w:cs="Times New Roman"/>
          <w:lang w:val="uk-UA"/>
        </w:rPr>
        <w:t>o</w:t>
      </w:r>
      <w:r w:rsidR="009819A7">
        <w:rPr>
          <w:rFonts w:cs="Times New Roman"/>
          <w:lang w:val="uk-UA"/>
        </w:rPr>
        <w:t xml:space="preserve">. 69, </w:t>
      </w:r>
      <w:r w:rsidR="009819A7">
        <w:rPr>
          <w:rFonts w:cs="Times New Roman"/>
        </w:rPr>
        <w:t>P</w:t>
      </w:r>
      <w:r w:rsidRPr="00D51A2A">
        <w:rPr>
          <w:rFonts w:cs="Times New Roman"/>
          <w:lang w:val="uk-UA"/>
        </w:rPr>
        <w:t>. 64–83.</w:t>
      </w:r>
    </w:p>
    <w:p w14:paraId="234EB171" w14:textId="162523BF" w:rsidR="00D51A2A" w:rsidRDefault="00891D49" w:rsidP="003C72DD">
      <w:pPr>
        <w:pStyle w:val="MAIN"/>
        <w:numPr>
          <w:ilvl w:val="0"/>
          <w:numId w:val="3"/>
        </w:numPr>
        <w:spacing w:before="0" w:after="0"/>
        <w:ind w:left="0" w:firstLine="709"/>
        <w:rPr>
          <w:rFonts w:cs="Times New Roman"/>
          <w:lang w:val="uk-UA"/>
        </w:rPr>
      </w:pPr>
      <w:r>
        <w:rPr>
          <w:rFonts w:cs="Times New Roman"/>
          <w:lang w:val="uk-UA"/>
        </w:rPr>
        <w:t>European Economic Forecast /</w:t>
      </w:r>
      <w:r w:rsidR="00D51A2A" w:rsidRPr="00D51A2A">
        <w:rPr>
          <w:rFonts w:cs="Times New Roman"/>
          <w:lang w:val="uk-UA"/>
        </w:rPr>
        <w:t xml:space="preserve"> Spring 2015, Statistical Annex,. Real convergence in the euro area: evidence, theory and policy</w:t>
      </w:r>
      <w:r w:rsidR="00D51A2A">
        <w:rPr>
          <w:rFonts w:cs="Times New Roman"/>
          <w:lang w:val="uk-UA"/>
        </w:rPr>
        <w:t xml:space="preserve"> </w:t>
      </w:r>
      <w:r w:rsidR="00D51A2A" w:rsidRPr="00D51A2A">
        <w:rPr>
          <w:rFonts w:cs="Times New Roman"/>
          <w:lang w:val="uk-UA"/>
        </w:rPr>
        <w:t>implications, ECB Ec</w:t>
      </w:r>
      <w:r w:rsidR="00D4211D">
        <w:rPr>
          <w:rFonts w:cs="Times New Roman"/>
          <w:lang w:val="uk-UA"/>
        </w:rPr>
        <w:t xml:space="preserve">onomic Bulletin, 2015, Issue 5 </w:t>
      </w:r>
      <w:r w:rsidR="00D4211D">
        <w:rPr>
          <w:rFonts w:cs="Times New Roman"/>
        </w:rPr>
        <w:t>–</w:t>
      </w:r>
      <w:r w:rsidR="00D51A2A" w:rsidRPr="00D51A2A">
        <w:rPr>
          <w:rFonts w:cs="Times New Roman"/>
          <w:lang w:val="uk-UA"/>
        </w:rPr>
        <w:t xml:space="preserve"> Article, </w:t>
      </w:r>
      <w:r w:rsidR="00032F85">
        <w:rPr>
          <w:rFonts w:cs="Times New Roman"/>
        </w:rPr>
        <w:t>P</w:t>
      </w:r>
      <w:r w:rsidR="00D51A2A" w:rsidRPr="00D51A2A">
        <w:rPr>
          <w:rFonts w:cs="Times New Roman"/>
          <w:lang w:val="uk-UA"/>
        </w:rPr>
        <w:t>. 35.</w:t>
      </w:r>
      <w:r>
        <w:rPr>
          <w:rFonts w:cs="Times New Roman"/>
        </w:rPr>
        <w:t xml:space="preserve"> URL: </w:t>
      </w:r>
      <w:hyperlink r:id="rId27" w:history="1">
        <w:r w:rsidRPr="00590EA3">
          <w:rPr>
            <w:rStyle w:val="a7"/>
            <w:rFonts w:cs="Times New Roman"/>
            <w:lang w:val="uk-UA"/>
          </w:rPr>
          <w:t>http://ec.europa.eu/economy_finance/eu/forecasts/2015_spring_forecast_en.htm</w:t>
        </w:r>
        <w:r w:rsidRPr="00590EA3">
          <w:rPr>
            <w:rStyle w:val="a7"/>
            <w:rFonts w:cs="Times New Roman"/>
          </w:rPr>
          <w:t>l</w:t>
        </w:r>
      </w:hyperlink>
    </w:p>
    <w:p w14:paraId="44BC0634" w14:textId="75EFB4A5" w:rsidR="00D51A2A" w:rsidRDefault="00D51A2A" w:rsidP="003C72DD">
      <w:pPr>
        <w:pStyle w:val="MAIN"/>
        <w:numPr>
          <w:ilvl w:val="0"/>
          <w:numId w:val="3"/>
        </w:numPr>
        <w:spacing w:before="0" w:after="0"/>
        <w:ind w:left="0" w:firstLine="709"/>
        <w:rPr>
          <w:rFonts w:cs="Times New Roman"/>
          <w:lang w:val="uk-UA"/>
        </w:rPr>
      </w:pPr>
      <w:r w:rsidRPr="00D51A2A">
        <w:rPr>
          <w:rFonts w:cs="Times New Roman"/>
          <w:lang w:val="uk-UA"/>
        </w:rPr>
        <w:t xml:space="preserve">Tilford S. </w:t>
      </w:r>
      <w:r w:rsidRPr="009819A7">
        <w:rPr>
          <w:rFonts w:cs="Times New Roman"/>
          <w:lang w:val="uk-UA"/>
        </w:rPr>
        <w:t>The euro at ten: is its future secure? London: Centre for European Reform</w:t>
      </w:r>
      <w:r w:rsidRPr="00D51A2A">
        <w:rPr>
          <w:rFonts w:cs="Times New Roman"/>
          <w:lang w:val="uk-UA"/>
        </w:rPr>
        <w:t xml:space="preserve">; Bonds &amp; rates: government bond spreads. Financial Times. 7 July 2015. </w:t>
      </w:r>
      <w:r>
        <w:rPr>
          <w:rFonts w:cs="Times New Roman"/>
        </w:rPr>
        <w:t>URL</w:t>
      </w:r>
      <w:r w:rsidRPr="00D51A2A">
        <w:rPr>
          <w:rFonts w:cs="Times New Roman"/>
          <w:lang w:val="uk-UA"/>
        </w:rPr>
        <w:t xml:space="preserve">: </w:t>
      </w:r>
      <w:hyperlink r:id="rId28" w:history="1">
        <w:r w:rsidRPr="008779C0">
          <w:rPr>
            <w:rStyle w:val="a7"/>
            <w:rFonts w:cs="Times New Roman"/>
            <w:lang w:val="uk-UA"/>
          </w:rPr>
          <w:t>http://markets.ft.com/RESEARCH/Markets/Government-Bond-Spreads</w:t>
        </w:r>
      </w:hyperlink>
      <w:r w:rsidRPr="00D51A2A">
        <w:rPr>
          <w:rFonts w:cs="Times New Roman"/>
          <w:lang w:val="uk-UA"/>
        </w:rPr>
        <w:t>.</w:t>
      </w:r>
    </w:p>
    <w:p w14:paraId="2693F0E6" w14:textId="66DCB80F" w:rsidR="00D51A2A" w:rsidRDefault="00D51A2A" w:rsidP="003C72DD">
      <w:pPr>
        <w:pStyle w:val="MAIN"/>
        <w:numPr>
          <w:ilvl w:val="0"/>
          <w:numId w:val="3"/>
        </w:numPr>
        <w:spacing w:before="0" w:after="0"/>
        <w:ind w:left="0" w:firstLine="709"/>
        <w:rPr>
          <w:rFonts w:cs="Times New Roman"/>
          <w:lang w:val="uk-UA"/>
        </w:rPr>
      </w:pPr>
      <w:r w:rsidRPr="00D51A2A">
        <w:rPr>
          <w:rFonts w:cs="Times New Roman"/>
          <w:lang w:val="uk-UA"/>
        </w:rPr>
        <w:t xml:space="preserve">Tomz M., Wright M. L. J. </w:t>
      </w:r>
      <w:r w:rsidRPr="009819A7">
        <w:rPr>
          <w:rFonts w:cs="Times New Roman"/>
          <w:lang w:val="uk-UA"/>
        </w:rPr>
        <w:t>Do Coun</w:t>
      </w:r>
      <w:r w:rsidR="009D5B4C" w:rsidRPr="009819A7">
        <w:rPr>
          <w:rFonts w:cs="Times New Roman"/>
          <w:lang w:val="uk-UA"/>
        </w:rPr>
        <w:t>tries Default in ‘Bad Times’?</w:t>
      </w:r>
      <w:r w:rsidR="009D5B4C">
        <w:rPr>
          <w:rFonts w:cs="Times New Roman"/>
          <w:lang w:val="uk-UA"/>
        </w:rPr>
        <w:t xml:space="preserve"> /</w:t>
      </w:r>
      <w:r w:rsidRPr="00D51A2A">
        <w:rPr>
          <w:rFonts w:cs="Times New Roman"/>
          <w:lang w:val="uk-UA"/>
        </w:rPr>
        <w:t xml:space="preserve"> </w:t>
      </w:r>
      <w:r w:rsidRPr="009819A7">
        <w:rPr>
          <w:rFonts w:cs="Times New Roman"/>
          <w:i/>
          <w:lang w:val="uk-UA"/>
        </w:rPr>
        <w:t>Journal of the European Economic</w:t>
      </w:r>
      <w:r w:rsidRPr="009819A7">
        <w:rPr>
          <w:rFonts w:cs="Times New Roman"/>
          <w:i/>
        </w:rPr>
        <w:t xml:space="preserve"> </w:t>
      </w:r>
      <w:r w:rsidRPr="009819A7">
        <w:rPr>
          <w:rFonts w:cs="Times New Roman"/>
          <w:i/>
          <w:lang w:val="uk-UA"/>
        </w:rPr>
        <w:t>As</w:t>
      </w:r>
      <w:r w:rsidR="00891D49" w:rsidRPr="009819A7">
        <w:rPr>
          <w:rFonts w:cs="Times New Roman"/>
          <w:i/>
          <w:lang w:val="uk-UA"/>
        </w:rPr>
        <w:t>sociation</w:t>
      </w:r>
      <w:r w:rsidR="00891D49">
        <w:rPr>
          <w:rFonts w:cs="Times New Roman"/>
          <w:lang w:val="uk-UA"/>
        </w:rPr>
        <w:t xml:space="preserve">, 2007, </w:t>
      </w:r>
      <w:r w:rsidR="009819A7">
        <w:rPr>
          <w:rFonts w:cs="Times New Roman"/>
        </w:rPr>
        <w:t>Vol. 3, N</w:t>
      </w:r>
      <w:r w:rsidR="00891D49">
        <w:rPr>
          <w:rFonts w:cs="Times New Roman"/>
          <w:lang w:val="uk-UA"/>
        </w:rPr>
        <w:t>o. 5</w:t>
      </w:r>
      <w:r w:rsidR="009819A7">
        <w:rPr>
          <w:rFonts w:cs="Times New Roman"/>
          <w:lang w:val="uk-UA"/>
        </w:rPr>
        <w:t xml:space="preserve">, </w:t>
      </w:r>
      <w:r w:rsidR="009819A7">
        <w:rPr>
          <w:rFonts w:cs="Times New Roman"/>
        </w:rPr>
        <w:t>P</w:t>
      </w:r>
      <w:r w:rsidRPr="00D51A2A">
        <w:rPr>
          <w:rFonts w:cs="Times New Roman"/>
          <w:lang w:val="uk-UA"/>
        </w:rPr>
        <w:t>. 352–360.</w:t>
      </w:r>
    </w:p>
    <w:p w14:paraId="0AF74B0A" w14:textId="10E0184A" w:rsidR="00D51A2A" w:rsidRDefault="00D51A2A" w:rsidP="003C72DD">
      <w:pPr>
        <w:pStyle w:val="MAIN"/>
        <w:numPr>
          <w:ilvl w:val="0"/>
          <w:numId w:val="3"/>
        </w:numPr>
        <w:spacing w:before="0" w:after="0"/>
        <w:ind w:left="0" w:firstLine="709"/>
        <w:rPr>
          <w:rFonts w:cs="Times New Roman"/>
          <w:lang w:val="uk-UA"/>
        </w:rPr>
      </w:pPr>
      <w:r w:rsidRPr="00D51A2A">
        <w:rPr>
          <w:rFonts w:cs="Times New Roman"/>
          <w:lang w:val="uk-UA"/>
        </w:rPr>
        <w:t>Co</w:t>
      </w:r>
      <w:r w:rsidR="00891D49">
        <w:rPr>
          <w:rFonts w:cs="Times New Roman"/>
          <w:lang w:val="uk-UA"/>
        </w:rPr>
        <w:t>le, H. L., &amp; Kehoe, T. J</w:t>
      </w:r>
      <w:r w:rsidRPr="00D51A2A">
        <w:rPr>
          <w:rFonts w:cs="Times New Roman"/>
          <w:lang w:val="uk-UA"/>
        </w:rPr>
        <w:t xml:space="preserve">. </w:t>
      </w:r>
      <w:r w:rsidRPr="009819A7">
        <w:rPr>
          <w:rFonts w:cs="Times New Roman"/>
          <w:lang w:val="uk-UA"/>
        </w:rPr>
        <w:t>Models of sovereign debt: Partial versus general</w:t>
      </w:r>
      <w:r w:rsidRPr="009819A7">
        <w:rPr>
          <w:rFonts w:cs="Times New Roman"/>
        </w:rPr>
        <w:t xml:space="preserve"> </w:t>
      </w:r>
      <w:r w:rsidRPr="009819A7">
        <w:rPr>
          <w:rFonts w:cs="Times New Roman"/>
          <w:lang w:val="uk-UA"/>
        </w:rPr>
        <w:t>reputations</w:t>
      </w:r>
      <w:r w:rsidRPr="00D51A2A">
        <w:rPr>
          <w:rFonts w:cs="Times New Roman"/>
          <w:lang w:val="uk-UA"/>
        </w:rPr>
        <w:t xml:space="preserve">. </w:t>
      </w:r>
      <w:r w:rsidRPr="009819A7">
        <w:rPr>
          <w:rFonts w:cs="Times New Roman"/>
          <w:i/>
          <w:lang w:val="uk-UA"/>
        </w:rPr>
        <w:t>International Economic Review</w:t>
      </w:r>
      <w:r w:rsidRPr="00D51A2A">
        <w:rPr>
          <w:rFonts w:cs="Times New Roman"/>
          <w:lang w:val="uk-UA"/>
        </w:rPr>
        <w:t>,</w:t>
      </w:r>
      <w:r w:rsidR="009819A7">
        <w:rPr>
          <w:rFonts w:cs="Times New Roman"/>
        </w:rPr>
        <w:t xml:space="preserve"> 1998, Vol. 1,</w:t>
      </w:r>
      <w:r w:rsidRPr="00D51A2A">
        <w:rPr>
          <w:rFonts w:cs="Times New Roman"/>
          <w:lang w:val="uk-UA"/>
        </w:rPr>
        <w:t xml:space="preserve"> </w:t>
      </w:r>
      <w:r w:rsidR="009819A7">
        <w:rPr>
          <w:rFonts w:cs="Times New Roman"/>
        </w:rPr>
        <w:t>N</w:t>
      </w:r>
      <w:r w:rsidR="009D5B4C">
        <w:rPr>
          <w:rFonts w:cs="Times New Roman"/>
        </w:rPr>
        <w:t xml:space="preserve">o. </w:t>
      </w:r>
      <w:r w:rsidR="009819A7">
        <w:rPr>
          <w:rFonts w:cs="Times New Roman"/>
          <w:lang w:val="uk-UA"/>
        </w:rPr>
        <w:t>39</w:t>
      </w:r>
      <w:r w:rsidR="00891D49">
        <w:rPr>
          <w:rFonts w:cs="Times New Roman"/>
        </w:rPr>
        <w:t>,</w:t>
      </w:r>
      <w:r w:rsidRPr="00D51A2A">
        <w:rPr>
          <w:rFonts w:cs="Times New Roman"/>
          <w:lang w:val="uk-UA"/>
        </w:rPr>
        <w:t xml:space="preserve"> </w:t>
      </w:r>
      <w:r w:rsidR="009819A7">
        <w:rPr>
          <w:rFonts w:cs="Times New Roman"/>
        </w:rPr>
        <w:t>P</w:t>
      </w:r>
      <w:r w:rsidR="00891D49">
        <w:rPr>
          <w:rFonts w:cs="Times New Roman"/>
        </w:rPr>
        <w:t xml:space="preserve">. </w:t>
      </w:r>
      <w:r w:rsidRPr="00D51A2A">
        <w:rPr>
          <w:rFonts w:cs="Times New Roman"/>
          <w:lang w:val="uk-UA"/>
        </w:rPr>
        <w:t>55-70.</w:t>
      </w:r>
    </w:p>
    <w:p w14:paraId="549DEA8D" w14:textId="5786BEF5" w:rsidR="00D51A2A" w:rsidRDefault="00891D49" w:rsidP="003C72DD">
      <w:pPr>
        <w:pStyle w:val="MAIN"/>
        <w:numPr>
          <w:ilvl w:val="0"/>
          <w:numId w:val="3"/>
        </w:numPr>
        <w:spacing w:before="0" w:after="0"/>
        <w:ind w:left="0" w:firstLine="709"/>
        <w:rPr>
          <w:rFonts w:cs="Times New Roman"/>
          <w:lang w:val="uk-UA"/>
        </w:rPr>
      </w:pPr>
      <w:r>
        <w:rPr>
          <w:rFonts w:cs="Times New Roman"/>
          <w:lang w:val="uk-UA"/>
        </w:rPr>
        <w:t xml:space="preserve">Damle, J. </w:t>
      </w:r>
      <w:r w:rsidR="00D51A2A" w:rsidRPr="00D51A2A">
        <w:rPr>
          <w:rFonts w:cs="Times New Roman"/>
          <w:lang w:val="uk-UA"/>
        </w:rPr>
        <w:t xml:space="preserve">The Odious Debt Doctrine After Iraq. </w:t>
      </w:r>
      <w:r w:rsidR="00D51A2A" w:rsidRPr="009819A7">
        <w:rPr>
          <w:rFonts w:cs="Times New Roman"/>
          <w:i/>
          <w:lang w:val="uk-UA"/>
        </w:rPr>
        <w:t>Law and Contemporary Problems</w:t>
      </w:r>
      <w:r w:rsidR="00D51A2A" w:rsidRPr="00D51A2A">
        <w:rPr>
          <w:rFonts w:cs="Times New Roman"/>
          <w:lang w:val="uk-UA"/>
        </w:rPr>
        <w:t>,</w:t>
      </w:r>
      <w:r w:rsidR="00D51A2A">
        <w:rPr>
          <w:rFonts w:cs="Times New Roman"/>
        </w:rPr>
        <w:t xml:space="preserve"> </w:t>
      </w:r>
      <w:r w:rsidR="009819A7">
        <w:rPr>
          <w:rFonts w:cs="Times New Roman"/>
        </w:rPr>
        <w:t xml:space="preserve">2007, Vol. 4, No. </w:t>
      </w:r>
      <w:r w:rsidR="009819A7">
        <w:rPr>
          <w:rFonts w:cs="Times New Roman"/>
          <w:lang w:val="uk-UA"/>
        </w:rPr>
        <w:t>70,</w:t>
      </w:r>
      <w:r w:rsidR="00D51A2A" w:rsidRPr="00D51A2A">
        <w:rPr>
          <w:rFonts w:cs="Times New Roman"/>
          <w:lang w:val="uk-UA"/>
        </w:rPr>
        <w:t xml:space="preserve"> </w:t>
      </w:r>
      <w:r w:rsidR="009819A7">
        <w:rPr>
          <w:rFonts w:cs="Times New Roman"/>
        </w:rPr>
        <w:t>P</w:t>
      </w:r>
      <w:r>
        <w:rPr>
          <w:rFonts w:cs="Times New Roman"/>
        </w:rPr>
        <w:t xml:space="preserve">. </w:t>
      </w:r>
      <w:r w:rsidR="00D51A2A" w:rsidRPr="00D51A2A">
        <w:rPr>
          <w:rFonts w:cs="Times New Roman"/>
          <w:lang w:val="uk-UA"/>
        </w:rPr>
        <w:t>139-156.</w:t>
      </w:r>
    </w:p>
    <w:p w14:paraId="5449A2A5" w14:textId="0C982F46" w:rsidR="00D51A2A" w:rsidRDefault="00D51A2A" w:rsidP="003C72DD">
      <w:pPr>
        <w:pStyle w:val="MAIN"/>
        <w:numPr>
          <w:ilvl w:val="0"/>
          <w:numId w:val="3"/>
        </w:numPr>
        <w:spacing w:before="0" w:after="0"/>
        <w:ind w:left="0" w:firstLine="709"/>
        <w:rPr>
          <w:rFonts w:cs="Times New Roman"/>
          <w:lang w:val="uk-UA"/>
        </w:rPr>
      </w:pPr>
      <w:r w:rsidRPr="00D51A2A">
        <w:rPr>
          <w:rFonts w:cs="Times New Roman"/>
          <w:lang w:val="uk-UA"/>
        </w:rPr>
        <w:t xml:space="preserve">De Grauwe, P., &amp; Ji, Y. </w:t>
      </w:r>
      <w:r w:rsidRPr="008D5C07">
        <w:rPr>
          <w:rFonts w:cs="Times New Roman"/>
          <w:lang w:val="uk-UA"/>
        </w:rPr>
        <w:t>Self-fulfilling crises in the Eurozone: An empirical test.</w:t>
      </w:r>
      <w:r>
        <w:rPr>
          <w:rFonts w:cs="Times New Roman"/>
        </w:rPr>
        <w:t xml:space="preserve"> </w:t>
      </w:r>
      <w:r w:rsidRPr="008D5C07">
        <w:rPr>
          <w:rFonts w:cs="Times New Roman"/>
          <w:i/>
          <w:lang w:val="uk-UA"/>
        </w:rPr>
        <w:t>Journal of International Money and Finance</w:t>
      </w:r>
      <w:r w:rsidRPr="00D51A2A">
        <w:rPr>
          <w:rFonts w:cs="Times New Roman"/>
          <w:lang w:val="uk-UA"/>
        </w:rPr>
        <w:t>,</w:t>
      </w:r>
      <w:r w:rsidR="009D5B4C">
        <w:rPr>
          <w:rFonts w:cs="Times New Roman"/>
        </w:rPr>
        <w:t xml:space="preserve"> </w:t>
      </w:r>
      <w:r w:rsidR="008D5C07">
        <w:rPr>
          <w:rFonts w:cs="Times New Roman"/>
        </w:rPr>
        <w:t>2013, Vol. C, N</w:t>
      </w:r>
      <w:r w:rsidR="009D5B4C">
        <w:rPr>
          <w:rFonts w:cs="Times New Roman"/>
        </w:rPr>
        <w:t>o.</w:t>
      </w:r>
      <w:r w:rsidR="008D5C07">
        <w:rPr>
          <w:rFonts w:cs="Times New Roman"/>
          <w:lang w:val="uk-UA"/>
        </w:rPr>
        <w:t xml:space="preserve"> 34</w:t>
      </w:r>
      <w:r w:rsidRPr="00D51A2A">
        <w:rPr>
          <w:rFonts w:cs="Times New Roman"/>
          <w:lang w:val="uk-UA"/>
        </w:rPr>
        <w:t xml:space="preserve">, </w:t>
      </w:r>
      <w:r w:rsidR="008D5C07">
        <w:rPr>
          <w:rFonts w:cs="Times New Roman"/>
        </w:rPr>
        <w:t xml:space="preserve"> P</w:t>
      </w:r>
      <w:r w:rsidR="00891D49">
        <w:rPr>
          <w:rFonts w:cs="Times New Roman"/>
        </w:rPr>
        <w:t xml:space="preserve">. </w:t>
      </w:r>
      <w:r w:rsidRPr="00D51A2A">
        <w:rPr>
          <w:rFonts w:cs="Times New Roman"/>
          <w:lang w:val="uk-UA"/>
        </w:rPr>
        <w:t>15-36.</w:t>
      </w:r>
    </w:p>
    <w:p w14:paraId="100A8D84" w14:textId="2BF30B2E" w:rsidR="00D51A2A" w:rsidRDefault="00D51A2A" w:rsidP="003C72DD">
      <w:pPr>
        <w:pStyle w:val="MAIN"/>
        <w:numPr>
          <w:ilvl w:val="0"/>
          <w:numId w:val="3"/>
        </w:numPr>
        <w:spacing w:before="0" w:after="0"/>
        <w:ind w:left="0" w:firstLine="709"/>
        <w:rPr>
          <w:rFonts w:cs="Times New Roman"/>
          <w:lang w:val="uk-UA"/>
        </w:rPr>
      </w:pPr>
      <w:r w:rsidRPr="00D51A2A">
        <w:rPr>
          <w:rFonts w:cs="Times New Roman"/>
          <w:lang w:val="uk-UA"/>
        </w:rPr>
        <w:t>De Paoli, B., Hoggarth, G., &amp; Saporta, V. (2009). Output costs of sovereign crises: some</w:t>
      </w:r>
      <w:r w:rsidRPr="00D51A2A">
        <w:rPr>
          <w:rFonts w:cs="Times New Roman"/>
        </w:rPr>
        <w:t xml:space="preserve"> </w:t>
      </w:r>
      <w:r w:rsidRPr="00D51A2A">
        <w:rPr>
          <w:rFonts w:cs="Times New Roman"/>
          <w:lang w:val="uk-UA"/>
        </w:rPr>
        <w:t>empirical estimates. (Bank of England Working Paper No. 362). London, England: Bank of</w:t>
      </w:r>
      <w:r w:rsidRPr="00D51A2A">
        <w:rPr>
          <w:rFonts w:cs="Times New Roman"/>
        </w:rPr>
        <w:t xml:space="preserve"> </w:t>
      </w:r>
      <w:r w:rsidRPr="00D51A2A">
        <w:rPr>
          <w:rFonts w:cs="Times New Roman"/>
          <w:lang w:val="uk-UA"/>
        </w:rPr>
        <w:t xml:space="preserve">England. </w:t>
      </w:r>
      <w:r>
        <w:rPr>
          <w:rFonts w:cs="Times New Roman"/>
        </w:rPr>
        <w:t>URL:</w:t>
      </w:r>
      <w:r w:rsidRPr="00D51A2A">
        <w:rPr>
          <w:rFonts w:cs="Times New Roman"/>
          <w:lang w:val="uk-UA"/>
        </w:rPr>
        <w:t xml:space="preserve"> </w:t>
      </w:r>
      <w:hyperlink r:id="rId29" w:history="1">
        <w:r w:rsidRPr="008779C0">
          <w:rPr>
            <w:rStyle w:val="a7"/>
            <w:rFonts w:cs="Times New Roman"/>
            <w:lang w:val="uk-UA"/>
          </w:rPr>
          <w:t>https://www.bankofengland.co.uk/media/boe/files/workingpaper/2009/output-costs-of-sovereign-crises-some-emperical-estimates.pdf</w:t>
        </w:r>
      </w:hyperlink>
    </w:p>
    <w:p w14:paraId="3F5F2E07" w14:textId="00785A10" w:rsidR="00D51A2A" w:rsidRDefault="00D51A2A" w:rsidP="003C72DD">
      <w:pPr>
        <w:pStyle w:val="MAIN"/>
        <w:numPr>
          <w:ilvl w:val="0"/>
          <w:numId w:val="3"/>
        </w:numPr>
        <w:spacing w:before="0" w:after="0"/>
        <w:ind w:left="0" w:firstLine="709"/>
        <w:rPr>
          <w:rFonts w:cs="Times New Roman"/>
          <w:lang w:val="uk-UA"/>
        </w:rPr>
      </w:pPr>
      <w:r w:rsidRPr="00D51A2A">
        <w:rPr>
          <w:rFonts w:cs="Times New Roman"/>
          <w:lang w:val="uk-UA"/>
        </w:rPr>
        <w:t>E</w:t>
      </w:r>
      <w:r w:rsidR="0054435E">
        <w:rPr>
          <w:rFonts w:cs="Times New Roman"/>
          <w:lang w:val="uk-UA"/>
        </w:rPr>
        <w:t>aton, J., &amp; Gersovitz, M</w:t>
      </w:r>
      <w:r w:rsidRPr="00D51A2A">
        <w:rPr>
          <w:rFonts w:cs="Times New Roman"/>
          <w:lang w:val="uk-UA"/>
        </w:rPr>
        <w:t xml:space="preserve">. </w:t>
      </w:r>
      <w:r w:rsidRPr="008D5C07">
        <w:rPr>
          <w:rFonts w:cs="Times New Roman"/>
          <w:lang w:val="uk-UA"/>
        </w:rPr>
        <w:t>Debt with Potential Repudiation: Theoretical</w:t>
      </w:r>
      <w:r w:rsidRPr="008D5C07">
        <w:rPr>
          <w:rFonts w:cs="Times New Roman"/>
        </w:rPr>
        <w:t xml:space="preserve"> </w:t>
      </w:r>
      <w:r w:rsidRPr="008D5C07">
        <w:rPr>
          <w:rFonts w:cs="Times New Roman"/>
          <w:lang w:val="uk-UA"/>
        </w:rPr>
        <w:t>and Empirical Analysis</w:t>
      </w:r>
      <w:r w:rsidRPr="00D51A2A">
        <w:rPr>
          <w:rFonts w:cs="Times New Roman"/>
          <w:lang w:val="uk-UA"/>
        </w:rPr>
        <w:t xml:space="preserve">. </w:t>
      </w:r>
      <w:r w:rsidRPr="008D5C07">
        <w:rPr>
          <w:rFonts w:cs="Times New Roman"/>
          <w:i/>
          <w:lang w:val="uk-UA"/>
        </w:rPr>
        <w:t>The Review of Economic Studies</w:t>
      </w:r>
      <w:r w:rsidRPr="00D51A2A">
        <w:rPr>
          <w:rFonts w:cs="Times New Roman"/>
          <w:lang w:val="uk-UA"/>
        </w:rPr>
        <w:t xml:space="preserve">, </w:t>
      </w:r>
      <w:r w:rsidR="008D5C07">
        <w:rPr>
          <w:rFonts w:cs="Times New Roman"/>
        </w:rPr>
        <w:t>1981, Vol. 2, N</w:t>
      </w:r>
      <w:r w:rsidR="009D5B4C">
        <w:rPr>
          <w:rFonts w:cs="Times New Roman"/>
        </w:rPr>
        <w:t xml:space="preserve">o. </w:t>
      </w:r>
      <w:r w:rsidRPr="00D51A2A">
        <w:rPr>
          <w:rFonts w:cs="Times New Roman"/>
          <w:lang w:val="uk-UA"/>
        </w:rPr>
        <w:t xml:space="preserve">48, </w:t>
      </w:r>
      <w:r w:rsidR="008D5C07">
        <w:rPr>
          <w:rFonts w:cs="Times New Roman"/>
        </w:rPr>
        <w:t>P</w:t>
      </w:r>
      <w:r w:rsidR="0054435E">
        <w:rPr>
          <w:rFonts w:cs="Times New Roman"/>
        </w:rPr>
        <w:t xml:space="preserve">. </w:t>
      </w:r>
      <w:r w:rsidRPr="00D51A2A">
        <w:rPr>
          <w:rFonts w:cs="Times New Roman"/>
          <w:lang w:val="uk-UA"/>
        </w:rPr>
        <w:t>289-309.</w:t>
      </w:r>
    </w:p>
    <w:p w14:paraId="41933382" w14:textId="414B8450" w:rsidR="00D51A2A" w:rsidRDefault="0054435E" w:rsidP="003C72DD">
      <w:pPr>
        <w:pStyle w:val="MAIN"/>
        <w:numPr>
          <w:ilvl w:val="0"/>
          <w:numId w:val="3"/>
        </w:numPr>
        <w:spacing w:before="0" w:after="0"/>
        <w:ind w:left="0" w:firstLine="709"/>
        <w:rPr>
          <w:rFonts w:cs="Times New Roman"/>
          <w:lang w:val="uk-UA"/>
        </w:rPr>
      </w:pPr>
      <w:r>
        <w:rPr>
          <w:rFonts w:cs="Times New Roman"/>
          <w:lang w:val="uk-UA"/>
        </w:rPr>
        <w:t xml:space="preserve">Erce, A. </w:t>
      </w:r>
      <w:r w:rsidR="00D51A2A" w:rsidRPr="00D51A2A">
        <w:rPr>
          <w:rFonts w:cs="Times New Roman"/>
          <w:lang w:val="uk-UA"/>
        </w:rPr>
        <w:t>Selective Sovereign Defaults. (Globalization and Monetary Policy Institute</w:t>
      </w:r>
      <w:r w:rsidR="00D51A2A">
        <w:rPr>
          <w:rFonts w:cs="Times New Roman"/>
        </w:rPr>
        <w:t xml:space="preserve"> </w:t>
      </w:r>
      <w:r w:rsidR="00D51A2A" w:rsidRPr="00D51A2A">
        <w:rPr>
          <w:rFonts w:cs="Times New Roman"/>
          <w:lang w:val="uk-UA"/>
        </w:rPr>
        <w:t>Working Paper No. 127). Dallas, TX: Federal Reserve B</w:t>
      </w:r>
      <w:r>
        <w:rPr>
          <w:rFonts w:cs="Times New Roman"/>
          <w:lang w:val="uk-UA"/>
        </w:rPr>
        <w:t>ank of Dallas</w:t>
      </w:r>
      <w:r w:rsidR="008D5C07">
        <w:rPr>
          <w:rFonts w:cs="Times New Roman"/>
        </w:rPr>
        <w:t>, 2012, P. 403-462.</w:t>
      </w:r>
    </w:p>
    <w:p w14:paraId="675E8843" w14:textId="3AC2D62E" w:rsidR="00D51A2A" w:rsidRDefault="00D51A2A" w:rsidP="003C72DD">
      <w:pPr>
        <w:pStyle w:val="MAIN"/>
        <w:numPr>
          <w:ilvl w:val="0"/>
          <w:numId w:val="3"/>
        </w:numPr>
        <w:spacing w:before="0" w:after="0"/>
        <w:ind w:left="0" w:firstLine="709"/>
        <w:rPr>
          <w:rFonts w:cs="Times New Roman"/>
          <w:lang w:val="uk-UA"/>
        </w:rPr>
      </w:pPr>
      <w:r w:rsidRPr="00D51A2A">
        <w:rPr>
          <w:rFonts w:cs="Times New Roman"/>
          <w:lang w:val="uk-UA"/>
        </w:rPr>
        <w:t>European Banking Authority. (2017). Guidelines on the Application of the Definition of</w:t>
      </w:r>
      <w:r w:rsidRPr="00D51A2A">
        <w:rPr>
          <w:rFonts w:cs="Times New Roman"/>
        </w:rPr>
        <w:t xml:space="preserve"> </w:t>
      </w:r>
      <w:r w:rsidRPr="00D51A2A">
        <w:rPr>
          <w:rFonts w:cs="Times New Roman"/>
          <w:lang w:val="uk-UA"/>
        </w:rPr>
        <w:t>Default under Article 178 of Regulation (EU)</w:t>
      </w:r>
      <w:r w:rsidR="00FD4679">
        <w:rPr>
          <w:rFonts w:cs="Times New Roman"/>
          <w:lang w:val="uk-UA"/>
        </w:rPr>
        <w:t xml:space="preserve"> No 575/2013. (EBA/GL/2016/07).</w:t>
      </w:r>
      <w:r w:rsidRPr="00D51A2A">
        <w:rPr>
          <w:rFonts w:cs="Times New Roman"/>
          <w:lang w:val="uk-UA"/>
        </w:rPr>
        <w:t xml:space="preserve"> </w:t>
      </w:r>
      <w:r w:rsidRPr="00D51A2A">
        <w:rPr>
          <w:rFonts w:cs="Times New Roman"/>
        </w:rPr>
        <w:t>URL</w:t>
      </w:r>
      <w:r w:rsidRPr="000409B9">
        <w:rPr>
          <w:rFonts w:cs="Times New Roman"/>
        </w:rPr>
        <w:t xml:space="preserve">: </w:t>
      </w:r>
      <w:hyperlink r:id="rId30" w:history="1">
        <w:r w:rsidRPr="008779C0">
          <w:rPr>
            <w:rStyle w:val="a7"/>
            <w:rFonts w:cs="Times New Roman"/>
            <w:lang w:val="uk-UA"/>
          </w:rPr>
          <w:t>https://www.eba.europa.eu/documents/10180/1721448/Guidelines+on+default+definition+%28EBA-GL-2016-07%29_EN.pdf</w:t>
        </w:r>
      </w:hyperlink>
    </w:p>
    <w:p w14:paraId="1906D5D2" w14:textId="3A13C1FE" w:rsidR="00D51A2A" w:rsidRDefault="009D5B4C" w:rsidP="003C72DD">
      <w:pPr>
        <w:pStyle w:val="MAIN"/>
        <w:numPr>
          <w:ilvl w:val="0"/>
          <w:numId w:val="3"/>
        </w:numPr>
        <w:spacing w:before="0" w:after="0"/>
        <w:ind w:left="0" w:firstLine="709"/>
        <w:rPr>
          <w:rFonts w:cs="Times New Roman"/>
          <w:lang w:val="uk-UA"/>
        </w:rPr>
      </w:pPr>
      <w:r>
        <w:rPr>
          <w:rFonts w:cs="Times New Roman"/>
          <w:lang w:val="uk-UA"/>
        </w:rPr>
        <w:t>Энциклопедия финансового риск-менеджмента</w:t>
      </w:r>
      <w:r w:rsidR="00D51A2A" w:rsidRPr="00D51A2A">
        <w:rPr>
          <w:rFonts w:cs="Times New Roman"/>
          <w:lang w:val="uk-UA"/>
        </w:rPr>
        <w:t xml:space="preserve">. 4-e </w:t>
      </w:r>
      <w:r>
        <w:rPr>
          <w:rFonts w:cs="Times New Roman"/>
          <w:lang w:val="uk-UA"/>
        </w:rPr>
        <w:t>изд</w:t>
      </w:r>
      <w:r w:rsidR="00D51A2A" w:rsidRPr="00D51A2A">
        <w:rPr>
          <w:rFonts w:cs="Times New Roman"/>
          <w:lang w:val="uk-UA"/>
        </w:rPr>
        <w:t xml:space="preserve">., </w:t>
      </w:r>
      <w:r>
        <w:rPr>
          <w:rFonts w:cs="Times New Roman"/>
          <w:lang w:val="uk-UA"/>
        </w:rPr>
        <w:t>исправленое и дополненое</w:t>
      </w:r>
      <w:r w:rsidR="00D51A2A" w:rsidRPr="00D51A2A">
        <w:rPr>
          <w:rFonts w:cs="Times New Roman"/>
          <w:lang w:val="uk-UA"/>
        </w:rPr>
        <w:t xml:space="preserve"> / </w:t>
      </w:r>
      <w:r>
        <w:rPr>
          <w:rFonts w:cs="Times New Roman"/>
          <w:lang w:val="uk-UA"/>
        </w:rPr>
        <w:t>под ред</w:t>
      </w:r>
      <w:r w:rsidR="00D51A2A" w:rsidRPr="00D51A2A">
        <w:rPr>
          <w:rFonts w:cs="Times New Roman"/>
          <w:lang w:val="uk-UA"/>
        </w:rPr>
        <w:t xml:space="preserve">. A. A. </w:t>
      </w:r>
      <w:r>
        <w:rPr>
          <w:rFonts w:cs="Times New Roman"/>
          <w:lang w:val="uk-UA"/>
        </w:rPr>
        <w:t>Лобанова, A. В</w:t>
      </w:r>
      <w:r w:rsidR="00D51A2A" w:rsidRPr="00D51A2A">
        <w:rPr>
          <w:rFonts w:cs="Times New Roman"/>
          <w:lang w:val="uk-UA"/>
        </w:rPr>
        <w:t xml:space="preserve">. </w:t>
      </w:r>
      <w:r>
        <w:rPr>
          <w:rFonts w:cs="Times New Roman"/>
          <w:lang w:val="uk-UA"/>
        </w:rPr>
        <w:t>Чугунова</w:t>
      </w:r>
      <w:r w:rsidR="00D51A2A" w:rsidRPr="00D51A2A">
        <w:rPr>
          <w:rFonts w:cs="Times New Roman"/>
          <w:lang w:val="uk-UA"/>
        </w:rPr>
        <w:t xml:space="preserve">. </w:t>
      </w:r>
      <w:r>
        <w:rPr>
          <w:rFonts w:cs="Times New Roman"/>
          <w:lang w:val="uk-UA"/>
        </w:rPr>
        <w:t>Москва</w:t>
      </w:r>
      <w:r w:rsidR="00D51A2A" w:rsidRPr="00D51A2A">
        <w:rPr>
          <w:rFonts w:cs="Times New Roman"/>
          <w:lang w:val="uk-UA"/>
        </w:rPr>
        <w:t xml:space="preserve">, </w:t>
      </w:r>
      <w:r>
        <w:rPr>
          <w:rFonts w:cs="Times New Roman"/>
          <w:lang w:val="uk-UA"/>
        </w:rPr>
        <w:t>Альпина</w:t>
      </w:r>
      <w:r w:rsidR="00D51A2A" w:rsidRPr="00D51A2A">
        <w:rPr>
          <w:rFonts w:cs="Times New Roman"/>
          <w:lang w:val="uk-UA"/>
        </w:rPr>
        <w:t xml:space="preserve"> </w:t>
      </w:r>
      <w:r>
        <w:rPr>
          <w:rFonts w:cs="Times New Roman"/>
          <w:lang w:val="uk-UA"/>
        </w:rPr>
        <w:t>Бизнес</w:t>
      </w:r>
      <w:r w:rsidR="00D51A2A" w:rsidRPr="00D51A2A">
        <w:rPr>
          <w:rFonts w:cs="Times New Roman"/>
          <w:lang w:val="uk-UA"/>
        </w:rPr>
        <w:t xml:space="preserve"> </w:t>
      </w:r>
      <w:r>
        <w:rPr>
          <w:rFonts w:cs="Times New Roman"/>
          <w:lang w:val="uk-UA"/>
        </w:rPr>
        <w:t>Букс, 2009, с. 238-300.</w:t>
      </w:r>
    </w:p>
    <w:p w14:paraId="49A75B91" w14:textId="002CCF35" w:rsidR="00D51A2A" w:rsidRPr="00F76D74" w:rsidRDefault="00D51A2A" w:rsidP="003C72DD">
      <w:pPr>
        <w:pStyle w:val="MAIN"/>
        <w:numPr>
          <w:ilvl w:val="0"/>
          <w:numId w:val="3"/>
        </w:numPr>
        <w:spacing w:before="0" w:after="0"/>
        <w:ind w:left="0" w:firstLine="709"/>
        <w:rPr>
          <w:rFonts w:cs="Times New Roman"/>
          <w:lang w:val="uk-UA"/>
        </w:rPr>
      </w:pPr>
      <w:r w:rsidRPr="00F76D74">
        <w:rPr>
          <w:rFonts w:cs="Times New Roman"/>
          <w:lang w:val="uk-UA"/>
        </w:rPr>
        <w:t>Шапран В., Блинов А.</w:t>
      </w:r>
      <w:r w:rsidR="0054435E">
        <w:rPr>
          <w:rFonts w:cs="Times New Roman"/>
          <w:lang w:val="uk-UA"/>
        </w:rPr>
        <w:t xml:space="preserve"> Дефолты на языке и в головах /</w:t>
      </w:r>
      <w:r w:rsidRPr="00F76D74">
        <w:rPr>
          <w:rFonts w:cs="Times New Roman"/>
          <w:lang w:val="uk-UA"/>
        </w:rPr>
        <w:t xml:space="preserve"> Expert.ua. 27.07.2009. URL: </w:t>
      </w:r>
      <w:hyperlink r:id="rId31" w:history="1">
        <w:r w:rsidR="00F76D74" w:rsidRPr="008779C0">
          <w:rPr>
            <w:rStyle w:val="a7"/>
            <w:rFonts w:cs="Times New Roman"/>
            <w:lang w:val="uk-UA"/>
          </w:rPr>
          <w:t>http://www.expert.ua/articles/7/0/7055</w:t>
        </w:r>
      </w:hyperlink>
      <w:r w:rsidRPr="00F76D74">
        <w:rPr>
          <w:rFonts w:cs="Times New Roman"/>
          <w:lang w:val="uk-UA"/>
        </w:rPr>
        <w:t>.</w:t>
      </w:r>
    </w:p>
    <w:p w14:paraId="7D1B2949" w14:textId="262B11B0" w:rsidR="00D51A2A" w:rsidRDefault="00F76D74" w:rsidP="003C72DD">
      <w:pPr>
        <w:pStyle w:val="MAIN"/>
        <w:numPr>
          <w:ilvl w:val="0"/>
          <w:numId w:val="3"/>
        </w:numPr>
        <w:spacing w:before="0" w:after="0"/>
        <w:ind w:left="0" w:firstLine="709"/>
        <w:rPr>
          <w:rFonts w:cs="Times New Roman"/>
          <w:lang w:val="uk-UA"/>
        </w:rPr>
      </w:pPr>
      <w:r>
        <w:rPr>
          <w:rFonts w:cs="Times New Roman"/>
          <w:lang w:val="uk-UA"/>
        </w:rPr>
        <w:t>Логістична регресія</w:t>
      </w:r>
      <w:r w:rsidRPr="00F76D74">
        <w:rPr>
          <w:rFonts w:cs="Times New Roman"/>
          <w:lang w:val="uk-UA"/>
        </w:rPr>
        <w:t>. URL:</w:t>
      </w:r>
      <w:r w:rsidRPr="00434B79">
        <w:rPr>
          <w:rFonts w:cs="Times New Roman"/>
          <w:lang w:val="ru-RU"/>
        </w:rPr>
        <w:t xml:space="preserve">  </w:t>
      </w:r>
      <w:hyperlink r:id="rId32" w:history="1">
        <w:r w:rsidRPr="00F76D74">
          <w:rPr>
            <w:rStyle w:val="a7"/>
            <w:rFonts w:cs="Times New Roman"/>
            <w:lang w:val="uk-UA"/>
          </w:rPr>
          <w:t>https://en.wikipedia.org/wiki/Logistic_regression</w:t>
        </w:r>
      </w:hyperlink>
    </w:p>
    <w:p w14:paraId="51083EB9" w14:textId="2838AB5B" w:rsidR="00F76D74" w:rsidRPr="00F76D74" w:rsidRDefault="00F76D74" w:rsidP="003C72DD">
      <w:pPr>
        <w:pStyle w:val="MAIN"/>
        <w:numPr>
          <w:ilvl w:val="0"/>
          <w:numId w:val="3"/>
        </w:numPr>
        <w:spacing w:before="0" w:after="0"/>
        <w:ind w:left="0" w:firstLine="709"/>
        <w:rPr>
          <w:rFonts w:cs="Times New Roman"/>
          <w:lang w:val="uk-UA"/>
        </w:rPr>
      </w:pPr>
      <w:r>
        <w:rPr>
          <w:rFonts w:cs="Times New Roman"/>
          <w:lang w:val="uk-UA"/>
        </w:rPr>
        <w:t>Метод опорних векторів</w:t>
      </w:r>
      <w:r w:rsidRPr="00F76D74">
        <w:rPr>
          <w:rFonts w:cs="Times New Roman"/>
          <w:lang w:val="uk-UA"/>
        </w:rPr>
        <w:t>. URL:</w:t>
      </w:r>
      <w:r w:rsidRPr="00434B79">
        <w:rPr>
          <w:rFonts w:cs="Times New Roman"/>
          <w:lang w:val="ru-RU"/>
        </w:rPr>
        <w:t xml:space="preserve"> </w:t>
      </w:r>
      <w:hyperlink r:id="rId33" w:history="1">
        <w:r w:rsidRPr="00F76D74">
          <w:rPr>
            <w:rStyle w:val="a7"/>
            <w:rFonts w:cs="Times New Roman"/>
            <w:lang w:val="uk-UA"/>
          </w:rPr>
          <w:t>https://en.wikipedia.org/wiki/Support-vector_machine</w:t>
        </w:r>
      </w:hyperlink>
    </w:p>
    <w:p w14:paraId="74A4ACF1" w14:textId="4BDAC0DA" w:rsidR="00F76D74" w:rsidRPr="00F76D74" w:rsidRDefault="00F76D74" w:rsidP="003C72DD">
      <w:pPr>
        <w:pStyle w:val="MAIN"/>
        <w:numPr>
          <w:ilvl w:val="0"/>
          <w:numId w:val="3"/>
        </w:numPr>
        <w:spacing w:before="0" w:after="0"/>
        <w:ind w:left="0" w:firstLine="709"/>
        <w:rPr>
          <w:rFonts w:cs="Times New Roman"/>
          <w:lang w:val="uk-UA"/>
        </w:rPr>
      </w:pPr>
      <w:r w:rsidRPr="00F76D74">
        <w:rPr>
          <w:rFonts w:cs="Times New Roman"/>
          <w:lang w:val="uk-UA"/>
        </w:rPr>
        <w:t>Нейронна мережа. URL:</w:t>
      </w:r>
      <w:r w:rsidRPr="00434B79">
        <w:rPr>
          <w:rFonts w:cs="Times New Roman"/>
          <w:lang w:val="ru-RU"/>
        </w:rPr>
        <w:t xml:space="preserve"> </w:t>
      </w:r>
      <w:hyperlink r:id="rId34" w:history="1">
        <w:r w:rsidRPr="00F76D74">
          <w:rPr>
            <w:rStyle w:val="a7"/>
            <w:rFonts w:cs="Times New Roman"/>
            <w:lang w:val="uk-UA"/>
          </w:rPr>
          <w:t>https://en.wikipedia.org/wiki/Multilayer_perceptron</w:t>
        </w:r>
      </w:hyperlink>
    </w:p>
    <w:p w14:paraId="28B53D24" w14:textId="18C6B954" w:rsidR="00F76D74" w:rsidRPr="00F76D74" w:rsidRDefault="00F76D74" w:rsidP="003C72DD">
      <w:pPr>
        <w:pStyle w:val="MAIN"/>
        <w:numPr>
          <w:ilvl w:val="0"/>
          <w:numId w:val="3"/>
        </w:numPr>
        <w:spacing w:before="0" w:after="0"/>
        <w:ind w:left="0" w:firstLine="709"/>
        <w:rPr>
          <w:rFonts w:cs="Times New Roman"/>
          <w:lang w:val="uk-UA"/>
        </w:rPr>
      </w:pPr>
      <w:r w:rsidRPr="00F76D74">
        <w:rPr>
          <w:rFonts w:cs="Times New Roman"/>
          <w:lang w:val="uk-UA"/>
        </w:rPr>
        <w:t>Random forest. URL:</w:t>
      </w:r>
      <w:r>
        <w:rPr>
          <w:rFonts w:cs="Times New Roman"/>
        </w:rPr>
        <w:t xml:space="preserve"> </w:t>
      </w:r>
      <w:hyperlink r:id="rId35" w:history="1">
        <w:r w:rsidRPr="00F76D74">
          <w:rPr>
            <w:rStyle w:val="a7"/>
            <w:rFonts w:cs="Times New Roman"/>
            <w:lang w:val="uk-UA"/>
          </w:rPr>
          <w:t>https://ru.wikipedia.org/wiki/Random_forest</w:t>
        </w:r>
      </w:hyperlink>
    </w:p>
    <w:p w14:paraId="2C365145" w14:textId="5EB29CE4" w:rsidR="00F76D74" w:rsidRPr="00D51A2A" w:rsidRDefault="00F76D74" w:rsidP="003C72DD">
      <w:pPr>
        <w:pStyle w:val="MAIN"/>
        <w:numPr>
          <w:ilvl w:val="0"/>
          <w:numId w:val="3"/>
        </w:numPr>
        <w:spacing w:before="0" w:after="0"/>
        <w:ind w:left="0" w:firstLine="709"/>
        <w:rPr>
          <w:rFonts w:cs="Times New Roman"/>
          <w:lang w:val="uk-UA"/>
        </w:rPr>
      </w:pPr>
      <w:r>
        <w:rPr>
          <w:rFonts w:cs="Times New Roman"/>
          <w:lang w:val="uk-UA"/>
        </w:rPr>
        <w:t xml:space="preserve">База даних </w:t>
      </w:r>
      <w:r w:rsidRPr="00F76D74">
        <w:rPr>
          <w:rFonts w:cs="Times New Roman"/>
          <w:lang w:val="uk-UA"/>
        </w:rPr>
        <w:t>IMF. URL:</w:t>
      </w:r>
      <w:r w:rsidRPr="00434B79">
        <w:rPr>
          <w:rFonts w:cs="Times New Roman"/>
          <w:lang w:val="ru-RU"/>
        </w:rPr>
        <w:t xml:space="preserve"> </w:t>
      </w:r>
      <w:hyperlink r:id="rId36" w:history="1">
        <w:r w:rsidRPr="00F76D74">
          <w:rPr>
            <w:rStyle w:val="a7"/>
            <w:rFonts w:cs="Times New Roman"/>
            <w:lang w:val="uk-UA"/>
          </w:rPr>
          <w:t>https://www.imf.org/external/pubs/ft/weo/2019/02/weodata/weoselgr.aspx</w:t>
        </w:r>
      </w:hyperlink>
    </w:p>
    <w:p w14:paraId="3169D1FD" w14:textId="23AC66EF" w:rsidR="00D65950" w:rsidRDefault="00D65950" w:rsidP="001C09F5">
      <w:pPr>
        <w:pStyle w:val="MAIN1"/>
        <w:spacing w:before="0"/>
        <w:rPr>
          <w:lang w:val="uk-UA"/>
        </w:rPr>
      </w:pPr>
      <w:bookmarkStart w:id="115" w:name="_Hlk516512902"/>
      <w:r w:rsidRPr="000409B9">
        <w:rPr>
          <w:lang w:val="uk-UA"/>
        </w:rPr>
        <w:br w:type="page"/>
      </w:r>
      <w:bookmarkStart w:id="116" w:name="_Toc26207480"/>
      <w:bookmarkEnd w:id="115"/>
      <w:r w:rsidRPr="00F31828">
        <w:rPr>
          <w:lang w:val="uk-UA"/>
        </w:rPr>
        <w:t xml:space="preserve">Додаток </w:t>
      </w:r>
      <w:r w:rsidR="00862F37">
        <w:rPr>
          <w:lang w:val="uk-UA"/>
        </w:rPr>
        <w:t>А</w:t>
      </w:r>
      <w:r w:rsidRPr="00F31828">
        <w:rPr>
          <w:lang w:val="uk-UA"/>
        </w:rPr>
        <w:t xml:space="preserve"> Лістинг програми</w:t>
      </w:r>
      <w:bookmarkEnd w:id="116"/>
    </w:p>
    <w:p w14:paraId="27F5B020" w14:textId="41D4D61C" w:rsidR="00273315" w:rsidRDefault="00273315" w:rsidP="00273315">
      <w:pPr>
        <w:pStyle w:val="MAIN"/>
        <w:rPr>
          <w:lang w:val="uk-UA"/>
        </w:rPr>
      </w:pPr>
    </w:p>
    <w:p w14:paraId="1D26C30C" w14:textId="77777777" w:rsidR="00273315" w:rsidRPr="00273315" w:rsidRDefault="00273315" w:rsidP="00273315">
      <w:pPr>
        <w:pStyle w:val="MAIN"/>
        <w:rPr>
          <w:lang w:val="uk-UA"/>
        </w:rPr>
      </w:pPr>
    </w:p>
    <w:p w14:paraId="076DA0E1" w14:textId="066D1C1C" w:rsidR="00644BB3" w:rsidRPr="00F31828" w:rsidRDefault="00B84641" w:rsidP="003C72DD">
      <w:pPr>
        <w:pStyle w:val="MAIN"/>
        <w:spacing w:before="0" w:after="0" w:line="240" w:lineRule="auto"/>
        <w:ind w:firstLine="0"/>
        <w:jc w:val="left"/>
        <w:rPr>
          <w:rFonts w:cs="Times New Roman"/>
          <w:b/>
          <w:sz w:val="32"/>
          <w:szCs w:val="32"/>
          <w:lang w:val="uk-UA"/>
        </w:rPr>
      </w:pPr>
      <w:r w:rsidRPr="00F31828">
        <w:rPr>
          <w:rFonts w:cs="Times New Roman"/>
          <w:b/>
          <w:sz w:val="32"/>
          <w:szCs w:val="32"/>
          <w:lang w:val="uk-UA"/>
        </w:rPr>
        <w:t>Find_correlation.py</w:t>
      </w:r>
    </w:p>
    <w:p w14:paraId="5726D24F" w14:textId="77777777" w:rsidR="00B84641" w:rsidRPr="00F31828" w:rsidRDefault="00B84641" w:rsidP="003C72DD">
      <w:pPr>
        <w:pStyle w:val="MAIN"/>
        <w:spacing w:before="0" w:after="0" w:line="240" w:lineRule="auto"/>
        <w:ind w:firstLine="0"/>
        <w:jc w:val="left"/>
        <w:rPr>
          <w:rFonts w:asciiTheme="minorHAnsi" w:hAnsiTheme="minorHAnsi" w:cstheme="minorHAnsi"/>
          <w:sz w:val="24"/>
          <w:szCs w:val="24"/>
          <w:lang w:val="uk-UA"/>
        </w:rPr>
      </w:pPr>
    </w:p>
    <w:p w14:paraId="46770AD6" w14:textId="77777777" w:rsidR="00B84641" w:rsidRPr="00F31828" w:rsidRDefault="00B84641"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import numpy as np</w:t>
      </w:r>
    </w:p>
    <w:p w14:paraId="5FE795BF" w14:textId="77777777" w:rsidR="00B84641" w:rsidRPr="00F31828" w:rsidRDefault="00B84641"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from sklearn import preprocessing</w:t>
      </w:r>
    </w:p>
    <w:p w14:paraId="5268B0B4" w14:textId="77777777" w:rsidR="00B84641" w:rsidRPr="00F31828" w:rsidRDefault="00B84641"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import math</w:t>
      </w:r>
    </w:p>
    <w:p w14:paraId="154FCDF3" w14:textId="77777777" w:rsidR="00B84641" w:rsidRPr="00F31828" w:rsidRDefault="00B84641" w:rsidP="003C72DD">
      <w:pPr>
        <w:pStyle w:val="MAIN"/>
        <w:spacing w:before="0" w:after="0" w:line="240" w:lineRule="auto"/>
        <w:ind w:firstLine="0"/>
        <w:rPr>
          <w:rFonts w:cs="Times New Roman"/>
          <w:sz w:val="24"/>
          <w:szCs w:val="24"/>
          <w:lang w:val="uk-UA"/>
        </w:rPr>
      </w:pPr>
    </w:p>
    <w:p w14:paraId="319C8D9D" w14:textId="77777777" w:rsidR="00B84641" w:rsidRPr="00F31828" w:rsidRDefault="00B84641"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X_ = np.genfromtxt('Data.csv', delimiter=',', skip_header=1, dtype=float, usecols=range(1, 39))</w:t>
      </w:r>
    </w:p>
    <w:p w14:paraId="5DF18B90" w14:textId="77777777" w:rsidR="00B84641" w:rsidRPr="00F31828" w:rsidRDefault="00B84641"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scaler = preprocessing.StandardScaler().fit(X_)</w:t>
      </w:r>
    </w:p>
    <w:p w14:paraId="1683F0C0" w14:textId="77777777" w:rsidR="00B84641" w:rsidRPr="00F31828" w:rsidRDefault="00B84641"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X = scaler.transform(X_)</w:t>
      </w:r>
    </w:p>
    <w:p w14:paraId="5EB7BCA1" w14:textId="77777777" w:rsidR="00B84641" w:rsidRPr="00F31828" w:rsidRDefault="00B84641"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Y = np.genfromtxt('Data.csv', delimiter=',', skip_header=1, dtype=float, usecols=[39])</w:t>
      </w:r>
    </w:p>
    <w:p w14:paraId="49CC663F" w14:textId="77777777" w:rsidR="00B84641" w:rsidRPr="00F31828" w:rsidRDefault="00B84641" w:rsidP="003C72DD">
      <w:pPr>
        <w:pStyle w:val="MAIN"/>
        <w:spacing w:before="0" w:after="0" w:line="240" w:lineRule="auto"/>
        <w:ind w:firstLine="0"/>
        <w:rPr>
          <w:rFonts w:cs="Times New Roman"/>
          <w:sz w:val="24"/>
          <w:szCs w:val="24"/>
          <w:lang w:val="uk-UA"/>
        </w:rPr>
      </w:pPr>
    </w:p>
    <w:p w14:paraId="417B5F18" w14:textId="77777777" w:rsidR="00B84641" w:rsidRPr="00F31828" w:rsidRDefault="00B84641"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M, N = X.shape</w:t>
      </w:r>
    </w:p>
    <w:p w14:paraId="34FBFE40" w14:textId="77777777" w:rsidR="00B84641" w:rsidRPr="00F31828" w:rsidRDefault="00B84641"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correlations = np.zeros(N)</w:t>
      </w:r>
    </w:p>
    <w:p w14:paraId="4255B19F" w14:textId="77777777" w:rsidR="00B84641" w:rsidRPr="00F31828" w:rsidRDefault="00B84641"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for feature in range(N):</w:t>
      </w:r>
    </w:p>
    <w:p w14:paraId="6C8BE877" w14:textId="77777777" w:rsidR="00B84641" w:rsidRPr="00F31828" w:rsidRDefault="00B84641"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ab/>
        <w:t>correlations[feature] = math.fabs(np.corrcoef(X[:, feature], Y)[0][1])</w:t>
      </w:r>
    </w:p>
    <w:p w14:paraId="4E6216EA" w14:textId="77777777" w:rsidR="00B84641" w:rsidRPr="00F31828" w:rsidRDefault="00B84641"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indices_sorted = np.argsort(-correlations)</w:t>
      </w:r>
    </w:p>
    <w:p w14:paraId="2415E840" w14:textId="77777777" w:rsidR="00B84641" w:rsidRPr="00F31828" w:rsidRDefault="00B84641"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print(indices_sorted)</w:t>
      </w:r>
    </w:p>
    <w:p w14:paraId="777B9F89" w14:textId="77777777" w:rsidR="00B84641" w:rsidRPr="00F31828" w:rsidRDefault="00B84641"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columns = indices_sorted + 1</w:t>
      </w:r>
    </w:p>
    <w:p w14:paraId="5CA44520" w14:textId="77777777" w:rsidR="00B84641" w:rsidRPr="00F31828" w:rsidRDefault="00B84641"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print(', '.join(str(x) for x in columns))</w:t>
      </w:r>
    </w:p>
    <w:p w14:paraId="559C227D" w14:textId="715FC2F1" w:rsidR="00B84641" w:rsidRPr="00F31828" w:rsidRDefault="00B84641" w:rsidP="003C72DD">
      <w:pPr>
        <w:pStyle w:val="MAIN"/>
        <w:spacing w:before="0" w:after="0" w:line="240" w:lineRule="auto"/>
        <w:ind w:firstLine="0"/>
        <w:jc w:val="left"/>
        <w:rPr>
          <w:rFonts w:cs="Times New Roman"/>
          <w:sz w:val="24"/>
          <w:szCs w:val="24"/>
          <w:lang w:val="uk-UA"/>
        </w:rPr>
      </w:pPr>
      <w:r w:rsidRPr="00F31828">
        <w:rPr>
          <w:rFonts w:cs="Times New Roman"/>
          <w:sz w:val="24"/>
          <w:szCs w:val="24"/>
          <w:lang w:val="uk-UA"/>
        </w:rPr>
        <w:t>print(np.sort(correlations)[::-1])</w:t>
      </w:r>
    </w:p>
    <w:p w14:paraId="01C691EA" w14:textId="12B60B73" w:rsidR="00B84641" w:rsidRPr="00F31828" w:rsidRDefault="00B84641" w:rsidP="003C72DD">
      <w:pPr>
        <w:pStyle w:val="MAIN"/>
        <w:spacing w:before="0" w:after="0" w:line="240" w:lineRule="auto"/>
        <w:ind w:firstLine="0"/>
        <w:jc w:val="left"/>
        <w:rPr>
          <w:rFonts w:asciiTheme="minorHAnsi" w:hAnsiTheme="minorHAnsi" w:cstheme="minorHAnsi"/>
          <w:sz w:val="24"/>
          <w:szCs w:val="24"/>
          <w:lang w:val="uk-UA"/>
        </w:rPr>
      </w:pPr>
    </w:p>
    <w:p w14:paraId="6CE203FB" w14:textId="119A3824" w:rsidR="00B84641" w:rsidRPr="00F31828" w:rsidRDefault="009F3DFC" w:rsidP="003C72DD">
      <w:pPr>
        <w:pStyle w:val="MAIN"/>
        <w:spacing w:before="0" w:after="0" w:line="240" w:lineRule="auto"/>
        <w:ind w:firstLine="0"/>
        <w:jc w:val="left"/>
        <w:rPr>
          <w:rFonts w:asciiTheme="minorHAnsi" w:hAnsiTheme="minorHAnsi" w:cstheme="minorHAnsi"/>
          <w:b/>
          <w:sz w:val="32"/>
          <w:szCs w:val="32"/>
          <w:lang w:val="uk-UA"/>
        </w:rPr>
      </w:pPr>
      <w:r w:rsidRPr="00F31828">
        <w:rPr>
          <w:rFonts w:asciiTheme="minorHAnsi" w:hAnsiTheme="minorHAnsi" w:cstheme="minorHAnsi"/>
          <w:b/>
          <w:sz w:val="32"/>
          <w:szCs w:val="32"/>
          <w:lang w:val="uk-UA"/>
        </w:rPr>
        <w:t>PCA.py</w:t>
      </w:r>
    </w:p>
    <w:p w14:paraId="37107C7D" w14:textId="77777777" w:rsidR="009F3DFC" w:rsidRPr="00F31828" w:rsidRDefault="009F3DFC" w:rsidP="003C72DD">
      <w:pPr>
        <w:pStyle w:val="MAIN"/>
        <w:spacing w:before="0" w:after="0" w:line="240" w:lineRule="auto"/>
        <w:ind w:firstLine="0"/>
        <w:jc w:val="left"/>
        <w:rPr>
          <w:rFonts w:asciiTheme="minorHAnsi" w:hAnsiTheme="minorHAnsi" w:cstheme="minorHAnsi"/>
          <w:sz w:val="24"/>
          <w:szCs w:val="24"/>
          <w:lang w:val="uk-UA"/>
        </w:rPr>
      </w:pPr>
    </w:p>
    <w:p w14:paraId="30AD0D0D" w14:textId="77777777" w:rsidR="00B84641" w:rsidRPr="00F31828" w:rsidRDefault="00B84641" w:rsidP="003C72DD">
      <w:pPr>
        <w:pStyle w:val="MAIN"/>
        <w:spacing w:before="0" w:after="0" w:line="240" w:lineRule="auto"/>
        <w:ind w:firstLine="0"/>
        <w:rPr>
          <w:rFonts w:asciiTheme="minorHAnsi" w:hAnsiTheme="minorHAnsi" w:cstheme="minorHAnsi"/>
          <w:sz w:val="24"/>
          <w:szCs w:val="24"/>
          <w:lang w:val="uk-UA"/>
        </w:rPr>
      </w:pPr>
      <w:r w:rsidRPr="00F31828">
        <w:rPr>
          <w:rFonts w:asciiTheme="minorHAnsi" w:hAnsiTheme="minorHAnsi" w:cstheme="minorHAnsi"/>
          <w:sz w:val="24"/>
          <w:szCs w:val="24"/>
          <w:lang w:val="uk-UA"/>
        </w:rPr>
        <w:t>import numpy as np</w:t>
      </w:r>
    </w:p>
    <w:p w14:paraId="79DA8C27" w14:textId="77777777" w:rsidR="00B84641" w:rsidRPr="00F31828" w:rsidRDefault="00B84641" w:rsidP="003C72DD">
      <w:pPr>
        <w:pStyle w:val="MAIN"/>
        <w:spacing w:before="0" w:after="0" w:line="240" w:lineRule="auto"/>
        <w:ind w:firstLine="0"/>
        <w:rPr>
          <w:rFonts w:asciiTheme="minorHAnsi" w:hAnsiTheme="minorHAnsi" w:cstheme="minorHAnsi"/>
          <w:sz w:val="24"/>
          <w:szCs w:val="24"/>
          <w:lang w:val="uk-UA"/>
        </w:rPr>
      </w:pPr>
      <w:r w:rsidRPr="00F31828">
        <w:rPr>
          <w:rFonts w:asciiTheme="minorHAnsi" w:hAnsiTheme="minorHAnsi" w:cstheme="minorHAnsi"/>
          <w:sz w:val="24"/>
          <w:szCs w:val="24"/>
          <w:lang w:val="uk-UA"/>
        </w:rPr>
        <w:t>import math</w:t>
      </w:r>
    </w:p>
    <w:p w14:paraId="503FAB9A" w14:textId="77777777" w:rsidR="00B84641" w:rsidRPr="00F31828" w:rsidRDefault="00B84641" w:rsidP="003C72DD">
      <w:pPr>
        <w:pStyle w:val="MAIN"/>
        <w:spacing w:before="0" w:after="0" w:line="240" w:lineRule="auto"/>
        <w:ind w:firstLine="0"/>
        <w:rPr>
          <w:rFonts w:asciiTheme="minorHAnsi" w:hAnsiTheme="minorHAnsi" w:cstheme="minorHAnsi"/>
          <w:sz w:val="24"/>
          <w:szCs w:val="24"/>
          <w:lang w:val="uk-UA"/>
        </w:rPr>
      </w:pPr>
      <w:r w:rsidRPr="00F31828">
        <w:rPr>
          <w:rFonts w:asciiTheme="minorHAnsi" w:hAnsiTheme="minorHAnsi" w:cstheme="minorHAnsi"/>
          <w:sz w:val="24"/>
          <w:szCs w:val="24"/>
          <w:lang w:val="uk-UA"/>
        </w:rPr>
        <w:t>from sklearn.model_selection import train_test_split</w:t>
      </w:r>
    </w:p>
    <w:p w14:paraId="35A72177" w14:textId="77777777" w:rsidR="00B84641" w:rsidRPr="00F31828" w:rsidRDefault="00B84641" w:rsidP="003C72DD">
      <w:pPr>
        <w:pStyle w:val="MAIN"/>
        <w:spacing w:before="0" w:after="0" w:line="240" w:lineRule="auto"/>
        <w:ind w:firstLine="0"/>
        <w:rPr>
          <w:rFonts w:asciiTheme="minorHAnsi" w:hAnsiTheme="minorHAnsi" w:cstheme="minorHAnsi"/>
          <w:sz w:val="24"/>
          <w:szCs w:val="24"/>
          <w:lang w:val="uk-UA"/>
        </w:rPr>
      </w:pPr>
      <w:r w:rsidRPr="00F31828">
        <w:rPr>
          <w:rFonts w:asciiTheme="minorHAnsi" w:hAnsiTheme="minorHAnsi" w:cstheme="minorHAnsi"/>
          <w:sz w:val="24"/>
          <w:szCs w:val="24"/>
          <w:lang w:val="uk-UA"/>
        </w:rPr>
        <w:t>from sklearn.metrics import accuracy_score</w:t>
      </w:r>
    </w:p>
    <w:p w14:paraId="67BBA8FF" w14:textId="77777777" w:rsidR="00B84641" w:rsidRPr="00F31828" w:rsidRDefault="00B84641" w:rsidP="003C72DD">
      <w:pPr>
        <w:pStyle w:val="MAIN"/>
        <w:spacing w:before="0" w:after="0" w:line="240" w:lineRule="auto"/>
        <w:ind w:firstLine="0"/>
        <w:rPr>
          <w:rFonts w:asciiTheme="minorHAnsi" w:hAnsiTheme="minorHAnsi" w:cstheme="minorHAnsi"/>
          <w:sz w:val="24"/>
          <w:szCs w:val="24"/>
          <w:lang w:val="uk-UA"/>
        </w:rPr>
      </w:pPr>
      <w:r w:rsidRPr="00F31828">
        <w:rPr>
          <w:rFonts w:asciiTheme="minorHAnsi" w:hAnsiTheme="minorHAnsi" w:cstheme="minorHAnsi"/>
          <w:sz w:val="24"/>
          <w:szCs w:val="24"/>
          <w:lang w:val="uk-UA"/>
        </w:rPr>
        <w:t>from sklearn.linear_model import LogisticRegression</w:t>
      </w:r>
    </w:p>
    <w:p w14:paraId="254F2584" w14:textId="77777777" w:rsidR="00B84641" w:rsidRPr="00F31828" w:rsidRDefault="00B84641" w:rsidP="003C72DD">
      <w:pPr>
        <w:pStyle w:val="MAIN"/>
        <w:spacing w:before="0" w:after="0" w:line="240" w:lineRule="auto"/>
        <w:ind w:firstLine="0"/>
        <w:rPr>
          <w:rFonts w:asciiTheme="minorHAnsi" w:hAnsiTheme="minorHAnsi" w:cstheme="minorHAnsi"/>
          <w:sz w:val="24"/>
          <w:szCs w:val="24"/>
          <w:lang w:val="uk-UA"/>
        </w:rPr>
      </w:pPr>
      <w:r w:rsidRPr="00F31828">
        <w:rPr>
          <w:rFonts w:asciiTheme="minorHAnsi" w:hAnsiTheme="minorHAnsi" w:cstheme="minorHAnsi"/>
          <w:sz w:val="24"/>
          <w:szCs w:val="24"/>
          <w:lang w:val="uk-UA"/>
        </w:rPr>
        <w:t>from sklearn import preprocessing</w:t>
      </w:r>
    </w:p>
    <w:p w14:paraId="685EFB7D" w14:textId="77777777" w:rsidR="00B84641" w:rsidRPr="00F31828" w:rsidRDefault="00B84641" w:rsidP="003C72DD">
      <w:pPr>
        <w:pStyle w:val="MAIN"/>
        <w:spacing w:before="0" w:after="0" w:line="240" w:lineRule="auto"/>
        <w:ind w:firstLine="0"/>
        <w:rPr>
          <w:rFonts w:asciiTheme="minorHAnsi" w:hAnsiTheme="minorHAnsi" w:cstheme="minorHAnsi"/>
          <w:sz w:val="24"/>
          <w:szCs w:val="24"/>
          <w:lang w:val="uk-UA"/>
        </w:rPr>
      </w:pPr>
      <w:r w:rsidRPr="00F31828">
        <w:rPr>
          <w:rFonts w:asciiTheme="minorHAnsi" w:hAnsiTheme="minorHAnsi" w:cstheme="minorHAnsi"/>
          <w:sz w:val="24"/>
          <w:szCs w:val="24"/>
          <w:lang w:val="uk-UA"/>
        </w:rPr>
        <w:t>from sklearn.decomposition import PCA</w:t>
      </w:r>
    </w:p>
    <w:p w14:paraId="1EE2CFA4" w14:textId="77777777" w:rsidR="00B84641" w:rsidRPr="00F31828" w:rsidRDefault="00B84641" w:rsidP="003C72DD">
      <w:pPr>
        <w:pStyle w:val="MAIN"/>
        <w:spacing w:before="0" w:after="0" w:line="240" w:lineRule="auto"/>
        <w:ind w:firstLine="0"/>
        <w:rPr>
          <w:rFonts w:asciiTheme="minorHAnsi" w:hAnsiTheme="minorHAnsi" w:cstheme="minorHAnsi"/>
          <w:sz w:val="24"/>
          <w:szCs w:val="24"/>
          <w:lang w:val="uk-UA"/>
        </w:rPr>
      </w:pPr>
    </w:p>
    <w:p w14:paraId="7E448943" w14:textId="77777777" w:rsidR="00B84641" w:rsidRPr="00F31828" w:rsidRDefault="00B84641" w:rsidP="003C72DD">
      <w:pPr>
        <w:pStyle w:val="MAIN"/>
        <w:spacing w:before="0" w:after="0" w:line="240" w:lineRule="auto"/>
        <w:ind w:firstLine="0"/>
        <w:rPr>
          <w:rFonts w:asciiTheme="minorHAnsi" w:hAnsiTheme="minorHAnsi" w:cstheme="minorHAnsi"/>
          <w:sz w:val="24"/>
          <w:szCs w:val="24"/>
          <w:lang w:val="uk-UA"/>
        </w:rPr>
      </w:pPr>
    </w:p>
    <w:p w14:paraId="2652C282" w14:textId="77777777" w:rsidR="00B84641" w:rsidRPr="00F31828" w:rsidRDefault="00B84641" w:rsidP="003C72DD">
      <w:pPr>
        <w:pStyle w:val="MAIN"/>
        <w:spacing w:before="0" w:after="0" w:line="240" w:lineRule="auto"/>
        <w:ind w:firstLine="0"/>
        <w:rPr>
          <w:rFonts w:asciiTheme="minorHAnsi" w:hAnsiTheme="minorHAnsi" w:cstheme="minorHAnsi"/>
          <w:sz w:val="24"/>
          <w:szCs w:val="24"/>
          <w:lang w:val="uk-UA"/>
        </w:rPr>
      </w:pPr>
      <w:r w:rsidRPr="00F31828">
        <w:rPr>
          <w:rFonts w:asciiTheme="minorHAnsi" w:hAnsiTheme="minorHAnsi" w:cstheme="minorHAnsi"/>
          <w:sz w:val="24"/>
          <w:szCs w:val="24"/>
          <w:lang w:val="uk-UA"/>
        </w:rPr>
        <w:t>X_ = np.genfromtxt('Data.csv', delimiter=',', skip_header=1, dtype=float, usecols=(range(1, 39)))</w:t>
      </w:r>
    </w:p>
    <w:p w14:paraId="4FFCAFBF" w14:textId="77777777" w:rsidR="00B84641" w:rsidRPr="00F31828" w:rsidRDefault="00B84641" w:rsidP="003C72DD">
      <w:pPr>
        <w:pStyle w:val="MAIN"/>
        <w:spacing w:before="0" w:after="0" w:line="240" w:lineRule="auto"/>
        <w:ind w:firstLine="0"/>
        <w:rPr>
          <w:rFonts w:asciiTheme="minorHAnsi" w:hAnsiTheme="minorHAnsi" w:cstheme="minorHAnsi"/>
          <w:sz w:val="24"/>
          <w:szCs w:val="24"/>
          <w:lang w:val="uk-UA"/>
        </w:rPr>
      </w:pPr>
      <w:r w:rsidRPr="00F31828">
        <w:rPr>
          <w:rFonts w:asciiTheme="minorHAnsi" w:hAnsiTheme="minorHAnsi" w:cstheme="minorHAnsi"/>
          <w:sz w:val="24"/>
          <w:szCs w:val="24"/>
          <w:lang w:val="uk-UA"/>
        </w:rPr>
        <w:t>scaler = preprocessing.StandardScaler().fit(X_)</w:t>
      </w:r>
    </w:p>
    <w:p w14:paraId="2BEF06E8" w14:textId="77777777" w:rsidR="00B84641" w:rsidRPr="00F31828" w:rsidRDefault="00B84641" w:rsidP="003C72DD">
      <w:pPr>
        <w:pStyle w:val="MAIN"/>
        <w:spacing w:before="0" w:after="0" w:line="240" w:lineRule="auto"/>
        <w:ind w:firstLine="0"/>
        <w:rPr>
          <w:rFonts w:asciiTheme="minorHAnsi" w:hAnsiTheme="minorHAnsi" w:cstheme="minorHAnsi"/>
          <w:sz w:val="24"/>
          <w:szCs w:val="24"/>
          <w:lang w:val="uk-UA"/>
        </w:rPr>
      </w:pPr>
      <w:r w:rsidRPr="00F31828">
        <w:rPr>
          <w:rFonts w:asciiTheme="minorHAnsi" w:hAnsiTheme="minorHAnsi" w:cstheme="minorHAnsi"/>
          <w:sz w:val="24"/>
          <w:szCs w:val="24"/>
          <w:lang w:val="uk-UA"/>
        </w:rPr>
        <w:t>X_scaled = scaler.transform(X_)</w:t>
      </w:r>
    </w:p>
    <w:p w14:paraId="0BE8C7EE" w14:textId="77777777" w:rsidR="00B84641" w:rsidRPr="00F31828" w:rsidRDefault="00B84641" w:rsidP="003C72DD">
      <w:pPr>
        <w:pStyle w:val="MAIN"/>
        <w:spacing w:before="0" w:after="0" w:line="240" w:lineRule="auto"/>
        <w:ind w:firstLine="0"/>
        <w:rPr>
          <w:rFonts w:asciiTheme="minorHAnsi" w:hAnsiTheme="minorHAnsi" w:cstheme="minorHAnsi"/>
          <w:sz w:val="24"/>
          <w:szCs w:val="24"/>
          <w:lang w:val="uk-UA"/>
        </w:rPr>
      </w:pPr>
    </w:p>
    <w:p w14:paraId="7C4A9A2C" w14:textId="77777777" w:rsidR="00B84641" w:rsidRPr="00F31828" w:rsidRDefault="00B84641" w:rsidP="003C72DD">
      <w:pPr>
        <w:pStyle w:val="MAIN"/>
        <w:spacing w:before="0" w:after="0" w:line="240" w:lineRule="auto"/>
        <w:ind w:firstLine="0"/>
        <w:rPr>
          <w:rFonts w:asciiTheme="minorHAnsi" w:hAnsiTheme="minorHAnsi" w:cstheme="minorHAnsi"/>
          <w:sz w:val="24"/>
          <w:szCs w:val="24"/>
          <w:lang w:val="uk-UA"/>
        </w:rPr>
      </w:pPr>
      <w:r w:rsidRPr="00F31828">
        <w:rPr>
          <w:rFonts w:asciiTheme="minorHAnsi" w:hAnsiTheme="minorHAnsi" w:cstheme="minorHAnsi"/>
          <w:sz w:val="24"/>
          <w:szCs w:val="24"/>
          <w:lang w:val="uk-UA"/>
        </w:rPr>
        <w:t>#pca = PCA(n_components=15)</w:t>
      </w:r>
    </w:p>
    <w:p w14:paraId="55098A56" w14:textId="77777777" w:rsidR="00B84641" w:rsidRPr="00F31828" w:rsidRDefault="00B84641" w:rsidP="003C72DD">
      <w:pPr>
        <w:pStyle w:val="MAIN"/>
        <w:spacing w:before="0" w:after="0" w:line="240" w:lineRule="auto"/>
        <w:ind w:firstLine="0"/>
        <w:rPr>
          <w:rFonts w:asciiTheme="minorHAnsi" w:hAnsiTheme="minorHAnsi" w:cstheme="minorHAnsi"/>
          <w:sz w:val="24"/>
          <w:szCs w:val="24"/>
          <w:lang w:val="uk-UA"/>
        </w:rPr>
      </w:pPr>
      <w:r w:rsidRPr="00F31828">
        <w:rPr>
          <w:rFonts w:asciiTheme="minorHAnsi" w:hAnsiTheme="minorHAnsi" w:cstheme="minorHAnsi"/>
          <w:sz w:val="24"/>
          <w:szCs w:val="24"/>
          <w:lang w:val="uk-UA"/>
        </w:rPr>
        <w:t>#pca.fit(X_scaled)</w:t>
      </w:r>
    </w:p>
    <w:p w14:paraId="6A0CE4EC" w14:textId="77777777" w:rsidR="00B84641" w:rsidRPr="00F31828" w:rsidRDefault="00B84641" w:rsidP="003C72DD">
      <w:pPr>
        <w:pStyle w:val="MAIN"/>
        <w:spacing w:before="0" w:after="0" w:line="240" w:lineRule="auto"/>
        <w:ind w:firstLine="0"/>
        <w:rPr>
          <w:rFonts w:asciiTheme="minorHAnsi" w:hAnsiTheme="minorHAnsi" w:cstheme="minorHAnsi"/>
          <w:sz w:val="24"/>
          <w:szCs w:val="24"/>
          <w:lang w:val="uk-UA"/>
        </w:rPr>
      </w:pPr>
    </w:p>
    <w:p w14:paraId="0BB73038" w14:textId="77777777" w:rsidR="00B84641" w:rsidRPr="00F31828" w:rsidRDefault="00B84641" w:rsidP="003C72DD">
      <w:pPr>
        <w:pStyle w:val="MAIN"/>
        <w:spacing w:before="0" w:after="0" w:line="240" w:lineRule="auto"/>
        <w:ind w:firstLine="0"/>
        <w:rPr>
          <w:rFonts w:asciiTheme="minorHAnsi" w:hAnsiTheme="minorHAnsi" w:cstheme="minorHAnsi"/>
          <w:sz w:val="24"/>
          <w:szCs w:val="24"/>
          <w:lang w:val="uk-UA"/>
        </w:rPr>
      </w:pPr>
      <w:r w:rsidRPr="00F31828">
        <w:rPr>
          <w:rFonts w:asciiTheme="minorHAnsi" w:hAnsiTheme="minorHAnsi" w:cstheme="minorHAnsi"/>
          <w:sz w:val="24"/>
          <w:szCs w:val="24"/>
          <w:lang w:val="uk-UA"/>
        </w:rPr>
        <w:t>pca_trafo = PCA(n_components=15).fit(X_scaled)</w:t>
      </w:r>
    </w:p>
    <w:p w14:paraId="0DC178D6" w14:textId="77777777" w:rsidR="00B84641" w:rsidRPr="00F31828" w:rsidRDefault="00B84641" w:rsidP="003C72DD">
      <w:pPr>
        <w:pStyle w:val="MAIN"/>
        <w:spacing w:before="0" w:after="0" w:line="240" w:lineRule="auto"/>
        <w:ind w:firstLine="0"/>
        <w:rPr>
          <w:rFonts w:asciiTheme="minorHAnsi" w:hAnsiTheme="minorHAnsi" w:cstheme="minorHAnsi"/>
          <w:sz w:val="24"/>
          <w:szCs w:val="24"/>
          <w:lang w:val="uk-UA"/>
        </w:rPr>
      </w:pPr>
      <w:r w:rsidRPr="00F31828">
        <w:rPr>
          <w:rFonts w:asciiTheme="minorHAnsi" w:hAnsiTheme="minorHAnsi" w:cstheme="minorHAnsi"/>
          <w:sz w:val="24"/>
          <w:szCs w:val="24"/>
          <w:lang w:val="uk-UA"/>
        </w:rPr>
        <w:t>print(pca_trafo.explained_variance_ratio_.cumsum())</w:t>
      </w:r>
    </w:p>
    <w:p w14:paraId="52456ED3" w14:textId="77777777" w:rsidR="00B84641" w:rsidRPr="00F31828" w:rsidRDefault="00B84641" w:rsidP="003C72DD">
      <w:pPr>
        <w:pStyle w:val="MAIN"/>
        <w:spacing w:before="0" w:after="0" w:line="240" w:lineRule="auto"/>
        <w:ind w:firstLine="0"/>
        <w:rPr>
          <w:rFonts w:asciiTheme="minorHAnsi" w:hAnsiTheme="minorHAnsi" w:cstheme="minorHAnsi"/>
          <w:sz w:val="24"/>
          <w:szCs w:val="24"/>
          <w:lang w:val="uk-UA"/>
        </w:rPr>
      </w:pPr>
    </w:p>
    <w:p w14:paraId="4CB980A0" w14:textId="77777777" w:rsidR="00B84641" w:rsidRPr="00F31828" w:rsidRDefault="00B84641" w:rsidP="003C72DD">
      <w:pPr>
        <w:pStyle w:val="MAIN"/>
        <w:spacing w:before="0" w:after="0" w:line="240" w:lineRule="auto"/>
        <w:ind w:firstLine="0"/>
        <w:rPr>
          <w:rFonts w:asciiTheme="minorHAnsi" w:hAnsiTheme="minorHAnsi" w:cstheme="minorHAnsi"/>
          <w:sz w:val="24"/>
          <w:szCs w:val="24"/>
          <w:lang w:val="uk-UA"/>
        </w:rPr>
      </w:pPr>
      <w:r w:rsidRPr="00F31828">
        <w:rPr>
          <w:rFonts w:asciiTheme="minorHAnsi" w:hAnsiTheme="minorHAnsi" w:cstheme="minorHAnsi"/>
          <w:sz w:val="24"/>
          <w:szCs w:val="24"/>
          <w:lang w:val="uk-UA"/>
        </w:rPr>
        <w:t>#X_new = pca.transform(X_scaled)</w:t>
      </w:r>
    </w:p>
    <w:p w14:paraId="03884A27" w14:textId="77777777" w:rsidR="00B84641" w:rsidRPr="00F31828" w:rsidRDefault="00B84641" w:rsidP="003C72DD">
      <w:pPr>
        <w:pStyle w:val="MAIN"/>
        <w:spacing w:before="0" w:after="0" w:line="240" w:lineRule="auto"/>
        <w:ind w:firstLine="0"/>
        <w:rPr>
          <w:rFonts w:asciiTheme="minorHAnsi" w:hAnsiTheme="minorHAnsi" w:cstheme="minorHAnsi"/>
          <w:sz w:val="24"/>
          <w:szCs w:val="24"/>
          <w:lang w:val="uk-UA"/>
        </w:rPr>
      </w:pPr>
    </w:p>
    <w:p w14:paraId="472AB308" w14:textId="394E1D91" w:rsidR="00B84641" w:rsidRPr="00F31828" w:rsidRDefault="00B84641" w:rsidP="003C72DD">
      <w:pPr>
        <w:pStyle w:val="MAIN"/>
        <w:spacing w:before="0" w:after="0" w:line="240" w:lineRule="auto"/>
        <w:ind w:firstLine="0"/>
        <w:jc w:val="left"/>
        <w:rPr>
          <w:rFonts w:asciiTheme="minorHAnsi" w:hAnsiTheme="minorHAnsi" w:cstheme="minorHAnsi"/>
          <w:sz w:val="24"/>
          <w:szCs w:val="24"/>
          <w:lang w:val="uk-UA"/>
        </w:rPr>
      </w:pPr>
      <w:r w:rsidRPr="00F31828">
        <w:rPr>
          <w:rFonts w:asciiTheme="minorHAnsi" w:hAnsiTheme="minorHAnsi" w:cstheme="minorHAnsi"/>
          <w:sz w:val="24"/>
          <w:szCs w:val="24"/>
          <w:lang w:val="uk-UA"/>
        </w:rPr>
        <w:t>#print(X_new.shape)</w:t>
      </w:r>
    </w:p>
    <w:p w14:paraId="04D11893" w14:textId="5E851815" w:rsidR="009F3DFC" w:rsidRPr="00F31828" w:rsidRDefault="009F3DFC" w:rsidP="003C72DD">
      <w:pPr>
        <w:pStyle w:val="MAIN"/>
        <w:spacing w:before="0" w:after="0" w:line="240" w:lineRule="auto"/>
        <w:ind w:firstLine="0"/>
        <w:jc w:val="left"/>
        <w:rPr>
          <w:rFonts w:asciiTheme="minorHAnsi" w:hAnsiTheme="minorHAnsi" w:cstheme="minorHAnsi"/>
          <w:sz w:val="24"/>
          <w:szCs w:val="24"/>
          <w:lang w:val="uk-UA"/>
        </w:rPr>
      </w:pPr>
    </w:p>
    <w:p w14:paraId="32F9C5DB" w14:textId="22EDE1DF" w:rsidR="009F3DFC" w:rsidRPr="00F31828" w:rsidRDefault="009F3DFC" w:rsidP="003C72DD">
      <w:pPr>
        <w:pStyle w:val="MAIN"/>
        <w:spacing w:before="0" w:after="0" w:line="240" w:lineRule="auto"/>
        <w:ind w:firstLine="0"/>
        <w:jc w:val="left"/>
        <w:rPr>
          <w:rFonts w:asciiTheme="minorHAnsi" w:hAnsiTheme="minorHAnsi" w:cstheme="minorHAnsi"/>
          <w:b/>
          <w:sz w:val="32"/>
          <w:szCs w:val="24"/>
          <w:lang w:val="uk-UA"/>
        </w:rPr>
      </w:pPr>
      <w:r w:rsidRPr="00F31828">
        <w:rPr>
          <w:rFonts w:asciiTheme="minorHAnsi" w:hAnsiTheme="minorHAnsi" w:cstheme="minorHAnsi"/>
          <w:b/>
          <w:sz w:val="32"/>
          <w:szCs w:val="24"/>
          <w:lang w:val="uk-UA"/>
        </w:rPr>
        <w:t>FeatureReduction.py</w:t>
      </w:r>
      <w:r w:rsidRPr="00F31828">
        <w:rPr>
          <w:rFonts w:asciiTheme="minorHAnsi" w:hAnsiTheme="minorHAnsi" w:cstheme="minorHAnsi"/>
          <w:b/>
          <w:sz w:val="32"/>
          <w:szCs w:val="24"/>
          <w:lang w:val="uk-UA"/>
        </w:rPr>
        <w:tab/>
      </w:r>
    </w:p>
    <w:p w14:paraId="1AFEE6F4" w14:textId="4F787F01" w:rsidR="009F3DFC" w:rsidRPr="00F31828" w:rsidRDefault="009F3DFC" w:rsidP="003C72DD">
      <w:pPr>
        <w:pStyle w:val="MAIN"/>
        <w:spacing w:before="0" w:after="0" w:line="240" w:lineRule="auto"/>
        <w:ind w:firstLine="0"/>
        <w:jc w:val="left"/>
        <w:rPr>
          <w:rFonts w:asciiTheme="minorHAnsi" w:hAnsiTheme="minorHAnsi" w:cstheme="minorHAnsi"/>
          <w:sz w:val="24"/>
          <w:szCs w:val="24"/>
          <w:lang w:val="uk-UA"/>
        </w:rPr>
      </w:pPr>
    </w:p>
    <w:p w14:paraId="58ABF6F9"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import numpy as np</w:t>
      </w:r>
    </w:p>
    <w:p w14:paraId="582E97E2"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import math</w:t>
      </w:r>
    </w:p>
    <w:p w14:paraId="0E858DD9"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from sklearn.model_selection import train_test_split</w:t>
      </w:r>
    </w:p>
    <w:p w14:paraId="349F8205"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from sklearn.metrics import accuracy_score</w:t>
      </w:r>
    </w:p>
    <w:p w14:paraId="664BB888"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from sklearn.metrics import precision_score</w:t>
      </w:r>
    </w:p>
    <w:p w14:paraId="01F31486"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from sklearn.linear_model import LogisticRegression</w:t>
      </w:r>
    </w:p>
    <w:p w14:paraId="6567075C"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from sklearn import preprocessing</w:t>
      </w:r>
    </w:p>
    <w:p w14:paraId="3C92347C"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from sklearn.decomposition import PCA</w:t>
      </w:r>
    </w:p>
    <w:p w14:paraId="4FF43E48"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from sklearn.feature_selection import RFE</w:t>
      </w:r>
    </w:p>
    <w:p w14:paraId="680623B3"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from sklearn.svm import SVR</w:t>
      </w:r>
    </w:p>
    <w:p w14:paraId="4E94782C" w14:textId="77777777" w:rsidR="009F3DFC" w:rsidRPr="00F31828" w:rsidRDefault="009F3DFC" w:rsidP="003C72DD">
      <w:pPr>
        <w:pStyle w:val="MAIN"/>
        <w:spacing w:before="0" w:after="0" w:line="240" w:lineRule="auto"/>
        <w:ind w:firstLine="0"/>
        <w:rPr>
          <w:rFonts w:cs="Times New Roman"/>
          <w:sz w:val="24"/>
          <w:szCs w:val="24"/>
          <w:lang w:val="uk-UA"/>
        </w:rPr>
      </w:pPr>
    </w:p>
    <w:p w14:paraId="30D30A46" w14:textId="77777777" w:rsidR="009F3DFC" w:rsidRPr="00F31828" w:rsidRDefault="009F3DFC" w:rsidP="003C72DD">
      <w:pPr>
        <w:pStyle w:val="MAIN"/>
        <w:spacing w:before="0" w:after="0" w:line="240" w:lineRule="auto"/>
        <w:ind w:firstLine="0"/>
        <w:rPr>
          <w:rFonts w:cs="Times New Roman"/>
          <w:sz w:val="24"/>
          <w:szCs w:val="24"/>
          <w:lang w:val="uk-UA"/>
        </w:rPr>
      </w:pPr>
    </w:p>
    <w:p w14:paraId="2B3DF48D"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def add_intercept(X_):</w:t>
      </w:r>
    </w:p>
    <w:p w14:paraId="02DB85E4"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m, n = X_.shape</w:t>
      </w:r>
    </w:p>
    <w:p w14:paraId="3AAC25F0"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X = np.zeros((m, n + 1))</w:t>
      </w:r>
    </w:p>
    <w:p w14:paraId="7938452C"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X[:, 0] = 1</w:t>
      </w:r>
    </w:p>
    <w:p w14:paraId="7EC2A9C8"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X[:, 1:] = X_</w:t>
      </w:r>
    </w:p>
    <w:p w14:paraId="0CF86727"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return X</w:t>
      </w:r>
    </w:p>
    <w:p w14:paraId="309A02A2" w14:textId="77777777" w:rsidR="009F3DFC" w:rsidRPr="00F31828" w:rsidRDefault="009F3DFC" w:rsidP="003C72DD">
      <w:pPr>
        <w:pStyle w:val="MAIN"/>
        <w:spacing w:before="0" w:after="0" w:line="240" w:lineRule="auto"/>
        <w:ind w:firstLine="0"/>
        <w:rPr>
          <w:rFonts w:cs="Times New Roman"/>
          <w:sz w:val="24"/>
          <w:szCs w:val="24"/>
          <w:lang w:val="uk-UA"/>
        </w:rPr>
      </w:pPr>
    </w:p>
    <w:p w14:paraId="1F63D4EC" w14:textId="77777777" w:rsidR="009F3DFC" w:rsidRPr="00F31828" w:rsidRDefault="009F3DFC" w:rsidP="003C72DD">
      <w:pPr>
        <w:pStyle w:val="MAIN"/>
        <w:spacing w:before="0" w:after="0" w:line="240" w:lineRule="auto"/>
        <w:ind w:firstLine="0"/>
        <w:rPr>
          <w:rFonts w:cs="Times New Roman"/>
          <w:sz w:val="24"/>
          <w:szCs w:val="24"/>
          <w:lang w:val="uk-UA"/>
        </w:rPr>
      </w:pPr>
    </w:p>
    <w:p w14:paraId="53EC33EE"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def base_model(X):</w:t>
      </w:r>
    </w:p>
    <w:p w14:paraId="27911544"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Y = np.zeros(X.shape[0])</w:t>
      </w:r>
    </w:p>
    <w:p w14:paraId="03E9A973"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return Y</w:t>
      </w:r>
    </w:p>
    <w:p w14:paraId="361648CA" w14:textId="77777777" w:rsidR="009F3DFC" w:rsidRPr="00F31828" w:rsidRDefault="009F3DFC" w:rsidP="003C72DD">
      <w:pPr>
        <w:pStyle w:val="MAIN"/>
        <w:spacing w:before="0" w:after="0" w:line="240" w:lineRule="auto"/>
        <w:ind w:firstLine="0"/>
        <w:rPr>
          <w:rFonts w:cs="Times New Roman"/>
          <w:sz w:val="24"/>
          <w:szCs w:val="24"/>
          <w:lang w:val="uk-UA"/>
        </w:rPr>
      </w:pPr>
    </w:p>
    <w:p w14:paraId="0FF34713" w14:textId="77777777" w:rsidR="009F3DFC" w:rsidRPr="00F31828" w:rsidRDefault="009F3DFC" w:rsidP="003C72DD">
      <w:pPr>
        <w:pStyle w:val="MAIN"/>
        <w:spacing w:before="0" w:after="0" w:line="240" w:lineRule="auto"/>
        <w:ind w:firstLine="0"/>
        <w:rPr>
          <w:rFonts w:cs="Times New Roman"/>
          <w:sz w:val="24"/>
          <w:szCs w:val="24"/>
          <w:lang w:val="uk-UA"/>
        </w:rPr>
      </w:pPr>
    </w:p>
    <w:p w14:paraId="02FA67A4"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X_ = np.genfromtxt('Data.csv', delimiter=',', skip_header=1, dtype=float, usecols=(range(1, 39)))</w:t>
      </w:r>
    </w:p>
    <w:p w14:paraId="5B66B9D8" w14:textId="77777777" w:rsidR="009F3DFC" w:rsidRPr="00F31828" w:rsidRDefault="009F3DFC" w:rsidP="003C72DD">
      <w:pPr>
        <w:pStyle w:val="MAIN"/>
        <w:spacing w:before="0" w:after="0" w:line="240" w:lineRule="auto"/>
        <w:ind w:firstLine="0"/>
        <w:rPr>
          <w:rFonts w:cs="Times New Roman"/>
          <w:sz w:val="24"/>
          <w:szCs w:val="24"/>
          <w:lang w:val="uk-UA"/>
        </w:rPr>
      </w:pPr>
    </w:p>
    <w:p w14:paraId="0EF48750"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scaler = preprocessing.StandardScaler().fit(X_)</w:t>
      </w:r>
    </w:p>
    <w:p w14:paraId="55F7CB7F"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X_scaled = scaler.transform(X_)</w:t>
      </w:r>
    </w:p>
    <w:p w14:paraId="1E46B343"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X = X_scaled</w:t>
      </w:r>
    </w:p>
    <w:p w14:paraId="1957C8F0"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 = add_intercept(X_scaled)</w:t>
      </w:r>
    </w:p>
    <w:p w14:paraId="57C4707C"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Y = np.genfromtxt('Data.csv', delimiter=',', skip_header=1, dtype=float, usecols=39)</w:t>
      </w:r>
    </w:p>
    <w:p w14:paraId="261C21F6" w14:textId="77777777" w:rsidR="009F3DFC" w:rsidRPr="00F31828" w:rsidRDefault="009F3DFC" w:rsidP="003C72DD">
      <w:pPr>
        <w:pStyle w:val="MAIN"/>
        <w:spacing w:before="0" w:after="0" w:line="240" w:lineRule="auto"/>
        <w:ind w:firstLine="0"/>
        <w:rPr>
          <w:rFonts w:cs="Times New Roman"/>
          <w:sz w:val="24"/>
          <w:szCs w:val="24"/>
          <w:lang w:val="uk-UA"/>
        </w:rPr>
      </w:pPr>
    </w:p>
    <w:p w14:paraId="204F96D6"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X_train, X_test, Y_train, Y_test = train_test_split(X, Y, test_size=0.3, random_state=42)</w:t>
      </w:r>
    </w:p>
    <w:p w14:paraId="285A59A0" w14:textId="77777777" w:rsidR="009F3DFC" w:rsidRPr="00F31828" w:rsidRDefault="009F3DFC" w:rsidP="003C72DD">
      <w:pPr>
        <w:pStyle w:val="MAIN"/>
        <w:spacing w:before="0" w:after="0" w:line="240" w:lineRule="auto"/>
        <w:ind w:firstLine="0"/>
        <w:rPr>
          <w:rFonts w:cs="Times New Roman"/>
          <w:sz w:val="24"/>
          <w:szCs w:val="24"/>
          <w:lang w:val="uk-UA"/>
        </w:rPr>
      </w:pPr>
    </w:p>
    <w:p w14:paraId="2D2D0659" w14:textId="77777777" w:rsidR="009F3DFC" w:rsidRPr="00F31828" w:rsidRDefault="009F3DFC" w:rsidP="003C72DD">
      <w:pPr>
        <w:pStyle w:val="MAIN"/>
        <w:spacing w:before="0" w:after="0" w:line="240" w:lineRule="auto"/>
        <w:ind w:firstLine="0"/>
        <w:rPr>
          <w:rFonts w:cs="Times New Roman"/>
          <w:sz w:val="24"/>
          <w:szCs w:val="24"/>
          <w:lang w:val="uk-UA"/>
        </w:rPr>
      </w:pPr>
    </w:p>
    <w:p w14:paraId="33595927"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for num_features in range(1, 39):</w:t>
      </w:r>
    </w:p>
    <w:p w14:paraId="05BDF853"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model = LogisticRegression(solver='lbfgs')</w:t>
      </w:r>
    </w:p>
    <w:p w14:paraId="63EC42BF"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selector = RFE(model, num_features)</w:t>
      </w:r>
    </w:p>
    <w:p w14:paraId="79C974DF"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selector = selector.fit(X_train, Y_train)</w:t>
      </w:r>
    </w:p>
    <w:p w14:paraId="409586E6"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features_info = selector.support_</w:t>
      </w:r>
    </w:p>
    <w:p w14:paraId="4364F102"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feature_indices = []</w:t>
      </w:r>
    </w:p>
    <w:p w14:paraId="127EB032"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for i in range(len(features_info)):</w:t>
      </w:r>
    </w:p>
    <w:p w14:paraId="213A392B"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if features_info[i]:</w:t>
      </w:r>
    </w:p>
    <w:p w14:paraId="51AFF9A4"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feature_indices.append(i + 2)</w:t>
      </w:r>
    </w:p>
    <w:p w14:paraId="6708EC4E"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print(feature_indices)</w:t>
      </w:r>
    </w:p>
    <w:p w14:paraId="5C5E6378" w14:textId="77777777" w:rsidR="009F3DFC" w:rsidRPr="00F31828" w:rsidRDefault="009F3DFC" w:rsidP="003C72DD">
      <w:pPr>
        <w:pStyle w:val="MAIN"/>
        <w:spacing w:before="0" w:after="0" w:line="240" w:lineRule="auto"/>
        <w:ind w:firstLine="0"/>
        <w:rPr>
          <w:rFonts w:cs="Times New Roman"/>
          <w:sz w:val="24"/>
          <w:szCs w:val="24"/>
          <w:lang w:val="uk-UA"/>
        </w:rPr>
      </w:pPr>
    </w:p>
    <w:p w14:paraId="2C1AEB74"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X_new = np.genfromtxt('Data.csv', delimiter=',', skip_header=1, dtype=float, usecols=feature_indices)</w:t>
      </w:r>
    </w:p>
    <w:p w14:paraId="1FC79A75"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scaler_new = preprocessing.StandardScaler().fit(X_new)</w:t>
      </w:r>
    </w:p>
    <w:p w14:paraId="477D41C3"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X_scaled_new = scaler_new.transform(X_new)</w:t>
      </w:r>
    </w:p>
    <w:p w14:paraId="2B50A5B7" w14:textId="77777777" w:rsidR="009F3DFC" w:rsidRPr="00F31828" w:rsidRDefault="009F3DFC" w:rsidP="003C72DD">
      <w:pPr>
        <w:pStyle w:val="MAIN"/>
        <w:spacing w:before="0" w:after="0" w:line="240" w:lineRule="auto"/>
        <w:ind w:firstLine="0"/>
        <w:rPr>
          <w:rFonts w:cs="Times New Roman"/>
          <w:sz w:val="24"/>
          <w:szCs w:val="24"/>
          <w:lang w:val="uk-UA"/>
        </w:rPr>
      </w:pPr>
    </w:p>
    <w:p w14:paraId="4FF22915"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Xnew = add_intercept(X_scaled_new)</w:t>
      </w:r>
    </w:p>
    <w:p w14:paraId="181EEF09"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Ynew = np.genfromtxt('Data.csv', delimiter=',', skip_header=1, dtype=float, usecols=[39])</w:t>
      </w:r>
    </w:p>
    <w:p w14:paraId="75C4EF07" w14:textId="77777777" w:rsidR="009F3DFC" w:rsidRPr="00F31828" w:rsidRDefault="009F3DFC" w:rsidP="003C72DD">
      <w:pPr>
        <w:pStyle w:val="MAIN"/>
        <w:spacing w:before="0" w:after="0" w:line="240" w:lineRule="auto"/>
        <w:ind w:firstLine="0"/>
        <w:rPr>
          <w:rFonts w:cs="Times New Roman"/>
          <w:sz w:val="24"/>
          <w:szCs w:val="24"/>
          <w:lang w:val="uk-UA"/>
        </w:rPr>
      </w:pPr>
    </w:p>
    <w:p w14:paraId="1F12D9AE"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X_train_new, X_test_new, Y_train_new, Y_test_new = train_test_split(Xnew, Ynew, test_size=0.3, random_state=42)</w:t>
      </w:r>
    </w:p>
    <w:p w14:paraId="31359EAF" w14:textId="77777777" w:rsidR="009F3DFC" w:rsidRPr="00F31828" w:rsidRDefault="009F3DFC" w:rsidP="003C72DD">
      <w:pPr>
        <w:pStyle w:val="MAIN"/>
        <w:spacing w:before="0" w:after="0" w:line="240" w:lineRule="auto"/>
        <w:ind w:firstLine="0"/>
        <w:rPr>
          <w:rFonts w:cs="Times New Roman"/>
          <w:sz w:val="24"/>
          <w:szCs w:val="24"/>
          <w:lang w:val="uk-UA"/>
        </w:rPr>
      </w:pPr>
    </w:p>
    <w:p w14:paraId="71157B6F"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print("Feature indices" + str(feature_indices))</w:t>
      </w:r>
    </w:p>
    <w:p w14:paraId="602D45B0"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 Calculate Base Accuracy - if model just predicted no defaults</w:t>
      </w:r>
    </w:p>
    <w:p w14:paraId="43D74E39"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y_base = base_model(X_test_new)</w:t>
      </w:r>
    </w:p>
    <w:p w14:paraId="35E0C004"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print("Base rate accuracy:")</w:t>
      </w:r>
    </w:p>
    <w:p w14:paraId="0A333518"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print(accuracy_score(Y_test_new, y_base))</w:t>
      </w:r>
    </w:p>
    <w:p w14:paraId="698892D0" w14:textId="77777777" w:rsidR="009F3DFC" w:rsidRPr="00F31828" w:rsidRDefault="009F3DFC" w:rsidP="003C72DD">
      <w:pPr>
        <w:pStyle w:val="MAIN"/>
        <w:spacing w:before="0" w:after="0" w:line="240" w:lineRule="auto"/>
        <w:ind w:firstLine="0"/>
        <w:rPr>
          <w:rFonts w:cs="Times New Roman"/>
          <w:sz w:val="24"/>
          <w:szCs w:val="24"/>
          <w:lang w:val="uk-UA"/>
        </w:rPr>
      </w:pPr>
    </w:p>
    <w:p w14:paraId="37751F23"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 Actual Model:</w:t>
      </w:r>
    </w:p>
    <w:p w14:paraId="233858EF"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model_new = LogisticRegression(penalty='l2', C=1)</w:t>
      </w:r>
    </w:p>
    <w:p w14:paraId="43B88CC9"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model_new.fit(X_train_new, Y_train_new)</w:t>
      </w:r>
    </w:p>
    <w:p w14:paraId="19FDCB32"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print("Actual Accuracy:")</w:t>
      </w:r>
    </w:p>
    <w:p w14:paraId="3868FE47"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print(accuracy_score(Y_test_new, model_new.predict(X_test_new)))</w:t>
      </w:r>
    </w:p>
    <w:p w14:paraId="2EEFBDB7"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print("True Positives:")</w:t>
      </w:r>
    </w:p>
    <w:p w14:paraId="3E4DD9BE"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print(precision_score(Y_test_new, model_new.predict(X_test_new), average='binary'))</w:t>
      </w:r>
    </w:p>
    <w:p w14:paraId="4BA713B5"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print("True Negatives:")</w:t>
      </w:r>
    </w:p>
    <w:p w14:paraId="63ABDDBE"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print(precision_score(Y_test_new, model_new.predict(X_test_new), average='binary', pos_label=0))</w:t>
      </w:r>
    </w:p>
    <w:p w14:paraId="5CAD2E97" w14:textId="00E210EE" w:rsidR="009F3DFC" w:rsidRPr="00F31828" w:rsidRDefault="009F3DFC" w:rsidP="003C72DD">
      <w:pPr>
        <w:pStyle w:val="MAIN"/>
        <w:spacing w:before="0" w:after="0" w:line="240" w:lineRule="auto"/>
        <w:ind w:firstLine="0"/>
        <w:jc w:val="left"/>
        <w:rPr>
          <w:rFonts w:cs="Times New Roman"/>
          <w:sz w:val="24"/>
          <w:szCs w:val="24"/>
          <w:lang w:val="uk-UA"/>
        </w:rPr>
      </w:pPr>
      <w:r w:rsidRPr="00F31828">
        <w:rPr>
          <w:rFonts w:cs="Times New Roman"/>
          <w:sz w:val="24"/>
          <w:szCs w:val="24"/>
          <w:lang w:val="uk-UA"/>
        </w:rPr>
        <w:t xml:space="preserve">    print("-----------------------")</w:t>
      </w:r>
    </w:p>
    <w:p w14:paraId="7BB03C8B" w14:textId="063044C9" w:rsidR="009F3DFC" w:rsidRPr="00F31828" w:rsidRDefault="009F3DFC" w:rsidP="003C72DD">
      <w:pPr>
        <w:pStyle w:val="MAIN"/>
        <w:spacing w:before="0" w:after="0" w:line="240" w:lineRule="auto"/>
        <w:ind w:firstLine="0"/>
        <w:jc w:val="left"/>
        <w:rPr>
          <w:rFonts w:cs="Times New Roman"/>
          <w:sz w:val="24"/>
          <w:szCs w:val="24"/>
          <w:lang w:val="uk-UA"/>
        </w:rPr>
      </w:pPr>
    </w:p>
    <w:p w14:paraId="04CB89CC" w14:textId="570AC65F" w:rsidR="009F3DFC" w:rsidRPr="00F31828" w:rsidRDefault="009F3DFC" w:rsidP="003C72DD">
      <w:pPr>
        <w:pStyle w:val="MAIN"/>
        <w:spacing w:before="0" w:after="0" w:line="240" w:lineRule="auto"/>
        <w:ind w:firstLine="0"/>
        <w:jc w:val="left"/>
        <w:rPr>
          <w:rFonts w:cs="Times New Roman"/>
          <w:b/>
          <w:sz w:val="32"/>
          <w:szCs w:val="24"/>
          <w:lang w:val="uk-UA"/>
        </w:rPr>
      </w:pPr>
      <w:r w:rsidRPr="00F31828">
        <w:rPr>
          <w:rFonts w:cs="Times New Roman"/>
          <w:b/>
          <w:sz w:val="32"/>
          <w:szCs w:val="24"/>
          <w:lang w:val="uk-UA"/>
        </w:rPr>
        <w:t>Models.py</w:t>
      </w:r>
    </w:p>
    <w:p w14:paraId="5368FC7B" w14:textId="7681BC11" w:rsidR="009F3DFC" w:rsidRPr="00F31828" w:rsidRDefault="009F3DFC" w:rsidP="003C72DD">
      <w:pPr>
        <w:pStyle w:val="MAIN"/>
        <w:spacing w:before="0" w:after="0" w:line="240" w:lineRule="auto"/>
        <w:ind w:firstLine="0"/>
        <w:jc w:val="left"/>
        <w:rPr>
          <w:rFonts w:cs="Times New Roman"/>
          <w:b/>
          <w:sz w:val="32"/>
          <w:szCs w:val="24"/>
          <w:lang w:val="uk-UA"/>
        </w:rPr>
      </w:pPr>
    </w:p>
    <w:p w14:paraId="2829EC2F"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import numpy as np</w:t>
      </w:r>
    </w:p>
    <w:p w14:paraId="6B5696B8"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import math</w:t>
      </w:r>
    </w:p>
    <w:p w14:paraId="73E11444"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from sklearn.model_selection import train_test_split</w:t>
      </w:r>
    </w:p>
    <w:p w14:paraId="1CD3659F"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from sklearn.metrics import accuracy_score</w:t>
      </w:r>
    </w:p>
    <w:p w14:paraId="74EE5468"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from sklearn.metrics import precision_score</w:t>
      </w:r>
    </w:p>
    <w:p w14:paraId="76291D34"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from sklearn.metrics import f1_score</w:t>
      </w:r>
    </w:p>
    <w:p w14:paraId="225244CF"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from sklearn import preprocessing</w:t>
      </w:r>
    </w:p>
    <w:p w14:paraId="492688D9"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from sklearn.decomposition import PCA</w:t>
      </w:r>
    </w:p>
    <w:p w14:paraId="665CC9E4"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from sklearn.model_selection import cross_val_score</w:t>
      </w:r>
    </w:p>
    <w:p w14:paraId="10BA2099" w14:textId="77777777" w:rsidR="009F3DFC" w:rsidRPr="00F31828" w:rsidRDefault="009F3DFC" w:rsidP="003C72DD">
      <w:pPr>
        <w:pStyle w:val="MAIN"/>
        <w:spacing w:before="0" w:after="0" w:line="240" w:lineRule="auto"/>
        <w:ind w:firstLine="0"/>
        <w:rPr>
          <w:rFonts w:cs="Times New Roman"/>
          <w:sz w:val="24"/>
          <w:szCs w:val="24"/>
          <w:lang w:val="uk-UA"/>
        </w:rPr>
      </w:pPr>
    </w:p>
    <w:p w14:paraId="4F814F38"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from sklearn.svm import SVC</w:t>
      </w:r>
    </w:p>
    <w:p w14:paraId="2EC8F5AE"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from sklearn.ensemble import RandomForestClassifier</w:t>
      </w:r>
    </w:p>
    <w:p w14:paraId="6E85E1FC"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from sklearn.linear_model import LogisticRegression</w:t>
      </w:r>
    </w:p>
    <w:p w14:paraId="213B6F38"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from sklearn.neural_network import MLPClassifier</w:t>
      </w:r>
    </w:p>
    <w:p w14:paraId="002675C3"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from sklearn.metrics import confusion_matrix</w:t>
      </w:r>
    </w:p>
    <w:p w14:paraId="5E807914" w14:textId="77777777" w:rsidR="009F3DFC" w:rsidRPr="00F31828" w:rsidRDefault="009F3DFC" w:rsidP="003C72DD">
      <w:pPr>
        <w:pStyle w:val="MAIN"/>
        <w:spacing w:before="0" w:after="0" w:line="240" w:lineRule="auto"/>
        <w:ind w:firstLine="0"/>
        <w:rPr>
          <w:rFonts w:cs="Times New Roman"/>
          <w:sz w:val="24"/>
          <w:szCs w:val="24"/>
          <w:lang w:val="uk-UA"/>
        </w:rPr>
      </w:pPr>
    </w:p>
    <w:p w14:paraId="01B1D9CD" w14:textId="77777777" w:rsidR="009F3DFC" w:rsidRPr="00F31828" w:rsidRDefault="009F3DFC" w:rsidP="003C72DD">
      <w:pPr>
        <w:pStyle w:val="MAIN"/>
        <w:spacing w:before="0" w:after="0" w:line="240" w:lineRule="auto"/>
        <w:ind w:firstLine="0"/>
        <w:rPr>
          <w:rFonts w:cs="Times New Roman"/>
          <w:sz w:val="24"/>
          <w:szCs w:val="24"/>
          <w:lang w:val="uk-UA"/>
        </w:rPr>
      </w:pPr>
    </w:p>
    <w:p w14:paraId="1EFD2DB2"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def add_intercept(X_):</w:t>
      </w:r>
    </w:p>
    <w:p w14:paraId="71CEBD30"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m, n = X_.shape</w:t>
      </w:r>
    </w:p>
    <w:p w14:paraId="233CBBC5"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X = np.zeros((m, n + 1))</w:t>
      </w:r>
    </w:p>
    <w:p w14:paraId="6BFC4C9B"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X[:, 0] = 1</w:t>
      </w:r>
    </w:p>
    <w:p w14:paraId="4913C08F"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X[:, 1:] = X_</w:t>
      </w:r>
    </w:p>
    <w:p w14:paraId="15CEF74F"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return X</w:t>
      </w:r>
    </w:p>
    <w:p w14:paraId="3FF23E82" w14:textId="77777777" w:rsidR="009F3DFC" w:rsidRPr="00F31828" w:rsidRDefault="009F3DFC" w:rsidP="003C72DD">
      <w:pPr>
        <w:pStyle w:val="MAIN"/>
        <w:spacing w:before="0" w:after="0" w:line="240" w:lineRule="auto"/>
        <w:ind w:firstLine="0"/>
        <w:rPr>
          <w:rFonts w:cs="Times New Roman"/>
          <w:sz w:val="24"/>
          <w:szCs w:val="24"/>
          <w:lang w:val="uk-UA"/>
        </w:rPr>
      </w:pPr>
    </w:p>
    <w:p w14:paraId="4B54CC87" w14:textId="77777777" w:rsidR="009F3DFC" w:rsidRPr="00F31828" w:rsidRDefault="009F3DFC" w:rsidP="003C72DD">
      <w:pPr>
        <w:pStyle w:val="MAIN"/>
        <w:spacing w:before="0" w:after="0" w:line="240" w:lineRule="auto"/>
        <w:ind w:firstLine="0"/>
        <w:rPr>
          <w:rFonts w:cs="Times New Roman"/>
          <w:sz w:val="24"/>
          <w:szCs w:val="24"/>
          <w:lang w:val="uk-UA"/>
        </w:rPr>
      </w:pPr>
    </w:p>
    <w:p w14:paraId="0F3745F1"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def base_model(X):</w:t>
      </w:r>
    </w:p>
    <w:p w14:paraId="5682DB6F"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Y = np.zeros(X.shape[0])</w:t>
      </w:r>
    </w:p>
    <w:p w14:paraId="75290398"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return Y</w:t>
      </w:r>
    </w:p>
    <w:p w14:paraId="417BC8FE" w14:textId="77777777" w:rsidR="009F3DFC" w:rsidRPr="00F31828" w:rsidRDefault="009F3DFC" w:rsidP="003C72DD">
      <w:pPr>
        <w:pStyle w:val="MAIN"/>
        <w:spacing w:before="0" w:after="0" w:line="240" w:lineRule="auto"/>
        <w:ind w:firstLine="0"/>
        <w:rPr>
          <w:rFonts w:cs="Times New Roman"/>
          <w:sz w:val="24"/>
          <w:szCs w:val="24"/>
          <w:lang w:val="uk-UA"/>
        </w:rPr>
      </w:pPr>
    </w:p>
    <w:p w14:paraId="44DA8BF8" w14:textId="77777777" w:rsidR="009F3DFC" w:rsidRPr="00F31828" w:rsidRDefault="009F3DFC" w:rsidP="003C72DD">
      <w:pPr>
        <w:pStyle w:val="MAIN"/>
        <w:spacing w:before="0" w:after="0" w:line="240" w:lineRule="auto"/>
        <w:ind w:firstLine="0"/>
        <w:rPr>
          <w:rFonts w:cs="Times New Roman"/>
          <w:sz w:val="24"/>
          <w:szCs w:val="24"/>
          <w:lang w:val="uk-UA"/>
        </w:rPr>
      </w:pPr>
    </w:p>
    <w:p w14:paraId="0F387ED1"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def printout(X_test, Y_test, name, model, X_train=None, Y_train=None, X_U=None):</w:t>
      </w:r>
    </w:p>
    <w:p w14:paraId="0565C39D"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print(name + '\n---------------------')</w:t>
      </w:r>
    </w:p>
    <w:p w14:paraId="2C0E0D8B"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if X_train is not None:</w:t>
      </w:r>
    </w:p>
    <w:p w14:paraId="322A471E"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print("Cross Validation Score")</w:t>
      </w:r>
    </w:p>
    <w:p w14:paraId="1AF71787"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print(np.mean(cross_val_score(model, X_train, Y_train, cv=10)))</w:t>
      </w:r>
    </w:p>
    <w:p w14:paraId="144E506A"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print()</w:t>
      </w:r>
    </w:p>
    <w:p w14:paraId="1B6FB918"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model.fit(X_train, Y_train)</w:t>
      </w:r>
    </w:p>
    <w:p w14:paraId="281C853E"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print("Predict:")</w:t>
      </w:r>
    </w:p>
    <w:p w14:paraId="693065DA"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print(model.predict(X_U))</w:t>
      </w:r>
    </w:p>
    <w:p w14:paraId="00C03D3B"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print()</w:t>
      </w:r>
    </w:p>
    <w:p w14:paraId="69F9BC86"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print("Training Accuracy:")</w:t>
      </w:r>
    </w:p>
    <w:p w14:paraId="2CC25472"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print(accuracy_score(Y_train, model.predict(X_train)))</w:t>
      </w:r>
    </w:p>
    <w:p w14:paraId="362E70B5"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print("Training F1 Score:")</w:t>
      </w:r>
    </w:p>
    <w:p w14:paraId="2EA69AAF"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print(f1_score(Y_train, model.predict(X_train), average='binary'))</w:t>
      </w:r>
    </w:p>
    <w:p w14:paraId="4888F7A0"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print()</w:t>
      </w:r>
    </w:p>
    <w:p w14:paraId="49909CFA"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print("Test Accuracy:")</w:t>
      </w:r>
    </w:p>
    <w:p w14:paraId="4BE2F338"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print(accuracy_score(Y_test, model.predict(X_test)))</w:t>
      </w:r>
    </w:p>
    <w:p w14:paraId="5C99815C"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print("Test F1 Score:")</w:t>
      </w:r>
    </w:p>
    <w:p w14:paraId="08049458"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print(f1_score(Y_test, model.predict(X_test), average='binary'))</w:t>
      </w:r>
    </w:p>
    <w:p w14:paraId="32BBB95A"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print('---------------------\n')</w:t>
      </w:r>
    </w:p>
    <w:p w14:paraId="66C2932D"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print("Confusion Matrix: ")</w:t>
      </w:r>
    </w:p>
    <w:p w14:paraId="51950B40"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print(confusion_matrix(Y_test, model.predict(X_test)))</w:t>
      </w:r>
    </w:p>
    <w:p w14:paraId="5DDD7149"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print("----------------------")</w:t>
      </w:r>
    </w:p>
    <w:p w14:paraId="134FF1F6"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print("")</w:t>
      </w:r>
    </w:p>
    <w:p w14:paraId="7D02282E" w14:textId="77777777" w:rsidR="009F3DFC" w:rsidRPr="00F31828" w:rsidRDefault="009F3DFC" w:rsidP="003C72DD">
      <w:pPr>
        <w:pStyle w:val="MAIN"/>
        <w:spacing w:before="0" w:after="0" w:line="240" w:lineRule="auto"/>
        <w:ind w:firstLine="0"/>
        <w:rPr>
          <w:rFonts w:cs="Times New Roman"/>
          <w:sz w:val="24"/>
          <w:szCs w:val="24"/>
          <w:lang w:val="uk-UA"/>
        </w:rPr>
      </w:pPr>
    </w:p>
    <w:p w14:paraId="56CC674B" w14:textId="77777777" w:rsidR="009F3DFC" w:rsidRPr="00F31828" w:rsidRDefault="009F3DFC" w:rsidP="003C72DD">
      <w:pPr>
        <w:pStyle w:val="MAIN"/>
        <w:spacing w:before="0" w:after="0" w:line="240" w:lineRule="auto"/>
        <w:ind w:firstLine="0"/>
        <w:rPr>
          <w:rFonts w:cs="Times New Roman"/>
          <w:sz w:val="24"/>
          <w:szCs w:val="24"/>
          <w:lang w:val="uk-UA"/>
        </w:rPr>
      </w:pPr>
    </w:p>
    <w:p w14:paraId="7AA38860"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X_ = np.genfromtxt('Data.csv', delimiter=',', skip_header=1, dtype=float, usecols=(range(1, 39)))</w:t>
      </w:r>
    </w:p>
    <w:p w14:paraId="6EB3CCCC"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scaler = preprocessing.StandardScaler().fit(X_)</w:t>
      </w:r>
    </w:p>
    <w:p w14:paraId="02C4AD1E"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X = scaler.transform(X_)</w:t>
      </w:r>
    </w:p>
    <w:p w14:paraId="4E3206E1"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Y = np.genfromtxt('Data.csv', delimiter=',', skip_header=1, dtype=float, usecols=[39])</w:t>
      </w:r>
    </w:p>
    <w:p w14:paraId="703EBB4E" w14:textId="77777777" w:rsidR="009F3DFC" w:rsidRPr="00F31828" w:rsidRDefault="009F3DFC" w:rsidP="003C72DD">
      <w:pPr>
        <w:pStyle w:val="MAIN"/>
        <w:spacing w:before="0" w:after="0" w:line="240" w:lineRule="auto"/>
        <w:ind w:firstLine="0"/>
        <w:rPr>
          <w:rFonts w:cs="Times New Roman"/>
          <w:sz w:val="24"/>
          <w:szCs w:val="24"/>
          <w:lang w:val="uk-UA"/>
        </w:rPr>
      </w:pPr>
    </w:p>
    <w:p w14:paraId="31A4A0D0"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X_Ukraine = np.genfromtxt('Ukraine.csv', delimiter=',', skip_header=1, dtype=float, usecols=(range(1,39)))</w:t>
      </w:r>
    </w:p>
    <w:p w14:paraId="13BA209C"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X_Ukraine.reshape(1, -1)</w:t>
      </w:r>
    </w:p>
    <w:p w14:paraId="6681BA5D"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X_U = preprocessing.StandardScaler().fit(X_Ukraine).transform(X_Ukraine)</w:t>
      </w:r>
    </w:p>
    <w:p w14:paraId="19D77CBF" w14:textId="77777777" w:rsidR="009F3DFC" w:rsidRPr="00F31828" w:rsidRDefault="009F3DFC" w:rsidP="003C72DD">
      <w:pPr>
        <w:pStyle w:val="MAIN"/>
        <w:spacing w:before="0" w:after="0" w:line="240" w:lineRule="auto"/>
        <w:ind w:firstLine="0"/>
        <w:rPr>
          <w:rFonts w:cs="Times New Roman"/>
          <w:sz w:val="24"/>
          <w:szCs w:val="24"/>
          <w:lang w:val="uk-UA"/>
        </w:rPr>
      </w:pPr>
    </w:p>
    <w:p w14:paraId="7AD961A2"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X_train, X_test, Y_train, Y_test = train_test_split(X, Y, test_size=0.3, random_state=42)</w:t>
      </w:r>
    </w:p>
    <w:p w14:paraId="0083712D" w14:textId="77777777" w:rsidR="009F3DFC" w:rsidRPr="00F31828" w:rsidRDefault="009F3DFC" w:rsidP="003C72DD">
      <w:pPr>
        <w:pStyle w:val="MAIN"/>
        <w:spacing w:before="0" w:after="0" w:line="240" w:lineRule="auto"/>
        <w:ind w:firstLine="0"/>
        <w:rPr>
          <w:rFonts w:cs="Times New Roman"/>
          <w:sz w:val="24"/>
          <w:szCs w:val="24"/>
          <w:lang w:val="uk-UA"/>
        </w:rPr>
      </w:pPr>
    </w:p>
    <w:p w14:paraId="4D997F6C"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log_r = LogisticRegression(class_weight='balanced', penalty='l2', solver='lbfgs')</w:t>
      </w:r>
    </w:p>
    <w:p w14:paraId="14BA354B" w14:textId="77777777" w:rsidR="009F3DFC" w:rsidRPr="00F31828" w:rsidRDefault="009F3DFC" w:rsidP="003C72DD">
      <w:pPr>
        <w:pStyle w:val="MAIN"/>
        <w:spacing w:before="0" w:after="0" w:line="240" w:lineRule="auto"/>
        <w:ind w:firstLine="0"/>
        <w:rPr>
          <w:rFonts w:cs="Times New Roman"/>
          <w:sz w:val="24"/>
          <w:szCs w:val="24"/>
          <w:lang w:val="uk-UA"/>
        </w:rPr>
      </w:pPr>
    </w:p>
    <w:p w14:paraId="469B4222"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linear_svm = SVC(kernel='linear', class_weight='balanced')</w:t>
      </w:r>
    </w:p>
    <w:p w14:paraId="4D44DB8E" w14:textId="77777777" w:rsidR="009F3DFC" w:rsidRPr="00F31828" w:rsidRDefault="009F3DFC" w:rsidP="003C72DD">
      <w:pPr>
        <w:pStyle w:val="MAIN"/>
        <w:spacing w:before="0" w:after="0" w:line="240" w:lineRule="auto"/>
        <w:ind w:firstLine="0"/>
        <w:rPr>
          <w:rFonts w:cs="Times New Roman"/>
          <w:sz w:val="24"/>
          <w:szCs w:val="24"/>
          <w:lang w:val="uk-UA"/>
        </w:rPr>
      </w:pPr>
    </w:p>
    <w:p w14:paraId="65A7C22E"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nn = MLPClassifier(hidden_layer_sizes=(25,), max_iter=1000, solver='sgd', momentum=0.95)</w:t>
      </w:r>
    </w:p>
    <w:p w14:paraId="6FD1589E" w14:textId="77777777" w:rsidR="009F3DFC" w:rsidRPr="00F31828" w:rsidRDefault="009F3DFC" w:rsidP="003C72DD">
      <w:pPr>
        <w:pStyle w:val="MAIN"/>
        <w:spacing w:before="0" w:after="0" w:line="240" w:lineRule="auto"/>
        <w:ind w:firstLine="0"/>
        <w:rPr>
          <w:rFonts w:cs="Times New Roman"/>
          <w:sz w:val="24"/>
          <w:szCs w:val="24"/>
          <w:lang w:val="uk-UA"/>
        </w:rPr>
      </w:pPr>
    </w:p>
    <w:p w14:paraId="4D41938B"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r_forest = RandomForestClassifier(n_estimators=100, max_features=7)</w:t>
      </w:r>
    </w:p>
    <w:p w14:paraId="67C615EF" w14:textId="77777777" w:rsidR="009F3DFC" w:rsidRPr="00F31828" w:rsidRDefault="009F3DFC" w:rsidP="003C72DD">
      <w:pPr>
        <w:pStyle w:val="MAIN"/>
        <w:spacing w:before="0" w:after="0" w:line="240" w:lineRule="auto"/>
        <w:ind w:firstLine="0"/>
        <w:rPr>
          <w:rFonts w:cs="Times New Roman"/>
          <w:sz w:val="24"/>
          <w:szCs w:val="24"/>
          <w:lang w:val="uk-UA"/>
        </w:rPr>
      </w:pPr>
    </w:p>
    <w:p w14:paraId="354454E1"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models = {"Logistic Regression": log_r, "SVM": linear_svm, "Neural Network": nn, "Random Forest": r_forest}</w:t>
      </w:r>
    </w:p>
    <w:p w14:paraId="19791A86" w14:textId="77777777" w:rsidR="009F3DFC" w:rsidRPr="00F31828" w:rsidRDefault="009F3DFC" w:rsidP="003C72DD">
      <w:pPr>
        <w:pStyle w:val="MAIN"/>
        <w:spacing w:before="0" w:after="0" w:line="240" w:lineRule="auto"/>
        <w:ind w:firstLine="0"/>
        <w:rPr>
          <w:rFonts w:cs="Times New Roman"/>
          <w:sz w:val="24"/>
          <w:szCs w:val="24"/>
          <w:lang w:val="uk-UA"/>
        </w:rPr>
      </w:pPr>
    </w:p>
    <w:p w14:paraId="55FB57E7"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y_base = base_model(X_test)</w:t>
      </w:r>
    </w:p>
    <w:p w14:paraId="26680EDD"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print("Base rate accuracy (frequency of zeros):")</w:t>
      </w:r>
    </w:p>
    <w:p w14:paraId="010EF4E1"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print(accuracy_score(Y_test, y_base))</w:t>
      </w:r>
    </w:p>
    <w:p w14:paraId="35D4FEE1"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print()</w:t>
      </w:r>
    </w:p>
    <w:p w14:paraId="4742DED9" w14:textId="77777777" w:rsidR="009F3DFC" w:rsidRPr="00F31828" w:rsidRDefault="009F3DFC" w:rsidP="003C72DD">
      <w:pPr>
        <w:pStyle w:val="MAIN"/>
        <w:spacing w:before="0" w:after="0" w:line="240" w:lineRule="auto"/>
        <w:ind w:firstLine="0"/>
        <w:rPr>
          <w:rFonts w:cs="Times New Roman"/>
          <w:sz w:val="24"/>
          <w:szCs w:val="24"/>
          <w:lang w:val="uk-UA"/>
        </w:rPr>
      </w:pPr>
    </w:p>
    <w:p w14:paraId="6B6BF95B"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for name, model in models.items():</w:t>
      </w:r>
    </w:p>
    <w:p w14:paraId="2849FFB0"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if name == 'Logistic Regression':</w:t>
      </w:r>
    </w:p>
    <w:p w14:paraId="39E2BE82"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printout(add_intercept(X_test), Y_test, name, model, add_intercept(X_train), Y_train, add_intercept(X_U))</w:t>
      </w:r>
    </w:p>
    <w:p w14:paraId="4AB34436"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else:</w:t>
      </w:r>
    </w:p>
    <w:p w14:paraId="5A4CB44A"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xml:space="preserve">        printout(X_test, Y_test, name, model, X_train, Y_train, X_Ukraine)</w:t>
      </w:r>
    </w:p>
    <w:p w14:paraId="4BAD7192" w14:textId="77777777" w:rsidR="009F3DFC" w:rsidRPr="00F31828" w:rsidRDefault="009F3DFC" w:rsidP="003C72DD">
      <w:pPr>
        <w:pStyle w:val="MAIN"/>
        <w:spacing w:before="0" w:after="0" w:line="240" w:lineRule="auto"/>
        <w:ind w:firstLine="0"/>
        <w:rPr>
          <w:rFonts w:cs="Times New Roman"/>
          <w:sz w:val="24"/>
          <w:szCs w:val="24"/>
          <w:lang w:val="uk-UA"/>
        </w:rPr>
      </w:pPr>
    </w:p>
    <w:p w14:paraId="57EABD16"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#X_addendum = np.genfromtxt('addendum_test.csv', delimiter=',', dtype=float, usecols=(range(39)))</w:t>
      </w:r>
    </w:p>
    <w:p w14:paraId="6364E708"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#X_addendum = scaler.transform(X_addendum)</w:t>
      </w:r>
    </w:p>
    <w:p w14:paraId="31000948"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#Y_addendum = np.genfromtxt('addendum_test.csv', delimiter=',', dtype=float, usecols=(29))</w:t>
      </w:r>
    </w:p>
    <w:p w14:paraId="6970CDCB" w14:textId="77777777" w:rsidR="009F3DFC" w:rsidRPr="00F31828" w:rsidRDefault="009F3DFC" w:rsidP="003C72DD">
      <w:pPr>
        <w:pStyle w:val="MAIN"/>
        <w:spacing w:before="0" w:after="0" w:line="240" w:lineRule="auto"/>
        <w:ind w:firstLine="0"/>
        <w:rPr>
          <w:rFonts w:cs="Times New Roman"/>
          <w:sz w:val="24"/>
          <w:szCs w:val="24"/>
          <w:lang w:val="uk-UA"/>
        </w:rPr>
      </w:pPr>
    </w:p>
    <w:p w14:paraId="2793DF41"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#for name, model in models.items():</w:t>
      </w:r>
    </w:p>
    <w:p w14:paraId="6EE899C7"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if name == 'Logistic Regression':</w:t>
      </w:r>
    </w:p>
    <w:p w14:paraId="6C6046F9"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printout(add_intercept(X_addendum), Y_addendum, name, model)</w:t>
      </w:r>
    </w:p>
    <w:p w14:paraId="448FBD03" w14:textId="77777777" w:rsidR="009F3DFC" w:rsidRPr="00F31828" w:rsidRDefault="009F3DFC" w:rsidP="003C72DD">
      <w:pPr>
        <w:pStyle w:val="MAIN"/>
        <w:spacing w:before="0" w:after="0" w:line="240" w:lineRule="auto"/>
        <w:ind w:firstLine="0"/>
        <w:rPr>
          <w:rFonts w:cs="Times New Roman"/>
          <w:sz w:val="24"/>
          <w:szCs w:val="24"/>
          <w:lang w:val="uk-UA"/>
        </w:rPr>
      </w:pPr>
      <w:r w:rsidRPr="00F31828">
        <w:rPr>
          <w:rFonts w:cs="Times New Roman"/>
          <w:sz w:val="24"/>
          <w:szCs w:val="24"/>
          <w:lang w:val="uk-UA"/>
        </w:rPr>
        <w:t>#    else:</w:t>
      </w:r>
    </w:p>
    <w:p w14:paraId="6A18BC6D" w14:textId="5952EDFC" w:rsidR="009F3DFC" w:rsidRPr="00F31828" w:rsidRDefault="009F3DFC" w:rsidP="003C72DD">
      <w:pPr>
        <w:pStyle w:val="MAIN"/>
        <w:spacing w:before="0" w:after="0" w:line="240" w:lineRule="auto"/>
        <w:ind w:firstLine="0"/>
        <w:jc w:val="left"/>
        <w:rPr>
          <w:rFonts w:cs="Times New Roman"/>
          <w:sz w:val="24"/>
          <w:szCs w:val="24"/>
          <w:lang w:val="uk-UA"/>
        </w:rPr>
      </w:pPr>
      <w:r w:rsidRPr="00F31828">
        <w:rPr>
          <w:rFonts w:cs="Times New Roman"/>
          <w:sz w:val="24"/>
          <w:szCs w:val="24"/>
          <w:lang w:val="uk-UA"/>
        </w:rPr>
        <w:t>#        printout(X_addendum, Y_addendum, name, model)</w:t>
      </w:r>
    </w:p>
    <w:sectPr w:rsidR="009F3DFC" w:rsidRPr="00F31828" w:rsidSect="00EF0A83">
      <w:pgSz w:w="11906" w:h="16838"/>
      <w:pgMar w:top="1361" w:right="851" w:bottom="1361" w:left="1701" w:header="708" w:footer="708" w:gutter="0"/>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20240C4" w14:textId="77777777" w:rsidR="00DA5DDD" w:rsidRDefault="00DA5DDD" w:rsidP="00DD68A7">
      <w:r>
        <w:separator/>
      </w:r>
    </w:p>
  </w:endnote>
  <w:endnote w:type="continuationSeparator" w:id="0">
    <w:p w14:paraId="2C74BA6F" w14:textId="77777777" w:rsidR="00DA5DDD" w:rsidRDefault="00DA5DDD" w:rsidP="00DD68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Meiryo"/>
    <w:panose1 w:val="02020609040205080304"/>
    <w:charset w:val="80"/>
    <w:family w:val="roman"/>
    <w:notTrueType/>
    <w:pitch w:val="fixed"/>
    <w:sig w:usb0="00000000" w:usb1="08070000" w:usb2="00000010" w:usb3="00000000" w:csb0="00020000" w:csb1="00000000"/>
  </w:font>
  <w:font w:name="Calibri Light">
    <w:altName w:val="Arial"/>
    <w:charset w:val="CC"/>
    <w:family w:val="swiss"/>
    <w:pitch w:val="variable"/>
    <w:sig w:usb0="00000000" w:usb1="4000207B" w:usb2="00000000" w:usb3="00000000" w:csb0="000001FF"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CC"/>
    <w:family w:val="swiss"/>
    <w:pitch w:val="variable"/>
    <w:sig w:usb0="E00022FF" w:usb1="C000205B" w:usb2="00000009" w:usb3="00000000" w:csb0="000001D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EBAD2F3" w14:textId="77777777" w:rsidR="00DA5DDD" w:rsidRDefault="00DA5DDD" w:rsidP="00DD68A7">
      <w:r>
        <w:separator/>
      </w:r>
    </w:p>
  </w:footnote>
  <w:footnote w:type="continuationSeparator" w:id="0">
    <w:p w14:paraId="27B3C77A" w14:textId="77777777" w:rsidR="00DA5DDD" w:rsidRDefault="00DA5DDD" w:rsidP="00DD68A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12642482"/>
      <w:docPartObj>
        <w:docPartGallery w:val="Page Numbers (Top of Page)"/>
        <w:docPartUnique/>
      </w:docPartObj>
    </w:sdtPr>
    <w:sdtEndPr>
      <w:rPr>
        <w:noProof/>
      </w:rPr>
    </w:sdtEndPr>
    <w:sdtContent>
      <w:p w14:paraId="7B6C3030" w14:textId="5AC4BC20" w:rsidR="009C2890" w:rsidRDefault="009C2890">
        <w:pPr>
          <w:pStyle w:val="a9"/>
          <w:jc w:val="right"/>
        </w:pPr>
        <w:r w:rsidRPr="00C565A5">
          <w:rPr>
            <w:rFonts w:ascii="Times New Roman" w:hAnsi="Times New Roman"/>
          </w:rPr>
          <w:fldChar w:fldCharType="begin"/>
        </w:r>
        <w:r w:rsidRPr="00C565A5">
          <w:rPr>
            <w:rFonts w:ascii="Times New Roman" w:hAnsi="Times New Roman"/>
          </w:rPr>
          <w:instrText xml:space="preserve"> PAGE   \* MERGEFORMAT </w:instrText>
        </w:r>
        <w:r w:rsidRPr="00C565A5">
          <w:rPr>
            <w:rFonts w:ascii="Times New Roman" w:hAnsi="Times New Roman"/>
          </w:rPr>
          <w:fldChar w:fldCharType="separate"/>
        </w:r>
        <w:r w:rsidR="006F6274">
          <w:rPr>
            <w:rFonts w:ascii="Times New Roman" w:hAnsi="Times New Roman"/>
            <w:noProof/>
          </w:rPr>
          <w:t>15</w:t>
        </w:r>
        <w:r w:rsidRPr="00C565A5">
          <w:rPr>
            <w:rFonts w:ascii="Times New Roman" w:hAnsi="Times New Roman"/>
            <w:noProof/>
          </w:rPr>
          <w:fldChar w:fldCharType="end"/>
        </w:r>
      </w:p>
    </w:sdtContent>
  </w:sdt>
  <w:p w14:paraId="00B9BAA1" w14:textId="77777777" w:rsidR="009C2890" w:rsidRDefault="009C2890">
    <w:pPr>
      <w:pStyle w:val="a9"/>
    </w:pPr>
  </w:p>
  <w:p w14:paraId="08326C85" w14:textId="77777777" w:rsidR="009C2890" w:rsidRDefault="009C2890"/>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9B4652" w14:textId="77777777" w:rsidR="009C2890" w:rsidRDefault="009C2890">
    <w:pPr>
      <w:pStyle w:val="a9"/>
      <w:jc w:val="right"/>
    </w:pPr>
  </w:p>
  <w:p w14:paraId="36E5803F" w14:textId="77777777" w:rsidR="009C2890" w:rsidRDefault="009C2890">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3158F1"/>
    <w:multiLevelType w:val="hybridMultilevel"/>
    <w:tmpl w:val="AE242634"/>
    <w:lvl w:ilvl="0" w:tplc="95CC38B0">
      <w:start w:val="1"/>
      <w:numFmt w:val="decimal"/>
      <w:lvlText w:val="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nsid w:val="0D7A3A9F"/>
    <w:multiLevelType w:val="hybridMultilevel"/>
    <w:tmpl w:val="4FD4D606"/>
    <w:lvl w:ilvl="0" w:tplc="4B4C38CE">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
    <w:nsid w:val="10A06F24"/>
    <w:multiLevelType w:val="hybridMultilevel"/>
    <w:tmpl w:val="628E8068"/>
    <w:lvl w:ilvl="0" w:tplc="F6DC0688">
      <w:start w:val="1"/>
      <w:numFmt w:val="decimal"/>
      <w:lvlText w:val="%1."/>
      <w:lvlJc w:val="left"/>
      <w:pPr>
        <w:ind w:left="4188" w:hanging="360"/>
      </w:pPr>
      <w:rPr>
        <w:rFonts w:hint="default"/>
      </w:rPr>
    </w:lvl>
    <w:lvl w:ilvl="1" w:tplc="04090019">
      <w:start w:val="1"/>
      <w:numFmt w:val="lowerLetter"/>
      <w:lvlText w:val="%2."/>
      <w:lvlJc w:val="left"/>
      <w:pPr>
        <w:ind w:left="4908" w:hanging="360"/>
      </w:pPr>
    </w:lvl>
    <w:lvl w:ilvl="2" w:tplc="0409001B" w:tentative="1">
      <w:start w:val="1"/>
      <w:numFmt w:val="lowerRoman"/>
      <w:lvlText w:val="%3."/>
      <w:lvlJc w:val="right"/>
      <w:pPr>
        <w:ind w:left="5628" w:hanging="180"/>
      </w:pPr>
    </w:lvl>
    <w:lvl w:ilvl="3" w:tplc="0409000F" w:tentative="1">
      <w:start w:val="1"/>
      <w:numFmt w:val="decimal"/>
      <w:lvlText w:val="%4."/>
      <w:lvlJc w:val="left"/>
      <w:pPr>
        <w:ind w:left="6348" w:hanging="360"/>
      </w:pPr>
    </w:lvl>
    <w:lvl w:ilvl="4" w:tplc="04090019" w:tentative="1">
      <w:start w:val="1"/>
      <w:numFmt w:val="lowerLetter"/>
      <w:lvlText w:val="%5."/>
      <w:lvlJc w:val="left"/>
      <w:pPr>
        <w:ind w:left="7068" w:hanging="360"/>
      </w:pPr>
    </w:lvl>
    <w:lvl w:ilvl="5" w:tplc="0409001B" w:tentative="1">
      <w:start w:val="1"/>
      <w:numFmt w:val="lowerRoman"/>
      <w:lvlText w:val="%6."/>
      <w:lvlJc w:val="right"/>
      <w:pPr>
        <w:ind w:left="7788" w:hanging="180"/>
      </w:pPr>
    </w:lvl>
    <w:lvl w:ilvl="6" w:tplc="0409000F" w:tentative="1">
      <w:start w:val="1"/>
      <w:numFmt w:val="decimal"/>
      <w:lvlText w:val="%7."/>
      <w:lvlJc w:val="left"/>
      <w:pPr>
        <w:ind w:left="8508" w:hanging="360"/>
      </w:pPr>
    </w:lvl>
    <w:lvl w:ilvl="7" w:tplc="04090019" w:tentative="1">
      <w:start w:val="1"/>
      <w:numFmt w:val="lowerLetter"/>
      <w:lvlText w:val="%8."/>
      <w:lvlJc w:val="left"/>
      <w:pPr>
        <w:ind w:left="9228" w:hanging="360"/>
      </w:pPr>
    </w:lvl>
    <w:lvl w:ilvl="8" w:tplc="0409001B" w:tentative="1">
      <w:start w:val="1"/>
      <w:numFmt w:val="lowerRoman"/>
      <w:lvlText w:val="%9."/>
      <w:lvlJc w:val="right"/>
      <w:pPr>
        <w:ind w:left="9948" w:hanging="180"/>
      </w:pPr>
    </w:lvl>
  </w:abstractNum>
  <w:abstractNum w:abstractNumId="3">
    <w:nsid w:val="18791044"/>
    <w:multiLevelType w:val="hybridMultilevel"/>
    <w:tmpl w:val="23409E14"/>
    <w:lvl w:ilvl="0" w:tplc="7FF412E2">
      <w:start w:val="1"/>
      <w:numFmt w:val="decimal"/>
      <w:lvlText w:val="%1.1"/>
      <w:lvlJc w:val="left"/>
      <w:pPr>
        <w:ind w:left="720" w:hanging="360"/>
      </w:pPr>
      <w:rPr>
        <w:rFonts w:hint="default"/>
      </w:rPr>
    </w:lvl>
    <w:lvl w:ilvl="1" w:tplc="5F469ED2">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8813A70"/>
    <w:multiLevelType w:val="multilevel"/>
    <w:tmpl w:val="0409001D"/>
    <w:styleLink w:val="1"/>
    <w:lvl w:ilvl="0">
      <w:start w:val="1"/>
      <w:numFmt w:val="decimal"/>
      <w:lvlText w:val="%1)"/>
      <w:lvlJc w:val="left"/>
      <w:pPr>
        <w:ind w:left="360" w:hanging="360"/>
      </w:pPr>
      <w:rPr>
        <w:rFonts w:ascii="Times New Roman" w:hAnsi="Times New Roman"/>
        <w:color w:val="auto"/>
        <w:sz w:val="28"/>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
    <w:nsid w:val="19D24DC7"/>
    <w:multiLevelType w:val="multilevel"/>
    <w:tmpl w:val="D0D28A44"/>
    <w:lvl w:ilvl="0">
      <w:start w:val="1"/>
      <w:numFmt w:val="decimal"/>
      <w:lvlText w:val="%1"/>
      <w:lvlJc w:val="left"/>
      <w:pPr>
        <w:ind w:left="735" w:hanging="735"/>
      </w:pPr>
      <w:rPr>
        <w:rFonts w:hint="default"/>
      </w:rPr>
    </w:lvl>
    <w:lvl w:ilvl="1">
      <w:start w:val="1"/>
      <w:numFmt w:val="decimal"/>
      <w:lvlText w:val="%2.1"/>
      <w:lvlJc w:val="left"/>
      <w:pPr>
        <w:ind w:left="1444" w:hanging="735"/>
      </w:pPr>
      <w:rPr>
        <w:rFonts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2153" w:hanging="735"/>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nsid w:val="1AB24954"/>
    <w:multiLevelType w:val="hybridMultilevel"/>
    <w:tmpl w:val="7A128D74"/>
    <w:lvl w:ilvl="0" w:tplc="339C612E">
      <w:start w:val="1"/>
      <w:numFmt w:val="decimal"/>
      <w:pStyle w:val="111"/>
      <w:lvlText w:val="1.1.%1"/>
      <w:lvlJc w:val="left"/>
      <w:pPr>
        <w:ind w:left="1778" w:hanging="360"/>
      </w:pPr>
      <w:rPr>
        <w:rFonts w:ascii="Times New Roman" w:hAnsi="Times New Roman" w:hint="default"/>
        <w:b w:val="0"/>
        <w:i w:val="0"/>
        <w:caps/>
        <w:strike w:val="0"/>
        <w:dstrike w:val="0"/>
        <w:vanish w:val="0"/>
        <w:color w:val="auto"/>
        <w:sz w:val="28"/>
        <w:u w:val="none"/>
        <w:vertAlign w:val="baseline"/>
      </w:r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7">
    <w:nsid w:val="1B5C5E07"/>
    <w:multiLevelType w:val="multilevel"/>
    <w:tmpl w:val="FBB4F3FA"/>
    <w:lvl w:ilvl="0">
      <w:start w:val="1"/>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8">
    <w:nsid w:val="1C7A2A78"/>
    <w:multiLevelType w:val="hybridMultilevel"/>
    <w:tmpl w:val="8FC4CD7C"/>
    <w:lvl w:ilvl="0" w:tplc="4B4C38CE">
      <w:start w:val="1"/>
      <w:numFmt w:val="bullet"/>
      <w:lvlText w:val=""/>
      <w:lvlJc w:val="left"/>
      <w:pPr>
        <w:ind w:left="1455" w:hanging="360"/>
      </w:pPr>
      <w:rPr>
        <w:rFonts w:ascii="Symbol" w:hAnsi="Symbol" w:hint="default"/>
      </w:rPr>
    </w:lvl>
    <w:lvl w:ilvl="1" w:tplc="04090003" w:tentative="1">
      <w:start w:val="1"/>
      <w:numFmt w:val="bullet"/>
      <w:lvlText w:val="o"/>
      <w:lvlJc w:val="left"/>
      <w:pPr>
        <w:ind w:left="2175" w:hanging="360"/>
      </w:pPr>
      <w:rPr>
        <w:rFonts w:ascii="Courier New" w:hAnsi="Courier New" w:cs="Courier New" w:hint="default"/>
      </w:rPr>
    </w:lvl>
    <w:lvl w:ilvl="2" w:tplc="04090005" w:tentative="1">
      <w:start w:val="1"/>
      <w:numFmt w:val="bullet"/>
      <w:lvlText w:val=""/>
      <w:lvlJc w:val="left"/>
      <w:pPr>
        <w:ind w:left="2895" w:hanging="360"/>
      </w:pPr>
      <w:rPr>
        <w:rFonts w:ascii="Wingdings" w:hAnsi="Wingdings" w:hint="default"/>
      </w:rPr>
    </w:lvl>
    <w:lvl w:ilvl="3" w:tplc="04090001" w:tentative="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cs="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cs="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9">
    <w:nsid w:val="26CD524B"/>
    <w:multiLevelType w:val="hybridMultilevel"/>
    <w:tmpl w:val="54B05F06"/>
    <w:lvl w:ilvl="0" w:tplc="4B4C38CE">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0">
    <w:nsid w:val="284E7C3B"/>
    <w:multiLevelType w:val="multilevel"/>
    <w:tmpl w:val="22B24A3A"/>
    <w:lvl w:ilvl="0">
      <w:start w:val="1"/>
      <w:numFmt w:val="decimal"/>
      <w:lvlText w:val="%1"/>
      <w:lvlJc w:val="left"/>
      <w:pPr>
        <w:ind w:left="735" w:hanging="735"/>
      </w:pPr>
      <w:rPr>
        <w:rFonts w:hint="default"/>
      </w:rPr>
    </w:lvl>
    <w:lvl w:ilvl="1">
      <w:start w:val="1"/>
      <w:numFmt w:val="decimal"/>
      <w:lvlText w:val="%2.1"/>
      <w:lvlJc w:val="left"/>
      <w:pPr>
        <w:ind w:left="1444" w:hanging="735"/>
      </w:pPr>
      <w:rPr>
        <w:rFonts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2153" w:hanging="735"/>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1">
    <w:nsid w:val="31AD6CC1"/>
    <w:multiLevelType w:val="multilevel"/>
    <w:tmpl w:val="D0D28A44"/>
    <w:lvl w:ilvl="0">
      <w:start w:val="1"/>
      <w:numFmt w:val="decimal"/>
      <w:lvlText w:val="%1"/>
      <w:lvlJc w:val="left"/>
      <w:pPr>
        <w:ind w:left="735" w:hanging="735"/>
      </w:pPr>
      <w:rPr>
        <w:rFonts w:hint="default"/>
      </w:rPr>
    </w:lvl>
    <w:lvl w:ilvl="1">
      <w:start w:val="1"/>
      <w:numFmt w:val="decimal"/>
      <w:lvlText w:val="%2.1"/>
      <w:lvlJc w:val="left"/>
      <w:pPr>
        <w:ind w:left="1444" w:hanging="735"/>
      </w:pPr>
      <w:rPr>
        <w:rFonts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2153" w:hanging="735"/>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2">
    <w:nsid w:val="35A53A26"/>
    <w:multiLevelType w:val="multilevel"/>
    <w:tmpl w:val="33B29240"/>
    <w:lvl w:ilvl="0">
      <w:start w:val="1"/>
      <w:numFmt w:val="bullet"/>
      <w:lvlText w:val=""/>
      <w:lvlJc w:val="left"/>
      <w:pPr>
        <w:ind w:left="735" w:hanging="735"/>
      </w:pPr>
      <w:rPr>
        <w:rFonts w:ascii="Symbol" w:hAnsi="Symbol" w:hint="default"/>
      </w:rPr>
    </w:lvl>
    <w:lvl w:ilvl="1">
      <w:start w:val="1"/>
      <w:numFmt w:val="bullet"/>
      <w:lvlText w:val=""/>
      <w:lvlJc w:val="left"/>
      <w:pPr>
        <w:ind w:left="1444" w:hanging="735"/>
      </w:pPr>
      <w:rPr>
        <w:rFonts w:ascii="Symbol" w:hAnsi="Symbo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2153" w:hanging="735"/>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3">
    <w:nsid w:val="36F0593A"/>
    <w:multiLevelType w:val="hybridMultilevel"/>
    <w:tmpl w:val="AADE810E"/>
    <w:lvl w:ilvl="0" w:tplc="7FF412E2">
      <w:start w:val="1"/>
      <w:numFmt w:val="decimal"/>
      <w:lvlText w:val="%1.1"/>
      <w:lvlJc w:val="left"/>
      <w:pPr>
        <w:ind w:left="106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4">
    <w:nsid w:val="38183E7C"/>
    <w:multiLevelType w:val="multilevel"/>
    <w:tmpl w:val="B238AB80"/>
    <w:lvl w:ilvl="0">
      <w:start w:val="1"/>
      <w:numFmt w:val="decimal"/>
      <w:lvlText w:val="%1"/>
      <w:lvlJc w:val="left"/>
      <w:pPr>
        <w:ind w:left="735" w:hanging="735"/>
      </w:pPr>
      <w:rPr>
        <w:rFonts w:hint="default"/>
      </w:rPr>
    </w:lvl>
    <w:lvl w:ilvl="1">
      <w:start w:val="1"/>
      <w:numFmt w:val="decimal"/>
      <w:lvlText w:val="%2.1"/>
      <w:lvlJc w:val="left"/>
      <w:pPr>
        <w:ind w:left="1444" w:hanging="735"/>
      </w:pPr>
      <w:rPr>
        <w:rFonts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2153" w:hanging="735"/>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5">
    <w:nsid w:val="3B137AD2"/>
    <w:multiLevelType w:val="multilevel"/>
    <w:tmpl w:val="C8866172"/>
    <w:lvl w:ilvl="0">
      <w:start w:val="1"/>
      <w:numFmt w:val="decimal"/>
      <w:lvlText w:val="%1"/>
      <w:lvlJc w:val="left"/>
      <w:pPr>
        <w:ind w:left="375" w:hanging="375"/>
      </w:pPr>
      <w:rPr>
        <w:rFonts w:hint="default"/>
      </w:rPr>
    </w:lvl>
    <w:lvl w:ilvl="1">
      <w:start w:val="1"/>
      <w:numFmt w:val="decimal"/>
      <w:pStyle w:val="11"/>
      <w:lvlText w:val="%1.%2"/>
      <w:lvlJc w:val="left"/>
      <w:pPr>
        <w:ind w:left="1110" w:hanging="375"/>
      </w:pPr>
      <w:rPr>
        <w:rFonts w:hint="default"/>
      </w:rPr>
    </w:lvl>
    <w:lvl w:ilvl="2">
      <w:start w:val="1"/>
      <w:numFmt w:val="decimal"/>
      <w:pStyle w:val="2"/>
      <w:lvlText w:val="%1.%2.%3"/>
      <w:lvlJc w:val="left"/>
      <w:pPr>
        <w:ind w:left="2190" w:hanging="720"/>
      </w:pPr>
      <w:rPr>
        <w:rFonts w:hint="default"/>
      </w:rPr>
    </w:lvl>
    <w:lvl w:ilvl="3">
      <w:start w:val="1"/>
      <w:numFmt w:val="decimal"/>
      <w:lvlText w:val="%1.%2.%3.%4"/>
      <w:lvlJc w:val="left"/>
      <w:pPr>
        <w:ind w:left="3285" w:hanging="108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5115" w:hanging="1440"/>
      </w:pPr>
      <w:rPr>
        <w:rFonts w:hint="default"/>
      </w:rPr>
    </w:lvl>
    <w:lvl w:ilvl="6">
      <w:start w:val="1"/>
      <w:numFmt w:val="decimal"/>
      <w:lvlText w:val="%1.%2.%3.%4.%5.%6.%7"/>
      <w:lvlJc w:val="left"/>
      <w:pPr>
        <w:ind w:left="5850" w:hanging="1440"/>
      </w:pPr>
      <w:rPr>
        <w:rFonts w:hint="default"/>
      </w:rPr>
    </w:lvl>
    <w:lvl w:ilvl="7">
      <w:start w:val="1"/>
      <w:numFmt w:val="decimal"/>
      <w:lvlText w:val="%1.%2.%3.%4.%5.%6.%7.%8"/>
      <w:lvlJc w:val="left"/>
      <w:pPr>
        <w:ind w:left="6945" w:hanging="1800"/>
      </w:pPr>
      <w:rPr>
        <w:rFonts w:hint="default"/>
      </w:rPr>
    </w:lvl>
    <w:lvl w:ilvl="8">
      <w:start w:val="1"/>
      <w:numFmt w:val="decimal"/>
      <w:lvlText w:val="%1.%2.%3.%4.%5.%6.%7.%8.%9"/>
      <w:lvlJc w:val="left"/>
      <w:pPr>
        <w:ind w:left="8040" w:hanging="2160"/>
      </w:pPr>
      <w:rPr>
        <w:rFonts w:hint="default"/>
      </w:rPr>
    </w:lvl>
  </w:abstractNum>
  <w:abstractNum w:abstractNumId="16">
    <w:nsid w:val="3BAA2390"/>
    <w:multiLevelType w:val="hybridMultilevel"/>
    <w:tmpl w:val="16D2BC20"/>
    <w:lvl w:ilvl="0" w:tplc="04090011">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7">
    <w:nsid w:val="41465290"/>
    <w:multiLevelType w:val="multilevel"/>
    <w:tmpl w:val="D44E72BC"/>
    <w:lvl w:ilvl="0">
      <w:start w:val="1"/>
      <w:numFmt w:val="bullet"/>
      <w:lvlText w:val=""/>
      <w:lvlJc w:val="left"/>
      <w:pPr>
        <w:ind w:left="735" w:hanging="735"/>
      </w:pPr>
      <w:rPr>
        <w:rFonts w:ascii="Symbol" w:hAnsi="Symbol" w:hint="default"/>
      </w:rPr>
    </w:lvl>
    <w:lvl w:ilvl="1">
      <w:start w:val="1"/>
      <w:numFmt w:val="decimal"/>
      <w:lvlText w:val="2.%2"/>
      <w:lvlJc w:val="left"/>
      <w:pPr>
        <w:ind w:left="1444" w:hanging="735"/>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2153" w:hanging="735"/>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8">
    <w:nsid w:val="43013697"/>
    <w:multiLevelType w:val="hybridMultilevel"/>
    <w:tmpl w:val="67A24534"/>
    <w:lvl w:ilvl="0" w:tplc="50C05656">
      <w:start w:val="1"/>
      <w:numFmt w:val="decimal"/>
      <w:lvlText w:val="1.%1"/>
      <w:lvlJc w:val="right"/>
      <w:pPr>
        <w:ind w:left="720" w:hanging="360"/>
      </w:pPr>
      <w:rPr>
        <w:rFonts w:hint="default"/>
      </w:rPr>
    </w:lvl>
    <w:lvl w:ilvl="1" w:tplc="D646FBB4">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57F51A1"/>
    <w:multiLevelType w:val="hybridMultilevel"/>
    <w:tmpl w:val="8C0ADB5C"/>
    <w:lvl w:ilvl="0" w:tplc="A260C118">
      <w:start w:val="1"/>
      <w:numFmt w:val="decimal"/>
      <w:lvlText w:val="%1)"/>
      <w:lvlJc w:val="left"/>
      <w:pPr>
        <w:ind w:left="1778"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0">
    <w:nsid w:val="47C17E95"/>
    <w:multiLevelType w:val="multilevel"/>
    <w:tmpl w:val="C80AC8F6"/>
    <w:lvl w:ilvl="0">
      <w:start w:val="1"/>
      <w:numFmt w:val="decimal"/>
      <w:lvlText w:val="%1"/>
      <w:lvlJc w:val="left"/>
      <w:pPr>
        <w:ind w:left="735" w:hanging="735"/>
      </w:pPr>
      <w:rPr>
        <w:rFonts w:hint="default"/>
      </w:rPr>
    </w:lvl>
    <w:lvl w:ilvl="1">
      <w:start w:val="1"/>
      <w:numFmt w:val="decimal"/>
      <w:lvlText w:val="2.%2"/>
      <w:lvlJc w:val="left"/>
      <w:pPr>
        <w:ind w:left="1444" w:hanging="73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2153" w:hanging="735"/>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1">
    <w:nsid w:val="482A43C2"/>
    <w:multiLevelType w:val="hybridMultilevel"/>
    <w:tmpl w:val="D016549E"/>
    <w:lvl w:ilvl="0" w:tplc="9C422234">
      <w:start w:val="1"/>
      <w:numFmt w:val="decimal"/>
      <w:pStyle w:val="MAIN2"/>
      <w:lvlText w:val="1.%1"/>
      <w:lvlJc w:val="center"/>
      <w:pPr>
        <w:ind w:left="1429" w:hanging="360"/>
      </w:pPr>
      <w:rPr>
        <w:rFonts w:ascii="Times New Roman" w:hAnsi="Times New Roman" w:hint="default"/>
        <w:b w:val="0"/>
        <w:i w:val="0"/>
        <w:strike w:val="0"/>
        <w:dstrike w:val="0"/>
        <w:color w:val="auto"/>
        <w:sz w:val="28"/>
        <w:u w:val="none"/>
        <w:vertAlign w:val="baseline"/>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2">
    <w:nsid w:val="48E94F56"/>
    <w:multiLevelType w:val="multilevel"/>
    <w:tmpl w:val="D0D28A44"/>
    <w:lvl w:ilvl="0">
      <w:start w:val="1"/>
      <w:numFmt w:val="decimal"/>
      <w:lvlText w:val="%1"/>
      <w:lvlJc w:val="left"/>
      <w:pPr>
        <w:ind w:left="735" w:hanging="735"/>
      </w:pPr>
      <w:rPr>
        <w:rFonts w:hint="default"/>
      </w:rPr>
    </w:lvl>
    <w:lvl w:ilvl="1">
      <w:start w:val="1"/>
      <w:numFmt w:val="decimal"/>
      <w:lvlText w:val="%2.1"/>
      <w:lvlJc w:val="left"/>
      <w:pPr>
        <w:ind w:left="1444" w:hanging="735"/>
      </w:pPr>
      <w:rPr>
        <w:rFonts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2153" w:hanging="735"/>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3">
    <w:nsid w:val="4A027EF1"/>
    <w:multiLevelType w:val="hybridMultilevel"/>
    <w:tmpl w:val="685053E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B595AC0"/>
    <w:multiLevelType w:val="hybridMultilevel"/>
    <w:tmpl w:val="879CF8EC"/>
    <w:lvl w:ilvl="0" w:tplc="4B4C38CE">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5">
    <w:nsid w:val="4B9315F2"/>
    <w:multiLevelType w:val="hybridMultilevel"/>
    <w:tmpl w:val="52C4B4D2"/>
    <w:lvl w:ilvl="0" w:tplc="4836BC8E">
      <w:start w:val="1"/>
      <w:numFmt w:val="decimal"/>
      <w:lvlText w:val="1.%1"/>
      <w:lvlJc w:val="left"/>
      <w:pPr>
        <w:ind w:left="1069" w:hanging="360"/>
      </w:pPr>
      <w:rPr>
        <w:rFonts w:hint="default"/>
      </w:rPr>
    </w:lvl>
    <w:lvl w:ilvl="1" w:tplc="04090019">
      <w:start w:val="1"/>
      <w:numFmt w:val="lowerLetter"/>
      <w:lvlText w:val="%2."/>
      <w:lvlJc w:val="left"/>
      <w:pPr>
        <w:ind w:left="2149" w:hanging="360"/>
      </w:pPr>
    </w:lvl>
    <w:lvl w:ilvl="2" w:tplc="0409001B">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6">
    <w:nsid w:val="597E74B2"/>
    <w:multiLevelType w:val="multilevel"/>
    <w:tmpl w:val="39C6EC9E"/>
    <w:lvl w:ilvl="0">
      <w:start w:val="1"/>
      <w:numFmt w:val="bullet"/>
      <w:lvlText w:val=""/>
      <w:lvlJc w:val="left"/>
      <w:pPr>
        <w:ind w:left="735" w:hanging="735"/>
      </w:pPr>
      <w:rPr>
        <w:rFonts w:ascii="Symbol" w:hAnsi="Symbol" w:hint="default"/>
      </w:rPr>
    </w:lvl>
    <w:lvl w:ilvl="1">
      <w:start w:val="1"/>
      <w:numFmt w:val="bullet"/>
      <w:lvlText w:val=""/>
      <w:lvlJc w:val="left"/>
      <w:pPr>
        <w:ind w:left="1444" w:hanging="735"/>
      </w:pPr>
      <w:rPr>
        <w:rFonts w:ascii="Symbol" w:hAnsi="Symbo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2153" w:hanging="735"/>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7">
    <w:nsid w:val="5EF17D1D"/>
    <w:multiLevelType w:val="hybridMultilevel"/>
    <w:tmpl w:val="4EB63212"/>
    <w:lvl w:ilvl="0" w:tplc="0409000F">
      <w:start w:val="1"/>
      <w:numFmt w:val="decimal"/>
      <w:lvlText w:val="%1."/>
      <w:lvlJc w:val="left"/>
      <w:pPr>
        <w:ind w:left="1068" w:hanging="360"/>
      </w:p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8">
    <w:nsid w:val="5F2273EF"/>
    <w:multiLevelType w:val="multilevel"/>
    <w:tmpl w:val="0409001D"/>
    <w:numStyleLink w:val="1"/>
  </w:abstractNum>
  <w:abstractNum w:abstractNumId="29">
    <w:nsid w:val="60863AF1"/>
    <w:multiLevelType w:val="hybridMultilevel"/>
    <w:tmpl w:val="DE363922"/>
    <w:lvl w:ilvl="0" w:tplc="40C40DCE">
      <w:start w:val="1"/>
      <w:numFmt w:val="decimal"/>
      <w:lvlText w:val="1.%1"/>
      <w:lvlJc w:val="center"/>
      <w:pPr>
        <w:ind w:left="1069" w:hanging="360"/>
      </w:pPr>
      <w:rPr>
        <w:rFonts w:hint="default"/>
      </w:rPr>
    </w:lvl>
    <w:lvl w:ilvl="1" w:tplc="04090019">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0">
    <w:nsid w:val="61E83A31"/>
    <w:multiLevelType w:val="multilevel"/>
    <w:tmpl w:val="F48420D4"/>
    <w:lvl w:ilvl="0">
      <w:start w:val="1"/>
      <w:numFmt w:val="decimal"/>
      <w:lvlText w:val="%1"/>
      <w:lvlJc w:val="left"/>
      <w:pPr>
        <w:ind w:left="735" w:hanging="735"/>
      </w:pPr>
      <w:rPr>
        <w:rFonts w:hint="default"/>
      </w:rPr>
    </w:lvl>
    <w:lvl w:ilvl="1">
      <w:start w:val="1"/>
      <w:numFmt w:val="upperLetter"/>
      <w:lvlText w:val="%2."/>
      <w:lvlJc w:val="left"/>
      <w:pPr>
        <w:ind w:left="1444" w:hanging="735"/>
      </w:pPr>
      <w:rPr>
        <w:rFonts w:ascii="Times New Roman" w:hAnsi="Times New Roman" w:hint="default"/>
        <w:b w:val="0"/>
        <w:bCs w:val="0"/>
        <w:i w:val="0"/>
        <w:iCs w:val="0"/>
        <w:caps/>
        <w:smallCaps w:val="0"/>
        <w:strike w:val="0"/>
        <w:dstrike w:val="0"/>
        <w:outline w:val="0"/>
        <w:shadow w:val="0"/>
        <w:emboss w:val="0"/>
        <w:imprint w:val="0"/>
        <w:noProof w:val="0"/>
        <w:snapToGrid w:val="0"/>
        <w:vanish w:val="0"/>
        <w:color w:val="auto"/>
        <w:spacing w:val="0"/>
        <w:w w:val="0"/>
        <w:kern w:val="0"/>
        <w:position w:val="0"/>
        <w:sz w:val="28"/>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2153" w:hanging="735"/>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1">
    <w:nsid w:val="660D5DDE"/>
    <w:multiLevelType w:val="hybridMultilevel"/>
    <w:tmpl w:val="4E7A2F9A"/>
    <w:lvl w:ilvl="0" w:tplc="4B4C38CE">
      <w:start w:val="1"/>
      <w:numFmt w:val="bullet"/>
      <w:lvlText w:val=""/>
      <w:lvlJc w:val="left"/>
      <w:pPr>
        <w:ind w:left="1429" w:hanging="360"/>
      </w:pPr>
      <w:rPr>
        <w:rFonts w:ascii="Symbol" w:hAnsi="Symbol"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2">
    <w:nsid w:val="683626D4"/>
    <w:multiLevelType w:val="multilevel"/>
    <w:tmpl w:val="BAA83834"/>
    <w:lvl w:ilvl="0">
      <w:start w:val="1"/>
      <w:numFmt w:val="decimal"/>
      <w:lvlText w:val="%1"/>
      <w:lvlJc w:val="left"/>
      <w:pPr>
        <w:ind w:left="735" w:hanging="735"/>
      </w:pPr>
      <w:rPr>
        <w:rFonts w:hint="default"/>
      </w:rPr>
    </w:lvl>
    <w:lvl w:ilvl="1">
      <w:start w:val="1"/>
      <w:numFmt w:val="decimal"/>
      <w:lvlText w:val="2.%2"/>
      <w:lvlJc w:val="left"/>
      <w:pPr>
        <w:ind w:left="1444" w:hanging="735"/>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2153" w:hanging="735"/>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3">
    <w:nsid w:val="697D4006"/>
    <w:multiLevelType w:val="hybridMultilevel"/>
    <w:tmpl w:val="212AD502"/>
    <w:lvl w:ilvl="0" w:tplc="4B4C38CE">
      <w:start w:val="1"/>
      <w:numFmt w:val="bullet"/>
      <w:lvlText w:val=""/>
      <w:lvlJc w:val="left"/>
      <w:pPr>
        <w:ind w:left="1504" w:hanging="720"/>
      </w:pPr>
      <w:rPr>
        <w:rFonts w:ascii="Symbol" w:hAnsi="Symbol" w:hint="default"/>
      </w:rPr>
    </w:lvl>
    <w:lvl w:ilvl="1" w:tplc="04090019" w:tentative="1">
      <w:start w:val="1"/>
      <w:numFmt w:val="lowerLetter"/>
      <w:lvlText w:val="%2."/>
      <w:lvlJc w:val="left"/>
      <w:pPr>
        <w:ind w:left="1864" w:hanging="360"/>
      </w:pPr>
    </w:lvl>
    <w:lvl w:ilvl="2" w:tplc="0409001B" w:tentative="1">
      <w:start w:val="1"/>
      <w:numFmt w:val="lowerRoman"/>
      <w:lvlText w:val="%3."/>
      <w:lvlJc w:val="right"/>
      <w:pPr>
        <w:ind w:left="2584" w:hanging="180"/>
      </w:pPr>
    </w:lvl>
    <w:lvl w:ilvl="3" w:tplc="0409000F" w:tentative="1">
      <w:start w:val="1"/>
      <w:numFmt w:val="decimal"/>
      <w:lvlText w:val="%4."/>
      <w:lvlJc w:val="left"/>
      <w:pPr>
        <w:ind w:left="3304" w:hanging="360"/>
      </w:pPr>
    </w:lvl>
    <w:lvl w:ilvl="4" w:tplc="04090019" w:tentative="1">
      <w:start w:val="1"/>
      <w:numFmt w:val="lowerLetter"/>
      <w:lvlText w:val="%5."/>
      <w:lvlJc w:val="left"/>
      <w:pPr>
        <w:ind w:left="4024" w:hanging="360"/>
      </w:pPr>
    </w:lvl>
    <w:lvl w:ilvl="5" w:tplc="0409001B" w:tentative="1">
      <w:start w:val="1"/>
      <w:numFmt w:val="lowerRoman"/>
      <w:lvlText w:val="%6."/>
      <w:lvlJc w:val="right"/>
      <w:pPr>
        <w:ind w:left="4744" w:hanging="180"/>
      </w:pPr>
    </w:lvl>
    <w:lvl w:ilvl="6" w:tplc="0409000F" w:tentative="1">
      <w:start w:val="1"/>
      <w:numFmt w:val="decimal"/>
      <w:lvlText w:val="%7."/>
      <w:lvlJc w:val="left"/>
      <w:pPr>
        <w:ind w:left="5464" w:hanging="360"/>
      </w:pPr>
    </w:lvl>
    <w:lvl w:ilvl="7" w:tplc="04090019" w:tentative="1">
      <w:start w:val="1"/>
      <w:numFmt w:val="lowerLetter"/>
      <w:lvlText w:val="%8."/>
      <w:lvlJc w:val="left"/>
      <w:pPr>
        <w:ind w:left="6184" w:hanging="360"/>
      </w:pPr>
    </w:lvl>
    <w:lvl w:ilvl="8" w:tplc="0409001B" w:tentative="1">
      <w:start w:val="1"/>
      <w:numFmt w:val="lowerRoman"/>
      <w:lvlText w:val="%9."/>
      <w:lvlJc w:val="right"/>
      <w:pPr>
        <w:ind w:left="6904" w:hanging="180"/>
      </w:pPr>
    </w:lvl>
  </w:abstractNum>
  <w:abstractNum w:abstractNumId="34">
    <w:nsid w:val="6C183080"/>
    <w:multiLevelType w:val="hybridMultilevel"/>
    <w:tmpl w:val="442482EA"/>
    <w:lvl w:ilvl="0" w:tplc="22242AEC">
      <w:start w:val="1"/>
      <w:numFmt w:val="decimal"/>
      <w:lvlText w:val="%1."/>
      <w:lvlJc w:val="left"/>
      <w:pPr>
        <w:ind w:left="1429" w:hanging="360"/>
      </w:pPr>
      <w:rPr>
        <w:rFonts w:ascii="Times New Roman" w:hAnsi="Times New Roman" w:hint="default"/>
        <w:b w:val="0"/>
        <w:i w:val="0"/>
        <w:caps/>
        <w:strike w:val="0"/>
        <w:dstrike w:val="0"/>
        <w:vanish w:val="0"/>
        <w:color w:val="auto"/>
        <w:sz w:val="28"/>
        <w:u w:val="none"/>
        <w:vertAlign w:val="baseline"/>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5">
    <w:nsid w:val="7B8311C6"/>
    <w:multiLevelType w:val="multilevel"/>
    <w:tmpl w:val="57523A64"/>
    <w:lvl w:ilvl="0">
      <w:start w:val="1"/>
      <w:numFmt w:val="decimal"/>
      <w:lvlText w:val="%1"/>
      <w:lvlJc w:val="left"/>
      <w:pPr>
        <w:ind w:left="735" w:hanging="735"/>
      </w:pPr>
      <w:rPr>
        <w:rFonts w:hint="default"/>
      </w:rPr>
    </w:lvl>
    <w:lvl w:ilvl="1">
      <w:start w:val="1"/>
      <w:numFmt w:val="decimal"/>
      <w:pStyle w:val="MAIN3"/>
      <w:lvlText w:val="%2.1"/>
      <w:lvlJc w:val="left"/>
      <w:pPr>
        <w:ind w:left="1444" w:hanging="735"/>
      </w:pPr>
      <w:rPr>
        <w:rFonts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2153" w:hanging="735"/>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6">
    <w:nsid w:val="7FA93BD9"/>
    <w:multiLevelType w:val="hybridMultilevel"/>
    <w:tmpl w:val="6412746C"/>
    <w:lvl w:ilvl="0" w:tplc="4B4C38CE">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abstractNumId w:val="27"/>
  </w:num>
  <w:num w:numId="2">
    <w:abstractNumId w:val="20"/>
  </w:num>
  <w:num w:numId="3">
    <w:abstractNumId w:val="2"/>
  </w:num>
  <w:num w:numId="4">
    <w:abstractNumId w:val="20"/>
  </w:num>
  <w:num w:numId="5">
    <w:abstractNumId w:val="31"/>
  </w:num>
  <w:num w:numId="6">
    <w:abstractNumId w:val="23"/>
  </w:num>
  <w:num w:numId="7">
    <w:abstractNumId w:val="20"/>
    <w:lvlOverride w:ilvl="0">
      <w:lvl w:ilvl="0">
        <w:start w:val="1"/>
        <w:numFmt w:val="decimal"/>
        <w:lvlText w:val="%1"/>
        <w:lvlJc w:val="left"/>
        <w:pPr>
          <w:ind w:left="737" w:hanging="737"/>
        </w:pPr>
        <w:rPr>
          <w:rFonts w:hint="default"/>
        </w:rPr>
      </w:lvl>
    </w:lvlOverride>
    <w:lvlOverride w:ilvl="1">
      <w:lvl w:ilvl="1">
        <w:start w:val="1"/>
        <w:numFmt w:val="decimal"/>
        <w:lvlText w:val="1.%2"/>
        <w:lvlJc w:val="left"/>
        <w:pPr>
          <w:ind w:left="1446" w:hanging="737"/>
        </w:pPr>
        <w:rPr>
          <w:rFonts w:ascii="Times New Roman" w:hAnsi="Times New Roman" w:hint="default"/>
          <w:b w:val="0"/>
          <w:i w:val="0"/>
          <w:iCs w:val="0"/>
          <w:caps w:val="0"/>
          <w:strike w:val="0"/>
          <w:dstrike w:val="0"/>
          <w:outline w:val="0"/>
          <w:shadow w:val="0"/>
          <w:emboss w:val="0"/>
          <w:imprint w:val="0"/>
          <w:vanish w:val="0"/>
          <w:color w:val="000000"/>
          <w:spacing w:val="0"/>
          <w:kern w:val="0"/>
          <w:position w:val="0"/>
          <w:u w:val="none"/>
          <w:effect w:val="none"/>
          <w:vertAlign w:val="baseline"/>
          <w:em w:val="none"/>
          <w14:ligatures w14:val="none"/>
          <w14:numForm w14:val="default"/>
          <w14:numSpacing w14:val="default"/>
          <w14:stylisticSets/>
          <w14:cntxtAlts w14:val="0"/>
        </w:rPr>
      </w:lvl>
    </w:lvlOverride>
    <w:lvlOverride w:ilvl="2">
      <w:lvl w:ilvl="2">
        <w:start w:val="1"/>
        <w:numFmt w:val="decimal"/>
        <w:lvlText w:val="%1.%2.%3"/>
        <w:lvlJc w:val="left"/>
        <w:pPr>
          <w:ind w:left="2155" w:hanging="737"/>
        </w:pPr>
        <w:rPr>
          <w:rFonts w:hint="default"/>
        </w:rPr>
      </w:lvl>
    </w:lvlOverride>
    <w:lvlOverride w:ilvl="3">
      <w:lvl w:ilvl="3">
        <w:start w:val="1"/>
        <w:numFmt w:val="decimal"/>
        <w:lvlText w:val="%1.%2.%3.%4"/>
        <w:lvlJc w:val="left"/>
        <w:pPr>
          <w:ind w:left="2864" w:hanging="737"/>
        </w:pPr>
        <w:rPr>
          <w:rFonts w:hint="default"/>
        </w:rPr>
      </w:lvl>
    </w:lvlOverride>
    <w:lvlOverride w:ilvl="4">
      <w:lvl w:ilvl="4">
        <w:start w:val="1"/>
        <w:numFmt w:val="decimal"/>
        <w:lvlText w:val="%1.%2.%3.%4.%5"/>
        <w:lvlJc w:val="left"/>
        <w:pPr>
          <w:ind w:left="3573" w:hanging="737"/>
        </w:pPr>
        <w:rPr>
          <w:rFonts w:hint="default"/>
        </w:rPr>
      </w:lvl>
    </w:lvlOverride>
    <w:lvlOverride w:ilvl="5">
      <w:lvl w:ilvl="5">
        <w:start w:val="1"/>
        <w:numFmt w:val="decimal"/>
        <w:lvlText w:val="%1.%2.%3.%4.%5.%6"/>
        <w:lvlJc w:val="left"/>
        <w:pPr>
          <w:ind w:left="4282" w:hanging="737"/>
        </w:pPr>
        <w:rPr>
          <w:rFonts w:hint="default"/>
        </w:rPr>
      </w:lvl>
    </w:lvlOverride>
    <w:lvlOverride w:ilvl="6">
      <w:lvl w:ilvl="6">
        <w:start w:val="1"/>
        <w:numFmt w:val="decimal"/>
        <w:lvlText w:val="%1.%2.%3.%4.%5.%6.%7"/>
        <w:lvlJc w:val="left"/>
        <w:pPr>
          <w:ind w:left="4991" w:hanging="737"/>
        </w:pPr>
        <w:rPr>
          <w:rFonts w:hint="default"/>
        </w:rPr>
      </w:lvl>
    </w:lvlOverride>
    <w:lvlOverride w:ilvl="7">
      <w:lvl w:ilvl="7">
        <w:start w:val="1"/>
        <w:numFmt w:val="decimal"/>
        <w:lvlText w:val="%1.%2.%3.%4.%5.%6.%7.%8"/>
        <w:lvlJc w:val="left"/>
        <w:pPr>
          <w:ind w:left="5700" w:hanging="737"/>
        </w:pPr>
        <w:rPr>
          <w:rFonts w:hint="default"/>
        </w:rPr>
      </w:lvl>
    </w:lvlOverride>
    <w:lvlOverride w:ilvl="8">
      <w:lvl w:ilvl="8">
        <w:start w:val="1"/>
        <w:numFmt w:val="decimal"/>
        <w:lvlText w:val="%1.%2.%3.%4.%5.%6.%7.%8.%9"/>
        <w:lvlJc w:val="left"/>
        <w:pPr>
          <w:ind w:left="6409" w:hanging="737"/>
        </w:pPr>
        <w:rPr>
          <w:rFonts w:hint="default"/>
        </w:rPr>
      </w:lvl>
    </w:lvlOverride>
  </w:num>
  <w:num w:numId="8">
    <w:abstractNumId w:val="30"/>
  </w:num>
  <w:num w:numId="9">
    <w:abstractNumId w:val="17"/>
  </w:num>
  <w:num w:numId="10">
    <w:abstractNumId w:val="19"/>
  </w:num>
  <w:num w:numId="11">
    <w:abstractNumId w:val="32"/>
  </w:num>
  <w:num w:numId="12">
    <w:abstractNumId w:val="12"/>
  </w:num>
  <w:num w:numId="13">
    <w:abstractNumId w:val="26"/>
  </w:num>
  <w:num w:numId="14">
    <w:abstractNumId w:val="36"/>
  </w:num>
  <w:num w:numId="15">
    <w:abstractNumId w:val="33"/>
  </w:num>
  <w:num w:numId="16">
    <w:abstractNumId w:val="30"/>
  </w:num>
  <w:num w:numId="17">
    <w:abstractNumId w:val="30"/>
  </w:num>
  <w:num w:numId="18">
    <w:abstractNumId w:val="30"/>
  </w:num>
  <w:num w:numId="19">
    <w:abstractNumId w:val="3"/>
  </w:num>
  <w:num w:numId="20">
    <w:abstractNumId w:val="25"/>
  </w:num>
  <w:num w:numId="21">
    <w:abstractNumId w:val="25"/>
  </w:num>
  <w:num w:numId="22">
    <w:abstractNumId w:val="25"/>
    <w:lvlOverride w:ilvl="0">
      <w:startOverride w:val="1"/>
    </w:lvlOverride>
  </w:num>
  <w:num w:numId="23">
    <w:abstractNumId w:val="13"/>
  </w:num>
  <w:num w:numId="24">
    <w:abstractNumId w:val="25"/>
    <w:lvlOverride w:ilvl="0">
      <w:startOverride w:val="1"/>
    </w:lvlOverride>
  </w:num>
  <w:num w:numId="25">
    <w:abstractNumId w:val="25"/>
  </w:num>
  <w:num w:numId="26">
    <w:abstractNumId w:val="0"/>
  </w:num>
  <w:num w:numId="27">
    <w:abstractNumId w:val="18"/>
  </w:num>
  <w:num w:numId="28">
    <w:abstractNumId w:val="29"/>
  </w:num>
  <w:num w:numId="29">
    <w:abstractNumId w:val="5"/>
  </w:num>
  <w:num w:numId="30">
    <w:abstractNumId w:val="10"/>
  </w:num>
  <w:num w:numId="31">
    <w:abstractNumId w:val="11"/>
  </w:num>
  <w:num w:numId="32">
    <w:abstractNumId w:val="4"/>
  </w:num>
  <w:num w:numId="33">
    <w:abstractNumId w:val="28"/>
  </w:num>
  <w:num w:numId="34">
    <w:abstractNumId w:val="14"/>
  </w:num>
  <w:num w:numId="35">
    <w:abstractNumId w:val="22"/>
  </w:num>
  <w:num w:numId="36">
    <w:abstractNumId w:val="21"/>
  </w:num>
  <w:num w:numId="37">
    <w:abstractNumId w:val="35"/>
  </w:num>
  <w:num w:numId="38">
    <w:abstractNumId w:val="21"/>
    <w:lvlOverride w:ilvl="0">
      <w:startOverride w:val="1"/>
    </w:lvlOverride>
  </w:num>
  <w:num w:numId="39">
    <w:abstractNumId w:val="7"/>
  </w:num>
  <w:num w:numId="40">
    <w:abstractNumId w:val="15"/>
  </w:num>
  <w:num w:numId="41">
    <w:abstractNumId w:val="1"/>
  </w:num>
  <w:num w:numId="42">
    <w:abstractNumId w:val="8"/>
  </w:num>
  <w:num w:numId="43">
    <w:abstractNumId w:val="6"/>
  </w:num>
  <w:num w:numId="44">
    <w:abstractNumId w:val="15"/>
  </w:num>
  <w:num w:numId="45">
    <w:abstractNumId w:val="9"/>
  </w:num>
  <w:num w:numId="46">
    <w:abstractNumId w:val="24"/>
  </w:num>
  <w:num w:numId="47">
    <w:abstractNumId w:val="34"/>
  </w:num>
  <w:num w:numId="48">
    <w:abstractNumId w:val="16"/>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62A9"/>
    <w:rsid w:val="000002D7"/>
    <w:rsid w:val="00001327"/>
    <w:rsid w:val="0000186F"/>
    <w:rsid w:val="000034DA"/>
    <w:rsid w:val="00003542"/>
    <w:rsid w:val="000038CB"/>
    <w:rsid w:val="00004E12"/>
    <w:rsid w:val="00004FD7"/>
    <w:rsid w:val="000058F5"/>
    <w:rsid w:val="00005C7D"/>
    <w:rsid w:val="00006931"/>
    <w:rsid w:val="00007824"/>
    <w:rsid w:val="00007856"/>
    <w:rsid w:val="00010587"/>
    <w:rsid w:val="00010A80"/>
    <w:rsid w:val="00010F80"/>
    <w:rsid w:val="00011689"/>
    <w:rsid w:val="0001179B"/>
    <w:rsid w:val="00011D16"/>
    <w:rsid w:val="00012BC9"/>
    <w:rsid w:val="00012CF8"/>
    <w:rsid w:val="00012EE0"/>
    <w:rsid w:val="0001303B"/>
    <w:rsid w:val="0001327B"/>
    <w:rsid w:val="00013419"/>
    <w:rsid w:val="00013B33"/>
    <w:rsid w:val="00013E7F"/>
    <w:rsid w:val="00014BDF"/>
    <w:rsid w:val="00014FAE"/>
    <w:rsid w:val="00015021"/>
    <w:rsid w:val="000156AE"/>
    <w:rsid w:val="000161FC"/>
    <w:rsid w:val="00016FC4"/>
    <w:rsid w:val="00016FE3"/>
    <w:rsid w:val="00017658"/>
    <w:rsid w:val="0001793B"/>
    <w:rsid w:val="000211D0"/>
    <w:rsid w:val="0002186B"/>
    <w:rsid w:val="00021896"/>
    <w:rsid w:val="00021E6D"/>
    <w:rsid w:val="000220CD"/>
    <w:rsid w:val="0002301A"/>
    <w:rsid w:val="00023641"/>
    <w:rsid w:val="00024460"/>
    <w:rsid w:val="00024975"/>
    <w:rsid w:val="00025925"/>
    <w:rsid w:val="00025AC9"/>
    <w:rsid w:val="00025FB4"/>
    <w:rsid w:val="00026518"/>
    <w:rsid w:val="0002732E"/>
    <w:rsid w:val="000276F6"/>
    <w:rsid w:val="00030FFE"/>
    <w:rsid w:val="00031833"/>
    <w:rsid w:val="00031E87"/>
    <w:rsid w:val="0003255D"/>
    <w:rsid w:val="000325C8"/>
    <w:rsid w:val="00032AE9"/>
    <w:rsid w:val="00032F85"/>
    <w:rsid w:val="00033DB3"/>
    <w:rsid w:val="00033F41"/>
    <w:rsid w:val="00034FEF"/>
    <w:rsid w:val="00035A55"/>
    <w:rsid w:val="0003628C"/>
    <w:rsid w:val="00036371"/>
    <w:rsid w:val="00036502"/>
    <w:rsid w:val="000365BC"/>
    <w:rsid w:val="00036838"/>
    <w:rsid w:val="000372BE"/>
    <w:rsid w:val="00037313"/>
    <w:rsid w:val="00037399"/>
    <w:rsid w:val="00037613"/>
    <w:rsid w:val="00037AED"/>
    <w:rsid w:val="00037F31"/>
    <w:rsid w:val="000409B9"/>
    <w:rsid w:val="00040F41"/>
    <w:rsid w:val="000416A6"/>
    <w:rsid w:val="00041F19"/>
    <w:rsid w:val="00041FBB"/>
    <w:rsid w:val="00042F48"/>
    <w:rsid w:val="00043BE6"/>
    <w:rsid w:val="000440A1"/>
    <w:rsid w:val="000446D9"/>
    <w:rsid w:val="00045619"/>
    <w:rsid w:val="00045658"/>
    <w:rsid w:val="0004585F"/>
    <w:rsid w:val="0004591E"/>
    <w:rsid w:val="000460B4"/>
    <w:rsid w:val="0004674B"/>
    <w:rsid w:val="00046EC1"/>
    <w:rsid w:val="0004723B"/>
    <w:rsid w:val="000477C4"/>
    <w:rsid w:val="00047B52"/>
    <w:rsid w:val="0005018A"/>
    <w:rsid w:val="00050325"/>
    <w:rsid w:val="0005058F"/>
    <w:rsid w:val="00050700"/>
    <w:rsid w:val="00050923"/>
    <w:rsid w:val="00050A49"/>
    <w:rsid w:val="00050A68"/>
    <w:rsid w:val="00050C1E"/>
    <w:rsid w:val="00050CA4"/>
    <w:rsid w:val="000517D0"/>
    <w:rsid w:val="00051839"/>
    <w:rsid w:val="00052A3F"/>
    <w:rsid w:val="00052AF5"/>
    <w:rsid w:val="00052E2B"/>
    <w:rsid w:val="00052F26"/>
    <w:rsid w:val="000541CC"/>
    <w:rsid w:val="00054703"/>
    <w:rsid w:val="00055FDA"/>
    <w:rsid w:val="0005667A"/>
    <w:rsid w:val="00056CD1"/>
    <w:rsid w:val="00056E8A"/>
    <w:rsid w:val="00057410"/>
    <w:rsid w:val="000574C8"/>
    <w:rsid w:val="0005750A"/>
    <w:rsid w:val="00061112"/>
    <w:rsid w:val="00061D2F"/>
    <w:rsid w:val="000622F2"/>
    <w:rsid w:val="000625E9"/>
    <w:rsid w:val="00062B1D"/>
    <w:rsid w:val="00062D42"/>
    <w:rsid w:val="00062F09"/>
    <w:rsid w:val="0006398A"/>
    <w:rsid w:val="00064411"/>
    <w:rsid w:val="00064EE9"/>
    <w:rsid w:val="00064EF5"/>
    <w:rsid w:val="000650C6"/>
    <w:rsid w:val="00065DED"/>
    <w:rsid w:val="00065E27"/>
    <w:rsid w:val="00065FD4"/>
    <w:rsid w:val="00066061"/>
    <w:rsid w:val="0006638E"/>
    <w:rsid w:val="00066654"/>
    <w:rsid w:val="00067338"/>
    <w:rsid w:val="00067E6F"/>
    <w:rsid w:val="000700F9"/>
    <w:rsid w:val="00070960"/>
    <w:rsid w:val="000713AD"/>
    <w:rsid w:val="00071B46"/>
    <w:rsid w:val="000726C3"/>
    <w:rsid w:val="00072F98"/>
    <w:rsid w:val="00073833"/>
    <w:rsid w:val="00073A2A"/>
    <w:rsid w:val="00073D17"/>
    <w:rsid w:val="00074196"/>
    <w:rsid w:val="0007426C"/>
    <w:rsid w:val="0007495D"/>
    <w:rsid w:val="00074B5D"/>
    <w:rsid w:val="00074F28"/>
    <w:rsid w:val="000758DF"/>
    <w:rsid w:val="000761A8"/>
    <w:rsid w:val="000761DC"/>
    <w:rsid w:val="00076465"/>
    <w:rsid w:val="000769BB"/>
    <w:rsid w:val="00076F9F"/>
    <w:rsid w:val="00077110"/>
    <w:rsid w:val="00077ED3"/>
    <w:rsid w:val="00080B41"/>
    <w:rsid w:val="00081516"/>
    <w:rsid w:val="00082A87"/>
    <w:rsid w:val="00082A93"/>
    <w:rsid w:val="00082AEF"/>
    <w:rsid w:val="0008321F"/>
    <w:rsid w:val="00084040"/>
    <w:rsid w:val="000843E4"/>
    <w:rsid w:val="00084AFD"/>
    <w:rsid w:val="000855E4"/>
    <w:rsid w:val="00085AE9"/>
    <w:rsid w:val="00085C2E"/>
    <w:rsid w:val="00085CA5"/>
    <w:rsid w:val="000867A1"/>
    <w:rsid w:val="00086BF6"/>
    <w:rsid w:val="00087615"/>
    <w:rsid w:val="00087FF0"/>
    <w:rsid w:val="00090150"/>
    <w:rsid w:val="00090895"/>
    <w:rsid w:val="000918D1"/>
    <w:rsid w:val="00092979"/>
    <w:rsid w:val="00093257"/>
    <w:rsid w:val="00093360"/>
    <w:rsid w:val="00093F9B"/>
    <w:rsid w:val="00094CFD"/>
    <w:rsid w:val="000958DF"/>
    <w:rsid w:val="0009592B"/>
    <w:rsid w:val="00095B4E"/>
    <w:rsid w:val="00096311"/>
    <w:rsid w:val="00096D86"/>
    <w:rsid w:val="00096E86"/>
    <w:rsid w:val="000977E8"/>
    <w:rsid w:val="000A05B5"/>
    <w:rsid w:val="000A1113"/>
    <w:rsid w:val="000A1140"/>
    <w:rsid w:val="000A1508"/>
    <w:rsid w:val="000A1B1E"/>
    <w:rsid w:val="000A29D5"/>
    <w:rsid w:val="000A34E1"/>
    <w:rsid w:val="000A383D"/>
    <w:rsid w:val="000A383E"/>
    <w:rsid w:val="000A47C7"/>
    <w:rsid w:val="000A51F8"/>
    <w:rsid w:val="000A5734"/>
    <w:rsid w:val="000A5B90"/>
    <w:rsid w:val="000A6E4B"/>
    <w:rsid w:val="000A777C"/>
    <w:rsid w:val="000A780B"/>
    <w:rsid w:val="000B04B0"/>
    <w:rsid w:val="000B0AC4"/>
    <w:rsid w:val="000B1376"/>
    <w:rsid w:val="000B14AF"/>
    <w:rsid w:val="000B18E7"/>
    <w:rsid w:val="000B1D17"/>
    <w:rsid w:val="000B20EF"/>
    <w:rsid w:val="000B2168"/>
    <w:rsid w:val="000B273A"/>
    <w:rsid w:val="000B2863"/>
    <w:rsid w:val="000B4F8E"/>
    <w:rsid w:val="000B53D4"/>
    <w:rsid w:val="000B5423"/>
    <w:rsid w:val="000B57AC"/>
    <w:rsid w:val="000B59F2"/>
    <w:rsid w:val="000B5D10"/>
    <w:rsid w:val="000B698D"/>
    <w:rsid w:val="000B7330"/>
    <w:rsid w:val="000C00E0"/>
    <w:rsid w:val="000C06E6"/>
    <w:rsid w:val="000C0B62"/>
    <w:rsid w:val="000C0FE9"/>
    <w:rsid w:val="000C12A7"/>
    <w:rsid w:val="000C1760"/>
    <w:rsid w:val="000C1D88"/>
    <w:rsid w:val="000C2137"/>
    <w:rsid w:val="000C2DC3"/>
    <w:rsid w:val="000C3521"/>
    <w:rsid w:val="000C380F"/>
    <w:rsid w:val="000C39BA"/>
    <w:rsid w:val="000C3E22"/>
    <w:rsid w:val="000C4784"/>
    <w:rsid w:val="000C5ACB"/>
    <w:rsid w:val="000C5B2B"/>
    <w:rsid w:val="000C68F2"/>
    <w:rsid w:val="000C7827"/>
    <w:rsid w:val="000C78CC"/>
    <w:rsid w:val="000C7931"/>
    <w:rsid w:val="000D02BE"/>
    <w:rsid w:val="000D0B01"/>
    <w:rsid w:val="000D0BA9"/>
    <w:rsid w:val="000D0C03"/>
    <w:rsid w:val="000D11D8"/>
    <w:rsid w:val="000D1719"/>
    <w:rsid w:val="000D19F5"/>
    <w:rsid w:val="000D280E"/>
    <w:rsid w:val="000D31CC"/>
    <w:rsid w:val="000D67A6"/>
    <w:rsid w:val="000D6B9B"/>
    <w:rsid w:val="000D77D2"/>
    <w:rsid w:val="000D77D9"/>
    <w:rsid w:val="000E0864"/>
    <w:rsid w:val="000E0D92"/>
    <w:rsid w:val="000E0DA3"/>
    <w:rsid w:val="000E13D9"/>
    <w:rsid w:val="000E236E"/>
    <w:rsid w:val="000E238B"/>
    <w:rsid w:val="000E29C7"/>
    <w:rsid w:val="000E2F7D"/>
    <w:rsid w:val="000E3061"/>
    <w:rsid w:val="000E37E8"/>
    <w:rsid w:val="000E4046"/>
    <w:rsid w:val="000E4328"/>
    <w:rsid w:val="000E43FD"/>
    <w:rsid w:val="000E44EA"/>
    <w:rsid w:val="000E458F"/>
    <w:rsid w:val="000E4D34"/>
    <w:rsid w:val="000E538E"/>
    <w:rsid w:val="000E54BF"/>
    <w:rsid w:val="000E616A"/>
    <w:rsid w:val="000E665A"/>
    <w:rsid w:val="000E6972"/>
    <w:rsid w:val="000E73DA"/>
    <w:rsid w:val="000E76B9"/>
    <w:rsid w:val="000F03ED"/>
    <w:rsid w:val="000F04E8"/>
    <w:rsid w:val="000F0EF6"/>
    <w:rsid w:val="000F1339"/>
    <w:rsid w:val="000F14D3"/>
    <w:rsid w:val="000F2818"/>
    <w:rsid w:val="000F333B"/>
    <w:rsid w:val="000F35C7"/>
    <w:rsid w:val="000F3892"/>
    <w:rsid w:val="000F3B08"/>
    <w:rsid w:val="000F4668"/>
    <w:rsid w:val="000F4E67"/>
    <w:rsid w:val="000F5542"/>
    <w:rsid w:val="000F5924"/>
    <w:rsid w:val="000F5C6E"/>
    <w:rsid w:val="000F62B1"/>
    <w:rsid w:val="000F62FD"/>
    <w:rsid w:val="000F6791"/>
    <w:rsid w:val="000F6D0B"/>
    <w:rsid w:val="000F7602"/>
    <w:rsid w:val="000F7635"/>
    <w:rsid w:val="000F79D4"/>
    <w:rsid w:val="000F7A01"/>
    <w:rsid w:val="000F7B06"/>
    <w:rsid w:val="000F7B0D"/>
    <w:rsid w:val="000F7EA6"/>
    <w:rsid w:val="001003C5"/>
    <w:rsid w:val="001010A2"/>
    <w:rsid w:val="00101461"/>
    <w:rsid w:val="001016A0"/>
    <w:rsid w:val="00101F09"/>
    <w:rsid w:val="001020DE"/>
    <w:rsid w:val="0010294F"/>
    <w:rsid w:val="00102CFC"/>
    <w:rsid w:val="00103421"/>
    <w:rsid w:val="00103DF7"/>
    <w:rsid w:val="00103F99"/>
    <w:rsid w:val="0010402F"/>
    <w:rsid w:val="0010438A"/>
    <w:rsid w:val="0010456B"/>
    <w:rsid w:val="00105A9D"/>
    <w:rsid w:val="00106065"/>
    <w:rsid w:val="00107E1A"/>
    <w:rsid w:val="00107F8B"/>
    <w:rsid w:val="00110653"/>
    <w:rsid w:val="00110967"/>
    <w:rsid w:val="00111258"/>
    <w:rsid w:val="00111462"/>
    <w:rsid w:val="00111671"/>
    <w:rsid w:val="001116CB"/>
    <w:rsid w:val="00111BD8"/>
    <w:rsid w:val="00111F3B"/>
    <w:rsid w:val="0011284C"/>
    <w:rsid w:val="001128DA"/>
    <w:rsid w:val="001129C5"/>
    <w:rsid w:val="00113C7D"/>
    <w:rsid w:val="00114327"/>
    <w:rsid w:val="00114366"/>
    <w:rsid w:val="00114AE8"/>
    <w:rsid w:val="00115E13"/>
    <w:rsid w:val="00116974"/>
    <w:rsid w:val="00116D4A"/>
    <w:rsid w:val="00117904"/>
    <w:rsid w:val="0012193D"/>
    <w:rsid w:val="00121AEE"/>
    <w:rsid w:val="001220D7"/>
    <w:rsid w:val="00122593"/>
    <w:rsid w:val="001238A7"/>
    <w:rsid w:val="00123BAD"/>
    <w:rsid w:val="0012487C"/>
    <w:rsid w:val="00124B0D"/>
    <w:rsid w:val="00124CBB"/>
    <w:rsid w:val="00124D0E"/>
    <w:rsid w:val="00124EAD"/>
    <w:rsid w:val="001251D9"/>
    <w:rsid w:val="00126182"/>
    <w:rsid w:val="00126641"/>
    <w:rsid w:val="00126B7B"/>
    <w:rsid w:val="001270B8"/>
    <w:rsid w:val="00127401"/>
    <w:rsid w:val="00130F7E"/>
    <w:rsid w:val="001311AB"/>
    <w:rsid w:val="00132842"/>
    <w:rsid w:val="00132A06"/>
    <w:rsid w:val="00132FA3"/>
    <w:rsid w:val="00134248"/>
    <w:rsid w:val="00134B7C"/>
    <w:rsid w:val="00134BFC"/>
    <w:rsid w:val="001350B6"/>
    <w:rsid w:val="0013723F"/>
    <w:rsid w:val="00137798"/>
    <w:rsid w:val="00137AB3"/>
    <w:rsid w:val="00137B7B"/>
    <w:rsid w:val="00137D1C"/>
    <w:rsid w:val="00140111"/>
    <w:rsid w:val="0014013D"/>
    <w:rsid w:val="0014076C"/>
    <w:rsid w:val="00140D61"/>
    <w:rsid w:val="00140E1D"/>
    <w:rsid w:val="00141DBC"/>
    <w:rsid w:val="00142F05"/>
    <w:rsid w:val="00143010"/>
    <w:rsid w:val="00143C9C"/>
    <w:rsid w:val="001446D4"/>
    <w:rsid w:val="00144B56"/>
    <w:rsid w:val="00145005"/>
    <w:rsid w:val="0014624F"/>
    <w:rsid w:val="00147030"/>
    <w:rsid w:val="00147568"/>
    <w:rsid w:val="00147FD4"/>
    <w:rsid w:val="0015029A"/>
    <w:rsid w:val="0015045A"/>
    <w:rsid w:val="001518CB"/>
    <w:rsid w:val="00151B28"/>
    <w:rsid w:val="00151D79"/>
    <w:rsid w:val="0015291A"/>
    <w:rsid w:val="00152D25"/>
    <w:rsid w:val="001535B4"/>
    <w:rsid w:val="001535F1"/>
    <w:rsid w:val="001540FF"/>
    <w:rsid w:val="0015430B"/>
    <w:rsid w:val="00154CDA"/>
    <w:rsid w:val="00154CFC"/>
    <w:rsid w:val="00154F81"/>
    <w:rsid w:val="001553FC"/>
    <w:rsid w:val="00155FC4"/>
    <w:rsid w:val="00157665"/>
    <w:rsid w:val="00157B38"/>
    <w:rsid w:val="00157E8F"/>
    <w:rsid w:val="00160E00"/>
    <w:rsid w:val="00160EED"/>
    <w:rsid w:val="00161225"/>
    <w:rsid w:val="00162089"/>
    <w:rsid w:val="001626BD"/>
    <w:rsid w:val="00162F01"/>
    <w:rsid w:val="00163668"/>
    <w:rsid w:val="001647AB"/>
    <w:rsid w:val="001647E0"/>
    <w:rsid w:val="00164EA3"/>
    <w:rsid w:val="00164FE8"/>
    <w:rsid w:val="00165BA7"/>
    <w:rsid w:val="00165EDA"/>
    <w:rsid w:val="00165F37"/>
    <w:rsid w:val="00165FD6"/>
    <w:rsid w:val="001661D3"/>
    <w:rsid w:val="00166C02"/>
    <w:rsid w:val="00167372"/>
    <w:rsid w:val="00167442"/>
    <w:rsid w:val="00170014"/>
    <w:rsid w:val="00170089"/>
    <w:rsid w:val="0017100C"/>
    <w:rsid w:val="00171394"/>
    <w:rsid w:val="0017170A"/>
    <w:rsid w:val="00171936"/>
    <w:rsid w:val="001719E1"/>
    <w:rsid w:val="00171B83"/>
    <w:rsid w:val="001725E2"/>
    <w:rsid w:val="00172716"/>
    <w:rsid w:val="00172EC8"/>
    <w:rsid w:val="001736B8"/>
    <w:rsid w:val="001737FD"/>
    <w:rsid w:val="00174849"/>
    <w:rsid w:val="00174954"/>
    <w:rsid w:val="001749B0"/>
    <w:rsid w:val="0017539F"/>
    <w:rsid w:val="00175D8C"/>
    <w:rsid w:val="00177896"/>
    <w:rsid w:val="00177946"/>
    <w:rsid w:val="00177A1D"/>
    <w:rsid w:val="00177A91"/>
    <w:rsid w:val="00177FCC"/>
    <w:rsid w:val="00177FDE"/>
    <w:rsid w:val="0018075B"/>
    <w:rsid w:val="0018138D"/>
    <w:rsid w:val="00182667"/>
    <w:rsid w:val="001837F6"/>
    <w:rsid w:val="00183FA1"/>
    <w:rsid w:val="00184662"/>
    <w:rsid w:val="001848AA"/>
    <w:rsid w:val="001852E8"/>
    <w:rsid w:val="001860A2"/>
    <w:rsid w:val="00186719"/>
    <w:rsid w:val="0018682B"/>
    <w:rsid w:val="00186AF4"/>
    <w:rsid w:val="0018768D"/>
    <w:rsid w:val="00187F6D"/>
    <w:rsid w:val="001918B1"/>
    <w:rsid w:val="001918DC"/>
    <w:rsid w:val="00191B00"/>
    <w:rsid w:val="00191B4C"/>
    <w:rsid w:val="00191B70"/>
    <w:rsid w:val="00191C22"/>
    <w:rsid w:val="00191D6B"/>
    <w:rsid w:val="00191E58"/>
    <w:rsid w:val="00192223"/>
    <w:rsid w:val="00193CFE"/>
    <w:rsid w:val="001944A3"/>
    <w:rsid w:val="001948F4"/>
    <w:rsid w:val="001949DB"/>
    <w:rsid w:val="00194B1C"/>
    <w:rsid w:val="0019515E"/>
    <w:rsid w:val="0019520E"/>
    <w:rsid w:val="00195791"/>
    <w:rsid w:val="00195A6E"/>
    <w:rsid w:val="00195CC0"/>
    <w:rsid w:val="00196CF2"/>
    <w:rsid w:val="00197812"/>
    <w:rsid w:val="00197954"/>
    <w:rsid w:val="00197CDB"/>
    <w:rsid w:val="001A1305"/>
    <w:rsid w:val="001A1C43"/>
    <w:rsid w:val="001A1DD7"/>
    <w:rsid w:val="001A2665"/>
    <w:rsid w:val="001A314B"/>
    <w:rsid w:val="001A3276"/>
    <w:rsid w:val="001A32CB"/>
    <w:rsid w:val="001A3704"/>
    <w:rsid w:val="001A3AC9"/>
    <w:rsid w:val="001A3D80"/>
    <w:rsid w:val="001A46A3"/>
    <w:rsid w:val="001A479F"/>
    <w:rsid w:val="001A4826"/>
    <w:rsid w:val="001A4841"/>
    <w:rsid w:val="001A4C17"/>
    <w:rsid w:val="001A4F26"/>
    <w:rsid w:val="001A5053"/>
    <w:rsid w:val="001A5ADF"/>
    <w:rsid w:val="001A6CFE"/>
    <w:rsid w:val="001A70F9"/>
    <w:rsid w:val="001A74FE"/>
    <w:rsid w:val="001A756C"/>
    <w:rsid w:val="001A78B3"/>
    <w:rsid w:val="001A7C4B"/>
    <w:rsid w:val="001B0220"/>
    <w:rsid w:val="001B033F"/>
    <w:rsid w:val="001B034D"/>
    <w:rsid w:val="001B078F"/>
    <w:rsid w:val="001B0873"/>
    <w:rsid w:val="001B0F76"/>
    <w:rsid w:val="001B0FFF"/>
    <w:rsid w:val="001B181A"/>
    <w:rsid w:val="001B1C02"/>
    <w:rsid w:val="001B2026"/>
    <w:rsid w:val="001B33CC"/>
    <w:rsid w:val="001B3458"/>
    <w:rsid w:val="001B371E"/>
    <w:rsid w:val="001B4517"/>
    <w:rsid w:val="001B482A"/>
    <w:rsid w:val="001B5814"/>
    <w:rsid w:val="001B5D80"/>
    <w:rsid w:val="001B601E"/>
    <w:rsid w:val="001B6FD2"/>
    <w:rsid w:val="001B7D54"/>
    <w:rsid w:val="001C029B"/>
    <w:rsid w:val="001C088F"/>
    <w:rsid w:val="001C09F5"/>
    <w:rsid w:val="001C0EFC"/>
    <w:rsid w:val="001C10BC"/>
    <w:rsid w:val="001C189C"/>
    <w:rsid w:val="001C25E4"/>
    <w:rsid w:val="001C2810"/>
    <w:rsid w:val="001C2A2C"/>
    <w:rsid w:val="001C39C9"/>
    <w:rsid w:val="001C3C96"/>
    <w:rsid w:val="001C421C"/>
    <w:rsid w:val="001C42BE"/>
    <w:rsid w:val="001C4CCF"/>
    <w:rsid w:val="001C5EC6"/>
    <w:rsid w:val="001C6569"/>
    <w:rsid w:val="001C6DF2"/>
    <w:rsid w:val="001C741F"/>
    <w:rsid w:val="001C76C1"/>
    <w:rsid w:val="001C7868"/>
    <w:rsid w:val="001D144C"/>
    <w:rsid w:val="001D1594"/>
    <w:rsid w:val="001D1EEC"/>
    <w:rsid w:val="001D1FD7"/>
    <w:rsid w:val="001D228C"/>
    <w:rsid w:val="001D23C3"/>
    <w:rsid w:val="001D2439"/>
    <w:rsid w:val="001D27C6"/>
    <w:rsid w:val="001D2C25"/>
    <w:rsid w:val="001D2F7B"/>
    <w:rsid w:val="001D2FCC"/>
    <w:rsid w:val="001D387D"/>
    <w:rsid w:val="001D3AA6"/>
    <w:rsid w:val="001D4EF3"/>
    <w:rsid w:val="001D52F3"/>
    <w:rsid w:val="001D5AA5"/>
    <w:rsid w:val="001D7233"/>
    <w:rsid w:val="001D7314"/>
    <w:rsid w:val="001D76D4"/>
    <w:rsid w:val="001D7A3B"/>
    <w:rsid w:val="001D7F40"/>
    <w:rsid w:val="001E0CDA"/>
    <w:rsid w:val="001E0DDD"/>
    <w:rsid w:val="001E0E05"/>
    <w:rsid w:val="001E1392"/>
    <w:rsid w:val="001E290F"/>
    <w:rsid w:val="001E2A0A"/>
    <w:rsid w:val="001E2D30"/>
    <w:rsid w:val="001E3740"/>
    <w:rsid w:val="001E407D"/>
    <w:rsid w:val="001E4903"/>
    <w:rsid w:val="001E51C9"/>
    <w:rsid w:val="001E6428"/>
    <w:rsid w:val="001E6E19"/>
    <w:rsid w:val="001E70C6"/>
    <w:rsid w:val="001E7375"/>
    <w:rsid w:val="001E799A"/>
    <w:rsid w:val="001F05D6"/>
    <w:rsid w:val="001F131C"/>
    <w:rsid w:val="001F1D6B"/>
    <w:rsid w:val="001F4220"/>
    <w:rsid w:val="001F4B99"/>
    <w:rsid w:val="001F4C4E"/>
    <w:rsid w:val="001F53BE"/>
    <w:rsid w:val="001F5E84"/>
    <w:rsid w:val="001F6F8B"/>
    <w:rsid w:val="001F70B6"/>
    <w:rsid w:val="001F71E2"/>
    <w:rsid w:val="001F77BF"/>
    <w:rsid w:val="0020002C"/>
    <w:rsid w:val="002003B3"/>
    <w:rsid w:val="00200466"/>
    <w:rsid w:val="002011DC"/>
    <w:rsid w:val="00201B42"/>
    <w:rsid w:val="002032D2"/>
    <w:rsid w:val="0020356F"/>
    <w:rsid w:val="00203E1F"/>
    <w:rsid w:val="0020404E"/>
    <w:rsid w:val="0020409F"/>
    <w:rsid w:val="00204AD9"/>
    <w:rsid w:val="002054F0"/>
    <w:rsid w:val="00205AB4"/>
    <w:rsid w:val="00206AA0"/>
    <w:rsid w:val="00206BFC"/>
    <w:rsid w:val="0020723A"/>
    <w:rsid w:val="00207ABB"/>
    <w:rsid w:val="00210802"/>
    <w:rsid w:val="00210982"/>
    <w:rsid w:val="002113F3"/>
    <w:rsid w:val="00211BC5"/>
    <w:rsid w:val="00212923"/>
    <w:rsid w:val="002132FB"/>
    <w:rsid w:val="002133EA"/>
    <w:rsid w:val="002136A4"/>
    <w:rsid w:val="0021378B"/>
    <w:rsid w:val="002140AF"/>
    <w:rsid w:val="002148E5"/>
    <w:rsid w:val="002154A7"/>
    <w:rsid w:val="00215DA9"/>
    <w:rsid w:val="00215FD6"/>
    <w:rsid w:val="002206BB"/>
    <w:rsid w:val="0022097C"/>
    <w:rsid w:val="00220CE1"/>
    <w:rsid w:val="00220E8D"/>
    <w:rsid w:val="0022128F"/>
    <w:rsid w:val="00221C74"/>
    <w:rsid w:val="002220DF"/>
    <w:rsid w:val="0022218A"/>
    <w:rsid w:val="00222782"/>
    <w:rsid w:val="002227DC"/>
    <w:rsid w:val="002235CA"/>
    <w:rsid w:val="0022383A"/>
    <w:rsid w:val="00223D11"/>
    <w:rsid w:val="00223D29"/>
    <w:rsid w:val="00223D4E"/>
    <w:rsid w:val="00224B85"/>
    <w:rsid w:val="00224E3F"/>
    <w:rsid w:val="0022634B"/>
    <w:rsid w:val="00226356"/>
    <w:rsid w:val="00226D7D"/>
    <w:rsid w:val="0022739C"/>
    <w:rsid w:val="00230447"/>
    <w:rsid w:val="00231609"/>
    <w:rsid w:val="00231770"/>
    <w:rsid w:val="002318A5"/>
    <w:rsid w:val="0023347E"/>
    <w:rsid w:val="002339BB"/>
    <w:rsid w:val="00234437"/>
    <w:rsid w:val="00234773"/>
    <w:rsid w:val="00234EAE"/>
    <w:rsid w:val="002360D2"/>
    <w:rsid w:val="0023791D"/>
    <w:rsid w:val="00237E5F"/>
    <w:rsid w:val="00237EC7"/>
    <w:rsid w:val="00241031"/>
    <w:rsid w:val="0024259A"/>
    <w:rsid w:val="00242BB3"/>
    <w:rsid w:val="00243740"/>
    <w:rsid w:val="002439DD"/>
    <w:rsid w:val="002445D4"/>
    <w:rsid w:val="0024469B"/>
    <w:rsid w:val="0024548A"/>
    <w:rsid w:val="00246A02"/>
    <w:rsid w:val="00246D64"/>
    <w:rsid w:val="002475E7"/>
    <w:rsid w:val="002508F4"/>
    <w:rsid w:val="00250FEF"/>
    <w:rsid w:val="002511D7"/>
    <w:rsid w:val="00251433"/>
    <w:rsid w:val="00251914"/>
    <w:rsid w:val="00252E57"/>
    <w:rsid w:val="00253177"/>
    <w:rsid w:val="00253205"/>
    <w:rsid w:val="00254099"/>
    <w:rsid w:val="002541CB"/>
    <w:rsid w:val="00254674"/>
    <w:rsid w:val="00254B97"/>
    <w:rsid w:val="00254C03"/>
    <w:rsid w:val="00254C26"/>
    <w:rsid w:val="00255CA5"/>
    <w:rsid w:val="00255FD5"/>
    <w:rsid w:val="00256412"/>
    <w:rsid w:val="0025785E"/>
    <w:rsid w:val="00257980"/>
    <w:rsid w:val="002579D2"/>
    <w:rsid w:val="00260F8E"/>
    <w:rsid w:val="00261226"/>
    <w:rsid w:val="00261232"/>
    <w:rsid w:val="0026230C"/>
    <w:rsid w:val="0026275E"/>
    <w:rsid w:val="00262BB5"/>
    <w:rsid w:val="00262ED6"/>
    <w:rsid w:val="002636AF"/>
    <w:rsid w:val="00263E22"/>
    <w:rsid w:val="002642E9"/>
    <w:rsid w:val="002659C6"/>
    <w:rsid w:val="002662B2"/>
    <w:rsid w:val="00267522"/>
    <w:rsid w:val="002675CB"/>
    <w:rsid w:val="002678AF"/>
    <w:rsid w:val="002678B3"/>
    <w:rsid w:val="00267A67"/>
    <w:rsid w:val="00270F37"/>
    <w:rsid w:val="002713D9"/>
    <w:rsid w:val="002714CF"/>
    <w:rsid w:val="002723DC"/>
    <w:rsid w:val="00273315"/>
    <w:rsid w:val="00273954"/>
    <w:rsid w:val="00275E46"/>
    <w:rsid w:val="002768E6"/>
    <w:rsid w:val="00276AE9"/>
    <w:rsid w:val="00276D8A"/>
    <w:rsid w:val="00276DFE"/>
    <w:rsid w:val="00276FAB"/>
    <w:rsid w:val="0027713E"/>
    <w:rsid w:val="0027756F"/>
    <w:rsid w:val="00280295"/>
    <w:rsid w:val="002803B3"/>
    <w:rsid w:val="00281247"/>
    <w:rsid w:val="002812FB"/>
    <w:rsid w:val="002818FD"/>
    <w:rsid w:val="002819EF"/>
    <w:rsid w:val="00281FB6"/>
    <w:rsid w:val="00282C79"/>
    <w:rsid w:val="00283009"/>
    <w:rsid w:val="00283289"/>
    <w:rsid w:val="00283D36"/>
    <w:rsid w:val="00283EFF"/>
    <w:rsid w:val="0028405B"/>
    <w:rsid w:val="002842AF"/>
    <w:rsid w:val="0028494A"/>
    <w:rsid w:val="00285B7C"/>
    <w:rsid w:val="00285DD3"/>
    <w:rsid w:val="00285FFA"/>
    <w:rsid w:val="00286549"/>
    <w:rsid w:val="00286627"/>
    <w:rsid w:val="00286982"/>
    <w:rsid w:val="00287E45"/>
    <w:rsid w:val="0029027F"/>
    <w:rsid w:val="00290DCE"/>
    <w:rsid w:val="002910FA"/>
    <w:rsid w:val="002911D7"/>
    <w:rsid w:val="002919C4"/>
    <w:rsid w:val="00291B2B"/>
    <w:rsid w:val="00291CD5"/>
    <w:rsid w:val="00292638"/>
    <w:rsid w:val="002929FE"/>
    <w:rsid w:val="00293953"/>
    <w:rsid w:val="0029415C"/>
    <w:rsid w:val="002947B5"/>
    <w:rsid w:val="002950DF"/>
    <w:rsid w:val="002951A2"/>
    <w:rsid w:val="002963F5"/>
    <w:rsid w:val="00296BE1"/>
    <w:rsid w:val="00296C36"/>
    <w:rsid w:val="00297163"/>
    <w:rsid w:val="00297782"/>
    <w:rsid w:val="002A0946"/>
    <w:rsid w:val="002A0FC2"/>
    <w:rsid w:val="002A1B18"/>
    <w:rsid w:val="002A1D65"/>
    <w:rsid w:val="002A1FFE"/>
    <w:rsid w:val="002A225D"/>
    <w:rsid w:val="002A2C07"/>
    <w:rsid w:val="002A2DDF"/>
    <w:rsid w:val="002A37E2"/>
    <w:rsid w:val="002A398E"/>
    <w:rsid w:val="002A4A61"/>
    <w:rsid w:val="002A4C31"/>
    <w:rsid w:val="002A5E73"/>
    <w:rsid w:val="002A6332"/>
    <w:rsid w:val="002A6A9C"/>
    <w:rsid w:val="002A7B7A"/>
    <w:rsid w:val="002A7C35"/>
    <w:rsid w:val="002A7D6A"/>
    <w:rsid w:val="002B000F"/>
    <w:rsid w:val="002B014C"/>
    <w:rsid w:val="002B04FF"/>
    <w:rsid w:val="002B1661"/>
    <w:rsid w:val="002B256E"/>
    <w:rsid w:val="002B27A2"/>
    <w:rsid w:val="002B291A"/>
    <w:rsid w:val="002B2C76"/>
    <w:rsid w:val="002B4283"/>
    <w:rsid w:val="002B4298"/>
    <w:rsid w:val="002B42C3"/>
    <w:rsid w:val="002B4867"/>
    <w:rsid w:val="002B4A73"/>
    <w:rsid w:val="002B4B52"/>
    <w:rsid w:val="002B4DA4"/>
    <w:rsid w:val="002B542F"/>
    <w:rsid w:val="002B5A1D"/>
    <w:rsid w:val="002B5AF1"/>
    <w:rsid w:val="002B6325"/>
    <w:rsid w:val="002B6B89"/>
    <w:rsid w:val="002B74C8"/>
    <w:rsid w:val="002B79A1"/>
    <w:rsid w:val="002B7B3C"/>
    <w:rsid w:val="002B7BB3"/>
    <w:rsid w:val="002C08E9"/>
    <w:rsid w:val="002C0DC1"/>
    <w:rsid w:val="002C14AB"/>
    <w:rsid w:val="002C1663"/>
    <w:rsid w:val="002C177C"/>
    <w:rsid w:val="002C18CB"/>
    <w:rsid w:val="002C1E89"/>
    <w:rsid w:val="002C2114"/>
    <w:rsid w:val="002C229F"/>
    <w:rsid w:val="002C2C05"/>
    <w:rsid w:val="002C2FC6"/>
    <w:rsid w:val="002C2FE2"/>
    <w:rsid w:val="002C3EB3"/>
    <w:rsid w:val="002C4788"/>
    <w:rsid w:val="002C4844"/>
    <w:rsid w:val="002C5228"/>
    <w:rsid w:val="002C559E"/>
    <w:rsid w:val="002C58C9"/>
    <w:rsid w:val="002C5ED1"/>
    <w:rsid w:val="002C63B9"/>
    <w:rsid w:val="002C6441"/>
    <w:rsid w:val="002C6C51"/>
    <w:rsid w:val="002C7F4B"/>
    <w:rsid w:val="002D0415"/>
    <w:rsid w:val="002D0701"/>
    <w:rsid w:val="002D1809"/>
    <w:rsid w:val="002D1AEB"/>
    <w:rsid w:val="002D1BCF"/>
    <w:rsid w:val="002D2A82"/>
    <w:rsid w:val="002D2F6E"/>
    <w:rsid w:val="002D3131"/>
    <w:rsid w:val="002D374F"/>
    <w:rsid w:val="002D4DFA"/>
    <w:rsid w:val="002D65B5"/>
    <w:rsid w:val="002D6AD8"/>
    <w:rsid w:val="002D71B3"/>
    <w:rsid w:val="002D78EE"/>
    <w:rsid w:val="002D7BBE"/>
    <w:rsid w:val="002E0011"/>
    <w:rsid w:val="002E014A"/>
    <w:rsid w:val="002E050B"/>
    <w:rsid w:val="002E0B35"/>
    <w:rsid w:val="002E0D59"/>
    <w:rsid w:val="002E16EC"/>
    <w:rsid w:val="002E1AF0"/>
    <w:rsid w:val="002E24E9"/>
    <w:rsid w:val="002E38D8"/>
    <w:rsid w:val="002E3BFE"/>
    <w:rsid w:val="002E40A2"/>
    <w:rsid w:val="002E5429"/>
    <w:rsid w:val="002E60CD"/>
    <w:rsid w:val="002E74F3"/>
    <w:rsid w:val="002E7790"/>
    <w:rsid w:val="002F106C"/>
    <w:rsid w:val="002F10A9"/>
    <w:rsid w:val="002F17D4"/>
    <w:rsid w:val="002F1961"/>
    <w:rsid w:val="002F1990"/>
    <w:rsid w:val="002F25D0"/>
    <w:rsid w:val="002F2E11"/>
    <w:rsid w:val="002F321E"/>
    <w:rsid w:val="002F3AE1"/>
    <w:rsid w:val="002F3EBB"/>
    <w:rsid w:val="002F4636"/>
    <w:rsid w:val="002F499B"/>
    <w:rsid w:val="002F4AF9"/>
    <w:rsid w:val="002F5018"/>
    <w:rsid w:val="002F612D"/>
    <w:rsid w:val="002F6B18"/>
    <w:rsid w:val="002F6B41"/>
    <w:rsid w:val="00300B0E"/>
    <w:rsid w:val="00300D01"/>
    <w:rsid w:val="00300E39"/>
    <w:rsid w:val="00301A11"/>
    <w:rsid w:val="00302F58"/>
    <w:rsid w:val="0030300E"/>
    <w:rsid w:val="00303078"/>
    <w:rsid w:val="0030371B"/>
    <w:rsid w:val="00303EA1"/>
    <w:rsid w:val="0030401E"/>
    <w:rsid w:val="0030452E"/>
    <w:rsid w:val="00305297"/>
    <w:rsid w:val="0030547F"/>
    <w:rsid w:val="00305520"/>
    <w:rsid w:val="00305FD7"/>
    <w:rsid w:val="00306208"/>
    <w:rsid w:val="00306964"/>
    <w:rsid w:val="00307471"/>
    <w:rsid w:val="003074BC"/>
    <w:rsid w:val="00307C05"/>
    <w:rsid w:val="00307DC5"/>
    <w:rsid w:val="00311422"/>
    <w:rsid w:val="00311775"/>
    <w:rsid w:val="00311E4E"/>
    <w:rsid w:val="003122E1"/>
    <w:rsid w:val="0031313F"/>
    <w:rsid w:val="0031317D"/>
    <w:rsid w:val="00313FC8"/>
    <w:rsid w:val="00314783"/>
    <w:rsid w:val="00315D37"/>
    <w:rsid w:val="003164F7"/>
    <w:rsid w:val="00316724"/>
    <w:rsid w:val="00316C53"/>
    <w:rsid w:val="00317099"/>
    <w:rsid w:val="003173A7"/>
    <w:rsid w:val="003175B9"/>
    <w:rsid w:val="0031787D"/>
    <w:rsid w:val="00317E62"/>
    <w:rsid w:val="0032007D"/>
    <w:rsid w:val="00320226"/>
    <w:rsid w:val="00320642"/>
    <w:rsid w:val="00320A59"/>
    <w:rsid w:val="00320F9C"/>
    <w:rsid w:val="00321541"/>
    <w:rsid w:val="00321EB5"/>
    <w:rsid w:val="0032222B"/>
    <w:rsid w:val="00322EC1"/>
    <w:rsid w:val="00323817"/>
    <w:rsid w:val="0032393C"/>
    <w:rsid w:val="00323BCE"/>
    <w:rsid w:val="00323CD1"/>
    <w:rsid w:val="00324375"/>
    <w:rsid w:val="003252B5"/>
    <w:rsid w:val="00325875"/>
    <w:rsid w:val="003258F5"/>
    <w:rsid w:val="00326057"/>
    <w:rsid w:val="003264E1"/>
    <w:rsid w:val="00326789"/>
    <w:rsid w:val="00326E51"/>
    <w:rsid w:val="00326EB9"/>
    <w:rsid w:val="003305C4"/>
    <w:rsid w:val="003305FC"/>
    <w:rsid w:val="00330827"/>
    <w:rsid w:val="0033191E"/>
    <w:rsid w:val="00331FD0"/>
    <w:rsid w:val="00332397"/>
    <w:rsid w:val="003323C0"/>
    <w:rsid w:val="003326ED"/>
    <w:rsid w:val="00332C2C"/>
    <w:rsid w:val="00332C59"/>
    <w:rsid w:val="00333D47"/>
    <w:rsid w:val="0033458D"/>
    <w:rsid w:val="003355D5"/>
    <w:rsid w:val="003358B8"/>
    <w:rsid w:val="00335FB8"/>
    <w:rsid w:val="0033605C"/>
    <w:rsid w:val="00336407"/>
    <w:rsid w:val="00336637"/>
    <w:rsid w:val="003377FA"/>
    <w:rsid w:val="0034018B"/>
    <w:rsid w:val="0034035D"/>
    <w:rsid w:val="00340647"/>
    <w:rsid w:val="00340823"/>
    <w:rsid w:val="00340FE4"/>
    <w:rsid w:val="00341680"/>
    <w:rsid w:val="003419E1"/>
    <w:rsid w:val="00341E5A"/>
    <w:rsid w:val="00341ECC"/>
    <w:rsid w:val="003423EE"/>
    <w:rsid w:val="00342981"/>
    <w:rsid w:val="00343E86"/>
    <w:rsid w:val="003445EB"/>
    <w:rsid w:val="00345928"/>
    <w:rsid w:val="00345E00"/>
    <w:rsid w:val="00346252"/>
    <w:rsid w:val="003464BF"/>
    <w:rsid w:val="00346B20"/>
    <w:rsid w:val="003504B7"/>
    <w:rsid w:val="00350ABB"/>
    <w:rsid w:val="00350C59"/>
    <w:rsid w:val="003519CA"/>
    <w:rsid w:val="00351A5D"/>
    <w:rsid w:val="00351BFC"/>
    <w:rsid w:val="00352AD7"/>
    <w:rsid w:val="00353058"/>
    <w:rsid w:val="00354177"/>
    <w:rsid w:val="0035447C"/>
    <w:rsid w:val="00354B9E"/>
    <w:rsid w:val="00355451"/>
    <w:rsid w:val="0035549C"/>
    <w:rsid w:val="003555C5"/>
    <w:rsid w:val="00355B8E"/>
    <w:rsid w:val="00357291"/>
    <w:rsid w:val="00357A2A"/>
    <w:rsid w:val="00357BE2"/>
    <w:rsid w:val="00357EA4"/>
    <w:rsid w:val="0036008E"/>
    <w:rsid w:val="0036037F"/>
    <w:rsid w:val="00360D02"/>
    <w:rsid w:val="0036172A"/>
    <w:rsid w:val="00361AE9"/>
    <w:rsid w:val="0036368A"/>
    <w:rsid w:val="00363D07"/>
    <w:rsid w:val="00363D74"/>
    <w:rsid w:val="00363FC4"/>
    <w:rsid w:val="00364514"/>
    <w:rsid w:val="003645DD"/>
    <w:rsid w:val="0036477F"/>
    <w:rsid w:val="00364876"/>
    <w:rsid w:val="00364B5D"/>
    <w:rsid w:val="00364D66"/>
    <w:rsid w:val="0036506D"/>
    <w:rsid w:val="003656C7"/>
    <w:rsid w:val="00365EC7"/>
    <w:rsid w:val="00366C31"/>
    <w:rsid w:val="00366C88"/>
    <w:rsid w:val="003678E2"/>
    <w:rsid w:val="00367A0A"/>
    <w:rsid w:val="00367E18"/>
    <w:rsid w:val="003705D1"/>
    <w:rsid w:val="003707B2"/>
    <w:rsid w:val="00371751"/>
    <w:rsid w:val="0037226D"/>
    <w:rsid w:val="003723B5"/>
    <w:rsid w:val="00372DF9"/>
    <w:rsid w:val="00374091"/>
    <w:rsid w:val="00374867"/>
    <w:rsid w:val="00374CB3"/>
    <w:rsid w:val="0037629D"/>
    <w:rsid w:val="00376390"/>
    <w:rsid w:val="00377044"/>
    <w:rsid w:val="0037742D"/>
    <w:rsid w:val="003778EC"/>
    <w:rsid w:val="00380D33"/>
    <w:rsid w:val="003814F0"/>
    <w:rsid w:val="00381DBA"/>
    <w:rsid w:val="00382098"/>
    <w:rsid w:val="003820A1"/>
    <w:rsid w:val="00382936"/>
    <w:rsid w:val="0038298B"/>
    <w:rsid w:val="00382F0C"/>
    <w:rsid w:val="003830C7"/>
    <w:rsid w:val="00383AA5"/>
    <w:rsid w:val="00384DC9"/>
    <w:rsid w:val="00384FA8"/>
    <w:rsid w:val="00385321"/>
    <w:rsid w:val="00385B35"/>
    <w:rsid w:val="00385CAB"/>
    <w:rsid w:val="00386186"/>
    <w:rsid w:val="00386967"/>
    <w:rsid w:val="00387A98"/>
    <w:rsid w:val="00387C5C"/>
    <w:rsid w:val="0039004D"/>
    <w:rsid w:val="00390051"/>
    <w:rsid w:val="003902D3"/>
    <w:rsid w:val="003911CB"/>
    <w:rsid w:val="0039137A"/>
    <w:rsid w:val="003914E2"/>
    <w:rsid w:val="00391BBB"/>
    <w:rsid w:val="00392388"/>
    <w:rsid w:val="003924AC"/>
    <w:rsid w:val="003930C1"/>
    <w:rsid w:val="003942D3"/>
    <w:rsid w:val="003943FC"/>
    <w:rsid w:val="00394B89"/>
    <w:rsid w:val="00394C7A"/>
    <w:rsid w:val="00395266"/>
    <w:rsid w:val="00395B6B"/>
    <w:rsid w:val="00396465"/>
    <w:rsid w:val="003964E7"/>
    <w:rsid w:val="00396B35"/>
    <w:rsid w:val="00396B54"/>
    <w:rsid w:val="00396C7C"/>
    <w:rsid w:val="00397354"/>
    <w:rsid w:val="003973FB"/>
    <w:rsid w:val="003974A5"/>
    <w:rsid w:val="00397574"/>
    <w:rsid w:val="0039763B"/>
    <w:rsid w:val="003976E7"/>
    <w:rsid w:val="00397C85"/>
    <w:rsid w:val="003A0178"/>
    <w:rsid w:val="003A032A"/>
    <w:rsid w:val="003A041C"/>
    <w:rsid w:val="003A06A3"/>
    <w:rsid w:val="003A09D9"/>
    <w:rsid w:val="003A18E3"/>
    <w:rsid w:val="003A2D49"/>
    <w:rsid w:val="003A2D76"/>
    <w:rsid w:val="003A3198"/>
    <w:rsid w:val="003A3E05"/>
    <w:rsid w:val="003A4817"/>
    <w:rsid w:val="003A4D81"/>
    <w:rsid w:val="003A4DE9"/>
    <w:rsid w:val="003A527E"/>
    <w:rsid w:val="003A5414"/>
    <w:rsid w:val="003A5815"/>
    <w:rsid w:val="003A5EF9"/>
    <w:rsid w:val="003A7F7E"/>
    <w:rsid w:val="003B070C"/>
    <w:rsid w:val="003B1633"/>
    <w:rsid w:val="003B1F62"/>
    <w:rsid w:val="003B21F1"/>
    <w:rsid w:val="003B2234"/>
    <w:rsid w:val="003B3275"/>
    <w:rsid w:val="003B3648"/>
    <w:rsid w:val="003B38A3"/>
    <w:rsid w:val="003B3939"/>
    <w:rsid w:val="003B4965"/>
    <w:rsid w:val="003B4AA5"/>
    <w:rsid w:val="003B4C6E"/>
    <w:rsid w:val="003B4DCD"/>
    <w:rsid w:val="003B4FC4"/>
    <w:rsid w:val="003B504A"/>
    <w:rsid w:val="003B56AA"/>
    <w:rsid w:val="003B572B"/>
    <w:rsid w:val="003B5F8A"/>
    <w:rsid w:val="003B6285"/>
    <w:rsid w:val="003B63E0"/>
    <w:rsid w:val="003B684B"/>
    <w:rsid w:val="003B6854"/>
    <w:rsid w:val="003B752F"/>
    <w:rsid w:val="003B777C"/>
    <w:rsid w:val="003C0A5C"/>
    <w:rsid w:val="003C0B2E"/>
    <w:rsid w:val="003C217E"/>
    <w:rsid w:val="003C22FC"/>
    <w:rsid w:val="003C235A"/>
    <w:rsid w:val="003C2507"/>
    <w:rsid w:val="003C25C4"/>
    <w:rsid w:val="003C33B8"/>
    <w:rsid w:val="003C35EA"/>
    <w:rsid w:val="003C41A3"/>
    <w:rsid w:val="003C4492"/>
    <w:rsid w:val="003C4868"/>
    <w:rsid w:val="003C55C3"/>
    <w:rsid w:val="003C57F7"/>
    <w:rsid w:val="003C5857"/>
    <w:rsid w:val="003C5E2B"/>
    <w:rsid w:val="003C6BB9"/>
    <w:rsid w:val="003C72DD"/>
    <w:rsid w:val="003C7389"/>
    <w:rsid w:val="003C7875"/>
    <w:rsid w:val="003C7A49"/>
    <w:rsid w:val="003C7B8A"/>
    <w:rsid w:val="003D082C"/>
    <w:rsid w:val="003D0BAB"/>
    <w:rsid w:val="003D0F76"/>
    <w:rsid w:val="003D11FC"/>
    <w:rsid w:val="003D1E96"/>
    <w:rsid w:val="003D2596"/>
    <w:rsid w:val="003D2761"/>
    <w:rsid w:val="003D2F2B"/>
    <w:rsid w:val="003D331D"/>
    <w:rsid w:val="003D37B9"/>
    <w:rsid w:val="003D398D"/>
    <w:rsid w:val="003D3C26"/>
    <w:rsid w:val="003D3CD0"/>
    <w:rsid w:val="003D3E7B"/>
    <w:rsid w:val="003D471F"/>
    <w:rsid w:val="003D4FA4"/>
    <w:rsid w:val="003D522E"/>
    <w:rsid w:val="003D56B3"/>
    <w:rsid w:val="003D5CF0"/>
    <w:rsid w:val="003D612E"/>
    <w:rsid w:val="003D62D5"/>
    <w:rsid w:val="003D7603"/>
    <w:rsid w:val="003D7C97"/>
    <w:rsid w:val="003D7EB3"/>
    <w:rsid w:val="003D7FCC"/>
    <w:rsid w:val="003E064D"/>
    <w:rsid w:val="003E080D"/>
    <w:rsid w:val="003E120C"/>
    <w:rsid w:val="003E122E"/>
    <w:rsid w:val="003E13D6"/>
    <w:rsid w:val="003E170A"/>
    <w:rsid w:val="003E1BD3"/>
    <w:rsid w:val="003E1DE8"/>
    <w:rsid w:val="003E2074"/>
    <w:rsid w:val="003E29F9"/>
    <w:rsid w:val="003E34D8"/>
    <w:rsid w:val="003E3733"/>
    <w:rsid w:val="003E6397"/>
    <w:rsid w:val="003E6958"/>
    <w:rsid w:val="003E7215"/>
    <w:rsid w:val="003E74B6"/>
    <w:rsid w:val="003E7727"/>
    <w:rsid w:val="003F005C"/>
    <w:rsid w:val="003F0517"/>
    <w:rsid w:val="003F1421"/>
    <w:rsid w:val="003F1A7A"/>
    <w:rsid w:val="003F1BD0"/>
    <w:rsid w:val="003F250F"/>
    <w:rsid w:val="003F2A56"/>
    <w:rsid w:val="003F2B6B"/>
    <w:rsid w:val="003F2EAD"/>
    <w:rsid w:val="003F4A9F"/>
    <w:rsid w:val="003F5327"/>
    <w:rsid w:val="003F5712"/>
    <w:rsid w:val="003F59FB"/>
    <w:rsid w:val="003F62BD"/>
    <w:rsid w:val="003F650C"/>
    <w:rsid w:val="003F6E84"/>
    <w:rsid w:val="003F71F4"/>
    <w:rsid w:val="003F76BA"/>
    <w:rsid w:val="00400320"/>
    <w:rsid w:val="00400B18"/>
    <w:rsid w:val="00402ED6"/>
    <w:rsid w:val="00403215"/>
    <w:rsid w:val="00403674"/>
    <w:rsid w:val="00403992"/>
    <w:rsid w:val="0040424C"/>
    <w:rsid w:val="004047DC"/>
    <w:rsid w:val="00404847"/>
    <w:rsid w:val="00406A91"/>
    <w:rsid w:val="00407754"/>
    <w:rsid w:val="00407974"/>
    <w:rsid w:val="00407DCC"/>
    <w:rsid w:val="00407E2B"/>
    <w:rsid w:val="00407E6B"/>
    <w:rsid w:val="00410D00"/>
    <w:rsid w:val="00411526"/>
    <w:rsid w:val="00411770"/>
    <w:rsid w:val="004120D8"/>
    <w:rsid w:val="00412513"/>
    <w:rsid w:val="004126F7"/>
    <w:rsid w:val="00412956"/>
    <w:rsid w:val="00413B6D"/>
    <w:rsid w:val="00413C74"/>
    <w:rsid w:val="00413F9E"/>
    <w:rsid w:val="00414970"/>
    <w:rsid w:val="004151AC"/>
    <w:rsid w:val="004158AD"/>
    <w:rsid w:val="00415D42"/>
    <w:rsid w:val="00416FAE"/>
    <w:rsid w:val="004176CA"/>
    <w:rsid w:val="00417807"/>
    <w:rsid w:val="004200FF"/>
    <w:rsid w:val="0042123C"/>
    <w:rsid w:val="00421505"/>
    <w:rsid w:val="0042198A"/>
    <w:rsid w:val="00421B2E"/>
    <w:rsid w:val="00421DC5"/>
    <w:rsid w:val="00422DDF"/>
    <w:rsid w:val="00422E3F"/>
    <w:rsid w:val="00422F4E"/>
    <w:rsid w:val="004230B1"/>
    <w:rsid w:val="004232F6"/>
    <w:rsid w:val="00423D6A"/>
    <w:rsid w:val="00423EC1"/>
    <w:rsid w:val="004244C3"/>
    <w:rsid w:val="00425D1D"/>
    <w:rsid w:val="00425F23"/>
    <w:rsid w:val="00425FA0"/>
    <w:rsid w:val="00425FF7"/>
    <w:rsid w:val="004265AE"/>
    <w:rsid w:val="004307AD"/>
    <w:rsid w:val="00430FEC"/>
    <w:rsid w:val="0043147F"/>
    <w:rsid w:val="00431F29"/>
    <w:rsid w:val="00432155"/>
    <w:rsid w:val="004337F5"/>
    <w:rsid w:val="00433DD8"/>
    <w:rsid w:val="004341B2"/>
    <w:rsid w:val="004345D8"/>
    <w:rsid w:val="00434756"/>
    <w:rsid w:val="004348BD"/>
    <w:rsid w:val="00434AB4"/>
    <w:rsid w:val="00434B79"/>
    <w:rsid w:val="00435191"/>
    <w:rsid w:val="004353E4"/>
    <w:rsid w:val="004357B2"/>
    <w:rsid w:val="0043593E"/>
    <w:rsid w:val="00435FD7"/>
    <w:rsid w:val="0043634D"/>
    <w:rsid w:val="00436E8A"/>
    <w:rsid w:val="00437D8E"/>
    <w:rsid w:val="004403A1"/>
    <w:rsid w:val="0044053B"/>
    <w:rsid w:val="00440A2C"/>
    <w:rsid w:val="0044103A"/>
    <w:rsid w:val="00441B1A"/>
    <w:rsid w:val="00441B23"/>
    <w:rsid w:val="00441E76"/>
    <w:rsid w:val="0044202A"/>
    <w:rsid w:val="004429F7"/>
    <w:rsid w:val="00442B87"/>
    <w:rsid w:val="00442BD9"/>
    <w:rsid w:val="00443693"/>
    <w:rsid w:val="004442F9"/>
    <w:rsid w:val="0044438C"/>
    <w:rsid w:val="004443E7"/>
    <w:rsid w:val="00444B65"/>
    <w:rsid w:val="00444FE7"/>
    <w:rsid w:val="00445FE1"/>
    <w:rsid w:val="0044645A"/>
    <w:rsid w:val="00446E36"/>
    <w:rsid w:val="00447091"/>
    <w:rsid w:val="00447A57"/>
    <w:rsid w:val="004506F9"/>
    <w:rsid w:val="00451C6E"/>
    <w:rsid w:val="00452F42"/>
    <w:rsid w:val="004537DF"/>
    <w:rsid w:val="00453AB6"/>
    <w:rsid w:val="00453C7D"/>
    <w:rsid w:val="00454F90"/>
    <w:rsid w:val="00455639"/>
    <w:rsid w:val="004557F5"/>
    <w:rsid w:val="004561DD"/>
    <w:rsid w:val="00456492"/>
    <w:rsid w:val="00456AF1"/>
    <w:rsid w:val="00456E1D"/>
    <w:rsid w:val="00456EF3"/>
    <w:rsid w:val="004579F5"/>
    <w:rsid w:val="00457C11"/>
    <w:rsid w:val="00457C86"/>
    <w:rsid w:val="00457D59"/>
    <w:rsid w:val="00457D99"/>
    <w:rsid w:val="004601A0"/>
    <w:rsid w:val="00460269"/>
    <w:rsid w:val="0046034D"/>
    <w:rsid w:val="00460A39"/>
    <w:rsid w:val="0046217D"/>
    <w:rsid w:val="00462A9C"/>
    <w:rsid w:val="00462C73"/>
    <w:rsid w:val="00463136"/>
    <w:rsid w:val="004640E8"/>
    <w:rsid w:val="00464633"/>
    <w:rsid w:val="00465361"/>
    <w:rsid w:val="00465FF2"/>
    <w:rsid w:val="00466433"/>
    <w:rsid w:val="00466515"/>
    <w:rsid w:val="00466B01"/>
    <w:rsid w:val="00466E09"/>
    <w:rsid w:val="00466FD8"/>
    <w:rsid w:val="004673FF"/>
    <w:rsid w:val="00467E55"/>
    <w:rsid w:val="0047045A"/>
    <w:rsid w:val="00470CC0"/>
    <w:rsid w:val="00471A36"/>
    <w:rsid w:val="00472360"/>
    <w:rsid w:val="0047238E"/>
    <w:rsid w:val="00472412"/>
    <w:rsid w:val="00472C33"/>
    <w:rsid w:val="00473935"/>
    <w:rsid w:val="00473AFE"/>
    <w:rsid w:val="00473D65"/>
    <w:rsid w:val="00473FBF"/>
    <w:rsid w:val="0047435F"/>
    <w:rsid w:val="004751CE"/>
    <w:rsid w:val="00475403"/>
    <w:rsid w:val="00475832"/>
    <w:rsid w:val="0047648F"/>
    <w:rsid w:val="00476980"/>
    <w:rsid w:val="00476F8A"/>
    <w:rsid w:val="00477280"/>
    <w:rsid w:val="0047736F"/>
    <w:rsid w:val="004779D3"/>
    <w:rsid w:val="004803FA"/>
    <w:rsid w:val="00480AA2"/>
    <w:rsid w:val="00480C64"/>
    <w:rsid w:val="0048117C"/>
    <w:rsid w:val="00482AEA"/>
    <w:rsid w:val="00482B9F"/>
    <w:rsid w:val="00482D46"/>
    <w:rsid w:val="0048357C"/>
    <w:rsid w:val="00483CD7"/>
    <w:rsid w:val="0048403F"/>
    <w:rsid w:val="00484262"/>
    <w:rsid w:val="00484489"/>
    <w:rsid w:val="004844E1"/>
    <w:rsid w:val="00484605"/>
    <w:rsid w:val="00484B48"/>
    <w:rsid w:val="00485266"/>
    <w:rsid w:val="0048590A"/>
    <w:rsid w:val="00485FAA"/>
    <w:rsid w:val="004861BA"/>
    <w:rsid w:val="0048657B"/>
    <w:rsid w:val="00486658"/>
    <w:rsid w:val="0048687B"/>
    <w:rsid w:val="00486E64"/>
    <w:rsid w:val="00487000"/>
    <w:rsid w:val="00487805"/>
    <w:rsid w:val="004878BC"/>
    <w:rsid w:val="004907CA"/>
    <w:rsid w:val="004908DA"/>
    <w:rsid w:val="00490B08"/>
    <w:rsid w:val="00490DB6"/>
    <w:rsid w:val="00490E55"/>
    <w:rsid w:val="00491171"/>
    <w:rsid w:val="004911F0"/>
    <w:rsid w:val="004916A9"/>
    <w:rsid w:val="0049186B"/>
    <w:rsid w:val="00491908"/>
    <w:rsid w:val="00491A6E"/>
    <w:rsid w:val="004928CB"/>
    <w:rsid w:val="00492ACA"/>
    <w:rsid w:val="00492EE0"/>
    <w:rsid w:val="00494152"/>
    <w:rsid w:val="004950F1"/>
    <w:rsid w:val="0049514E"/>
    <w:rsid w:val="00495A74"/>
    <w:rsid w:val="00496727"/>
    <w:rsid w:val="004976E9"/>
    <w:rsid w:val="004A0421"/>
    <w:rsid w:val="004A0542"/>
    <w:rsid w:val="004A06C9"/>
    <w:rsid w:val="004A0CC5"/>
    <w:rsid w:val="004A0CDE"/>
    <w:rsid w:val="004A0FD5"/>
    <w:rsid w:val="004A1461"/>
    <w:rsid w:val="004A1775"/>
    <w:rsid w:val="004A297D"/>
    <w:rsid w:val="004A2CDD"/>
    <w:rsid w:val="004A2DD4"/>
    <w:rsid w:val="004A308E"/>
    <w:rsid w:val="004A471E"/>
    <w:rsid w:val="004A51D8"/>
    <w:rsid w:val="004A543C"/>
    <w:rsid w:val="004A58E8"/>
    <w:rsid w:val="004A594E"/>
    <w:rsid w:val="004A5E1B"/>
    <w:rsid w:val="004A5EA9"/>
    <w:rsid w:val="004A6051"/>
    <w:rsid w:val="004A6D04"/>
    <w:rsid w:val="004A6D29"/>
    <w:rsid w:val="004A6F0E"/>
    <w:rsid w:val="004A76D5"/>
    <w:rsid w:val="004A78C1"/>
    <w:rsid w:val="004A7AA8"/>
    <w:rsid w:val="004A7E35"/>
    <w:rsid w:val="004B02DC"/>
    <w:rsid w:val="004B07B4"/>
    <w:rsid w:val="004B0D9A"/>
    <w:rsid w:val="004B1A7F"/>
    <w:rsid w:val="004B2366"/>
    <w:rsid w:val="004B26E4"/>
    <w:rsid w:val="004B2943"/>
    <w:rsid w:val="004B2F58"/>
    <w:rsid w:val="004B33BA"/>
    <w:rsid w:val="004B3569"/>
    <w:rsid w:val="004B36FD"/>
    <w:rsid w:val="004B3BBC"/>
    <w:rsid w:val="004B3D68"/>
    <w:rsid w:val="004B5689"/>
    <w:rsid w:val="004B649E"/>
    <w:rsid w:val="004B6CA3"/>
    <w:rsid w:val="004B731C"/>
    <w:rsid w:val="004B786F"/>
    <w:rsid w:val="004B78FC"/>
    <w:rsid w:val="004C096D"/>
    <w:rsid w:val="004C10BE"/>
    <w:rsid w:val="004C2051"/>
    <w:rsid w:val="004C254C"/>
    <w:rsid w:val="004C3287"/>
    <w:rsid w:val="004C34D5"/>
    <w:rsid w:val="004C3880"/>
    <w:rsid w:val="004C446F"/>
    <w:rsid w:val="004C44FC"/>
    <w:rsid w:val="004C5A80"/>
    <w:rsid w:val="004C5B50"/>
    <w:rsid w:val="004C6228"/>
    <w:rsid w:val="004C6EFF"/>
    <w:rsid w:val="004C7D37"/>
    <w:rsid w:val="004D027D"/>
    <w:rsid w:val="004D0DE1"/>
    <w:rsid w:val="004D1BF5"/>
    <w:rsid w:val="004D2B48"/>
    <w:rsid w:val="004D2BB6"/>
    <w:rsid w:val="004D2D10"/>
    <w:rsid w:val="004D38E6"/>
    <w:rsid w:val="004D394A"/>
    <w:rsid w:val="004D4661"/>
    <w:rsid w:val="004D4767"/>
    <w:rsid w:val="004D497B"/>
    <w:rsid w:val="004D53AC"/>
    <w:rsid w:val="004D54AE"/>
    <w:rsid w:val="004D6AA9"/>
    <w:rsid w:val="004D716C"/>
    <w:rsid w:val="004D71E8"/>
    <w:rsid w:val="004D7261"/>
    <w:rsid w:val="004D7F00"/>
    <w:rsid w:val="004E14A1"/>
    <w:rsid w:val="004E1BF5"/>
    <w:rsid w:val="004E260B"/>
    <w:rsid w:val="004E38A2"/>
    <w:rsid w:val="004E3B54"/>
    <w:rsid w:val="004E3DB6"/>
    <w:rsid w:val="004E47F2"/>
    <w:rsid w:val="004E4A22"/>
    <w:rsid w:val="004E4D57"/>
    <w:rsid w:val="004E5A44"/>
    <w:rsid w:val="004E5CAF"/>
    <w:rsid w:val="004E726D"/>
    <w:rsid w:val="004F023A"/>
    <w:rsid w:val="004F0321"/>
    <w:rsid w:val="004F037D"/>
    <w:rsid w:val="004F08C0"/>
    <w:rsid w:val="004F0F32"/>
    <w:rsid w:val="004F19D9"/>
    <w:rsid w:val="004F1F21"/>
    <w:rsid w:val="004F25E5"/>
    <w:rsid w:val="004F2EC3"/>
    <w:rsid w:val="004F30CC"/>
    <w:rsid w:val="004F4000"/>
    <w:rsid w:val="004F41F8"/>
    <w:rsid w:val="004F4B63"/>
    <w:rsid w:val="004F50A0"/>
    <w:rsid w:val="004F5121"/>
    <w:rsid w:val="004F64F4"/>
    <w:rsid w:val="004F6868"/>
    <w:rsid w:val="004F6DC5"/>
    <w:rsid w:val="004F6E47"/>
    <w:rsid w:val="004F70A0"/>
    <w:rsid w:val="004F7218"/>
    <w:rsid w:val="004F72BC"/>
    <w:rsid w:val="004F75B5"/>
    <w:rsid w:val="004F7602"/>
    <w:rsid w:val="004F7633"/>
    <w:rsid w:val="004F7709"/>
    <w:rsid w:val="004F7E22"/>
    <w:rsid w:val="0050089D"/>
    <w:rsid w:val="00500D01"/>
    <w:rsid w:val="00501626"/>
    <w:rsid w:val="005019B7"/>
    <w:rsid w:val="00501ADF"/>
    <w:rsid w:val="00502CC1"/>
    <w:rsid w:val="00503C6D"/>
    <w:rsid w:val="0050423E"/>
    <w:rsid w:val="00504534"/>
    <w:rsid w:val="00504873"/>
    <w:rsid w:val="00505356"/>
    <w:rsid w:val="0050654D"/>
    <w:rsid w:val="005070E2"/>
    <w:rsid w:val="005076F7"/>
    <w:rsid w:val="00510D1F"/>
    <w:rsid w:val="0051121F"/>
    <w:rsid w:val="00511817"/>
    <w:rsid w:val="00512633"/>
    <w:rsid w:val="00512D91"/>
    <w:rsid w:val="005131D6"/>
    <w:rsid w:val="00513235"/>
    <w:rsid w:val="00513774"/>
    <w:rsid w:val="00513A01"/>
    <w:rsid w:val="005142BB"/>
    <w:rsid w:val="005146A2"/>
    <w:rsid w:val="00514BED"/>
    <w:rsid w:val="00514CCC"/>
    <w:rsid w:val="00515694"/>
    <w:rsid w:val="005166BE"/>
    <w:rsid w:val="005169D0"/>
    <w:rsid w:val="0051763B"/>
    <w:rsid w:val="005178F6"/>
    <w:rsid w:val="005179C1"/>
    <w:rsid w:val="00517A40"/>
    <w:rsid w:val="00517C8C"/>
    <w:rsid w:val="00517F13"/>
    <w:rsid w:val="005210C8"/>
    <w:rsid w:val="0052120F"/>
    <w:rsid w:val="00521440"/>
    <w:rsid w:val="00521F76"/>
    <w:rsid w:val="005224FF"/>
    <w:rsid w:val="00522840"/>
    <w:rsid w:val="005236DD"/>
    <w:rsid w:val="00523A63"/>
    <w:rsid w:val="00524A7A"/>
    <w:rsid w:val="0052555A"/>
    <w:rsid w:val="00525B15"/>
    <w:rsid w:val="00525B3C"/>
    <w:rsid w:val="00525B5E"/>
    <w:rsid w:val="00525F81"/>
    <w:rsid w:val="00526541"/>
    <w:rsid w:val="00526616"/>
    <w:rsid w:val="005267B9"/>
    <w:rsid w:val="00526FAE"/>
    <w:rsid w:val="00527329"/>
    <w:rsid w:val="0052789D"/>
    <w:rsid w:val="0053003D"/>
    <w:rsid w:val="00530B30"/>
    <w:rsid w:val="00531498"/>
    <w:rsid w:val="005316E9"/>
    <w:rsid w:val="00531820"/>
    <w:rsid w:val="00531898"/>
    <w:rsid w:val="00532087"/>
    <w:rsid w:val="00533E56"/>
    <w:rsid w:val="005342EF"/>
    <w:rsid w:val="0053499F"/>
    <w:rsid w:val="00534D2B"/>
    <w:rsid w:val="00535C01"/>
    <w:rsid w:val="005369E5"/>
    <w:rsid w:val="0053715C"/>
    <w:rsid w:val="00537A6D"/>
    <w:rsid w:val="00537F11"/>
    <w:rsid w:val="00540173"/>
    <w:rsid w:val="00540977"/>
    <w:rsid w:val="00540B25"/>
    <w:rsid w:val="005414AC"/>
    <w:rsid w:val="00541B08"/>
    <w:rsid w:val="005425FE"/>
    <w:rsid w:val="00542B75"/>
    <w:rsid w:val="00543395"/>
    <w:rsid w:val="005434C3"/>
    <w:rsid w:val="00543ED5"/>
    <w:rsid w:val="00543EF6"/>
    <w:rsid w:val="00544261"/>
    <w:rsid w:val="0054435E"/>
    <w:rsid w:val="0054575F"/>
    <w:rsid w:val="00545E34"/>
    <w:rsid w:val="00545F5E"/>
    <w:rsid w:val="00546562"/>
    <w:rsid w:val="00546CB6"/>
    <w:rsid w:val="005471A7"/>
    <w:rsid w:val="00550323"/>
    <w:rsid w:val="00550341"/>
    <w:rsid w:val="0055080C"/>
    <w:rsid w:val="00550E61"/>
    <w:rsid w:val="00550E97"/>
    <w:rsid w:val="00550FED"/>
    <w:rsid w:val="005527C5"/>
    <w:rsid w:val="0055296F"/>
    <w:rsid w:val="00552BCF"/>
    <w:rsid w:val="00553757"/>
    <w:rsid w:val="00553FF4"/>
    <w:rsid w:val="0055496B"/>
    <w:rsid w:val="00554E1C"/>
    <w:rsid w:val="00554F79"/>
    <w:rsid w:val="0055580F"/>
    <w:rsid w:val="00555BF8"/>
    <w:rsid w:val="00556097"/>
    <w:rsid w:val="005560E0"/>
    <w:rsid w:val="00556AEF"/>
    <w:rsid w:val="005572FB"/>
    <w:rsid w:val="005573A1"/>
    <w:rsid w:val="005574E9"/>
    <w:rsid w:val="005612DA"/>
    <w:rsid w:val="005617EA"/>
    <w:rsid w:val="00561BDC"/>
    <w:rsid w:val="005624CF"/>
    <w:rsid w:val="00562943"/>
    <w:rsid w:val="00563426"/>
    <w:rsid w:val="005635A6"/>
    <w:rsid w:val="005636A8"/>
    <w:rsid w:val="00563AEC"/>
    <w:rsid w:val="005641C9"/>
    <w:rsid w:val="00564697"/>
    <w:rsid w:val="0056519B"/>
    <w:rsid w:val="00566A15"/>
    <w:rsid w:val="00566CFA"/>
    <w:rsid w:val="00570AB1"/>
    <w:rsid w:val="005711C4"/>
    <w:rsid w:val="00571293"/>
    <w:rsid w:val="00571C1F"/>
    <w:rsid w:val="00571F18"/>
    <w:rsid w:val="00572C96"/>
    <w:rsid w:val="00572ED8"/>
    <w:rsid w:val="00573023"/>
    <w:rsid w:val="005733CB"/>
    <w:rsid w:val="005741A6"/>
    <w:rsid w:val="005748BA"/>
    <w:rsid w:val="00575670"/>
    <w:rsid w:val="0057654D"/>
    <w:rsid w:val="00577377"/>
    <w:rsid w:val="00577B83"/>
    <w:rsid w:val="005808F6"/>
    <w:rsid w:val="00580DD9"/>
    <w:rsid w:val="00581255"/>
    <w:rsid w:val="00581366"/>
    <w:rsid w:val="00581938"/>
    <w:rsid w:val="00581F9B"/>
    <w:rsid w:val="0058266F"/>
    <w:rsid w:val="00582DD3"/>
    <w:rsid w:val="005830E5"/>
    <w:rsid w:val="00583EEE"/>
    <w:rsid w:val="005840C6"/>
    <w:rsid w:val="005843C1"/>
    <w:rsid w:val="00586343"/>
    <w:rsid w:val="005865CF"/>
    <w:rsid w:val="00586ABA"/>
    <w:rsid w:val="00587279"/>
    <w:rsid w:val="00587506"/>
    <w:rsid w:val="005875D8"/>
    <w:rsid w:val="00587D92"/>
    <w:rsid w:val="00590190"/>
    <w:rsid w:val="005903EC"/>
    <w:rsid w:val="00590886"/>
    <w:rsid w:val="00590E89"/>
    <w:rsid w:val="005919F5"/>
    <w:rsid w:val="00591B2C"/>
    <w:rsid w:val="00591BDB"/>
    <w:rsid w:val="00591CC9"/>
    <w:rsid w:val="005922D2"/>
    <w:rsid w:val="005926F8"/>
    <w:rsid w:val="00592781"/>
    <w:rsid w:val="00592DB0"/>
    <w:rsid w:val="005930B2"/>
    <w:rsid w:val="005930BF"/>
    <w:rsid w:val="00593201"/>
    <w:rsid w:val="00593C00"/>
    <w:rsid w:val="00593C1E"/>
    <w:rsid w:val="00594068"/>
    <w:rsid w:val="00595E77"/>
    <w:rsid w:val="00595FDB"/>
    <w:rsid w:val="005964DF"/>
    <w:rsid w:val="005965A0"/>
    <w:rsid w:val="00597A2A"/>
    <w:rsid w:val="005A024D"/>
    <w:rsid w:val="005A034D"/>
    <w:rsid w:val="005A05B2"/>
    <w:rsid w:val="005A1033"/>
    <w:rsid w:val="005A13F8"/>
    <w:rsid w:val="005A15C6"/>
    <w:rsid w:val="005A1739"/>
    <w:rsid w:val="005A193C"/>
    <w:rsid w:val="005A20DB"/>
    <w:rsid w:val="005A2306"/>
    <w:rsid w:val="005A244B"/>
    <w:rsid w:val="005A2ABD"/>
    <w:rsid w:val="005A2FD7"/>
    <w:rsid w:val="005A347F"/>
    <w:rsid w:val="005A37F6"/>
    <w:rsid w:val="005A439F"/>
    <w:rsid w:val="005A45C0"/>
    <w:rsid w:val="005A4EEC"/>
    <w:rsid w:val="005A60DE"/>
    <w:rsid w:val="005A74E4"/>
    <w:rsid w:val="005A75EB"/>
    <w:rsid w:val="005A7672"/>
    <w:rsid w:val="005A78F9"/>
    <w:rsid w:val="005A79D1"/>
    <w:rsid w:val="005A7ED3"/>
    <w:rsid w:val="005A7FDF"/>
    <w:rsid w:val="005B00C7"/>
    <w:rsid w:val="005B046B"/>
    <w:rsid w:val="005B0AE1"/>
    <w:rsid w:val="005B0E16"/>
    <w:rsid w:val="005B1A61"/>
    <w:rsid w:val="005B1C37"/>
    <w:rsid w:val="005B2B6C"/>
    <w:rsid w:val="005B2C16"/>
    <w:rsid w:val="005B2D0B"/>
    <w:rsid w:val="005B2D6A"/>
    <w:rsid w:val="005B3417"/>
    <w:rsid w:val="005B3A58"/>
    <w:rsid w:val="005B3BFC"/>
    <w:rsid w:val="005B41E0"/>
    <w:rsid w:val="005B4F63"/>
    <w:rsid w:val="005B565E"/>
    <w:rsid w:val="005B57C1"/>
    <w:rsid w:val="005B6039"/>
    <w:rsid w:val="005B6549"/>
    <w:rsid w:val="005B659D"/>
    <w:rsid w:val="005B65A9"/>
    <w:rsid w:val="005B6B00"/>
    <w:rsid w:val="005B771F"/>
    <w:rsid w:val="005B7D49"/>
    <w:rsid w:val="005C0447"/>
    <w:rsid w:val="005C04D9"/>
    <w:rsid w:val="005C0691"/>
    <w:rsid w:val="005C0758"/>
    <w:rsid w:val="005C09D1"/>
    <w:rsid w:val="005C0EF4"/>
    <w:rsid w:val="005C17EF"/>
    <w:rsid w:val="005C19D8"/>
    <w:rsid w:val="005C26D7"/>
    <w:rsid w:val="005C3FDD"/>
    <w:rsid w:val="005C5D5A"/>
    <w:rsid w:val="005C60A1"/>
    <w:rsid w:val="005C688D"/>
    <w:rsid w:val="005C6D09"/>
    <w:rsid w:val="005C6EBF"/>
    <w:rsid w:val="005C702D"/>
    <w:rsid w:val="005C794C"/>
    <w:rsid w:val="005D061B"/>
    <w:rsid w:val="005D0752"/>
    <w:rsid w:val="005D0B05"/>
    <w:rsid w:val="005D182A"/>
    <w:rsid w:val="005D1CF4"/>
    <w:rsid w:val="005D2589"/>
    <w:rsid w:val="005D27F3"/>
    <w:rsid w:val="005D3BC4"/>
    <w:rsid w:val="005D4863"/>
    <w:rsid w:val="005D4B7A"/>
    <w:rsid w:val="005D569C"/>
    <w:rsid w:val="005D5AFF"/>
    <w:rsid w:val="005D5F67"/>
    <w:rsid w:val="005D629A"/>
    <w:rsid w:val="005D70DF"/>
    <w:rsid w:val="005D7291"/>
    <w:rsid w:val="005E06FB"/>
    <w:rsid w:val="005E0FA9"/>
    <w:rsid w:val="005E1B79"/>
    <w:rsid w:val="005E1D0E"/>
    <w:rsid w:val="005E1F6C"/>
    <w:rsid w:val="005E2768"/>
    <w:rsid w:val="005E3008"/>
    <w:rsid w:val="005E3363"/>
    <w:rsid w:val="005E36FA"/>
    <w:rsid w:val="005E3788"/>
    <w:rsid w:val="005E3837"/>
    <w:rsid w:val="005E44F4"/>
    <w:rsid w:val="005E45C4"/>
    <w:rsid w:val="005E6D0C"/>
    <w:rsid w:val="005E6DC8"/>
    <w:rsid w:val="005E70CA"/>
    <w:rsid w:val="005F013F"/>
    <w:rsid w:val="005F1649"/>
    <w:rsid w:val="005F1A0E"/>
    <w:rsid w:val="005F1AC8"/>
    <w:rsid w:val="005F1E5A"/>
    <w:rsid w:val="005F2772"/>
    <w:rsid w:val="005F2A6C"/>
    <w:rsid w:val="005F2E9F"/>
    <w:rsid w:val="005F3405"/>
    <w:rsid w:val="005F38CB"/>
    <w:rsid w:val="005F3D41"/>
    <w:rsid w:val="005F423F"/>
    <w:rsid w:val="005F52AE"/>
    <w:rsid w:val="005F52D8"/>
    <w:rsid w:val="005F5987"/>
    <w:rsid w:val="005F5F34"/>
    <w:rsid w:val="005F6347"/>
    <w:rsid w:val="005F63B4"/>
    <w:rsid w:val="005F7349"/>
    <w:rsid w:val="005F75B4"/>
    <w:rsid w:val="005F77A1"/>
    <w:rsid w:val="005F7F9E"/>
    <w:rsid w:val="00600810"/>
    <w:rsid w:val="0060137F"/>
    <w:rsid w:val="00601A37"/>
    <w:rsid w:val="006022DC"/>
    <w:rsid w:val="006025D3"/>
    <w:rsid w:val="00603842"/>
    <w:rsid w:val="00603B46"/>
    <w:rsid w:val="00604044"/>
    <w:rsid w:val="006047B5"/>
    <w:rsid w:val="00605329"/>
    <w:rsid w:val="00605341"/>
    <w:rsid w:val="00605B80"/>
    <w:rsid w:val="00605C4C"/>
    <w:rsid w:val="00606133"/>
    <w:rsid w:val="006066E3"/>
    <w:rsid w:val="0061017B"/>
    <w:rsid w:val="006117A1"/>
    <w:rsid w:val="0061192D"/>
    <w:rsid w:val="00611B40"/>
    <w:rsid w:val="00612519"/>
    <w:rsid w:val="006128DC"/>
    <w:rsid w:val="00612F3A"/>
    <w:rsid w:val="006136DD"/>
    <w:rsid w:val="0061398B"/>
    <w:rsid w:val="006139AA"/>
    <w:rsid w:val="0061408C"/>
    <w:rsid w:val="00614215"/>
    <w:rsid w:val="006144B0"/>
    <w:rsid w:val="0061455E"/>
    <w:rsid w:val="006150FE"/>
    <w:rsid w:val="00615247"/>
    <w:rsid w:val="00615250"/>
    <w:rsid w:val="006155CE"/>
    <w:rsid w:val="00615A10"/>
    <w:rsid w:val="0061648C"/>
    <w:rsid w:val="00616719"/>
    <w:rsid w:val="00617C0C"/>
    <w:rsid w:val="00617E64"/>
    <w:rsid w:val="00617EC6"/>
    <w:rsid w:val="00620052"/>
    <w:rsid w:val="0062137E"/>
    <w:rsid w:val="00622044"/>
    <w:rsid w:val="0062286F"/>
    <w:rsid w:val="00622988"/>
    <w:rsid w:val="00622FAA"/>
    <w:rsid w:val="006234E0"/>
    <w:rsid w:val="00623512"/>
    <w:rsid w:val="006238CE"/>
    <w:rsid w:val="00623F06"/>
    <w:rsid w:val="00624148"/>
    <w:rsid w:val="00624320"/>
    <w:rsid w:val="00624915"/>
    <w:rsid w:val="00624B78"/>
    <w:rsid w:val="00624D49"/>
    <w:rsid w:val="00624F42"/>
    <w:rsid w:val="006252AF"/>
    <w:rsid w:val="00626ED0"/>
    <w:rsid w:val="006279C6"/>
    <w:rsid w:val="00627E5B"/>
    <w:rsid w:val="00627F7D"/>
    <w:rsid w:val="0063018F"/>
    <w:rsid w:val="00630E60"/>
    <w:rsid w:val="00630F79"/>
    <w:rsid w:val="00631F8F"/>
    <w:rsid w:val="0063257B"/>
    <w:rsid w:val="00632B04"/>
    <w:rsid w:val="00632D91"/>
    <w:rsid w:val="00633260"/>
    <w:rsid w:val="00633A82"/>
    <w:rsid w:val="00633E35"/>
    <w:rsid w:val="00633F4A"/>
    <w:rsid w:val="00634CEE"/>
    <w:rsid w:val="00634CFC"/>
    <w:rsid w:val="006354DA"/>
    <w:rsid w:val="00635ADE"/>
    <w:rsid w:val="00635BD8"/>
    <w:rsid w:val="00635F64"/>
    <w:rsid w:val="0063697D"/>
    <w:rsid w:val="00636A83"/>
    <w:rsid w:val="006375DF"/>
    <w:rsid w:val="00640026"/>
    <w:rsid w:val="00640169"/>
    <w:rsid w:val="006401DA"/>
    <w:rsid w:val="00640A5B"/>
    <w:rsid w:val="0064114F"/>
    <w:rsid w:val="00641DDB"/>
    <w:rsid w:val="0064295D"/>
    <w:rsid w:val="0064378F"/>
    <w:rsid w:val="006438BE"/>
    <w:rsid w:val="006439D3"/>
    <w:rsid w:val="00643DEF"/>
    <w:rsid w:val="0064426C"/>
    <w:rsid w:val="00644330"/>
    <w:rsid w:val="00644BB3"/>
    <w:rsid w:val="006450F6"/>
    <w:rsid w:val="0064542E"/>
    <w:rsid w:val="006456F8"/>
    <w:rsid w:val="0064599F"/>
    <w:rsid w:val="0064695C"/>
    <w:rsid w:val="006477AD"/>
    <w:rsid w:val="006507C3"/>
    <w:rsid w:val="00650983"/>
    <w:rsid w:val="006517AB"/>
    <w:rsid w:val="00651F1A"/>
    <w:rsid w:val="0065206C"/>
    <w:rsid w:val="00652AF6"/>
    <w:rsid w:val="00652EEA"/>
    <w:rsid w:val="006532BC"/>
    <w:rsid w:val="006547B9"/>
    <w:rsid w:val="006548D6"/>
    <w:rsid w:val="00654B25"/>
    <w:rsid w:val="006550BA"/>
    <w:rsid w:val="006551D8"/>
    <w:rsid w:val="00655CB5"/>
    <w:rsid w:val="00655FF2"/>
    <w:rsid w:val="006560D7"/>
    <w:rsid w:val="00656FC0"/>
    <w:rsid w:val="006575CE"/>
    <w:rsid w:val="00657719"/>
    <w:rsid w:val="0066008A"/>
    <w:rsid w:val="00660096"/>
    <w:rsid w:val="0066134E"/>
    <w:rsid w:val="006629F8"/>
    <w:rsid w:val="00662B97"/>
    <w:rsid w:val="006637BA"/>
    <w:rsid w:val="00663FA7"/>
    <w:rsid w:val="00664421"/>
    <w:rsid w:val="00664C36"/>
    <w:rsid w:val="00665A8B"/>
    <w:rsid w:val="00666013"/>
    <w:rsid w:val="0066659E"/>
    <w:rsid w:val="00666684"/>
    <w:rsid w:val="00666FBF"/>
    <w:rsid w:val="0066771A"/>
    <w:rsid w:val="0067007A"/>
    <w:rsid w:val="006709EC"/>
    <w:rsid w:val="00670B3F"/>
    <w:rsid w:val="0067181E"/>
    <w:rsid w:val="00671E6D"/>
    <w:rsid w:val="006724A1"/>
    <w:rsid w:val="006729AB"/>
    <w:rsid w:val="00672A58"/>
    <w:rsid w:val="00672F71"/>
    <w:rsid w:val="0067337B"/>
    <w:rsid w:val="00673678"/>
    <w:rsid w:val="0067396F"/>
    <w:rsid w:val="00673AAF"/>
    <w:rsid w:val="00675F70"/>
    <w:rsid w:val="00676B29"/>
    <w:rsid w:val="0067786C"/>
    <w:rsid w:val="00677AF4"/>
    <w:rsid w:val="00677BB2"/>
    <w:rsid w:val="00680122"/>
    <w:rsid w:val="0068023C"/>
    <w:rsid w:val="006805BF"/>
    <w:rsid w:val="00680ABC"/>
    <w:rsid w:val="00680FB5"/>
    <w:rsid w:val="006812CF"/>
    <w:rsid w:val="00681815"/>
    <w:rsid w:val="006819B7"/>
    <w:rsid w:val="00681C9B"/>
    <w:rsid w:val="00681CA6"/>
    <w:rsid w:val="00682F2C"/>
    <w:rsid w:val="00683199"/>
    <w:rsid w:val="00683A96"/>
    <w:rsid w:val="00683CF2"/>
    <w:rsid w:val="00683E65"/>
    <w:rsid w:val="00683F31"/>
    <w:rsid w:val="006842F6"/>
    <w:rsid w:val="00684B7E"/>
    <w:rsid w:val="00684D2F"/>
    <w:rsid w:val="00684EC6"/>
    <w:rsid w:val="00684F04"/>
    <w:rsid w:val="00685A44"/>
    <w:rsid w:val="00685EEC"/>
    <w:rsid w:val="0068600F"/>
    <w:rsid w:val="00686712"/>
    <w:rsid w:val="00687078"/>
    <w:rsid w:val="00687948"/>
    <w:rsid w:val="0069011F"/>
    <w:rsid w:val="00690170"/>
    <w:rsid w:val="006907A7"/>
    <w:rsid w:val="006907F3"/>
    <w:rsid w:val="00690D8D"/>
    <w:rsid w:val="006910DB"/>
    <w:rsid w:val="00694F00"/>
    <w:rsid w:val="006951E8"/>
    <w:rsid w:val="006953F6"/>
    <w:rsid w:val="0069592C"/>
    <w:rsid w:val="00695B56"/>
    <w:rsid w:val="00695CEA"/>
    <w:rsid w:val="00696ACA"/>
    <w:rsid w:val="006970B3"/>
    <w:rsid w:val="00697135"/>
    <w:rsid w:val="00697501"/>
    <w:rsid w:val="00697561"/>
    <w:rsid w:val="006979F8"/>
    <w:rsid w:val="00697B8F"/>
    <w:rsid w:val="00697DF2"/>
    <w:rsid w:val="006A0B84"/>
    <w:rsid w:val="006A0CB0"/>
    <w:rsid w:val="006A12A8"/>
    <w:rsid w:val="006A1312"/>
    <w:rsid w:val="006A15E0"/>
    <w:rsid w:val="006A1BED"/>
    <w:rsid w:val="006A1C6B"/>
    <w:rsid w:val="006A1E3B"/>
    <w:rsid w:val="006A2E58"/>
    <w:rsid w:val="006A3081"/>
    <w:rsid w:val="006A34AB"/>
    <w:rsid w:val="006A406C"/>
    <w:rsid w:val="006A408D"/>
    <w:rsid w:val="006A40B7"/>
    <w:rsid w:val="006A4752"/>
    <w:rsid w:val="006A48F1"/>
    <w:rsid w:val="006A4C0B"/>
    <w:rsid w:val="006A52EF"/>
    <w:rsid w:val="006A55F4"/>
    <w:rsid w:val="006A59EE"/>
    <w:rsid w:val="006A5BB9"/>
    <w:rsid w:val="006A6068"/>
    <w:rsid w:val="006A66A4"/>
    <w:rsid w:val="006A6D06"/>
    <w:rsid w:val="006A7415"/>
    <w:rsid w:val="006A7E4B"/>
    <w:rsid w:val="006B1AD9"/>
    <w:rsid w:val="006B2033"/>
    <w:rsid w:val="006B2424"/>
    <w:rsid w:val="006B2A10"/>
    <w:rsid w:val="006B2A45"/>
    <w:rsid w:val="006B2F8D"/>
    <w:rsid w:val="006B310A"/>
    <w:rsid w:val="006B33B4"/>
    <w:rsid w:val="006B36ED"/>
    <w:rsid w:val="006B40FE"/>
    <w:rsid w:val="006B4E4E"/>
    <w:rsid w:val="006B5DCA"/>
    <w:rsid w:val="006B5F28"/>
    <w:rsid w:val="006B6E3B"/>
    <w:rsid w:val="006B7202"/>
    <w:rsid w:val="006B78BA"/>
    <w:rsid w:val="006B7C93"/>
    <w:rsid w:val="006B7C95"/>
    <w:rsid w:val="006B7E5F"/>
    <w:rsid w:val="006B7E87"/>
    <w:rsid w:val="006B7EE2"/>
    <w:rsid w:val="006B7F55"/>
    <w:rsid w:val="006C0BAC"/>
    <w:rsid w:val="006C0C5C"/>
    <w:rsid w:val="006C0C73"/>
    <w:rsid w:val="006C109D"/>
    <w:rsid w:val="006C289C"/>
    <w:rsid w:val="006C30AB"/>
    <w:rsid w:val="006C34B7"/>
    <w:rsid w:val="006C3655"/>
    <w:rsid w:val="006C3660"/>
    <w:rsid w:val="006C4212"/>
    <w:rsid w:val="006C42F9"/>
    <w:rsid w:val="006C4798"/>
    <w:rsid w:val="006C4951"/>
    <w:rsid w:val="006C4B7E"/>
    <w:rsid w:val="006C4ECD"/>
    <w:rsid w:val="006C57F2"/>
    <w:rsid w:val="006C5889"/>
    <w:rsid w:val="006C5DAE"/>
    <w:rsid w:val="006C6105"/>
    <w:rsid w:val="006C65AA"/>
    <w:rsid w:val="006C6717"/>
    <w:rsid w:val="006C75D3"/>
    <w:rsid w:val="006D047C"/>
    <w:rsid w:val="006D0516"/>
    <w:rsid w:val="006D0C5D"/>
    <w:rsid w:val="006D0D7E"/>
    <w:rsid w:val="006D0F20"/>
    <w:rsid w:val="006D10AB"/>
    <w:rsid w:val="006D1862"/>
    <w:rsid w:val="006D198C"/>
    <w:rsid w:val="006D1AD2"/>
    <w:rsid w:val="006D203C"/>
    <w:rsid w:val="006D23E8"/>
    <w:rsid w:val="006D3335"/>
    <w:rsid w:val="006D377E"/>
    <w:rsid w:val="006D4007"/>
    <w:rsid w:val="006D4EC6"/>
    <w:rsid w:val="006D55D8"/>
    <w:rsid w:val="006D5645"/>
    <w:rsid w:val="006D5C4F"/>
    <w:rsid w:val="006D5CF3"/>
    <w:rsid w:val="006D66AF"/>
    <w:rsid w:val="006D6BE8"/>
    <w:rsid w:val="006E0286"/>
    <w:rsid w:val="006E10DE"/>
    <w:rsid w:val="006E12A2"/>
    <w:rsid w:val="006E160D"/>
    <w:rsid w:val="006E1BCF"/>
    <w:rsid w:val="006E252A"/>
    <w:rsid w:val="006E2E5E"/>
    <w:rsid w:val="006E3C48"/>
    <w:rsid w:val="006E3C70"/>
    <w:rsid w:val="006E3D94"/>
    <w:rsid w:val="006E3FE3"/>
    <w:rsid w:val="006E48DE"/>
    <w:rsid w:val="006E4967"/>
    <w:rsid w:val="006E4997"/>
    <w:rsid w:val="006E4EF9"/>
    <w:rsid w:val="006E645A"/>
    <w:rsid w:val="006E6950"/>
    <w:rsid w:val="006E6A6E"/>
    <w:rsid w:val="006E7361"/>
    <w:rsid w:val="006E7C0B"/>
    <w:rsid w:val="006E7CCC"/>
    <w:rsid w:val="006E7D30"/>
    <w:rsid w:val="006F0158"/>
    <w:rsid w:val="006F040D"/>
    <w:rsid w:val="006F0584"/>
    <w:rsid w:val="006F084E"/>
    <w:rsid w:val="006F10DB"/>
    <w:rsid w:val="006F11AA"/>
    <w:rsid w:val="006F130D"/>
    <w:rsid w:val="006F1555"/>
    <w:rsid w:val="006F17DF"/>
    <w:rsid w:val="006F1A10"/>
    <w:rsid w:val="006F2139"/>
    <w:rsid w:val="006F2646"/>
    <w:rsid w:val="006F27CC"/>
    <w:rsid w:val="006F401E"/>
    <w:rsid w:val="006F4225"/>
    <w:rsid w:val="006F4599"/>
    <w:rsid w:val="006F4BDE"/>
    <w:rsid w:val="006F4F4D"/>
    <w:rsid w:val="006F526F"/>
    <w:rsid w:val="006F532B"/>
    <w:rsid w:val="006F5E9E"/>
    <w:rsid w:val="006F5EFC"/>
    <w:rsid w:val="006F6274"/>
    <w:rsid w:val="006F6861"/>
    <w:rsid w:val="006F6C51"/>
    <w:rsid w:val="006F6F5A"/>
    <w:rsid w:val="006F6FEB"/>
    <w:rsid w:val="006F7030"/>
    <w:rsid w:val="006F725B"/>
    <w:rsid w:val="00700112"/>
    <w:rsid w:val="007004C8"/>
    <w:rsid w:val="00700532"/>
    <w:rsid w:val="007017B8"/>
    <w:rsid w:val="0070198A"/>
    <w:rsid w:val="0070298B"/>
    <w:rsid w:val="00702A4F"/>
    <w:rsid w:val="00702AA7"/>
    <w:rsid w:val="00702CC0"/>
    <w:rsid w:val="007033AD"/>
    <w:rsid w:val="00704886"/>
    <w:rsid w:val="00704C17"/>
    <w:rsid w:val="00705F4E"/>
    <w:rsid w:val="00707D93"/>
    <w:rsid w:val="00707E4C"/>
    <w:rsid w:val="00710229"/>
    <w:rsid w:val="00711D31"/>
    <w:rsid w:val="0071254B"/>
    <w:rsid w:val="0071257C"/>
    <w:rsid w:val="007128CB"/>
    <w:rsid w:val="00713EE5"/>
    <w:rsid w:val="00714EDA"/>
    <w:rsid w:val="007151F8"/>
    <w:rsid w:val="0071646E"/>
    <w:rsid w:val="007177F1"/>
    <w:rsid w:val="00717FB3"/>
    <w:rsid w:val="00720010"/>
    <w:rsid w:val="0072007C"/>
    <w:rsid w:val="00720267"/>
    <w:rsid w:val="00721C0C"/>
    <w:rsid w:val="00722235"/>
    <w:rsid w:val="00722729"/>
    <w:rsid w:val="0072315E"/>
    <w:rsid w:val="00723D43"/>
    <w:rsid w:val="00724200"/>
    <w:rsid w:val="00724729"/>
    <w:rsid w:val="00725643"/>
    <w:rsid w:val="00725C38"/>
    <w:rsid w:val="00725E3D"/>
    <w:rsid w:val="007266D0"/>
    <w:rsid w:val="00726D40"/>
    <w:rsid w:val="0072714C"/>
    <w:rsid w:val="007276CD"/>
    <w:rsid w:val="00727F5B"/>
    <w:rsid w:val="0073010D"/>
    <w:rsid w:val="00731BA5"/>
    <w:rsid w:val="007329C0"/>
    <w:rsid w:val="00732DDB"/>
    <w:rsid w:val="00732FC7"/>
    <w:rsid w:val="0073418A"/>
    <w:rsid w:val="00735EE9"/>
    <w:rsid w:val="00736C03"/>
    <w:rsid w:val="0074052A"/>
    <w:rsid w:val="00740BA9"/>
    <w:rsid w:val="00740F42"/>
    <w:rsid w:val="00740F98"/>
    <w:rsid w:val="0074129F"/>
    <w:rsid w:val="00741C4A"/>
    <w:rsid w:val="0074232D"/>
    <w:rsid w:val="00742726"/>
    <w:rsid w:val="00742A7D"/>
    <w:rsid w:val="0074360D"/>
    <w:rsid w:val="00743662"/>
    <w:rsid w:val="00743EAE"/>
    <w:rsid w:val="007440D6"/>
    <w:rsid w:val="0074450A"/>
    <w:rsid w:val="007445F5"/>
    <w:rsid w:val="00744904"/>
    <w:rsid w:val="00744D63"/>
    <w:rsid w:val="0074528D"/>
    <w:rsid w:val="0074568F"/>
    <w:rsid w:val="007456DA"/>
    <w:rsid w:val="00745D82"/>
    <w:rsid w:val="0074649E"/>
    <w:rsid w:val="00746F3C"/>
    <w:rsid w:val="007470A2"/>
    <w:rsid w:val="00747F6B"/>
    <w:rsid w:val="00751A3D"/>
    <w:rsid w:val="00751E2A"/>
    <w:rsid w:val="007524E0"/>
    <w:rsid w:val="00752703"/>
    <w:rsid w:val="007536B5"/>
    <w:rsid w:val="007536DC"/>
    <w:rsid w:val="00754035"/>
    <w:rsid w:val="007541B4"/>
    <w:rsid w:val="007547DD"/>
    <w:rsid w:val="007548C1"/>
    <w:rsid w:val="00754E6B"/>
    <w:rsid w:val="007551CB"/>
    <w:rsid w:val="00755B2A"/>
    <w:rsid w:val="0075657C"/>
    <w:rsid w:val="00756B99"/>
    <w:rsid w:val="00756F3E"/>
    <w:rsid w:val="0076037F"/>
    <w:rsid w:val="00760782"/>
    <w:rsid w:val="00761A31"/>
    <w:rsid w:val="00762033"/>
    <w:rsid w:val="007624F1"/>
    <w:rsid w:val="007628B0"/>
    <w:rsid w:val="00763D16"/>
    <w:rsid w:val="00763DCE"/>
    <w:rsid w:val="00764B7C"/>
    <w:rsid w:val="00764EEE"/>
    <w:rsid w:val="0076510B"/>
    <w:rsid w:val="007656F5"/>
    <w:rsid w:val="00765D69"/>
    <w:rsid w:val="00765DA3"/>
    <w:rsid w:val="00765E59"/>
    <w:rsid w:val="00766507"/>
    <w:rsid w:val="00766E70"/>
    <w:rsid w:val="007673EF"/>
    <w:rsid w:val="007678F0"/>
    <w:rsid w:val="00767A67"/>
    <w:rsid w:val="00767AF1"/>
    <w:rsid w:val="00770CA4"/>
    <w:rsid w:val="00770EF4"/>
    <w:rsid w:val="0077192C"/>
    <w:rsid w:val="00771AFF"/>
    <w:rsid w:val="00771D69"/>
    <w:rsid w:val="0077221F"/>
    <w:rsid w:val="007722B4"/>
    <w:rsid w:val="007729AB"/>
    <w:rsid w:val="00773E92"/>
    <w:rsid w:val="00774038"/>
    <w:rsid w:val="00774170"/>
    <w:rsid w:val="00774B1F"/>
    <w:rsid w:val="0077574E"/>
    <w:rsid w:val="00775867"/>
    <w:rsid w:val="00776528"/>
    <w:rsid w:val="00776E0B"/>
    <w:rsid w:val="00776E89"/>
    <w:rsid w:val="00777314"/>
    <w:rsid w:val="007777B9"/>
    <w:rsid w:val="00777831"/>
    <w:rsid w:val="00777CC8"/>
    <w:rsid w:val="0078017B"/>
    <w:rsid w:val="00780A8F"/>
    <w:rsid w:val="00780D99"/>
    <w:rsid w:val="007825DB"/>
    <w:rsid w:val="00782A59"/>
    <w:rsid w:val="00782AE3"/>
    <w:rsid w:val="00782AEF"/>
    <w:rsid w:val="00783194"/>
    <w:rsid w:val="00783660"/>
    <w:rsid w:val="00783B49"/>
    <w:rsid w:val="00784F3C"/>
    <w:rsid w:val="0078504F"/>
    <w:rsid w:val="0078550B"/>
    <w:rsid w:val="00786985"/>
    <w:rsid w:val="0078784E"/>
    <w:rsid w:val="00787F76"/>
    <w:rsid w:val="00790EDF"/>
    <w:rsid w:val="0079118D"/>
    <w:rsid w:val="0079149D"/>
    <w:rsid w:val="00791C62"/>
    <w:rsid w:val="00791C8E"/>
    <w:rsid w:val="007921EC"/>
    <w:rsid w:val="00792509"/>
    <w:rsid w:val="007926B1"/>
    <w:rsid w:val="00792F56"/>
    <w:rsid w:val="00794704"/>
    <w:rsid w:val="00795B70"/>
    <w:rsid w:val="007967D7"/>
    <w:rsid w:val="007974BE"/>
    <w:rsid w:val="007977A1"/>
    <w:rsid w:val="00797DB3"/>
    <w:rsid w:val="007A00FE"/>
    <w:rsid w:val="007A09AF"/>
    <w:rsid w:val="007A15D1"/>
    <w:rsid w:val="007A1A29"/>
    <w:rsid w:val="007A1C1F"/>
    <w:rsid w:val="007A1D2E"/>
    <w:rsid w:val="007A2CBD"/>
    <w:rsid w:val="007A2D32"/>
    <w:rsid w:val="007A2F1C"/>
    <w:rsid w:val="007A3026"/>
    <w:rsid w:val="007A310A"/>
    <w:rsid w:val="007A317C"/>
    <w:rsid w:val="007A33B3"/>
    <w:rsid w:val="007A3865"/>
    <w:rsid w:val="007A3F31"/>
    <w:rsid w:val="007A423C"/>
    <w:rsid w:val="007A457B"/>
    <w:rsid w:val="007A4A7B"/>
    <w:rsid w:val="007A4D25"/>
    <w:rsid w:val="007A5151"/>
    <w:rsid w:val="007A6410"/>
    <w:rsid w:val="007A65D9"/>
    <w:rsid w:val="007A677A"/>
    <w:rsid w:val="007A6C0E"/>
    <w:rsid w:val="007A716B"/>
    <w:rsid w:val="007A7A92"/>
    <w:rsid w:val="007A7FCF"/>
    <w:rsid w:val="007B035D"/>
    <w:rsid w:val="007B0E77"/>
    <w:rsid w:val="007B1D91"/>
    <w:rsid w:val="007B2038"/>
    <w:rsid w:val="007B2124"/>
    <w:rsid w:val="007B2BF3"/>
    <w:rsid w:val="007B3E46"/>
    <w:rsid w:val="007B3ED3"/>
    <w:rsid w:val="007B3F6D"/>
    <w:rsid w:val="007B441B"/>
    <w:rsid w:val="007B45E9"/>
    <w:rsid w:val="007B4A54"/>
    <w:rsid w:val="007B52AB"/>
    <w:rsid w:val="007B542B"/>
    <w:rsid w:val="007B5584"/>
    <w:rsid w:val="007B5A22"/>
    <w:rsid w:val="007B67F5"/>
    <w:rsid w:val="007B718C"/>
    <w:rsid w:val="007B79CF"/>
    <w:rsid w:val="007B7A5B"/>
    <w:rsid w:val="007C013D"/>
    <w:rsid w:val="007C08D9"/>
    <w:rsid w:val="007C14BB"/>
    <w:rsid w:val="007C1812"/>
    <w:rsid w:val="007C1F36"/>
    <w:rsid w:val="007C3396"/>
    <w:rsid w:val="007C4070"/>
    <w:rsid w:val="007C414B"/>
    <w:rsid w:val="007C41A6"/>
    <w:rsid w:val="007C4262"/>
    <w:rsid w:val="007C4E5F"/>
    <w:rsid w:val="007C4EBD"/>
    <w:rsid w:val="007C50E4"/>
    <w:rsid w:val="007C5228"/>
    <w:rsid w:val="007C5395"/>
    <w:rsid w:val="007C53CC"/>
    <w:rsid w:val="007C5DA1"/>
    <w:rsid w:val="007C6510"/>
    <w:rsid w:val="007C652A"/>
    <w:rsid w:val="007C697D"/>
    <w:rsid w:val="007C6C2D"/>
    <w:rsid w:val="007C7103"/>
    <w:rsid w:val="007C787E"/>
    <w:rsid w:val="007D04B6"/>
    <w:rsid w:val="007D0C4E"/>
    <w:rsid w:val="007D0FE6"/>
    <w:rsid w:val="007D1738"/>
    <w:rsid w:val="007D18E7"/>
    <w:rsid w:val="007D20C9"/>
    <w:rsid w:val="007D3A92"/>
    <w:rsid w:val="007D3B40"/>
    <w:rsid w:val="007D4005"/>
    <w:rsid w:val="007D4DE5"/>
    <w:rsid w:val="007D5AFC"/>
    <w:rsid w:val="007D5C28"/>
    <w:rsid w:val="007D654F"/>
    <w:rsid w:val="007D6A94"/>
    <w:rsid w:val="007D6F3B"/>
    <w:rsid w:val="007D76F4"/>
    <w:rsid w:val="007E081E"/>
    <w:rsid w:val="007E0D65"/>
    <w:rsid w:val="007E202C"/>
    <w:rsid w:val="007E265C"/>
    <w:rsid w:val="007E3012"/>
    <w:rsid w:val="007E584E"/>
    <w:rsid w:val="007E6700"/>
    <w:rsid w:val="007E6BBB"/>
    <w:rsid w:val="007E71EF"/>
    <w:rsid w:val="007E7D39"/>
    <w:rsid w:val="007E7E60"/>
    <w:rsid w:val="007F0648"/>
    <w:rsid w:val="007F0CB2"/>
    <w:rsid w:val="007F19AB"/>
    <w:rsid w:val="007F1AAF"/>
    <w:rsid w:val="007F1B3E"/>
    <w:rsid w:val="007F1CC1"/>
    <w:rsid w:val="007F22E3"/>
    <w:rsid w:val="007F2643"/>
    <w:rsid w:val="007F2AE6"/>
    <w:rsid w:val="007F3308"/>
    <w:rsid w:val="007F3402"/>
    <w:rsid w:val="007F3D79"/>
    <w:rsid w:val="007F4662"/>
    <w:rsid w:val="007F4AB0"/>
    <w:rsid w:val="007F54BD"/>
    <w:rsid w:val="007F5751"/>
    <w:rsid w:val="007F58F3"/>
    <w:rsid w:val="007F5E74"/>
    <w:rsid w:val="007F5F9B"/>
    <w:rsid w:val="007F62E8"/>
    <w:rsid w:val="007F6AF4"/>
    <w:rsid w:val="007F6B35"/>
    <w:rsid w:val="007F6F99"/>
    <w:rsid w:val="008001BB"/>
    <w:rsid w:val="008001F7"/>
    <w:rsid w:val="00800567"/>
    <w:rsid w:val="00800867"/>
    <w:rsid w:val="00800BAB"/>
    <w:rsid w:val="00800E14"/>
    <w:rsid w:val="008017F5"/>
    <w:rsid w:val="00801981"/>
    <w:rsid w:val="008021DA"/>
    <w:rsid w:val="00803D54"/>
    <w:rsid w:val="0080419E"/>
    <w:rsid w:val="008042B7"/>
    <w:rsid w:val="0080435C"/>
    <w:rsid w:val="00804D26"/>
    <w:rsid w:val="008054F4"/>
    <w:rsid w:val="00805780"/>
    <w:rsid w:val="008059DB"/>
    <w:rsid w:val="00805CCD"/>
    <w:rsid w:val="00806523"/>
    <w:rsid w:val="008065C4"/>
    <w:rsid w:val="00807201"/>
    <w:rsid w:val="0080731D"/>
    <w:rsid w:val="008079F9"/>
    <w:rsid w:val="00807EC4"/>
    <w:rsid w:val="00810119"/>
    <w:rsid w:val="008106BF"/>
    <w:rsid w:val="00810FF5"/>
    <w:rsid w:val="0081128B"/>
    <w:rsid w:val="008118EF"/>
    <w:rsid w:val="00811CF5"/>
    <w:rsid w:val="00811DE9"/>
    <w:rsid w:val="00812238"/>
    <w:rsid w:val="00812257"/>
    <w:rsid w:val="008140EF"/>
    <w:rsid w:val="00814286"/>
    <w:rsid w:val="0081464F"/>
    <w:rsid w:val="00814C7F"/>
    <w:rsid w:val="00815B23"/>
    <w:rsid w:val="00815C9D"/>
    <w:rsid w:val="00816275"/>
    <w:rsid w:val="00816ED6"/>
    <w:rsid w:val="00816FF3"/>
    <w:rsid w:val="00817247"/>
    <w:rsid w:val="008174FD"/>
    <w:rsid w:val="00817BD9"/>
    <w:rsid w:val="00817D74"/>
    <w:rsid w:val="00820A68"/>
    <w:rsid w:val="0082105C"/>
    <w:rsid w:val="00821202"/>
    <w:rsid w:val="00821832"/>
    <w:rsid w:val="008219F1"/>
    <w:rsid w:val="00822367"/>
    <w:rsid w:val="00822680"/>
    <w:rsid w:val="00822A32"/>
    <w:rsid w:val="00822C3E"/>
    <w:rsid w:val="00822C5D"/>
    <w:rsid w:val="008240DF"/>
    <w:rsid w:val="008245B8"/>
    <w:rsid w:val="0082477C"/>
    <w:rsid w:val="008248B8"/>
    <w:rsid w:val="00824B04"/>
    <w:rsid w:val="00824B52"/>
    <w:rsid w:val="00825826"/>
    <w:rsid w:val="008259F6"/>
    <w:rsid w:val="00826126"/>
    <w:rsid w:val="008261C5"/>
    <w:rsid w:val="00827766"/>
    <w:rsid w:val="00827837"/>
    <w:rsid w:val="0082794F"/>
    <w:rsid w:val="008310D2"/>
    <w:rsid w:val="00831414"/>
    <w:rsid w:val="0083175E"/>
    <w:rsid w:val="00831C67"/>
    <w:rsid w:val="00832198"/>
    <w:rsid w:val="00833EC8"/>
    <w:rsid w:val="00834076"/>
    <w:rsid w:val="00834788"/>
    <w:rsid w:val="00834ADA"/>
    <w:rsid w:val="0083503D"/>
    <w:rsid w:val="00835FCC"/>
    <w:rsid w:val="008361D1"/>
    <w:rsid w:val="00837538"/>
    <w:rsid w:val="00837C21"/>
    <w:rsid w:val="0084062F"/>
    <w:rsid w:val="00840AAD"/>
    <w:rsid w:val="00840B62"/>
    <w:rsid w:val="0084103B"/>
    <w:rsid w:val="008410DA"/>
    <w:rsid w:val="00841185"/>
    <w:rsid w:val="008411A1"/>
    <w:rsid w:val="008415C0"/>
    <w:rsid w:val="00842436"/>
    <w:rsid w:val="008427B2"/>
    <w:rsid w:val="00842C36"/>
    <w:rsid w:val="00843AE7"/>
    <w:rsid w:val="008443C9"/>
    <w:rsid w:val="008446FB"/>
    <w:rsid w:val="00844BAF"/>
    <w:rsid w:val="00845360"/>
    <w:rsid w:val="00845853"/>
    <w:rsid w:val="00846100"/>
    <w:rsid w:val="00846784"/>
    <w:rsid w:val="008468BD"/>
    <w:rsid w:val="00846A05"/>
    <w:rsid w:val="00846DAF"/>
    <w:rsid w:val="0084733C"/>
    <w:rsid w:val="00847451"/>
    <w:rsid w:val="008476A4"/>
    <w:rsid w:val="008479C8"/>
    <w:rsid w:val="008507A1"/>
    <w:rsid w:val="008509AD"/>
    <w:rsid w:val="00850DC6"/>
    <w:rsid w:val="00851393"/>
    <w:rsid w:val="008514D2"/>
    <w:rsid w:val="00851912"/>
    <w:rsid w:val="00851CF3"/>
    <w:rsid w:val="008520A4"/>
    <w:rsid w:val="008520E8"/>
    <w:rsid w:val="008532CB"/>
    <w:rsid w:val="008532DA"/>
    <w:rsid w:val="00853A07"/>
    <w:rsid w:val="0085450F"/>
    <w:rsid w:val="00854DC3"/>
    <w:rsid w:val="00854DE7"/>
    <w:rsid w:val="008551D1"/>
    <w:rsid w:val="0085573D"/>
    <w:rsid w:val="008559CE"/>
    <w:rsid w:val="00855AA4"/>
    <w:rsid w:val="008560B0"/>
    <w:rsid w:val="008561A9"/>
    <w:rsid w:val="00856512"/>
    <w:rsid w:val="00856929"/>
    <w:rsid w:val="00857AF6"/>
    <w:rsid w:val="008605B2"/>
    <w:rsid w:val="008609BF"/>
    <w:rsid w:val="00860FE8"/>
    <w:rsid w:val="00861766"/>
    <w:rsid w:val="008622C0"/>
    <w:rsid w:val="00862363"/>
    <w:rsid w:val="008628D7"/>
    <w:rsid w:val="00862AE3"/>
    <w:rsid w:val="00862F37"/>
    <w:rsid w:val="0086341B"/>
    <w:rsid w:val="0086358F"/>
    <w:rsid w:val="00863D6E"/>
    <w:rsid w:val="008649CB"/>
    <w:rsid w:val="00865693"/>
    <w:rsid w:val="00866688"/>
    <w:rsid w:val="00866BA8"/>
    <w:rsid w:val="00866C36"/>
    <w:rsid w:val="008670DA"/>
    <w:rsid w:val="00867309"/>
    <w:rsid w:val="00867B10"/>
    <w:rsid w:val="00870A80"/>
    <w:rsid w:val="00870AE3"/>
    <w:rsid w:val="00870E89"/>
    <w:rsid w:val="00871866"/>
    <w:rsid w:val="00872524"/>
    <w:rsid w:val="008725EA"/>
    <w:rsid w:val="00872922"/>
    <w:rsid w:val="008732AD"/>
    <w:rsid w:val="00873F35"/>
    <w:rsid w:val="00873FDF"/>
    <w:rsid w:val="008743E7"/>
    <w:rsid w:val="00874897"/>
    <w:rsid w:val="008748DE"/>
    <w:rsid w:val="00875012"/>
    <w:rsid w:val="00875863"/>
    <w:rsid w:val="008758EB"/>
    <w:rsid w:val="00875CF7"/>
    <w:rsid w:val="008761C5"/>
    <w:rsid w:val="00876207"/>
    <w:rsid w:val="00876212"/>
    <w:rsid w:val="0087677A"/>
    <w:rsid w:val="00877182"/>
    <w:rsid w:val="00877967"/>
    <w:rsid w:val="00880362"/>
    <w:rsid w:val="00880B5E"/>
    <w:rsid w:val="00880D22"/>
    <w:rsid w:val="00880EEE"/>
    <w:rsid w:val="0088142C"/>
    <w:rsid w:val="008817EA"/>
    <w:rsid w:val="00881A61"/>
    <w:rsid w:val="0088203B"/>
    <w:rsid w:val="00882303"/>
    <w:rsid w:val="0088237E"/>
    <w:rsid w:val="00882605"/>
    <w:rsid w:val="00884D2D"/>
    <w:rsid w:val="00885CB7"/>
    <w:rsid w:val="00885F4F"/>
    <w:rsid w:val="0088616C"/>
    <w:rsid w:val="0088621A"/>
    <w:rsid w:val="00886721"/>
    <w:rsid w:val="00886A98"/>
    <w:rsid w:val="00886ADA"/>
    <w:rsid w:val="00886B0E"/>
    <w:rsid w:val="00886B66"/>
    <w:rsid w:val="00886EB4"/>
    <w:rsid w:val="008874CD"/>
    <w:rsid w:val="00887650"/>
    <w:rsid w:val="008879A7"/>
    <w:rsid w:val="00887FC7"/>
    <w:rsid w:val="00890189"/>
    <w:rsid w:val="00890CD1"/>
    <w:rsid w:val="00890D15"/>
    <w:rsid w:val="00891D49"/>
    <w:rsid w:val="00891EE0"/>
    <w:rsid w:val="00892A4E"/>
    <w:rsid w:val="00893017"/>
    <w:rsid w:val="008931C7"/>
    <w:rsid w:val="0089365B"/>
    <w:rsid w:val="00894880"/>
    <w:rsid w:val="00894965"/>
    <w:rsid w:val="00894DF8"/>
    <w:rsid w:val="00895456"/>
    <w:rsid w:val="00895E6C"/>
    <w:rsid w:val="00896186"/>
    <w:rsid w:val="00897B80"/>
    <w:rsid w:val="008A0301"/>
    <w:rsid w:val="008A2341"/>
    <w:rsid w:val="008A2DFB"/>
    <w:rsid w:val="008A3E19"/>
    <w:rsid w:val="008A4419"/>
    <w:rsid w:val="008A504D"/>
    <w:rsid w:val="008A510D"/>
    <w:rsid w:val="008A5116"/>
    <w:rsid w:val="008A5374"/>
    <w:rsid w:val="008A5982"/>
    <w:rsid w:val="008A5D8C"/>
    <w:rsid w:val="008A62F8"/>
    <w:rsid w:val="008A6E59"/>
    <w:rsid w:val="008A6F7E"/>
    <w:rsid w:val="008A6FDA"/>
    <w:rsid w:val="008A706E"/>
    <w:rsid w:val="008A7B1B"/>
    <w:rsid w:val="008A7F5C"/>
    <w:rsid w:val="008B006D"/>
    <w:rsid w:val="008B0897"/>
    <w:rsid w:val="008B0BB1"/>
    <w:rsid w:val="008B1A95"/>
    <w:rsid w:val="008B22CD"/>
    <w:rsid w:val="008B2504"/>
    <w:rsid w:val="008B2659"/>
    <w:rsid w:val="008B2C6F"/>
    <w:rsid w:val="008B31AE"/>
    <w:rsid w:val="008B3CC5"/>
    <w:rsid w:val="008B3DB0"/>
    <w:rsid w:val="008B4CD8"/>
    <w:rsid w:val="008B559A"/>
    <w:rsid w:val="008B5B57"/>
    <w:rsid w:val="008B6BEE"/>
    <w:rsid w:val="008B716F"/>
    <w:rsid w:val="008B736A"/>
    <w:rsid w:val="008B7A06"/>
    <w:rsid w:val="008B7CF1"/>
    <w:rsid w:val="008B7DAF"/>
    <w:rsid w:val="008C0A8E"/>
    <w:rsid w:val="008C0B09"/>
    <w:rsid w:val="008C0CE2"/>
    <w:rsid w:val="008C1482"/>
    <w:rsid w:val="008C160F"/>
    <w:rsid w:val="008C1B89"/>
    <w:rsid w:val="008C3003"/>
    <w:rsid w:val="008C3018"/>
    <w:rsid w:val="008C3E7C"/>
    <w:rsid w:val="008C4435"/>
    <w:rsid w:val="008C50EC"/>
    <w:rsid w:val="008C560A"/>
    <w:rsid w:val="008C5DE8"/>
    <w:rsid w:val="008C7206"/>
    <w:rsid w:val="008D0FB7"/>
    <w:rsid w:val="008D1212"/>
    <w:rsid w:val="008D14A3"/>
    <w:rsid w:val="008D1CC8"/>
    <w:rsid w:val="008D1FE1"/>
    <w:rsid w:val="008D2674"/>
    <w:rsid w:val="008D2D7A"/>
    <w:rsid w:val="008D34A5"/>
    <w:rsid w:val="008D3AA9"/>
    <w:rsid w:val="008D40BC"/>
    <w:rsid w:val="008D441A"/>
    <w:rsid w:val="008D454A"/>
    <w:rsid w:val="008D479E"/>
    <w:rsid w:val="008D4DF6"/>
    <w:rsid w:val="008D4DFB"/>
    <w:rsid w:val="008D51A6"/>
    <w:rsid w:val="008D571F"/>
    <w:rsid w:val="008D5C07"/>
    <w:rsid w:val="008D7335"/>
    <w:rsid w:val="008D7F2E"/>
    <w:rsid w:val="008E037B"/>
    <w:rsid w:val="008E1DB3"/>
    <w:rsid w:val="008E1EA7"/>
    <w:rsid w:val="008E3119"/>
    <w:rsid w:val="008E3511"/>
    <w:rsid w:val="008E4101"/>
    <w:rsid w:val="008E472A"/>
    <w:rsid w:val="008E48E8"/>
    <w:rsid w:val="008E5C68"/>
    <w:rsid w:val="008E6E0E"/>
    <w:rsid w:val="008E7308"/>
    <w:rsid w:val="008E73A2"/>
    <w:rsid w:val="008E75FA"/>
    <w:rsid w:val="008F03D7"/>
    <w:rsid w:val="008F03F0"/>
    <w:rsid w:val="008F10EA"/>
    <w:rsid w:val="008F184F"/>
    <w:rsid w:val="008F18D5"/>
    <w:rsid w:val="008F1DB4"/>
    <w:rsid w:val="008F265F"/>
    <w:rsid w:val="008F271C"/>
    <w:rsid w:val="008F2F84"/>
    <w:rsid w:val="008F348C"/>
    <w:rsid w:val="008F37DB"/>
    <w:rsid w:val="008F3914"/>
    <w:rsid w:val="008F39F4"/>
    <w:rsid w:val="008F3B28"/>
    <w:rsid w:val="008F3E4A"/>
    <w:rsid w:val="008F3EAD"/>
    <w:rsid w:val="008F584C"/>
    <w:rsid w:val="008F5ECA"/>
    <w:rsid w:val="008F5F31"/>
    <w:rsid w:val="008F6C07"/>
    <w:rsid w:val="008F7107"/>
    <w:rsid w:val="008F7AC9"/>
    <w:rsid w:val="008F7BBB"/>
    <w:rsid w:val="00900596"/>
    <w:rsid w:val="00900CA8"/>
    <w:rsid w:val="009032CD"/>
    <w:rsid w:val="00903626"/>
    <w:rsid w:val="00904233"/>
    <w:rsid w:val="00905E0D"/>
    <w:rsid w:val="009061CA"/>
    <w:rsid w:val="00906792"/>
    <w:rsid w:val="009067DE"/>
    <w:rsid w:val="00906C34"/>
    <w:rsid w:val="009070E0"/>
    <w:rsid w:val="0090732B"/>
    <w:rsid w:val="009077AB"/>
    <w:rsid w:val="0091053B"/>
    <w:rsid w:val="00910C0E"/>
    <w:rsid w:val="00910DE6"/>
    <w:rsid w:val="00910F79"/>
    <w:rsid w:val="009112C6"/>
    <w:rsid w:val="00911558"/>
    <w:rsid w:val="00911872"/>
    <w:rsid w:val="00911D11"/>
    <w:rsid w:val="00911ED8"/>
    <w:rsid w:val="00912D42"/>
    <w:rsid w:val="009146A4"/>
    <w:rsid w:val="00914703"/>
    <w:rsid w:val="009147DC"/>
    <w:rsid w:val="0091577B"/>
    <w:rsid w:val="00915A3E"/>
    <w:rsid w:val="00915DEF"/>
    <w:rsid w:val="00916E06"/>
    <w:rsid w:val="00917246"/>
    <w:rsid w:val="009173B3"/>
    <w:rsid w:val="009176CC"/>
    <w:rsid w:val="0092047D"/>
    <w:rsid w:val="00920AAB"/>
    <w:rsid w:val="00920CA4"/>
    <w:rsid w:val="009217AF"/>
    <w:rsid w:val="0092210E"/>
    <w:rsid w:val="0092223F"/>
    <w:rsid w:val="009224C8"/>
    <w:rsid w:val="00922888"/>
    <w:rsid w:val="00922AC2"/>
    <w:rsid w:val="009256FA"/>
    <w:rsid w:val="00925960"/>
    <w:rsid w:val="00925D69"/>
    <w:rsid w:val="00926290"/>
    <w:rsid w:val="0092640D"/>
    <w:rsid w:val="00926ECC"/>
    <w:rsid w:val="009271CF"/>
    <w:rsid w:val="00927350"/>
    <w:rsid w:val="00930336"/>
    <w:rsid w:val="0093085D"/>
    <w:rsid w:val="00933199"/>
    <w:rsid w:val="00934581"/>
    <w:rsid w:val="009358FE"/>
    <w:rsid w:val="00936069"/>
    <w:rsid w:val="00937138"/>
    <w:rsid w:val="00937B1E"/>
    <w:rsid w:val="009400FB"/>
    <w:rsid w:val="0094062B"/>
    <w:rsid w:val="0094066B"/>
    <w:rsid w:val="00941396"/>
    <w:rsid w:val="00942951"/>
    <w:rsid w:val="0094315C"/>
    <w:rsid w:val="00943596"/>
    <w:rsid w:val="00943691"/>
    <w:rsid w:val="009438DD"/>
    <w:rsid w:val="00943EE3"/>
    <w:rsid w:val="0094446A"/>
    <w:rsid w:val="00944D75"/>
    <w:rsid w:val="009457F1"/>
    <w:rsid w:val="009458DF"/>
    <w:rsid w:val="00946DFE"/>
    <w:rsid w:val="00947ED7"/>
    <w:rsid w:val="00950411"/>
    <w:rsid w:val="00951068"/>
    <w:rsid w:val="0095164D"/>
    <w:rsid w:val="009530E3"/>
    <w:rsid w:val="00953CCC"/>
    <w:rsid w:val="009547B8"/>
    <w:rsid w:val="00954E6C"/>
    <w:rsid w:val="00954EF7"/>
    <w:rsid w:val="00955049"/>
    <w:rsid w:val="0095559D"/>
    <w:rsid w:val="009562B0"/>
    <w:rsid w:val="00956573"/>
    <w:rsid w:val="00956686"/>
    <w:rsid w:val="009567B5"/>
    <w:rsid w:val="00957AB9"/>
    <w:rsid w:val="00960447"/>
    <w:rsid w:val="00961D68"/>
    <w:rsid w:val="0096245B"/>
    <w:rsid w:val="00962EC1"/>
    <w:rsid w:val="0096361E"/>
    <w:rsid w:val="009638BC"/>
    <w:rsid w:val="00963CD5"/>
    <w:rsid w:val="00963D24"/>
    <w:rsid w:val="00963FC7"/>
    <w:rsid w:val="0096495A"/>
    <w:rsid w:val="00965FC2"/>
    <w:rsid w:val="009660C2"/>
    <w:rsid w:val="0096672D"/>
    <w:rsid w:val="00966CDA"/>
    <w:rsid w:val="00967A6F"/>
    <w:rsid w:val="00970439"/>
    <w:rsid w:val="009705F8"/>
    <w:rsid w:val="00970B15"/>
    <w:rsid w:val="009712A6"/>
    <w:rsid w:val="00971462"/>
    <w:rsid w:val="00971672"/>
    <w:rsid w:val="009723FE"/>
    <w:rsid w:val="009734CE"/>
    <w:rsid w:val="009737AE"/>
    <w:rsid w:val="009739EE"/>
    <w:rsid w:val="0097506E"/>
    <w:rsid w:val="00975694"/>
    <w:rsid w:val="00975A1A"/>
    <w:rsid w:val="00975AFB"/>
    <w:rsid w:val="00975C85"/>
    <w:rsid w:val="00975D2A"/>
    <w:rsid w:val="00975F63"/>
    <w:rsid w:val="00976758"/>
    <w:rsid w:val="00976844"/>
    <w:rsid w:val="00976D62"/>
    <w:rsid w:val="009775C8"/>
    <w:rsid w:val="00977797"/>
    <w:rsid w:val="00977919"/>
    <w:rsid w:val="00977995"/>
    <w:rsid w:val="00977D2E"/>
    <w:rsid w:val="009800F9"/>
    <w:rsid w:val="009804F2"/>
    <w:rsid w:val="0098066C"/>
    <w:rsid w:val="009808A6"/>
    <w:rsid w:val="00980A2B"/>
    <w:rsid w:val="00980D1E"/>
    <w:rsid w:val="009811FB"/>
    <w:rsid w:val="0098126B"/>
    <w:rsid w:val="00981534"/>
    <w:rsid w:val="0098193E"/>
    <w:rsid w:val="009819A7"/>
    <w:rsid w:val="009825D2"/>
    <w:rsid w:val="00982666"/>
    <w:rsid w:val="009826A9"/>
    <w:rsid w:val="00982AD2"/>
    <w:rsid w:val="00982B8B"/>
    <w:rsid w:val="009841F7"/>
    <w:rsid w:val="0098432E"/>
    <w:rsid w:val="00984ACE"/>
    <w:rsid w:val="00985732"/>
    <w:rsid w:val="0098573D"/>
    <w:rsid w:val="009857C5"/>
    <w:rsid w:val="00985A15"/>
    <w:rsid w:val="00985F87"/>
    <w:rsid w:val="009862ED"/>
    <w:rsid w:val="00986E8B"/>
    <w:rsid w:val="00987497"/>
    <w:rsid w:val="009902DF"/>
    <w:rsid w:val="0099048F"/>
    <w:rsid w:val="00990A07"/>
    <w:rsid w:val="00990D43"/>
    <w:rsid w:val="00990DF9"/>
    <w:rsid w:val="00990F0B"/>
    <w:rsid w:val="00990F29"/>
    <w:rsid w:val="00991351"/>
    <w:rsid w:val="00992054"/>
    <w:rsid w:val="009926B9"/>
    <w:rsid w:val="009928F7"/>
    <w:rsid w:val="00993541"/>
    <w:rsid w:val="00993F32"/>
    <w:rsid w:val="009951B3"/>
    <w:rsid w:val="00995414"/>
    <w:rsid w:val="00995906"/>
    <w:rsid w:val="00995D29"/>
    <w:rsid w:val="00996914"/>
    <w:rsid w:val="00996C65"/>
    <w:rsid w:val="00996D24"/>
    <w:rsid w:val="009971F9"/>
    <w:rsid w:val="0099743D"/>
    <w:rsid w:val="00997FAF"/>
    <w:rsid w:val="009A134D"/>
    <w:rsid w:val="009A1A31"/>
    <w:rsid w:val="009A1AA8"/>
    <w:rsid w:val="009A2311"/>
    <w:rsid w:val="009A32F8"/>
    <w:rsid w:val="009A3316"/>
    <w:rsid w:val="009A3695"/>
    <w:rsid w:val="009A451C"/>
    <w:rsid w:val="009A554C"/>
    <w:rsid w:val="009A55C1"/>
    <w:rsid w:val="009A5962"/>
    <w:rsid w:val="009A638A"/>
    <w:rsid w:val="009A646E"/>
    <w:rsid w:val="009A6769"/>
    <w:rsid w:val="009B0A30"/>
    <w:rsid w:val="009B140F"/>
    <w:rsid w:val="009B1619"/>
    <w:rsid w:val="009B1B17"/>
    <w:rsid w:val="009B24ED"/>
    <w:rsid w:val="009B2774"/>
    <w:rsid w:val="009B2C97"/>
    <w:rsid w:val="009B2CEE"/>
    <w:rsid w:val="009B3605"/>
    <w:rsid w:val="009B3D71"/>
    <w:rsid w:val="009B3E1A"/>
    <w:rsid w:val="009B5551"/>
    <w:rsid w:val="009B5633"/>
    <w:rsid w:val="009B57C3"/>
    <w:rsid w:val="009B614B"/>
    <w:rsid w:val="009B626B"/>
    <w:rsid w:val="009B6741"/>
    <w:rsid w:val="009B70B8"/>
    <w:rsid w:val="009B7141"/>
    <w:rsid w:val="009B7A6D"/>
    <w:rsid w:val="009C0384"/>
    <w:rsid w:val="009C17B4"/>
    <w:rsid w:val="009C1C17"/>
    <w:rsid w:val="009C1C9D"/>
    <w:rsid w:val="009C27E0"/>
    <w:rsid w:val="009C2890"/>
    <w:rsid w:val="009C3527"/>
    <w:rsid w:val="009C379D"/>
    <w:rsid w:val="009C3934"/>
    <w:rsid w:val="009C39E8"/>
    <w:rsid w:val="009C3A3D"/>
    <w:rsid w:val="009C3B29"/>
    <w:rsid w:val="009C3E33"/>
    <w:rsid w:val="009C4502"/>
    <w:rsid w:val="009C49C7"/>
    <w:rsid w:val="009C4A03"/>
    <w:rsid w:val="009C4DE0"/>
    <w:rsid w:val="009C543E"/>
    <w:rsid w:val="009C546A"/>
    <w:rsid w:val="009C5BEE"/>
    <w:rsid w:val="009C5EE8"/>
    <w:rsid w:val="009C6348"/>
    <w:rsid w:val="009C6D50"/>
    <w:rsid w:val="009C6E60"/>
    <w:rsid w:val="009C6F9F"/>
    <w:rsid w:val="009C7784"/>
    <w:rsid w:val="009C78A4"/>
    <w:rsid w:val="009D084F"/>
    <w:rsid w:val="009D0F6B"/>
    <w:rsid w:val="009D129D"/>
    <w:rsid w:val="009D164F"/>
    <w:rsid w:val="009D1744"/>
    <w:rsid w:val="009D1BFA"/>
    <w:rsid w:val="009D2053"/>
    <w:rsid w:val="009D2257"/>
    <w:rsid w:val="009D23B0"/>
    <w:rsid w:val="009D2FC8"/>
    <w:rsid w:val="009D3630"/>
    <w:rsid w:val="009D3A6F"/>
    <w:rsid w:val="009D455F"/>
    <w:rsid w:val="009D5117"/>
    <w:rsid w:val="009D534C"/>
    <w:rsid w:val="009D5B4C"/>
    <w:rsid w:val="009D5DE9"/>
    <w:rsid w:val="009D6383"/>
    <w:rsid w:val="009D6826"/>
    <w:rsid w:val="009D6DEB"/>
    <w:rsid w:val="009D7DF8"/>
    <w:rsid w:val="009D7F24"/>
    <w:rsid w:val="009E0072"/>
    <w:rsid w:val="009E0366"/>
    <w:rsid w:val="009E063B"/>
    <w:rsid w:val="009E0F4D"/>
    <w:rsid w:val="009E1701"/>
    <w:rsid w:val="009E1BE4"/>
    <w:rsid w:val="009E1D10"/>
    <w:rsid w:val="009E1E33"/>
    <w:rsid w:val="009E2137"/>
    <w:rsid w:val="009E22D9"/>
    <w:rsid w:val="009E3514"/>
    <w:rsid w:val="009E3C8F"/>
    <w:rsid w:val="009E41A8"/>
    <w:rsid w:val="009E4724"/>
    <w:rsid w:val="009E4A69"/>
    <w:rsid w:val="009E518D"/>
    <w:rsid w:val="009E56D5"/>
    <w:rsid w:val="009E661E"/>
    <w:rsid w:val="009E6FF8"/>
    <w:rsid w:val="009E723C"/>
    <w:rsid w:val="009E77E1"/>
    <w:rsid w:val="009F0A58"/>
    <w:rsid w:val="009F1249"/>
    <w:rsid w:val="009F1DD2"/>
    <w:rsid w:val="009F21AB"/>
    <w:rsid w:val="009F267D"/>
    <w:rsid w:val="009F279F"/>
    <w:rsid w:val="009F2AA6"/>
    <w:rsid w:val="009F3635"/>
    <w:rsid w:val="009F3DFC"/>
    <w:rsid w:val="009F441F"/>
    <w:rsid w:val="009F4583"/>
    <w:rsid w:val="009F4991"/>
    <w:rsid w:val="009F4A11"/>
    <w:rsid w:val="009F4A1E"/>
    <w:rsid w:val="009F4E94"/>
    <w:rsid w:val="009F522E"/>
    <w:rsid w:val="009F57A7"/>
    <w:rsid w:val="009F58FC"/>
    <w:rsid w:val="009F5E7B"/>
    <w:rsid w:val="009F609C"/>
    <w:rsid w:val="009F62D6"/>
    <w:rsid w:val="009F75E4"/>
    <w:rsid w:val="009F7D72"/>
    <w:rsid w:val="009F7F95"/>
    <w:rsid w:val="009F7FBA"/>
    <w:rsid w:val="00A00038"/>
    <w:rsid w:val="00A00983"/>
    <w:rsid w:val="00A00E9C"/>
    <w:rsid w:val="00A0370F"/>
    <w:rsid w:val="00A03D5F"/>
    <w:rsid w:val="00A03F18"/>
    <w:rsid w:val="00A044BA"/>
    <w:rsid w:val="00A04A15"/>
    <w:rsid w:val="00A04FFF"/>
    <w:rsid w:val="00A061E9"/>
    <w:rsid w:val="00A06838"/>
    <w:rsid w:val="00A06B68"/>
    <w:rsid w:val="00A06BD5"/>
    <w:rsid w:val="00A06CD6"/>
    <w:rsid w:val="00A0711B"/>
    <w:rsid w:val="00A07A28"/>
    <w:rsid w:val="00A07B8C"/>
    <w:rsid w:val="00A101C5"/>
    <w:rsid w:val="00A11579"/>
    <w:rsid w:val="00A11BD9"/>
    <w:rsid w:val="00A12955"/>
    <w:rsid w:val="00A14609"/>
    <w:rsid w:val="00A1466B"/>
    <w:rsid w:val="00A14885"/>
    <w:rsid w:val="00A15588"/>
    <w:rsid w:val="00A15E9B"/>
    <w:rsid w:val="00A160A2"/>
    <w:rsid w:val="00A16201"/>
    <w:rsid w:val="00A16E87"/>
    <w:rsid w:val="00A17381"/>
    <w:rsid w:val="00A174B2"/>
    <w:rsid w:val="00A1757F"/>
    <w:rsid w:val="00A20D98"/>
    <w:rsid w:val="00A2244E"/>
    <w:rsid w:val="00A224D6"/>
    <w:rsid w:val="00A22A54"/>
    <w:rsid w:val="00A22BD4"/>
    <w:rsid w:val="00A23085"/>
    <w:rsid w:val="00A23A3A"/>
    <w:rsid w:val="00A240DA"/>
    <w:rsid w:val="00A2448C"/>
    <w:rsid w:val="00A244D7"/>
    <w:rsid w:val="00A2473C"/>
    <w:rsid w:val="00A24A64"/>
    <w:rsid w:val="00A255A4"/>
    <w:rsid w:val="00A25A1D"/>
    <w:rsid w:val="00A26659"/>
    <w:rsid w:val="00A26881"/>
    <w:rsid w:val="00A2696E"/>
    <w:rsid w:val="00A26F3C"/>
    <w:rsid w:val="00A27324"/>
    <w:rsid w:val="00A27622"/>
    <w:rsid w:val="00A278DB"/>
    <w:rsid w:val="00A27B4D"/>
    <w:rsid w:val="00A27CE1"/>
    <w:rsid w:val="00A309E6"/>
    <w:rsid w:val="00A314FF"/>
    <w:rsid w:val="00A320EF"/>
    <w:rsid w:val="00A3285D"/>
    <w:rsid w:val="00A32BCE"/>
    <w:rsid w:val="00A32DF5"/>
    <w:rsid w:val="00A32E9D"/>
    <w:rsid w:val="00A33E52"/>
    <w:rsid w:val="00A3495B"/>
    <w:rsid w:val="00A35822"/>
    <w:rsid w:val="00A35DFF"/>
    <w:rsid w:val="00A40EBA"/>
    <w:rsid w:val="00A41991"/>
    <w:rsid w:val="00A419A6"/>
    <w:rsid w:val="00A41DB7"/>
    <w:rsid w:val="00A42331"/>
    <w:rsid w:val="00A4274E"/>
    <w:rsid w:val="00A42796"/>
    <w:rsid w:val="00A42A1D"/>
    <w:rsid w:val="00A432CF"/>
    <w:rsid w:val="00A43347"/>
    <w:rsid w:val="00A4420E"/>
    <w:rsid w:val="00A44367"/>
    <w:rsid w:val="00A44602"/>
    <w:rsid w:val="00A45B20"/>
    <w:rsid w:val="00A45E5D"/>
    <w:rsid w:val="00A45ED0"/>
    <w:rsid w:val="00A466D3"/>
    <w:rsid w:val="00A46A7E"/>
    <w:rsid w:val="00A47B10"/>
    <w:rsid w:val="00A50130"/>
    <w:rsid w:val="00A507B5"/>
    <w:rsid w:val="00A51375"/>
    <w:rsid w:val="00A514AF"/>
    <w:rsid w:val="00A514D7"/>
    <w:rsid w:val="00A51514"/>
    <w:rsid w:val="00A52369"/>
    <w:rsid w:val="00A52378"/>
    <w:rsid w:val="00A527AD"/>
    <w:rsid w:val="00A54197"/>
    <w:rsid w:val="00A54483"/>
    <w:rsid w:val="00A55E06"/>
    <w:rsid w:val="00A56328"/>
    <w:rsid w:val="00A563A3"/>
    <w:rsid w:val="00A564AF"/>
    <w:rsid w:val="00A57163"/>
    <w:rsid w:val="00A57343"/>
    <w:rsid w:val="00A57BDE"/>
    <w:rsid w:val="00A6002F"/>
    <w:rsid w:val="00A60065"/>
    <w:rsid w:val="00A60467"/>
    <w:rsid w:val="00A6046F"/>
    <w:rsid w:val="00A609A3"/>
    <w:rsid w:val="00A609A6"/>
    <w:rsid w:val="00A620B3"/>
    <w:rsid w:val="00A640FF"/>
    <w:rsid w:val="00A641DA"/>
    <w:rsid w:val="00A64C36"/>
    <w:rsid w:val="00A64E80"/>
    <w:rsid w:val="00A65317"/>
    <w:rsid w:val="00A65674"/>
    <w:rsid w:val="00A65A53"/>
    <w:rsid w:val="00A65BFA"/>
    <w:rsid w:val="00A65FB7"/>
    <w:rsid w:val="00A66C5C"/>
    <w:rsid w:val="00A66D07"/>
    <w:rsid w:val="00A676AA"/>
    <w:rsid w:val="00A67834"/>
    <w:rsid w:val="00A70641"/>
    <w:rsid w:val="00A70712"/>
    <w:rsid w:val="00A70F0D"/>
    <w:rsid w:val="00A715CC"/>
    <w:rsid w:val="00A71AA1"/>
    <w:rsid w:val="00A72259"/>
    <w:rsid w:val="00A7268B"/>
    <w:rsid w:val="00A72E84"/>
    <w:rsid w:val="00A73A90"/>
    <w:rsid w:val="00A74063"/>
    <w:rsid w:val="00A74AE1"/>
    <w:rsid w:val="00A74C7D"/>
    <w:rsid w:val="00A7541B"/>
    <w:rsid w:val="00A75C66"/>
    <w:rsid w:val="00A76518"/>
    <w:rsid w:val="00A7679F"/>
    <w:rsid w:val="00A76F1A"/>
    <w:rsid w:val="00A776EA"/>
    <w:rsid w:val="00A77978"/>
    <w:rsid w:val="00A779D7"/>
    <w:rsid w:val="00A77DD2"/>
    <w:rsid w:val="00A8081B"/>
    <w:rsid w:val="00A80878"/>
    <w:rsid w:val="00A80CC8"/>
    <w:rsid w:val="00A814AA"/>
    <w:rsid w:val="00A817A7"/>
    <w:rsid w:val="00A81E0A"/>
    <w:rsid w:val="00A81FFD"/>
    <w:rsid w:val="00A822FD"/>
    <w:rsid w:val="00A82961"/>
    <w:rsid w:val="00A82B8C"/>
    <w:rsid w:val="00A83511"/>
    <w:rsid w:val="00A85191"/>
    <w:rsid w:val="00A868B9"/>
    <w:rsid w:val="00A87082"/>
    <w:rsid w:val="00A87670"/>
    <w:rsid w:val="00A901C9"/>
    <w:rsid w:val="00A90774"/>
    <w:rsid w:val="00A90FBB"/>
    <w:rsid w:val="00A916B6"/>
    <w:rsid w:val="00A918A3"/>
    <w:rsid w:val="00A91FBE"/>
    <w:rsid w:val="00A926FD"/>
    <w:rsid w:val="00A92883"/>
    <w:rsid w:val="00A930BE"/>
    <w:rsid w:val="00A93840"/>
    <w:rsid w:val="00A93C7F"/>
    <w:rsid w:val="00A94270"/>
    <w:rsid w:val="00A9470A"/>
    <w:rsid w:val="00A94F43"/>
    <w:rsid w:val="00A96436"/>
    <w:rsid w:val="00A965D0"/>
    <w:rsid w:val="00A966AE"/>
    <w:rsid w:val="00A96898"/>
    <w:rsid w:val="00A96D24"/>
    <w:rsid w:val="00A96E66"/>
    <w:rsid w:val="00A96E94"/>
    <w:rsid w:val="00A97647"/>
    <w:rsid w:val="00A97FCF"/>
    <w:rsid w:val="00AA01C6"/>
    <w:rsid w:val="00AA0710"/>
    <w:rsid w:val="00AA0739"/>
    <w:rsid w:val="00AA0A3C"/>
    <w:rsid w:val="00AA0B09"/>
    <w:rsid w:val="00AA0BF1"/>
    <w:rsid w:val="00AA1028"/>
    <w:rsid w:val="00AA2A54"/>
    <w:rsid w:val="00AA30D9"/>
    <w:rsid w:val="00AA3858"/>
    <w:rsid w:val="00AA3A44"/>
    <w:rsid w:val="00AA44CB"/>
    <w:rsid w:val="00AA49F0"/>
    <w:rsid w:val="00AA4A81"/>
    <w:rsid w:val="00AA4E18"/>
    <w:rsid w:val="00AA4F37"/>
    <w:rsid w:val="00AA5039"/>
    <w:rsid w:val="00AA51DE"/>
    <w:rsid w:val="00AA57FC"/>
    <w:rsid w:val="00AA5BE9"/>
    <w:rsid w:val="00AA67A4"/>
    <w:rsid w:val="00AA7519"/>
    <w:rsid w:val="00AA7AD0"/>
    <w:rsid w:val="00AB0331"/>
    <w:rsid w:val="00AB2AA6"/>
    <w:rsid w:val="00AB32F1"/>
    <w:rsid w:val="00AB33EE"/>
    <w:rsid w:val="00AB34FE"/>
    <w:rsid w:val="00AB4087"/>
    <w:rsid w:val="00AB41DD"/>
    <w:rsid w:val="00AB43B8"/>
    <w:rsid w:val="00AB49C0"/>
    <w:rsid w:val="00AB5D37"/>
    <w:rsid w:val="00AB5DA3"/>
    <w:rsid w:val="00AB6628"/>
    <w:rsid w:val="00AB6665"/>
    <w:rsid w:val="00AB71DD"/>
    <w:rsid w:val="00AB7771"/>
    <w:rsid w:val="00AC11A1"/>
    <w:rsid w:val="00AC20B1"/>
    <w:rsid w:val="00AC2464"/>
    <w:rsid w:val="00AC2EF7"/>
    <w:rsid w:val="00AC33AA"/>
    <w:rsid w:val="00AC3533"/>
    <w:rsid w:val="00AC3589"/>
    <w:rsid w:val="00AC3C08"/>
    <w:rsid w:val="00AC4381"/>
    <w:rsid w:val="00AC44D7"/>
    <w:rsid w:val="00AC48EA"/>
    <w:rsid w:val="00AC4A9B"/>
    <w:rsid w:val="00AC4ADD"/>
    <w:rsid w:val="00AC5894"/>
    <w:rsid w:val="00AC6858"/>
    <w:rsid w:val="00AC735E"/>
    <w:rsid w:val="00AD0234"/>
    <w:rsid w:val="00AD1311"/>
    <w:rsid w:val="00AD198B"/>
    <w:rsid w:val="00AD1BBC"/>
    <w:rsid w:val="00AD318B"/>
    <w:rsid w:val="00AD374B"/>
    <w:rsid w:val="00AD42FB"/>
    <w:rsid w:val="00AD45E0"/>
    <w:rsid w:val="00AD464C"/>
    <w:rsid w:val="00AD487A"/>
    <w:rsid w:val="00AD49E3"/>
    <w:rsid w:val="00AD4B08"/>
    <w:rsid w:val="00AD50DA"/>
    <w:rsid w:val="00AD5383"/>
    <w:rsid w:val="00AD5BE8"/>
    <w:rsid w:val="00AD7259"/>
    <w:rsid w:val="00AD735C"/>
    <w:rsid w:val="00AD7660"/>
    <w:rsid w:val="00AD77BD"/>
    <w:rsid w:val="00AD78B5"/>
    <w:rsid w:val="00AE0060"/>
    <w:rsid w:val="00AE02F5"/>
    <w:rsid w:val="00AE04C3"/>
    <w:rsid w:val="00AE09A5"/>
    <w:rsid w:val="00AE1152"/>
    <w:rsid w:val="00AE192A"/>
    <w:rsid w:val="00AE1E4A"/>
    <w:rsid w:val="00AE30D4"/>
    <w:rsid w:val="00AE347F"/>
    <w:rsid w:val="00AE37DD"/>
    <w:rsid w:val="00AE39E2"/>
    <w:rsid w:val="00AE3B5C"/>
    <w:rsid w:val="00AE3EE8"/>
    <w:rsid w:val="00AE3FD2"/>
    <w:rsid w:val="00AE4EC6"/>
    <w:rsid w:val="00AE5701"/>
    <w:rsid w:val="00AE61CC"/>
    <w:rsid w:val="00AE67F9"/>
    <w:rsid w:val="00AE68EA"/>
    <w:rsid w:val="00AE6EB0"/>
    <w:rsid w:val="00AE73B4"/>
    <w:rsid w:val="00AE73C3"/>
    <w:rsid w:val="00AE7890"/>
    <w:rsid w:val="00AF09A5"/>
    <w:rsid w:val="00AF1680"/>
    <w:rsid w:val="00AF1759"/>
    <w:rsid w:val="00AF1DBD"/>
    <w:rsid w:val="00AF22AB"/>
    <w:rsid w:val="00AF24F2"/>
    <w:rsid w:val="00AF2D05"/>
    <w:rsid w:val="00AF2F38"/>
    <w:rsid w:val="00AF3076"/>
    <w:rsid w:val="00AF323D"/>
    <w:rsid w:val="00AF3693"/>
    <w:rsid w:val="00AF442E"/>
    <w:rsid w:val="00AF459D"/>
    <w:rsid w:val="00AF4EBD"/>
    <w:rsid w:val="00AF52C0"/>
    <w:rsid w:val="00AF6027"/>
    <w:rsid w:val="00AF6802"/>
    <w:rsid w:val="00B00139"/>
    <w:rsid w:val="00B003F2"/>
    <w:rsid w:val="00B009DB"/>
    <w:rsid w:val="00B01251"/>
    <w:rsid w:val="00B01488"/>
    <w:rsid w:val="00B01E00"/>
    <w:rsid w:val="00B02B56"/>
    <w:rsid w:val="00B03192"/>
    <w:rsid w:val="00B03E49"/>
    <w:rsid w:val="00B042CE"/>
    <w:rsid w:val="00B043E0"/>
    <w:rsid w:val="00B048FF"/>
    <w:rsid w:val="00B05492"/>
    <w:rsid w:val="00B065C6"/>
    <w:rsid w:val="00B065DE"/>
    <w:rsid w:val="00B06B5D"/>
    <w:rsid w:val="00B06FCF"/>
    <w:rsid w:val="00B07008"/>
    <w:rsid w:val="00B07D8E"/>
    <w:rsid w:val="00B07F79"/>
    <w:rsid w:val="00B100DA"/>
    <w:rsid w:val="00B10D98"/>
    <w:rsid w:val="00B129AC"/>
    <w:rsid w:val="00B12A69"/>
    <w:rsid w:val="00B12B4A"/>
    <w:rsid w:val="00B1355B"/>
    <w:rsid w:val="00B13F2B"/>
    <w:rsid w:val="00B143CC"/>
    <w:rsid w:val="00B14971"/>
    <w:rsid w:val="00B15737"/>
    <w:rsid w:val="00B173C0"/>
    <w:rsid w:val="00B20312"/>
    <w:rsid w:val="00B206CD"/>
    <w:rsid w:val="00B20CD1"/>
    <w:rsid w:val="00B20F12"/>
    <w:rsid w:val="00B21895"/>
    <w:rsid w:val="00B21C9E"/>
    <w:rsid w:val="00B222D5"/>
    <w:rsid w:val="00B22D26"/>
    <w:rsid w:val="00B22FA1"/>
    <w:rsid w:val="00B239FE"/>
    <w:rsid w:val="00B24999"/>
    <w:rsid w:val="00B24A1E"/>
    <w:rsid w:val="00B25BCF"/>
    <w:rsid w:val="00B26E66"/>
    <w:rsid w:val="00B31121"/>
    <w:rsid w:val="00B3127B"/>
    <w:rsid w:val="00B3147F"/>
    <w:rsid w:val="00B319C0"/>
    <w:rsid w:val="00B31B54"/>
    <w:rsid w:val="00B32245"/>
    <w:rsid w:val="00B3254B"/>
    <w:rsid w:val="00B328D9"/>
    <w:rsid w:val="00B33571"/>
    <w:rsid w:val="00B33C93"/>
    <w:rsid w:val="00B33CAA"/>
    <w:rsid w:val="00B34E5C"/>
    <w:rsid w:val="00B34E9E"/>
    <w:rsid w:val="00B36A6C"/>
    <w:rsid w:val="00B36E7E"/>
    <w:rsid w:val="00B377EE"/>
    <w:rsid w:val="00B37BC3"/>
    <w:rsid w:val="00B4160F"/>
    <w:rsid w:val="00B41FB4"/>
    <w:rsid w:val="00B42013"/>
    <w:rsid w:val="00B42DD2"/>
    <w:rsid w:val="00B432A7"/>
    <w:rsid w:val="00B4374B"/>
    <w:rsid w:val="00B45263"/>
    <w:rsid w:val="00B45D27"/>
    <w:rsid w:val="00B45E8E"/>
    <w:rsid w:val="00B46CBD"/>
    <w:rsid w:val="00B472A6"/>
    <w:rsid w:val="00B5016A"/>
    <w:rsid w:val="00B50A34"/>
    <w:rsid w:val="00B50A57"/>
    <w:rsid w:val="00B514DC"/>
    <w:rsid w:val="00B51B6A"/>
    <w:rsid w:val="00B51D6A"/>
    <w:rsid w:val="00B51F9A"/>
    <w:rsid w:val="00B52403"/>
    <w:rsid w:val="00B53AF3"/>
    <w:rsid w:val="00B541FE"/>
    <w:rsid w:val="00B548E1"/>
    <w:rsid w:val="00B548E8"/>
    <w:rsid w:val="00B54D40"/>
    <w:rsid w:val="00B550FD"/>
    <w:rsid w:val="00B557A3"/>
    <w:rsid w:val="00B563D9"/>
    <w:rsid w:val="00B56450"/>
    <w:rsid w:val="00B57599"/>
    <w:rsid w:val="00B57A9C"/>
    <w:rsid w:val="00B57CD1"/>
    <w:rsid w:val="00B602D8"/>
    <w:rsid w:val="00B609E2"/>
    <w:rsid w:val="00B60FB5"/>
    <w:rsid w:val="00B610B2"/>
    <w:rsid w:val="00B61941"/>
    <w:rsid w:val="00B6226B"/>
    <w:rsid w:val="00B625D1"/>
    <w:rsid w:val="00B62970"/>
    <w:rsid w:val="00B62C99"/>
    <w:rsid w:val="00B63DFB"/>
    <w:rsid w:val="00B63EAC"/>
    <w:rsid w:val="00B64B58"/>
    <w:rsid w:val="00B64B7F"/>
    <w:rsid w:val="00B64DD4"/>
    <w:rsid w:val="00B64F88"/>
    <w:rsid w:val="00B650B9"/>
    <w:rsid w:val="00B65280"/>
    <w:rsid w:val="00B6585A"/>
    <w:rsid w:val="00B66A3D"/>
    <w:rsid w:val="00B66EB5"/>
    <w:rsid w:val="00B67DB5"/>
    <w:rsid w:val="00B67F52"/>
    <w:rsid w:val="00B7095D"/>
    <w:rsid w:val="00B70BBC"/>
    <w:rsid w:val="00B70C9A"/>
    <w:rsid w:val="00B71333"/>
    <w:rsid w:val="00B71929"/>
    <w:rsid w:val="00B7197C"/>
    <w:rsid w:val="00B71B27"/>
    <w:rsid w:val="00B7245F"/>
    <w:rsid w:val="00B728FD"/>
    <w:rsid w:val="00B72DB8"/>
    <w:rsid w:val="00B73330"/>
    <w:rsid w:val="00B73ADB"/>
    <w:rsid w:val="00B73DED"/>
    <w:rsid w:val="00B74028"/>
    <w:rsid w:val="00B74037"/>
    <w:rsid w:val="00B74376"/>
    <w:rsid w:val="00B74ABC"/>
    <w:rsid w:val="00B75983"/>
    <w:rsid w:val="00B75FA2"/>
    <w:rsid w:val="00B765A8"/>
    <w:rsid w:val="00B767FF"/>
    <w:rsid w:val="00B77058"/>
    <w:rsid w:val="00B77FF6"/>
    <w:rsid w:val="00B817AF"/>
    <w:rsid w:val="00B81945"/>
    <w:rsid w:val="00B81E80"/>
    <w:rsid w:val="00B81F4A"/>
    <w:rsid w:val="00B82094"/>
    <w:rsid w:val="00B8274D"/>
    <w:rsid w:val="00B82D99"/>
    <w:rsid w:val="00B835C7"/>
    <w:rsid w:val="00B83670"/>
    <w:rsid w:val="00B839FE"/>
    <w:rsid w:val="00B83BA7"/>
    <w:rsid w:val="00B842FC"/>
    <w:rsid w:val="00B84641"/>
    <w:rsid w:val="00B84AAD"/>
    <w:rsid w:val="00B85198"/>
    <w:rsid w:val="00B85223"/>
    <w:rsid w:val="00B85FC1"/>
    <w:rsid w:val="00B86708"/>
    <w:rsid w:val="00B86BD0"/>
    <w:rsid w:val="00B86D9B"/>
    <w:rsid w:val="00B86E16"/>
    <w:rsid w:val="00B86E29"/>
    <w:rsid w:val="00B87189"/>
    <w:rsid w:val="00B871D7"/>
    <w:rsid w:val="00B874E5"/>
    <w:rsid w:val="00B87DD1"/>
    <w:rsid w:val="00B87F1B"/>
    <w:rsid w:val="00B902CB"/>
    <w:rsid w:val="00B90597"/>
    <w:rsid w:val="00B9065C"/>
    <w:rsid w:val="00B90CFC"/>
    <w:rsid w:val="00B911B3"/>
    <w:rsid w:val="00B9123D"/>
    <w:rsid w:val="00B91461"/>
    <w:rsid w:val="00B915E0"/>
    <w:rsid w:val="00B91846"/>
    <w:rsid w:val="00B91921"/>
    <w:rsid w:val="00B91A51"/>
    <w:rsid w:val="00B91A6C"/>
    <w:rsid w:val="00B91DB6"/>
    <w:rsid w:val="00B92B6B"/>
    <w:rsid w:val="00B930C3"/>
    <w:rsid w:val="00B933A7"/>
    <w:rsid w:val="00B935B1"/>
    <w:rsid w:val="00B93818"/>
    <w:rsid w:val="00B95AEA"/>
    <w:rsid w:val="00B96180"/>
    <w:rsid w:val="00B96A8A"/>
    <w:rsid w:val="00B97019"/>
    <w:rsid w:val="00B974B2"/>
    <w:rsid w:val="00B975D9"/>
    <w:rsid w:val="00BA0C79"/>
    <w:rsid w:val="00BA329F"/>
    <w:rsid w:val="00BA3E23"/>
    <w:rsid w:val="00BA5ECC"/>
    <w:rsid w:val="00BA6231"/>
    <w:rsid w:val="00BA6768"/>
    <w:rsid w:val="00BA6A61"/>
    <w:rsid w:val="00BA6F75"/>
    <w:rsid w:val="00BA725C"/>
    <w:rsid w:val="00BA749F"/>
    <w:rsid w:val="00BB055D"/>
    <w:rsid w:val="00BB073B"/>
    <w:rsid w:val="00BB13AC"/>
    <w:rsid w:val="00BB15F4"/>
    <w:rsid w:val="00BB1650"/>
    <w:rsid w:val="00BB1717"/>
    <w:rsid w:val="00BB175B"/>
    <w:rsid w:val="00BB2358"/>
    <w:rsid w:val="00BB4EEA"/>
    <w:rsid w:val="00BB5453"/>
    <w:rsid w:val="00BB593A"/>
    <w:rsid w:val="00BB5A20"/>
    <w:rsid w:val="00BB5AED"/>
    <w:rsid w:val="00BB5F8F"/>
    <w:rsid w:val="00BB6588"/>
    <w:rsid w:val="00BB6FF4"/>
    <w:rsid w:val="00BB74C6"/>
    <w:rsid w:val="00BB75E6"/>
    <w:rsid w:val="00BB7630"/>
    <w:rsid w:val="00BB7C9D"/>
    <w:rsid w:val="00BC0315"/>
    <w:rsid w:val="00BC1088"/>
    <w:rsid w:val="00BC1BEA"/>
    <w:rsid w:val="00BC2139"/>
    <w:rsid w:val="00BC2C60"/>
    <w:rsid w:val="00BC2D2D"/>
    <w:rsid w:val="00BC31C8"/>
    <w:rsid w:val="00BC3C18"/>
    <w:rsid w:val="00BC3ED8"/>
    <w:rsid w:val="00BC3FDB"/>
    <w:rsid w:val="00BC40B2"/>
    <w:rsid w:val="00BC4818"/>
    <w:rsid w:val="00BC48A7"/>
    <w:rsid w:val="00BC540C"/>
    <w:rsid w:val="00BC5651"/>
    <w:rsid w:val="00BC5B4A"/>
    <w:rsid w:val="00BC6185"/>
    <w:rsid w:val="00BC6781"/>
    <w:rsid w:val="00BC6BD6"/>
    <w:rsid w:val="00BC6E8B"/>
    <w:rsid w:val="00BC7026"/>
    <w:rsid w:val="00BC712F"/>
    <w:rsid w:val="00BC72E0"/>
    <w:rsid w:val="00BC765F"/>
    <w:rsid w:val="00BC7829"/>
    <w:rsid w:val="00BD070E"/>
    <w:rsid w:val="00BD0CCD"/>
    <w:rsid w:val="00BD136A"/>
    <w:rsid w:val="00BD1A0B"/>
    <w:rsid w:val="00BD201D"/>
    <w:rsid w:val="00BD307A"/>
    <w:rsid w:val="00BD3986"/>
    <w:rsid w:val="00BD3E22"/>
    <w:rsid w:val="00BD49B3"/>
    <w:rsid w:val="00BD5086"/>
    <w:rsid w:val="00BD52D1"/>
    <w:rsid w:val="00BD556F"/>
    <w:rsid w:val="00BD5699"/>
    <w:rsid w:val="00BD5EC4"/>
    <w:rsid w:val="00BD68A4"/>
    <w:rsid w:val="00BD7A3C"/>
    <w:rsid w:val="00BD7AA0"/>
    <w:rsid w:val="00BD7AF5"/>
    <w:rsid w:val="00BE0341"/>
    <w:rsid w:val="00BE13DE"/>
    <w:rsid w:val="00BE1A11"/>
    <w:rsid w:val="00BE2AB5"/>
    <w:rsid w:val="00BE2F04"/>
    <w:rsid w:val="00BE3F91"/>
    <w:rsid w:val="00BE4AC4"/>
    <w:rsid w:val="00BE68BD"/>
    <w:rsid w:val="00BE709C"/>
    <w:rsid w:val="00BE70D5"/>
    <w:rsid w:val="00BE78EF"/>
    <w:rsid w:val="00BE7ADA"/>
    <w:rsid w:val="00BF07F9"/>
    <w:rsid w:val="00BF1A2C"/>
    <w:rsid w:val="00BF2ADD"/>
    <w:rsid w:val="00BF30BB"/>
    <w:rsid w:val="00BF3857"/>
    <w:rsid w:val="00BF3F77"/>
    <w:rsid w:val="00BF4381"/>
    <w:rsid w:val="00BF4D11"/>
    <w:rsid w:val="00BF5F93"/>
    <w:rsid w:val="00BF7207"/>
    <w:rsid w:val="00BF78FA"/>
    <w:rsid w:val="00BF795A"/>
    <w:rsid w:val="00BF7A9F"/>
    <w:rsid w:val="00BF7B0E"/>
    <w:rsid w:val="00BF7C8F"/>
    <w:rsid w:val="00C010FD"/>
    <w:rsid w:val="00C0150D"/>
    <w:rsid w:val="00C01B05"/>
    <w:rsid w:val="00C020C5"/>
    <w:rsid w:val="00C0239A"/>
    <w:rsid w:val="00C024A0"/>
    <w:rsid w:val="00C0275F"/>
    <w:rsid w:val="00C033BE"/>
    <w:rsid w:val="00C03DE4"/>
    <w:rsid w:val="00C04EAE"/>
    <w:rsid w:val="00C058E5"/>
    <w:rsid w:val="00C07282"/>
    <w:rsid w:val="00C10108"/>
    <w:rsid w:val="00C10F3F"/>
    <w:rsid w:val="00C112E6"/>
    <w:rsid w:val="00C115A8"/>
    <w:rsid w:val="00C11851"/>
    <w:rsid w:val="00C11C55"/>
    <w:rsid w:val="00C12594"/>
    <w:rsid w:val="00C12C3A"/>
    <w:rsid w:val="00C14A68"/>
    <w:rsid w:val="00C14CE1"/>
    <w:rsid w:val="00C1551C"/>
    <w:rsid w:val="00C16CE9"/>
    <w:rsid w:val="00C16F4D"/>
    <w:rsid w:val="00C16F8C"/>
    <w:rsid w:val="00C20620"/>
    <w:rsid w:val="00C2065E"/>
    <w:rsid w:val="00C218CD"/>
    <w:rsid w:val="00C219EA"/>
    <w:rsid w:val="00C21BF4"/>
    <w:rsid w:val="00C2241F"/>
    <w:rsid w:val="00C22706"/>
    <w:rsid w:val="00C228DF"/>
    <w:rsid w:val="00C22CBD"/>
    <w:rsid w:val="00C23894"/>
    <w:rsid w:val="00C24FE7"/>
    <w:rsid w:val="00C257B1"/>
    <w:rsid w:val="00C2581D"/>
    <w:rsid w:val="00C26CD3"/>
    <w:rsid w:val="00C275B7"/>
    <w:rsid w:val="00C3001A"/>
    <w:rsid w:val="00C3042C"/>
    <w:rsid w:val="00C30470"/>
    <w:rsid w:val="00C30726"/>
    <w:rsid w:val="00C309E6"/>
    <w:rsid w:val="00C3128D"/>
    <w:rsid w:val="00C31FD0"/>
    <w:rsid w:val="00C325BB"/>
    <w:rsid w:val="00C32B80"/>
    <w:rsid w:val="00C32BF7"/>
    <w:rsid w:val="00C32C28"/>
    <w:rsid w:val="00C32D38"/>
    <w:rsid w:val="00C3313A"/>
    <w:rsid w:val="00C3403A"/>
    <w:rsid w:val="00C340A1"/>
    <w:rsid w:val="00C347A6"/>
    <w:rsid w:val="00C34D68"/>
    <w:rsid w:val="00C3560C"/>
    <w:rsid w:val="00C35C0F"/>
    <w:rsid w:val="00C35D55"/>
    <w:rsid w:val="00C35FFA"/>
    <w:rsid w:val="00C36199"/>
    <w:rsid w:val="00C3697A"/>
    <w:rsid w:val="00C36A76"/>
    <w:rsid w:val="00C37988"/>
    <w:rsid w:val="00C37990"/>
    <w:rsid w:val="00C37A34"/>
    <w:rsid w:val="00C37FCE"/>
    <w:rsid w:val="00C40524"/>
    <w:rsid w:val="00C40FA4"/>
    <w:rsid w:val="00C412CA"/>
    <w:rsid w:val="00C4235F"/>
    <w:rsid w:val="00C42CC9"/>
    <w:rsid w:val="00C42D79"/>
    <w:rsid w:val="00C43359"/>
    <w:rsid w:val="00C4390F"/>
    <w:rsid w:val="00C43A6F"/>
    <w:rsid w:val="00C43D3B"/>
    <w:rsid w:val="00C446CD"/>
    <w:rsid w:val="00C4524B"/>
    <w:rsid w:val="00C4581D"/>
    <w:rsid w:val="00C45CF9"/>
    <w:rsid w:val="00C462F0"/>
    <w:rsid w:val="00C466AD"/>
    <w:rsid w:val="00C46960"/>
    <w:rsid w:val="00C46EF8"/>
    <w:rsid w:val="00C47273"/>
    <w:rsid w:val="00C4775A"/>
    <w:rsid w:val="00C47E6E"/>
    <w:rsid w:val="00C5005A"/>
    <w:rsid w:val="00C5051A"/>
    <w:rsid w:val="00C50910"/>
    <w:rsid w:val="00C51090"/>
    <w:rsid w:val="00C51591"/>
    <w:rsid w:val="00C515D0"/>
    <w:rsid w:val="00C51922"/>
    <w:rsid w:val="00C51A05"/>
    <w:rsid w:val="00C51B37"/>
    <w:rsid w:val="00C51D5F"/>
    <w:rsid w:val="00C51F53"/>
    <w:rsid w:val="00C52AA8"/>
    <w:rsid w:val="00C533A0"/>
    <w:rsid w:val="00C533A5"/>
    <w:rsid w:val="00C539A4"/>
    <w:rsid w:val="00C53EDC"/>
    <w:rsid w:val="00C549EC"/>
    <w:rsid w:val="00C55462"/>
    <w:rsid w:val="00C555D2"/>
    <w:rsid w:val="00C55C12"/>
    <w:rsid w:val="00C564F1"/>
    <w:rsid w:val="00C565A5"/>
    <w:rsid w:val="00C5670E"/>
    <w:rsid w:val="00C56751"/>
    <w:rsid w:val="00C5701B"/>
    <w:rsid w:val="00C57141"/>
    <w:rsid w:val="00C57CA3"/>
    <w:rsid w:val="00C60E2D"/>
    <w:rsid w:val="00C613D5"/>
    <w:rsid w:val="00C6190C"/>
    <w:rsid w:val="00C620B9"/>
    <w:rsid w:val="00C62495"/>
    <w:rsid w:val="00C62782"/>
    <w:rsid w:val="00C63BDB"/>
    <w:rsid w:val="00C64BE5"/>
    <w:rsid w:val="00C6592A"/>
    <w:rsid w:val="00C65A9C"/>
    <w:rsid w:val="00C65B2A"/>
    <w:rsid w:val="00C65D3E"/>
    <w:rsid w:val="00C664D4"/>
    <w:rsid w:val="00C665A8"/>
    <w:rsid w:val="00C66C13"/>
    <w:rsid w:val="00C67120"/>
    <w:rsid w:val="00C6715E"/>
    <w:rsid w:val="00C674D0"/>
    <w:rsid w:val="00C67683"/>
    <w:rsid w:val="00C679CA"/>
    <w:rsid w:val="00C7051B"/>
    <w:rsid w:val="00C716C4"/>
    <w:rsid w:val="00C71887"/>
    <w:rsid w:val="00C71B0D"/>
    <w:rsid w:val="00C71DD1"/>
    <w:rsid w:val="00C71EF0"/>
    <w:rsid w:val="00C722C2"/>
    <w:rsid w:val="00C726D3"/>
    <w:rsid w:val="00C73342"/>
    <w:rsid w:val="00C74BF0"/>
    <w:rsid w:val="00C74E8D"/>
    <w:rsid w:val="00C75158"/>
    <w:rsid w:val="00C7587C"/>
    <w:rsid w:val="00C7588B"/>
    <w:rsid w:val="00C75DF2"/>
    <w:rsid w:val="00C763F1"/>
    <w:rsid w:val="00C76795"/>
    <w:rsid w:val="00C76D20"/>
    <w:rsid w:val="00C77028"/>
    <w:rsid w:val="00C7741D"/>
    <w:rsid w:val="00C804E7"/>
    <w:rsid w:val="00C80A40"/>
    <w:rsid w:val="00C814A7"/>
    <w:rsid w:val="00C81519"/>
    <w:rsid w:val="00C81819"/>
    <w:rsid w:val="00C829B0"/>
    <w:rsid w:val="00C8335F"/>
    <w:rsid w:val="00C84A43"/>
    <w:rsid w:val="00C84B5B"/>
    <w:rsid w:val="00C85100"/>
    <w:rsid w:val="00C8692C"/>
    <w:rsid w:val="00C86B8A"/>
    <w:rsid w:val="00C873A7"/>
    <w:rsid w:val="00C90FE1"/>
    <w:rsid w:val="00C91A29"/>
    <w:rsid w:val="00C92083"/>
    <w:rsid w:val="00C92268"/>
    <w:rsid w:val="00C9234A"/>
    <w:rsid w:val="00C93AB9"/>
    <w:rsid w:val="00C93DCE"/>
    <w:rsid w:val="00C93F52"/>
    <w:rsid w:val="00C94709"/>
    <w:rsid w:val="00C95136"/>
    <w:rsid w:val="00C95AEB"/>
    <w:rsid w:val="00C95B5E"/>
    <w:rsid w:val="00C95CF6"/>
    <w:rsid w:val="00C95FCE"/>
    <w:rsid w:val="00C9677D"/>
    <w:rsid w:val="00C96F41"/>
    <w:rsid w:val="00C97E17"/>
    <w:rsid w:val="00CA1D16"/>
    <w:rsid w:val="00CA1DF2"/>
    <w:rsid w:val="00CA1F85"/>
    <w:rsid w:val="00CA286C"/>
    <w:rsid w:val="00CA2FEF"/>
    <w:rsid w:val="00CA36FA"/>
    <w:rsid w:val="00CA3772"/>
    <w:rsid w:val="00CA4032"/>
    <w:rsid w:val="00CA453D"/>
    <w:rsid w:val="00CA4AA2"/>
    <w:rsid w:val="00CA4E5C"/>
    <w:rsid w:val="00CA5753"/>
    <w:rsid w:val="00CA598C"/>
    <w:rsid w:val="00CA5F8B"/>
    <w:rsid w:val="00CA6596"/>
    <w:rsid w:val="00CA67FB"/>
    <w:rsid w:val="00CA6B40"/>
    <w:rsid w:val="00CA729E"/>
    <w:rsid w:val="00CA77B1"/>
    <w:rsid w:val="00CA7C43"/>
    <w:rsid w:val="00CA7D8E"/>
    <w:rsid w:val="00CA7FCD"/>
    <w:rsid w:val="00CB0D93"/>
    <w:rsid w:val="00CB1FB8"/>
    <w:rsid w:val="00CB2142"/>
    <w:rsid w:val="00CB227D"/>
    <w:rsid w:val="00CB2349"/>
    <w:rsid w:val="00CB241D"/>
    <w:rsid w:val="00CB29B1"/>
    <w:rsid w:val="00CB2B56"/>
    <w:rsid w:val="00CB2BED"/>
    <w:rsid w:val="00CB3339"/>
    <w:rsid w:val="00CB3796"/>
    <w:rsid w:val="00CB3B2D"/>
    <w:rsid w:val="00CB3FC7"/>
    <w:rsid w:val="00CB44A3"/>
    <w:rsid w:val="00CB45B0"/>
    <w:rsid w:val="00CB489E"/>
    <w:rsid w:val="00CB4D1D"/>
    <w:rsid w:val="00CB5397"/>
    <w:rsid w:val="00CB589F"/>
    <w:rsid w:val="00CB5B36"/>
    <w:rsid w:val="00CB60FC"/>
    <w:rsid w:val="00CB6280"/>
    <w:rsid w:val="00CB6D72"/>
    <w:rsid w:val="00CB70EE"/>
    <w:rsid w:val="00CB7213"/>
    <w:rsid w:val="00CB7246"/>
    <w:rsid w:val="00CC015D"/>
    <w:rsid w:val="00CC0832"/>
    <w:rsid w:val="00CC1DD3"/>
    <w:rsid w:val="00CC23CF"/>
    <w:rsid w:val="00CC244D"/>
    <w:rsid w:val="00CC2FEF"/>
    <w:rsid w:val="00CC31EF"/>
    <w:rsid w:val="00CC3287"/>
    <w:rsid w:val="00CC345E"/>
    <w:rsid w:val="00CC40B5"/>
    <w:rsid w:val="00CC477A"/>
    <w:rsid w:val="00CC47F6"/>
    <w:rsid w:val="00CC4B5D"/>
    <w:rsid w:val="00CC537F"/>
    <w:rsid w:val="00CC5CE1"/>
    <w:rsid w:val="00CC6BF5"/>
    <w:rsid w:val="00CC7062"/>
    <w:rsid w:val="00CC7CB2"/>
    <w:rsid w:val="00CC7E6C"/>
    <w:rsid w:val="00CD026F"/>
    <w:rsid w:val="00CD07AC"/>
    <w:rsid w:val="00CD10A3"/>
    <w:rsid w:val="00CD1409"/>
    <w:rsid w:val="00CD1A1E"/>
    <w:rsid w:val="00CD216C"/>
    <w:rsid w:val="00CD26CA"/>
    <w:rsid w:val="00CD2742"/>
    <w:rsid w:val="00CD2A20"/>
    <w:rsid w:val="00CD3C35"/>
    <w:rsid w:val="00CD404A"/>
    <w:rsid w:val="00CD4365"/>
    <w:rsid w:val="00CD4A6A"/>
    <w:rsid w:val="00CD58CB"/>
    <w:rsid w:val="00CD61AC"/>
    <w:rsid w:val="00CD63C8"/>
    <w:rsid w:val="00CD64FD"/>
    <w:rsid w:val="00CD6807"/>
    <w:rsid w:val="00CD69AA"/>
    <w:rsid w:val="00CD72C8"/>
    <w:rsid w:val="00CD7810"/>
    <w:rsid w:val="00CD7B99"/>
    <w:rsid w:val="00CD7E2E"/>
    <w:rsid w:val="00CD7F0F"/>
    <w:rsid w:val="00CD7F66"/>
    <w:rsid w:val="00CE0230"/>
    <w:rsid w:val="00CE02CA"/>
    <w:rsid w:val="00CE0966"/>
    <w:rsid w:val="00CE1066"/>
    <w:rsid w:val="00CE12AC"/>
    <w:rsid w:val="00CE1A4E"/>
    <w:rsid w:val="00CE1D1A"/>
    <w:rsid w:val="00CE2265"/>
    <w:rsid w:val="00CE2EED"/>
    <w:rsid w:val="00CE4E5C"/>
    <w:rsid w:val="00CE5DB6"/>
    <w:rsid w:val="00CE6B55"/>
    <w:rsid w:val="00CE7418"/>
    <w:rsid w:val="00CE7D04"/>
    <w:rsid w:val="00CE7D0F"/>
    <w:rsid w:val="00CF1236"/>
    <w:rsid w:val="00CF13D3"/>
    <w:rsid w:val="00CF159B"/>
    <w:rsid w:val="00CF175A"/>
    <w:rsid w:val="00CF191A"/>
    <w:rsid w:val="00CF19B3"/>
    <w:rsid w:val="00CF2C48"/>
    <w:rsid w:val="00CF3D7C"/>
    <w:rsid w:val="00CF42AD"/>
    <w:rsid w:val="00CF46B8"/>
    <w:rsid w:val="00CF4EF2"/>
    <w:rsid w:val="00CF6853"/>
    <w:rsid w:val="00CF686A"/>
    <w:rsid w:val="00CF6DBD"/>
    <w:rsid w:val="00CF7CD6"/>
    <w:rsid w:val="00D00004"/>
    <w:rsid w:val="00D00B8F"/>
    <w:rsid w:val="00D01B30"/>
    <w:rsid w:val="00D0241B"/>
    <w:rsid w:val="00D02486"/>
    <w:rsid w:val="00D0321B"/>
    <w:rsid w:val="00D0342A"/>
    <w:rsid w:val="00D04872"/>
    <w:rsid w:val="00D051C2"/>
    <w:rsid w:val="00D05750"/>
    <w:rsid w:val="00D05946"/>
    <w:rsid w:val="00D061B1"/>
    <w:rsid w:val="00D06BF5"/>
    <w:rsid w:val="00D073B4"/>
    <w:rsid w:val="00D07A82"/>
    <w:rsid w:val="00D07AA2"/>
    <w:rsid w:val="00D07B89"/>
    <w:rsid w:val="00D07D41"/>
    <w:rsid w:val="00D10221"/>
    <w:rsid w:val="00D112B0"/>
    <w:rsid w:val="00D1155A"/>
    <w:rsid w:val="00D11599"/>
    <w:rsid w:val="00D11B4B"/>
    <w:rsid w:val="00D12029"/>
    <w:rsid w:val="00D120DF"/>
    <w:rsid w:val="00D120E3"/>
    <w:rsid w:val="00D13055"/>
    <w:rsid w:val="00D135C4"/>
    <w:rsid w:val="00D140B8"/>
    <w:rsid w:val="00D141E5"/>
    <w:rsid w:val="00D14318"/>
    <w:rsid w:val="00D15024"/>
    <w:rsid w:val="00D1509E"/>
    <w:rsid w:val="00D1575F"/>
    <w:rsid w:val="00D15BC9"/>
    <w:rsid w:val="00D16786"/>
    <w:rsid w:val="00D16797"/>
    <w:rsid w:val="00D1722F"/>
    <w:rsid w:val="00D20718"/>
    <w:rsid w:val="00D2089D"/>
    <w:rsid w:val="00D20BCD"/>
    <w:rsid w:val="00D20F43"/>
    <w:rsid w:val="00D21250"/>
    <w:rsid w:val="00D214F6"/>
    <w:rsid w:val="00D21B9D"/>
    <w:rsid w:val="00D22270"/>
    <w:rsid w:val="00D22272"/>
    <w:rsid w:val="00D22CA5"/>
    <w:rsid w:val="00D23375"/>
    <w:rsid w:val="00D2347A"/>
    <w:rsid w:val="00D23537"/>
    <w:rsid w:val="00D2411A"/>
    <w:rsid w:val="00D24A31"/>
    <w:rsid w:val="00D24E62"/>
    <w:rsid w:val="00D25A81"/>
    <w:rsid w:val="00D25C05"/>
    <w:rsid w:val="00D27C08"/>
    <w:rsid w:val="00D27C7E"/>
    <w:rsid w:val="00D30BC8"/>
    <w:rsid w:val="00D3101B"/>
    <w:rsid w:val="00D3109F"/>
    <w:rsid w:val="00D313A5"/>
    <w:rsid w:val="00D33829"/>
    <w:rsid w:val="00D33D85"/>
    <w:rsid w:val="00D34636"/>
    <w:rsid w:val="00D3526C"/>
    <w:rsid w:val="00D353C7"/>
    <w:rsid w:val="00D36142"/>
    <w:rsid w:val="00D368EB"/>
    <w:rsid w:val="00D37188"/>
    <w:rsid w:val="00D37592"/>
    <w:rsid w:val="00D37AD0"/>
    <w:rsid w:val="00D41A42"/>
    <w:rsid w:val="00D4211D"/>
    <w:rsid w:val="00D4302C"/>
    <w:rsid w:val="00D43149"/>
    <w:rsid w:val="00D43478"/>
    <w:rsid w:val="00D43CC0"/>
    <w:rsid w:val="00D44171"/>
    <w:rsid w:val="00D44397"/>
    <w:rsid w:val="00D445E0"/>
    <w:rsid w:val="00D44D25"/>
    <w:rsid w:val="00D45B32"/>
    <w:rsid w:val="00D47355"/>
    <w:rsid w:val="00D47BFD"/>
    <w:rsid w:val="00D47EA9"/>
    <w:rsid w:val="00D50FF2"/>
    <w:rsid w:val="00D519B7"/>
    <w:rsid w:val="00D51A18"/>
    <w:rsid w:val="00D51A2A"/>
    <w:rsid w:val="00D529B1"/>
    <w:rsid w:val="00D540D7"/>
    <w:rsid w:val="00D55578"/>
    <w:rsid w:val="00D55580"/>
    <w:rsid w:val="00D555D7"/>
    <w:rsid w:val="00D56190"/>
    <w:rsid w:val="00D5638F"/>
    <w:rsid w:val="00D5689E"/>
    <w:rsid w:val="00D605AE"/>
    <w:rsid w:val="00D613E0"/>
    <w:rsid w:val="00D6179B"/>
    <w:rsid w:val="00D61BCC"/>
    <w:rsid w:val="00D620B7"/>
    <w:rsid w:val="00D621EA"/>
    <w:rsid w:val="00D62277"/>
    <w:rsid w:val="00D622CB"/>
    <w:rsid w:val="00D624DE"/>
    <w:rsid w:val="00D6297B"/>
    <w:rsid w:val="00D62DAA"/>
    <w:rsid w:val="00D62E51"/>
    <w:rsid w:val="00D63149"/>
    <w:rsid w:val="00D63926"/>
    <w:rsid w:val="00D64CAA"/>
    <w:rsid w:val="00D65095"/>
    <w:rsid w:val="00D657F6"/>
    <w:rsid w:val="00D65950"/>
    <w:rsid w:val="00D6688F"/>
    <w:rsid w:val="00D66D04"/>
    <w:rsid w:val="00D66E69"/>
    <w:rsid w:val="00D701D8"/>
    <w:rsid w:val="00D71CF3"/>
    <w:rsid w:val="00D71F0F"/>
    <w:rsid w:val="00D720E3"/>
    <w:rsid w:val="00D722C6"/>
    <w:rsid w:val="00D734CE"/>
    <w:rsid w:val="00D73AE0"/>
    <w:rsid w:val="00D73D4A"/>
    <w:rsid w:val="00D742B9"/>
    <w:rsid w:val="00D746B2"/>
    <w:rsid w:val="00D74C55"/>
    <w:rsid w:val="00D75FF4"/>
    <w:rsid w:val="00D761CB"/>
    <w:rsid w:val="00D764F6"/>
    <w:rsid w:val="00D77BA3"/>
    <w:rsid w:val="00D810C3"/>
    <w:rsid w:val="00D811E3"/>
    <w:rsid w:val="00D814C3"/>
    <w:rsid w:val="00D8155A"/>
    <w:rsid w:val="00D81608"/>
    <w:rsid w:val="00D81826"/>
    <w:rsid w:val="00D81BD0"/>
    <w:rsid w:val="00D81F15"/>
    <w:rsid w:val="00D822C1"/>
    <w:rsid w:val="00D8281E"/>
    <w:rsid w:val="00D83DD5"/>
    <w:rsid w:val="00D841E3"/>
    <w:rsid w:val="00D84661"/>
    <w:rsid w:val="00D84A4E"/>
    <w:rsid w:val="00D84E04"/>
    <w:rsid w:val="00D84F47"/>
    <w:rsid w:val="00D855BC"/>
    <w:rsid w:val="00D857EE"/>
    <w:rsid w:val="00D85C02"/>
    <w:rsid w:val="00D85F50"/>
    <w:rsid w:val="00D85FA6"/>
    <w:rsid w:val="00D8697E"/>
    <w:rsid w:val="00D86EA5"/>
    <w:rsid w:val="00D87A6C"/>
    <w:rsid w:val="00D87F68"/>
    <w:rsid w:val="00D90085"/>
    <w:rsid w:val="00D9011B"/>
    <w:rsid w:val="00D9029A"/>
    <w:rsid w:val="00D90396"/>
    <w:rsid w:val="00D904D7"/>
    <w:rsid w:val="00D90D73"/>
    <w:rsid w:val="00D914E6"/>
    <w:rsid w:val="00D920C5"/>
    <w:rsid w:val="00D92234"/>
    <w:rsid w:val="00D9410B"/>
    <w:rsid w:val="00D944D5"/>
    <w:rsid w:val="00D94849"/>
    <w:rsid w:val="00D9573E"/>
    <w:rsid w:val="00D95E17"/>
    <w:rsid w:val="00D96FF0"/>
    <w:rsid w:val="00D97E1D"/>
    <w:rsid w:val="00D97FCD"/>
    <w:rsid w:val="00DA0364"/>
    <w:rsid w:val="00DA0624"/>
    <w:rsid w:val="00DA0635"/>
    <w:rsid w:val="00DA0D4F"/>
    <w:rsid w:val="00DA0D8A"/>
    <w:rsid w:val="00DA0E44"/>
    <w:rsid w:val="00DA127C"/>
    <w:rsid w:val="00DA1324"/>
    <w:rsid w:val="00DA14AB"/>
    <w:rsid w:val="00DA172E"/>
    <w:rsid w:val="00DA1B22"/>
    <w:rsid w:val="00DA2731"/>
    <w:rsid w:val="00DA3172"/>
    <w:rsid w:val="00DA45AB"/>
    <w:rsid w:val="00DA45AC"/>
    <w:rsid w:val="00DA4611"/>
    <w:rsid w:val="00DA4931"/>
    <w:rsid w:val="00DA4B53"/>
    <w:rsid w:val="00DA52BD"/>
    <w:rsid w:val="00DA5566"/>
    <w:rsid w:val="00DA594E"/>
    <w:rsid w:val="00DA5A8E"/>
    <w:rsid w:val="00DA5DDD"/>
    <w:rsid w:val="00DA6D09"/>
    <w:rsid w:val="00DA72AE"/>
    <w:rsid w:val="00DA7501"/>
    <w:rsid w:val="00DB0638"/>
    <w:rsid w:val="00DB0832"/>
    <w:rsid w:val="00DB3751"/>
    <w:rsid w:val="00DB3DBB"/>
    <w:rsid w:val="00DB426F"/>
    <w:rsid w:val="00DB4311"/>
    <w:rsid w:val="00DB47D0"/>
    <w:rsid w:val="00DB5726"/>
    <w:rsid w:val="00DB5895"/>
    <w:rsid w:val="00DB59FC"/>
    <w:rsid w:val="00DB5A6D"/>
    <w:rsid w:val="00DB5D42"/>
    <w:rsid w:val="00DB5D8C"/>
    <w:rsid w:val="00DB5EE4"/>
    <w:rsid w:val="00DB65D5"/>
    <w:rsid w:val="00DB6FCF"/>
    <w:rsid w:val="00DB74A4"/>
    <w:rsid w:val="00DC04E0"/>
    <w:rsid w:val="00DC0548"/>
    <w:rsid w:val="00DC0821"/>
    <w:rsid w:val="00DC0C30"/>
    <w:rsid w:val="00DC159C"/>
    <w:rsid w:val="00DC1907"/>
    <w:rsid w:val="00DC1E01"/>
    <w:rsid w:val="00DC1E9F"/>
    <w:rsid w:val="00DC227D"/>
    <w:rsid w:val="00DC3647"/>
    <w:rsid w:val="00DC3CAC"/>
    <w:rsid w:val="00DC434D"/>
    <w:rsid w:val="00DC530D"/>
    <w:rsid w:val="00DC6446"/>
    <w:rsid w:val="00DC7A75"/>
    <w:rsid w:val="00DD0001"/>
    <w:rsid w:val="00DD0281"/>
    <w:rsid w:val="00DD0A66"/>
    <w:rsid w:val="00DD0E7E"/>
    <w:rsid w:val="00DD1467"/>
    <w:rsid w:val="00DD1C7C"/>
    <w:rsid w:val="00DD2035"/>
    <w:rsid w:val="00DD20DE"/>
    <w:rsid w:val="00DD230D"/>
    <w:rsid w:val="00DD24D0"/>
    <w:rsid w:val="00DD2A54"/>
    <w:rsid w:val="00DD3442"/>
    <w:rsid w:val="00DD3909"/>
    <w:rsid w:val="00DD3A1F"/>
    <w:rsid w:val="00DD3FAA"/>
    <w:rsid w:val="00DD4E47"/>
    <w:rsid w:val="00DD5173"/>
    <w:rsid w:val="00DD5857"/>
    <w:rsid w:val="00DD6642"/>
    <w:rsid w:val="00DD68A7"/>
    <w:rsid w:val="00DD6A11"/>
    <w:rsid w:val="00DD6F39"/>
    <w:rsid w:val="00DD7074"/>
    <w:rsid w:val="00DD72BF"/>
    <w:rsid w:val="00DD767E"/>
    <w:rsid w:val="00DD76DA"/>
    <w:rsid w:val="00DD7A7A"/>
    <w:rsid w:val="00DD7E11"/>
    <w:rsid w:val="00DD7E38"/>
    <w:rsid w:val="00DE000A"/>
    <w:rsid w:val="00DE0B5D"/>
    <w:rsid w:val="00DE120E"/>
    <w:rsid w:val="00DE165E"/>
    <w:rsid w:val="00DE29C8"/>
    <w:rsid w:val="00DE3E01"/>
    <w:rsid w:val="00DE4109"/>
    <w:rsid w:val="00DE5164"/>
    <w:rsid w:val="00DE5641"/>
    <w:rsid w:val="00DE58E8"/>
    <w:rsid w:val="00DE6289"/>
    <w:rsid w:val="00DE660A"/>
    <w:rsid w:val="00DE6741"/>
    <w:rsid w:val="00DE7C27"/>
    <w:rsid w:val="00DF0002"/>
    <w:rsid w:val="00DF0633"/>
    <w:rsid w:val="00DF0836"/>
    <w:rsid w:val="00DF097E"/>
    <w:rsid w:val="00DF117F"/>
    <w:rsid w:val="00DF1522"/>
    <w:rsid w:val="00DF1D33"/>
    <w:rsid w:val="00DF2DB8"/>
    <w:rsid w:val="00DF2EF3"/>
    <w:rsid w:val="00DF4211"/>
    <w:rsid w:val="00DF4529"/>
    <w:rsid w:val="00DF45C9"/>
    <w:rsid w:val="00DF490C"/>
    <w:rsid w:val="00DF49DF"/>
    <w:rsid w:val="00DF4DA4"/>
    <w:rsid w:val="00DF4E5E"/>
    <w:rsid w:val="00DF544E"/>
    <w:rsid w:val="00DF57E3"/>
    <w:rsid w:val="00DF6523"/>
    <w:rsid w:val="00DF65B9"/>
    <w:rsid w:val="00DF66FE"/>
    <w:rsid w:val="00DF6AE6"/>
    <w:rsid w:val="00E003AD"/>
    <w:rsid w:val="00E005FC"/>
    <w:rsid w:val="00E0078E"/>
    <w:rsid w:val="00E00A70"/>
    <w:rsid w:val="00E01FBE"/>
    <w:rsid w:val="00E01FED"/>
    <w:rsid w:val="00E02439"/>
    <w:rsid w:val="00E02ABB"/>
    <w:rsid w:val="00E02F1E"/>
    <w:rsid w:val="00E03670"/>
    <w:rsid w:val="00E038C5"/>
    <w:rsid w:val="00E039C0"/>
    <w:rsid w:val="00E04A37"/>
    <w:rsid w:val="00E04BEB"/>
    <w:rsid w:val="00E0500D"/>
    <w:rsid w:val="00E05078"/>
    <w:rsid w:val="00E05F81"/>
    <w:rsid w:val="00E05FAD"/>
    <w:rsid w:val="00E0619F"/>
    <w:rsid w:val="00E07AB6"/>
    <w:rsid w:val="00E07D05"/>
    <w:rsid w:val="00E07F0D"/>
    <w:rsid w:val="00E105EE"/>
    <w:rsid w:val="00E10D0E"/>
    <w:rsid w:val="00E1164A"/>
    <w:rsid w:val="00E12334"/>
    <w:rsid w:val="00E12D1C"/>
    <w:rsid w:val="00E1393A"/>
    <w:rsid w:val="00E13A2D"/>
    <w:rsid w:val="00E13B86"/>
    <w:rsid w:val="00E14395"/>
    <w:rsid w:val="00E1487F"/>
    <w:rsid w:val="00E15592"/>
    <w:rsid w:val="00E155AE"/>
    <w:rsid w:val="00E15670"/>
    <w:rsid w:val="00E156A4"/>
    <w:rsid w:val="00E15A74"/>
    <w:rsid w:val="00E15E61"/>
    <w:rsid w:val="00E16143"/>
    <w:rsid w:val="00E167B1"/>
    <w:rsid w:val="00E1769A"/>
    <w:rsid w:val="00E17D32"/>
    <w:rsid w:val="00E17F97"/>
    <w:rsid w:val="00E206AD"/>
    <w:rsid w:val="00E208D7"/>
    <w:rsid w:val="00E20DD7"/>
    <w:rsid w:val="00E211F3"/>
    <w:rsid w:val="00E21368"/>
    <w:rsid w:val="00E2141C"/>
    <w:rsid w:val="00E21970"/>
    <w:rsid w:val="00E22747"/>
    <w:rsid w:val="00E239AC"/>
    <w:rsid w:val="00E23D79"/>
    <w:rsid w:val="00E2453F"/>
    <w:rsid w:val="00E246E8"/>
    <w:rsid w:val="00E2586F"/>
    <w:rsid w:val="00E25878"/>
    <w:rsid w:val="00E25BF7"/>
    <w:rsid w:val="00E25F25"/>
    <w:rsid w:val="00E2645D"/>
    <w:rsid w:val="00E26B23"/>
    <w:rsid w:val="00E270AB"/>
    <w:rsid w:val="00E27194"/>
    <w:rsid w:val="00E271DC"/>
    <w:rsid w:val="00E30220"/>
    <w:rsid w:val="00E30CD0"/>
    <w:rsid w:val="00E31362"/>
    <w:rsid w:val="00E317C7"/>
    <w:rsid w:val="00E31C9B"/>
    <w:rsid w:val="00E31EE1"/>
    <w:rsid w:val="00E323D3"/>
    <w:rsid w:val="00E33513"/>
    <w:rsid w:val="00E33695"/>
    <w:rsid w:val="00E336D8"/>
    <w:rsid w:val="00E3504A"/>
    <w:rsid w:val="00E35B91"/>
    <w:rsid w:val="00E35BB0"/>
    <w:rsid w:val="00E3606B"/>
    <w:rsid w:val="00E36570"/>
    <w:rsid w:val="00E369BA"/>
    <w:rsid w:val="00E4096C"/>
    <w:rsid w:val="00E41719"/>
    <w:rsid w:val="00E41780"/>
    <w:rsid w:val="00E417E7"/>
    <w:rsid w:val="00E41879"/>
    <w:rsid w:val="00E41D18"/>
    <w:rsid w:val="00E41D27"/>
    <w:rsid w:val="00E4290D"/>
    <w:rsid w:val="00E42F86"/>
    <w:rsid w:val="00E43240"/>
    <w:rsid w:val="00E432F5"/>
    <w:rsid w:val="00E43E74"/>
    <w:rsid w:val="00E43EFB"/>
    <w:rsid w:val="00E44124"/>
    <w:rsid w:val="00E44213"/>
    <w:rsid w:val="00E44655"/>
    <w:rsid w:val="00E446BE"/>
    <w:rsid w:val="00E45191"/>
    <w:rsid w:val="00E453B9"/>
    <w:rsid w:val="00E4588D"/>
    <w:rsid w:val="00E45B35"/>
    <w:rsid w:val="00E46352"/>
    <w:rsid w:val="00E467B5"/>
    <w:rsid w:val="00E475A4"/>
    <w:rsid w:val="00E47A18"/>
    <w:rsid w:val="00E50233"/>
    <w:rsid w:val="00E50627"/>
    <w:rsid w:val="00E50859"/>
    <w:rsid w:val="00E518D1"/>
    <w:rsid w:val="00E51F71"/>
    <w:rsid w:val="00E51FA2"/>
    <w:rsid w:val="00E52BEF"/>
    <w:rsid w:val="00E52C5C"/>
    <w:rsid w:val="00E53B2A"/>
    <w:rsid w:val="00E53D33"/>
    <w:rsid w:val="00E542A5"/>
    <w:rsid w:val="00E54609"/>
    <w:rsid w:val="00E54718"/>
    <w:rsid w:val="00E54F58"/>
    <w:rsid w:val="00E5538C"/>
    <w:rsid w:val="00E55DDD"/>
    <w:rsid w:val="00E5648D"/>
    <w:rsid w:val="00E5721C"/>
    <w:rsid w:val="00E5782B"/>
    <w:rsid w:val="00E57BDA"/>
    <w:rsid w:val="00E60055"/>
    <w:rsid w:val="00E603CD"/>
    <w:rsid w:val="00E603F7"/>
    <w:rsid w:val="00E606C0"/>
    <w:rsid w:val="00E607F7"/>
    <w:rsid w:val="00E6118E"/>
    <w:rsid w:val="00E6136E"/>
    <w:rsid w:val="00E6165A"/>
    <w:rsid w:val="00E617C2"/>
    <w:rsid w:val="00E62523"/>
    <w:rsid w:val="00E6256A"/>
    <w:rsid w:val="00E63016"/>
    <w:rsid w:val="00E6321A"/>
    <w:rsid w:val="00E63B2E"/>
    <w:rsid w:val="00E64536"/>
    <w:rsid w:val="00E64AE0"/>
    <w:rsid w:val="00E65A56"/>
    <w:rsid w:val="00E65B2C"/>
    <w:rsid w:val="00E66383"/>
    <w:rsid w:val="00E667B0"/>
    <w:rsid w:val="00E66C2A"/>
    <w:rsid w:val="00E67857"/>
    <w:rsid w:val="00E70436"/>
    <w:rsid w:val="00E7043C"/>
    <w:rsid w:val="00E70640"/>
    <w:rsid w:val="00E70916"/>
    <w:rsid w:val="00E70F58"/>
    <w:rsid w:val="00E72140"/>
    <w:rsid w:val="00E72BE7"/>
    <w:rsid w:val="00E72BF6"/>
    <w:rsid w:val="00E72E4F"/>
    <w:rsid w:val="00E7301F"/>
    <w:rsid w:val="00E7388F"/>
    <w:rsid w:val="00E74165"/>
    <w:rsid w:val="00E748E2"/>
    <w:rsid w:val="00E75C53"/>
    <w:rsid w:val="00E762C6"/>
    <w:rsid w:val="00E77104"/>
    <w:rsid w:val="00E7713F"/>
    <w:rsid w:val="00E77840"/>
    <w:rsid w:val="00E805A9"/>
    <w:rsid w:val="00E809EC"/>
    <w:rsid w:val="00E8143D"/>
    <w:rsid w:val="00E816C6"/>
    <w:rsid w:val="00E8247A"/>
    <w:rsid w:val="00E82C45"/>
    <w:rsid w:val="00E82EF3"/>
    <w:rsid w:val="00E83F0C"/>
    <w:rsid w:val="00E843FA"/>
    <w:rsid w:val="00E845B4"/>
    <w:rsid w:val="00E84962"/>
    <w:rsid w:val="00E85756"/>
    <w:rsid w:val="00E86015"/>
    <w:rsid w:val="00E86139"/>
    <w:rsid w:val="00E862A9"/>
    <w:rsid w:val="00E86D87"/>
    <w:rsid w:val="00E871D9"/>
    <w:rsid w:val="00E87297"/>
    <w:rsid w:val="00E875D7"/>
    <w:rsid w:val="00E87643"/>
    <w:rsid w:val="00E87B6E"/>
    <w:rsid w:val="00E87D41"/>
    <w:rsid w:val="00E90003"/>
    <w:rsid w:val="00E9081E"/>
    <w:rsid w:val="00E90ECC"/>
    <w:rsid w:val="00E91D7B"/>
    <w:rsid w:val="00E923D1"/>
    <w:rsid w:val="00E92470"/>
    <w:rsid w:val="00E92714"/>
    <w:rsid w:val="00E92EF3"/>
    <w:rsid w:val="00E931DE"/>
    <w:rsid w:val="00E936DB"/>
    <w:rsid w:val="00E944B8"/>
    <w:rsid w:val="00E944F5"/>
    <w:rsid w:val="00E94CC0"/>
    <w:rsid w:val="00E94EC1"/>
    <w:rsid w:val="00E958E8"/>
    <w:rsid w:val="00E96208"/>
    <w:rsid w:val="00E96B60"/>
    <w:rsid w:val="00E96DC1"/>
    <w:rsid w:val="00E9796D"/>
    <w:rsid w:val="00E97D55"/>
    <w:rsid w:val="00EA027F"/>
    <w:rsid w:val="00EA1235"/>
    <w:rsid w:val="00EA274F"/>
    <w:rsid w:val="00EA2860"/>
    <w:rsid w:val="00EA3A17"/>
    <w:rsid w:val="00EA3BEB"/>
    <w:rsid w:val="00EA5015"/>
    <w:rsid w:val="00EA5230"/>
    <w:rsid w:val="00EA6235"/>
    <w:rsid w:val="00EA6641"/>
    <w:rsid w:val="00EA6C69"/>
    <w:rsid w:val="00EA6D4F"/>
    <w:rsid w:val="00EA6E60"/>
    <w:rsid w:val="00EA7519"/>
    <w:rsid w:val="00EA7B02"/>
    <w:rsid w:val="00EB0509"/>
    <w:rsid w:val="00EB0652"/>
    <w:rsid w:val="00EB09A8"/>
    <w:rsid w:val="00EB109B"/>
    <w:rsid w:val="00EB14EF"/>
    <w:rsid w:val="00EB175F"/>
    <w:rsid w:val="00EB33A0"/>
    <w:rsid w:val="00EB344B"/>
    <w:rsid w:val="00EB35E3"/>
    <w:rsid w:val="00EB3B98"/>
    <w:rsid w:val="00EB3BBD"/>
    <w:rsid w:val="00EB40DB"/>
    <w:rsid w:val="00EB41B9"/>
    <w:rsid w:val="00EB4E2D"/>
    <w:rsid w:val="00EB4F5B"/>
    <w:rsid w:val="00EB4F97"/>
    <w:rsid w:val="00EB5E72"/>
    <w:rsid w:val="00EB6688"/>
    <w:rsid w:val="00EB669E"/>
    <w:rsid w:val="00EB76DA"/>
    <w:rsid w:val="00EC01C6"/>
    <w:rsid w:val="00EC077B"/>
    <w:rsid w:val="00EC0FDA"/>
    <w:rsid w:val="00EC2249"/>
    <w:rsid w:val="00EC2384"/>
    <w:rsid w:val="00EC272B"/>
    <w:rsid w:val="00EC2F90"/>
    <w:rsid w:val="00EC356A"/>
    <w:rsid w:val="00EC4A7D"/>
    <w:rsid w:val="00EC5EF6"/>
    <w:rsid w:val="00EC5F95"/>
    <w:rsid w:val="00EC6152"/>
    <w:rsid w:val="00EC6ECC"/>
    <w:rsid w:val="00EC7399"/>
    <w:rsid w:val="00EC76C2"/>
    <w:rsid w:val="00EC7B38"/>
    <w:rsid w:val="00EC7B5C"/>
    <w:rsid w:val="00EC7C37"/>
    <w:rsid w:val="00ED0713"/>
    <w:rsid w:val="00ED0FAD"/>
    <w:rsid w:val="00ED131A"/>
    <w:rsid w:val="00ED13A4"/>
    <w:rsid w:val="00ED2193"/>
    <w:rsid w:val="00ED21E1"/>
    <w:rsid w:val="00ED25E9"/>
    <w:rsid w:val="00ED3262"/>
    <w:rsid w:val="00ED4404"/>
    <w:rsid w:val="00ED5D0E"/>
    <w:rsid w:val="00ED714E"/>
    <w:rsid w:val="00ED75C7"/>
    <w:rsid w:val="00EE0130"/>
    <w:rsid w:val="00EE08D2"/>
    <w:rsid w:val="00EE1018"/>
    <w:rsid w:val="00EE10AA"/>
    <w:rsid w:val="00EE1156"/>
    <w:rsid w:val="00EE12A1"/>
    <w:rsid w:val="00EE1B4A"/>
    <w:rsid w:val="00EE2159"/>
    <w:rsid w:val="00EE25FD"/>
    <w:rsid w:val="00EE2C10"/>
    <w:rsid w:val="00EE2CE8"/>
    <w:rsid w:val="00EE2F37"/>
    <w:rsid w:val="00EE37FA"/>
    <w:rsid w:val="00EE3803"/>
    <w:rsid w:val="00EE3DD6"/>
    <w:rsid w:val="00EE4465"/>
    <w:rsid w:val="00EE5216"/>
    <w:rsid w:val="00EE559E"/>
    <w:rsid w:val="00EE560B"/>
    <w:rsid w:val="00EE5690"/>
    <w:rsid w:val="00EE5D1F"/>
    <w:rsid w:val="00EE600B"/>
    <w:rsid w:val="00EE6035"/>
    <w:rsid w:val="00EE7866"/>
    <w:rsid w:val="00EE7976"/>
    <w:rsid w:val="00EF0197"/>
    <w:rsid w:val="00EF01CA"/>
    <w:rsid w:val="00EF01D2"/>
    <w:rsid w:val="00EF0A83"/>
    <w:rsid w:val="00EF1BF4"/>
    <w:rsid w:val="00EF2626"/>
    <w:rsid w:val="00EF3254"/>
    <w:rsid w:val="00EF36DF"/>
    <w:rsid w:val="00EF3716"/>
    <w:rsid w:val="00EF4966"/>
    <w:rsid w:val="00EF49FC"/>
    <w:rsid w:val="00EF52DC"/>
    <w:rsid w:val="00EF5DA3"/>
    <w:rsid w:val="00EF63C7"/>
    <w:rsid w:val="00EF641C"/>
    <w:rsid w:val="00EF6B87"/>
    <w:rsid w:val="00EF7DD5"/>
    <w:rsid w:val="00F001A6"/>
    <w:rsid w:val="00F0049F"/>
    <w:rsid w:val="00F00523"/>
    <w:rsid w:val="00F0069B"/>
    <w:rsid w:val="00F00735"/>
    <w:rsid w:val="00F01261"/>
    <w:rsid w:val="00F013D5"/>
    <w:rsid w:val="00F02163"/>
    <w:rsid w:val="00F02370"/>
    <w:rsid w:val="00F025E1"/>
    <w:rsid w:val="00F02DE2"/>
    <w:rsid w:val="00F033FD"/>
    <w:rsid w:val="00F03462"/>
    <w:rsid w:val="00F0447C"/>
    <w:rsid w:val="00F074FB"/>
    <w:rsid w:val="00F07B2B"/>
    <w:rsid w:val="00F100B0"/>
    <w:rsid w:val="00F104AA"/>
    <w:rsid w:val="00F104E6"/>
    <w:rsid w:val="00F114DE"/>
    <w:rsid w:val="00F116AB"/>
    <w:rsid w:val="00F11B41"/>
    <w:rsid w:val="00F121C5"/>
    <w:rsid w:val="00F12328"/>
    <w:rsid w:val="00F1232F"/>
    <w:rsid w:val="00F1275F"/>
    <w:rsid w:val="00F127A9"/>
    <w:rsid w:val="00F13E25"/>
    <w:rsid w:val="00F14403"/>
    <w:rsid w:val="00F146DB"/>
    <w:rsid w:val="00F156CE"/>
    <w:rsid w:val="00F15A7A"/>
    <w:rsid w:val="00F16633"/>
    <w:rsid w:val="00F169C2"/>
    <w:rsid w:val="00F206AB"/>
    <w:rsid w:val="00F209A1"/>
    <w:rsid w:val="00F20BCD"/>
    <w:rsid w:val="00F213B8"/>
    <w:rsid w:val="00F21C20"/>
    <w:rsid w:val="00F2244B"/>
    <w:rsid w:val="00F22AA1"/>
    <w:rsid w:val="00F22E56"/>
    <w:rsid w:val="00F23D88"/>
    <w:rsid w:val="00F2423E"/>
    <w:rsid w:val="00F243A4"/>
    <w:rsid w:val="00F255F0"/>
    <w:rsid w:val="00F25F77"/>
    <w:rsid w:val="00F261D1"/>
    <w:rsid w:val="00F264B5"/>
    <w:rsid w:val="00F265FC"/>
    <w:rsid w:val="00F26B19"/>
    <w:rsid w:val="00F26CA9"/>
    <w:rsid w:val="00F274DB"/>
    <w:rsid w:val="00F27C19"/>
    <w:rsid w:val="00F317F5"/>
    <w:rsid w:val="00F31828"/>
    <w:rsid w:val="00F31CD7"/>
    <w:rsid w:val="00F3214C"/>
    <w:rsid w:val="00F32D98"/>
    <w:rsid w:val="00F333AC"/>
    <w:rsid w:val="00F34861"/>
    <w:rsid w:val="00F3502C"/>
    <w:rsid w:val="00F35D76"/>
    <w:rsid w:val="00F36518"/>
    <w:rsid w:val="00F36D58"/>
    <w:rsid w:val="00F36F14"/>
    <w:rsid w:val="00F3701F"/>
    <w:rsid w:val="00F37397"/>
    <w:rsid w:val="00F377DC"/>
    <w:rsid w:val="00F37877"/>
    <w:rsid w:val="00F37A27"/>
    <w:rsid w:val="00F40965"/>
    <w:rsid w:val="00F4203D"/>
    <w:rsid w:val="00F42CD3"/>
    <w:rsid w:val="00F434F8"/>
    <w:rsid w:val="00F43649"/>
    <w:rsid w:val="00F43985"/>
    <w:rsid w:val="00F447BE"/>
    <w:rsid w:val="00F44BA5"/>
    <w:rsid w:val="00F4545F"/>
    <w:rsid w:val="00F45EF4"/>
    <w:rsid w:val="00F46DF2"/>
    <w:rsid w:val="00F46E0A"/>
    <w:rsid w:val="00F47105"/>
    <w:rsid w:val="00F47544"/>
    <w:rsid w:val="00F4787C"/>
    <w:rsid w:val="00F47C58"/>
    <w:rsid w:val="00F50026"/>
    <w:rsid w:val="00F50171"/>
    <w:rsid w:val="00F5098A"/>
    <w:rsid w:val="00F50D3D"/>
    <w:rsid w:val="00F50E12"/>
    <w:rsid w:val="00F50F50"/>
    <w:rsid w:val="00F51FA2"/>
    <w:rsid w:val="00F51FC0"/>
    <w:rsid w:val="00F52992"/>
    <w:rsid w:val="00F52B99"/>
    <w:rsid w:val="00F52DE0"/>
    <w:rsid w:val="00F52DF2"/>
    <w:rsid w:val="00F5398F"/>
    <w:rsid w:val="00F53E5A"/>
    <w:rsid w:val="00F5400A"/>
    <w:rsid w:val="00F54609"/>
    <w:rsid w:val="00F54795"/>
    <w:rsid w:val="00F54CBA"/>
    <w:rsid w:val="00F54D47"/>
    <w:rsid w:val="00F55815"/>
    <w:rsid w:val="00F559E1"/>
    <w:rsid w:val="00F55C93"/>
    <w:rsid w:val="00F56A96"/>
    <w:rsid w:val="00F56FA1"/>
    <w:rsid w:val="00F57378"/>
    <w:rsid w:val="00F57C2B"/>
    <w:rsid w:val="00F57CE5"/>
    <w:rsid w:val="00F61259"/>
    <w:rsid w:val="00F61EDC"/>
    <w:rsid w:val="00F61EF2"/>
    <w:rsid w:val="00F6284F"/>
    <w:rsid w:val="00F6289D"/>
    <w:rsid w:val="00F62AF9"/>
    <w:rsid w:val="00F62EF5"/>
    <w:rsid w:val="00F63042"/>
    <w:rsid w:val="00F637D9"/>
    <w:rsid w:val="00F6396D"/>
    <w:rsid w:val="00F63CC5"/>
    <w:rsid w:val="00F6440A"/>
    <w:rsid w:val="00F64754"/>
    <w:rsid w:val="00F64A30"/>
    <w:rsid w:val="00F658F5"/>
    <w:rsid w:val="00F65B6B"/>
    <w:rsid w:val="00F65E89"/>
    <w:rsid w:val="00F66E02"/>
    <w:rsid w:val="00F66FFA"/>
    <w:rsid w:val="00F6748B"/>
    <w:rsid w:val="00F67BFA"/>
    <w:rsid w:val="00F67FC0"/>
    <w:rsid w:val="00F71149"/>
    <w:rsid w:val="00F71342"/>
    <w:rsid w:val="00F71652"/>
    <w:rsid w:val="00F71D0F"/>
    <w:rsid w:val="00F71E98"/>
    <w:rsid w:val="00F71F41"/>
    <w:rsid w:val="00F72BB9"/>
    <w:rsid w:val="00F730EB"/>
    <w:rsid w:val="00F73679"/>
    <w:rsid w:val="00F7388E"/>
    <w:rsid w:val="00F73D3A"/>
    <w:rsid w:val="00F758C5"/>
    <w:rsid w:val="00F7605D"/>
    <w:rsid w:val="00F763EA"/>
    <w:rsid w:val="00F7645A"/>
    <w:rsid w:val="00F768E6"/>
    <w:rsid w:val="00F76BE9"/>
    <w:rsid w:val="00F76D03"/>
    <w:rsid w:val="00F76D74"/>
    <w:rsid w:val="00F7702B"/>
    <w:rsid w:val="00F776C5"/>
    <w:rsid w:val="00F77858"/>
    <w:rsid w:val="00F810C7"/>
    <w:rsid w:val="00F81541"/>
    <w:rsid w:val="00F815AB"/>
    <w:rsid w:val="00F821BB"/>
    <w:rsid w:val="00F822E4"/>
    <w:rsid w:val="00F82805"/>
    <w:rsid w:val="00F829B6"/>
    <w:rsid w:val="00F832B7"/>
    <w:rsid w:val="00F837F9"/>
    <w:rsid w:val="00F83B0C"/>
    <w:rsid w:val="00F83D05"/>
    <w:rsid w:val="00F83D45"/>
    <w:rsid w:val="00F84B94"/>
    <w:rsid w:val="00F850CF"/>
    <w:rsid w:val="00F8622F"/>
    <w:rsid w:val="00F866FE"/>
    <w:rsid w:val="00F86BBD"/>
    <w:rsid w:val="00F873B6"/>
    <w:rsid w:val="00F87564"/>
    <w:rsid w:val="00F8775A"/>
    <w:rsid w:val="00F87858"/>
    <w:rsid w:val="00F87E87"/>
    <w:rsid w:val="00F90B8A"/>
    <w:rsid w:val="00F9145C"/>
    <w:rsid w:val="00F920C3"/>
    <w:rsid w:val="00F9316F"/>
    <w:rsid w:val="00F9328E"/>
    <w:rsid w:val="00F93907"/>
    <w:rsid w:val="00F955D0"/>
    <w:rsid w:val="00F955D2"/>
    <w:rsid w:val="00F96399"/>
    <w:rsid w:val="00F96DCB"/>
    <w:rsid w:val="00F970B6"/>
    <w:rsid w:val="00FA114A"/>
    <w:rsid w:val="00FA12CD"/>
    <w:rsid w:val="00FA1306"/>
    <w:rsid w:val="00FA1428"/>
    <w:rsid w:val="00FA1E4F"/>
    <w:rsid w:val="00FA230C"/>
    <w:rsid w:val="00FA2BEA"/>
    <w:rsid w:val="00FA2E01"/>
    <w:rsid w:val="00FA30E5"/>
    <w:rsid w:val="00FA37BE"/>
    <w:rsid w:val="00FA4B3F"/>
    <w:rsid w:val="00FA516B"/>
    <w:rsid w:val="00FA5C8E"/>
    <w:rsid w:val="00FA5D38"/>
    <w:rsid w:val="00FA6490"/>
    <w:rsid w:val="00FA6497"/>
    <w:rsid w:val="00FA6F23"/>
    <w:rsid w:val="00FA7F56"/>
    <w:rsid w:val="00FB016B"/>
    <w:rsid w:val="00FB06FF"/>
    <w:rsid w:val="00FB0B71"/>
    <w:rsid w:val="00FB1022"/>
    <w:rsid w:val="00FB124B"/>
    <w:rsid w:val="00FB16FE"/>
    <w:rsid w:val="00FB1F73"/>
    <w:rsid w:val="00FB29E1"/>
    <w:rsid w:val="00FB3072"/>
    <w:rsid w:val="00FB3B68"/>
    <w:rsid w:val="00FB3BE7"/>
    <w:rsid w:val="00FB3DE1"/>
    <w:rsid w:val="00FB3E1F"/>
    <w:rsid w:val="00FB3F90"/>
    <w:rsid w:val="00FB48B2"/>
    <w:rsid w:val="00FB48F9"/>
    <w:rsid w:val="00FB5567"/>
    <w:rsid w:val="00FB6898"/>
    <w:rsid w:val="00FB6AD9"/>
    <w:rsid w:val="00FB6DF3"/>
    <w:rsid w:val="00FC00FB"/>
    <w:rsid w:val="00FC0CA7"/>
    <w:rsid w:val="00FC0D33"/>
    <w:rsid w:val="00FC1543"/>
    <w:rsid w:val="00FC1BEC"/>
    <w:rsid w:val="00FC23F4"/>
    <w:rsid w:val="00FC2AA5"/>
    <w:rsid w:val="00FC2ED6"/>
    <w:rsid w:val="00FC2F06"/>
    <w:rsid w:val="00FC4A33"/>
    <w:rsid w:val="00FC4EDD"/>
    <w:rsid w:val="00FC511F"/>
    <w:rsid w:val="00FC5E6C"/>
    <w:rsid w:val="00FC6844"/>
    <w:rsid w:val="00FC7039"/>
    <w:rsid w:val="00FC70DF"/>
    <w:rsid w:val="00FC7821"/>
    <w:rsid w:val="00FD06A8"/>
    <w:rsid w:val="00FD0DAD"/>
    <w:rsid w:val="00FD1360"/>
    <w:rsid w:val="00FD27F2"/>
    <w:rsid w:val="00FD4494"/>
    <w:rsid w:val="00FD45A0"/>
    <w:rsid w:val="00FD4679"/>
    <w:rsid w:val="00FD48C5"/>
    <w:rsid w:val="00FD5782"/>
    <w:rsid w:val="00FD5E7A"/>
    <w:rsid w:val="00FD6822"/>
    <w:rsid w:val="00FD6933"/>
    <w:rsid w:val="00FD7091"/>
    <w:rsid w:val="00FD7864"/>
    <w:rsid w:val="00FD7AAE"/>
    <w:rsid w:val="00FE07DC"/>
    <w:rsid w:val="00FE124B"/>
    <w:rsid w:val="00FE14D7"/>
    <w:rsid w:val="00FE1844"/>
    <w:rsid w:val="00FE1D76"/>
    <w:rsid w:val="00FE2543"/>
    <w:rsid w:val="00FE2A78"/>
    <w:rsid w:val="00FE35CA"/>
    <w:rsid w:val="00FE38DE"/>
    <w:rsid w:val="00FE42F8"/>
    <w:rsid w:val="00FE449E"/>
    <w:rsid w:val="00FE55C5"/>
    <w:rsid w:val="00FE59B3"/>
    <w:rsid w:val="00FE5CA2"/>
    <w:rsid w:val="00FE5E35"/>
    <w:rsid w:val="00FE618A"/>
    <w:rsid w:val="00FE721F"/>
    <w:rsid w:val="00FE765A"/>
    <w:rsid w:val="00FE7992"/>
    <w:rsid w:val="00FE7D5D"/>
    <w:rsid w:val="00FF06CD"/>
    <w:rsid w:val="00FF1642"/>
    <w:rsid w:val="00FF1849"/>
    <w:rsid w:val="00FF18F8"/>
    <w:rsid w:val="00FF26F6"/>
    <w:rsid w:val="00FF2905"/>
    <w:rsid w:val="00FF3A66"/>
    <w:rsid w:val="00FF4543"/>
    <w:rsid w:val="00FF4819"/>
    <w:rsid w:val="00FF4CE2"/>
    <w:rsid w:val="00FF5250"/>
    <w:rsid w:val="00FF643D"/>
    <w:rsid w:val="00FF70F6"/>
    <w:rsid w:val="00FF7110"/>
    <w:rsid w:val="00FF7C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E8411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header" w:uiPriority="99"/>
    <w:lsdException w:name="footer" w:uiPriority="99"/>
    <w:lsdException w:name="caption" w:semiHidden="1" w:unhideWhenUsed="1" w:qFormat="1"/>
    <w:lsdException w:name="Title" w:uiPriority="10" w:qFormat="1"/>
    <w:lsdException w:name="Subtitle" w:qFormat="1"/>
    <w:lsdException w:name="Hyperlink" w:uiPriority="99"/>
    <w:lsdException w:name="Strong" w:qFormat="1"/>
    <w:lsdException w:name="Emphasis" w:qFormat="1"/>
    <w:lsdException w:name="Normal (Web)" w:uiPriority="99"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E50859"/>
    <w:rPr>
      <w:rFonts w:ascii="Courier New" w:hAnsi="Courier New"/>
      <w:sz w:val="28"/>
      <w:szCs w:val="28"/>
      <w:lang w:val="uk-UA" w:eastAsia="ja-JP"/>
    </w:rPr>
  </w:style>
  <w:style w:type="paragraph" w:styleId="10">
    <w:name w:val="heading 1"/>
    <w:basedOn w:val="a"/>
    <w:next w:val="a"/>
    <w:link w:val="12"/>
    <w:qFormat/>
    <w:rsid w:val="00B77FF6"/>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0">
    <w:name w:val="heading 2"/>
    <w:basedOn w:val="a"/>
    <w:next w:val="a"/>
    <w:link w:val="21"/>
    <w:semiHidden/>
    <w:unhideWhenUsed/>
    <w:qFormat/>
    <w:rsid w:val="00CD3C35"/>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semiHidden/>
    <w:unhideWhenUsed/>
    <w:qFormat/>
    <w:rsid w:val="00364514"/>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E862A9"/>
    <w:pPr>
      <w:widowControl w:val="0"/>
      <w:autoSpaceDE w:val="0"/>
      <w:autoSpaceDN w:val="0"/>
    </w:pPr>
    <w:rPr>
      <w:rFonts w:ascii="Times New Roman" w:eastAsia="Calibri" w:hAnsi="Times New Roman"/>
      <w:sz w:val="24"/>
      <w:szCs w:val="24"/>
      <w:lang w:val="en-US" w:eastAsia="en-US"/>
    </w:rPr>
  </w:style>
  <w:style w:type="character" w:customStyle="1" w:styleId="a4">
    <w:name w:val="Основной текст Знак"/>
    <w:link w:val="a3"/>
    <w:locked/>
    <w:rsid w:val="00E862A9"/>
    <w:rPr>
      <w:rFonts w:eastAsia="Calibri"/>
      <w:sz w:val="24"/>
      <w:szCs w:val="24"/>
      <w:lang w:val="en-US" w:eastAsia="en-US" w:bidi="ar-SA"/>
    </w:rPr>
  </w:style>
  <w:style w:type="paragraph" w:customStyle="1" w:styleId="MAIN">
    <w:name w:val="MAIN"/>
    <w:basedOn w:val="a"/>
    <w:link w:val="MAIN0"/>
    <w:qFormat/>
    <w:rsid w:val="00B77FF6"/>
    <w:pPr>
      <w:spacing w:before="120" w:after="120" w:line="360" w:lineRule="auto"/>
      <w:ind w:firstLine="709"/>
      <w:contextualSpacing/>
      <w:jc w:val="both"/>
    </w:pPr>
    <w:rPr>
      <w:rFonts w:ascii="Times New Roman" w:eastAsia="Times New Roman" w:hAnsi="Times New Roman" w:cstheme="minorBidi"/>
      <w:bCs/>
      <w:color w:val="000000"/>
      <w:lang w:val="en-US" w:eastAsia="en-US"/>
    </w:rPr>
  </w:style>
  <w:style w:type="character" w:customStyle="1" w:styleId="MAIN0">
    <w:name w:val="MAIN Знак"/>
    <w:basedOn w:val="a0"/>
    <w:link w:val="MAIN"/>
    <w:locked/>
    <w:rsid w:val="00B77FF6"/>
    <w:rPr>
      <w:rFonts w:eastAsia="Times New Roman" w:cstheme="minorBidi"/>
      <w:bCs/>
      <w:color w:val="000000"/>
      <w:sz w:val="28"/>
      <w:szCs w:val="28"/>
    </w:rPr>
  </w:style>
  <w:style w:type="paragraph" w:styleId="a5">
    <w:name w:val="Title"/>
    <w:basedOn w:val="10"/>
    <w:next w:val="a"/>
    <w:link w:val="a6"/>
    <w:uiPriority w:val="10"/>
    <w:qFormat/>
    <w:rsid w:val="00B77FF6"/>
    <w:pPr>
      <w:widowControl w:val="0"/>
      <w:spacing w:before="480"/>
      <w:jc w:val="center"/>
    </w:pPr>
    <w:rPr>
      <w:rFonts w:ascii="Times New Roman" w:hAnsi="Times New Roman"/>
      <w:bCs/>
      <w:caps/>
      <w:color w:val="auto"/>
      <w:sz w:val="28"/>
      <w:szCs w:val="28"/>
      <w:lang w:val="en-US" w:eastAsia="en-US"/>
    </w:rPr>
  </w:style>
  <w:style w:type="character" w:customStyle="1" w:styleId="a6">
    <w:name w:val="Название Знак"/>
    <w:basedOn w:val="a0"/>
    <w:link w:val="a5"/>
    <w:uiPriority w:val="10"/>
    <w:rsid w:val="00B77FF6"/>
    <w:rPr>
      <w:rFonts w:eastAsiaTheme="majorEastAsia" w:cstheme="majorBidi"/>
      <w:bCs/>
      <w:caps/>
      <w:sz w:val="28"/>
      <w:szCs w:val="28"/>
    </w:rPr>
  </w:style>
  <w:style w:type="character" w:customStyle="1" w:styleId="12">
    <w:name w:val="Заголовок 1 Знак"/>
    <w:basedOn w:val="a0"/>
    <w:link w:val="10"/>
    <w:rsid w:val="00B77FF6"/>
    <w:rPr>
      <w:rFonts w:asciiTheme="majorHAnsi" w:eastAsiaTheme="majorEastAsia" w:hAnsiTheme="majorHAnsi" w:cstheme="majorBidi"/>
      <w:color w:val="2F5496" w:themeColor="accent1" w:themeShade="BF"/>
      <w:sz w:val="32"/>
      <w:szCs w:val="32"/>
      <w:lang w:val="ru-RU" w:eastAsia="ja-JP"/>
    </w:rPr>
  </w:style>
  <w:style w:type="character" w:styleId="a7">
    <w:name w:val="Hyperlink"/>
    <w:basedOn w:val="a0"/>
    <w:uiPriority w:val="99"/>
    <w:unhideWhenUsed/>
    <w:rsid w:val="00B77FF6"/>
    <w:rPr>
      <w:color w:val="0000FF"/>
      <w:u w:val="single"/>
    </w:rPr>
  </w:style>
  <w:style w:type="paragraph" w:styleId="a8">
    <w:name w:val="TOC Heading"/>
    <w:basedOn w:val="10"/>
    <w:next w:val="a"/>
    <w:uiPriority w:val="39"/>
    <w:unhideWhenUsed/>
    <w:qFormat/>
    <w:rsid w:val="00DD68A7"/>
    <w:pPr>
      <w:spacing w:line="259" w:lineRule="auto"/>
      <w:outlineLvl w:val="9"/>
    </w:pPr>
    <w:rPr>
      <w:lang w:val="en-US" w:eastAsia="en-US"/>
    </w:rPr>
  </w:style>
  <w:style w:type="paragraph" w:styleId="13">
    <w:name w:val="toc 1"/>
    <w:basedOn w:val="a"/>
    <w:next w:val="a"/>
    <w:autoRedefine/>
    <w:uiPriority w:val="39"/>
    <w:rsid w:val="00364514"/>
    <w:pPr>
      <w:tabs>
        <w:tab w:val="right" w:leader="dot" w:pos="9344"/>
      </w:tabs>
      <w:spacing w:after="100"/>
    </w:pPr>
    <w:rPr>
      <w:rFonts w:ascii="Times New Roman" w:hAnsi="Times New Roman"/>
      <w:caps/>
    </w:rPr>
  </w:style>
  <w:style w:type="paragraph" w:styleId="a9">
    <w:name w:val="header"/>
    <w:basedOn w:val="a"/>
    <w:link w:val="aa"/>
    <w:uiPriority w:val="99"/>
    <w:rsid w:val="00DD68A7"/>
    <w:pPr>
      <w:tabs>
        <w:tab w:val="center" w:pos="4844"/>
        <w:tab w:val="right" w:pos="9689"/>
      </w:tabs>
    </w:pPr>
  </w:style>
  <w:style w:type="character" w:customStyle="1" w:styleId="aa">
    <w:name w:val="Верхний колонтитул Знак"/>
    <w:basedOn w:val="a0"/>
    <w:link w:val="a9"/>
    <w:uiPriority w:val="99"/>
    <w:rsid w:val="00DD68A7"/>
    <w:rPr>
      <w:rFonts w:ascii="Courier New" w:hAnsi="Courier New"/>
      <w:sz w:val="28"/>
      <w:szCs w:val="28"/>
      <w:lang w:val="ru-RU" w:eastAsia="ja-JP"/>
    </w:rPr>
  </w:style>
  <w:style w:type="paragraph" w:styleId="ab">
    <w:name w:val="footer"/>
    <w:basedOn w:val="a"/>
    <w:link w:val="ac"/>
    <w:uiPriority w:val="99"/>
    <w:rsid w:val="00DD68A7"/>
    <w:pPr>
      <w:tabs>
        <w:tab w:val="center" w:pos="4844"/>
        <w:tab w:val="right" w:pos="9689"/>
      </w:tabs>
    </w:pPr>
  </w:style>
  <w:style w:type="character" w:customStyle="1" w:styleId="ac">
    <w:name w:val="Нижний колонтитул Знак"/>
    <w:basedOn w:val="a0"/>
    <w:link w:val="ab"/>
    <w:uiPriority w:val="99"/>
    <w:rsid w:val="00DD68A7"/>
    <w:rPr>
      <w:rFonts w:ascii="Courier New" w:hAnsi="Courier New"/>
      <w:sz w:val="28"/>
      <w:szCs w:val="28"/>
      <w:lang w:val="ru-RU" w:eastAsia="ja-JP"/>
    </w:rPr>
  </w:style>
  <w:style w:type="character" w:styleId="ad">
    <w:name w:val="line number"/>
    <w:basedOn w:val="a0"/>
    <w:rsid w:val="00DD68A7"/>
  </w:style>
  <w:style w:type="paragraph" w:styleId="22">
    <w:name w:val="toc 2"/>
    <w:basedOn w:val="a"/>
    <w:next w:val="a"/>
    <w:autoRedefine/>
    <w:uiPriority w:val="39"/>
    <w:unhideWhenUsed/>
    <w:rsid w:val="007F4662"/>
    <w:pPr>
      <w:spacing w:after="100" w:line="259" w:lineRule="auto"/>
      <w:ind w:left="220"/>
    </w:pPr>
    <w:rPr>
      <w:rFonts w:ascii="Times New Roman" w:eastAsiaTheme="minorEastAsia" w:hAnsi="Times New Roman"/>
      <w:szCs w:val="22"/>
      <w:lang w:val="en-US" w:eastAsia="en-US"/>
    </w:rPr>
  </w:style>
  <w:style w:type="paragraph" w:styleId="31">
    <w:name w:val="toc 3"/>
    <w:basedOn w:val="a"/>
    <w:next w:val="a"/>
    <w:autoRedefine/>
    <w:uiPriority w:val="39"/>
    <w:unhideWhenUsed/>
    <w:rsid w:val="001F1D6B"/>
    <w:pPr>
      <w:spacing w:after="100" w:line="259" w:lineRule="auto"/>
      <w:ind w:left="440"/>
    </w:pPr>
    <w:rPr>
      <w:rFonts w:ascii="Times New Roman" w:eastAsiaTheme="minorEastAsia" w:hAnsi="Times New Roman"/>
      <w:szCs w:val="22"/>
      <w:lang w:val="en-US" w:eastAsia="en-US"/>
    </w:rPr>
  </w:style>
  <w:style w:type="character" w:styleId="ae">
    <w:name w:val="Strong"/>
    <w:basedOn w:val="a0"/>
    <w:qFormat/>
    <w:rsid w:val="00786985"/>
    <w:rPr>
      <w:b/>
      <w:bCs/>
    </w:rPr>
  </w:style>
  <w:style w:type="paragraph" w:styleId="af">
    <w:name w:val="Balloon Text"/>
    <w:basedOn w:val="a"/>
    <w:link w:val="af0"/>
    <w:rsid w:val="00CE0966"/>
    <w:rPr>
      <w:rFonts w:ascii="Segoe UI" w:hAnsi="Segoe UI" w:cs="Segoe UI"/>
      <w:sz w:val="18"/>
      <w:szCs w:val="18"/>
    </w:rPr>
  </w:style>
  <w:style w:type="character" w:customStyle="1" w:styleId="af0">
    <w:name w:val="Текст выноски Знак"/>
    <w:basedOn w:val="a0"/>
    <w:link w:val="af"/>
    <w:rsid w:val="00CE0966"/>
    <w:rPr>
      <w:rFonts w:ascii="Segoe UI" w:hAnsi="Segoe UI" w:cs="Segoe UI"/>
      <w:sz w:val="18"/>
      <w:szCs w:val="18"/>
      <w:lang w:val="ru-RU" w:eastAsia="ja-JP"/>
    </w:rPr>
  </w:style>
  <w:style w:type="paragraph" w:customStyle="1" w:styleId="MAIN1">
    <w:name w:val="MAIN1"/>
    <w:basedOn w:val="a5"/>
    <w:next w:val="MAIN"/>
    <w:link w:val="MAIN10"/>
    <w:qFormat/>
    <w:rsid w:val="0088203B"/>
    <w:pPr>
      <w:spacing w:before="120" w:after="120" w:line="360" w:lineRule="auto"/>
    </w:pPr>
    <w:rPr>
      <w:b/>
    </w:rPr>
  </w:style>
  <w:style w:type="paragraph" w:customStyle="1" w:styleId="MAIN2">
    <w:name w:val="MAIN2"/>
    <w:basedOn w:val="MAIN"/>
    <w:next w:val="MAIN"/>
    <w:link w:val="MAIN20"/>
    <w:autoRedefine/>
    <w:rsid w:val="00604044"/>
    <w:pPr>
      <w:keepLines/>
      <w:numPr>
        <w:numId w:val="36"/>
      </w:numPr>
      <w:spacing w:before="100" w:beforeAutospacing="1" w:after="100" w:afterAutospacing="1"/>
      <w:contextualSpacing w:val="0"/>
      <w:outlineLvl w:val="1"/>
    </w:pPr>
    <w:rPr>
      <w:rFonts w:eastAsiaTheme="majorEastAsia" w:cstheme="majorBidi"/>
      <w:color w:val="auto"/>
      <w:szCs w:val="26"/>
      <w:lang w:val="ru-RU" w:eastAsia="ja-JP"/>
    </w:rPr>
  </w:style>
  <w:style w:type="character" w:customStyle="1" w:styleId="MAIN10">
    <w:name w:val="MAIN1 Знак"/>
    <w:basedOn w:val="a6"/>
    <w:link w:val="MAIN1"/>
    <w:rsid w:val="0088203B"/>
    <w:rPr>
      <w:rFonts w:eastAsiaTheme="majorEastAsia" w:cstheme="majorBidi"/>
      <w:b/>
      <w:bCs/>
      <w:caps/>
      <w:sz w:val="28"/>
      <w:szCs w:val="28"/>
    </w:rPr>
  </w:style>
  <w:style w:type="paragraph" w:customStyle="1" w:styleId="MAIN3">
    <w:name w:val="MAIN3"/>
    <w:basedOn w:val="MAIN"/>
    <w:next w:val="MAIN"/>
    <w:link w:val="MAIN30"/>
    <w:autoRedefine/>
    <w:rsid w:val="00604044"/>
    <w:pPr>
      <w:numPr>
        <w:ilvl w:val="1"/>
        <w:numId w:val="37"/>
      </w:numPr>
      <w:spacing w:before="100" w:beforeAutospacing="1" w:after="100" w:afterAutospacing="1"/>
      <w:outlineLvl w:val="2"/>
    </w:pPr>
    <w:rPr>
      <w:lang w:val="uk-UA"/>
    </w:rPr>
  </w:style>
  <w:style w:type="character" w:customStyle="1" w:styleId="MAIN20">
    <w:name w:val="MAIN2 Знак"/>
    <w:basedOn w:val="MAIN0"/>
    <w:link w:val="MAIN2"/>
    <w:rsid w:val="00604044"/>
    <w:rPr>
      <w:rFonts w:eastAsiaTheme="majorEastAsia" w:cstheme="majorBidi"/>
      <w:bCs/>
      <w:color w:val="000000"/>
      <w:sz w:val="28"/>
      <w:szCs w:val="26"/>
      <w:lang w:val="ru-RU" w:eastAsia="ja-JP"/>
    </w:rPr>
  </w:style>
  <w:style w:type="paragraph" w:styleId="af1">
    <w:name w:val="List Paragraph"/>
    <w:basedOn w:val="a"/>
    <w:uiPriority w:val="34"/>
    <w:qFormat/>
    <w:rsid w:val="009737AE"/>
    <w:pPr>
      <w:ind w:left="720"/>
      <w:contextualSpacing/>
    </w:pPr>
  </w:style>
  <w:style w:type="character" w:customStyle="1" w:styleId="MAIN30">
    <w:name w:val="MAIN3 Знак"/>
    <w:basedOn w:val="MAIN0"/>
    <w:link w:val="MAIN3"/>
    <w:rsid w:val="00604044"/>
    <w:rPr>
      <w:rFonts w:eastAsia="Times New Roman" w:cstheme="minorBidi"/>
      <w:bCs/>
      <w:color w:val="000000"/>
      <w:sz w:val="28"/>
      <w:szCs w:val="28"/>
      <w:lang w:val="uk-UA"/>
    </w:rPr>
  </w:style>
  <w:style w:type="paragraph" w:styleId="4">
    <w:name w:val="toc 4"/>
    <w:basedOn w:val="a"/>
    <w:next w:val="a"/>
    <w:autoRedefine/>
    <w:rsid w:val="001F1D6B"/>
    <w:pPr>
      <w:spacing w:after="100"/>
      <w:ind w:left="840"/>
    </w:pPr>
    <w:rPr>
      <w:rFonts w:ascii="Times New Roman" w:hAnsi="Times New Roman"/>
    </w:rPr>
  </w:style>
  <w:style w:type="paragraph" w:styleId="5">
    <w:name w:val="toc 5"/>
    <w:basedOn w:val="a"/>
    <w:next w:val="a"/>
    <w:autoRedefine/>
    <w:rsid w:val="001F1D6B"/>
    <w:pPr>
      <w:spacing w:after="100"/>
      <w:ind w:left="1120"/>
    </w:pPr>
    <w:rPr>
      <w:rFonts w:ascii="Times New Roman" w:hAnsi="Times New Roman"/>
    </w:rPr>
  </w:style>
  <w:style w:type="table" w:styleId="af2">
    <w:name w:val="Table Grid"/>
    <w:basedOn w:val="a1"/>
    <w:rsid w:val="00800E1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9">
    <w:name w:val="toc 9"/>
    <w:basedOn w:val="a"/>
    <w:next w:val="a"/>
    <w:autoRedefine/>
    <w:rsid w:val="007F4662"/>
    <w:pPr>
      <w:spacing w:after="100"/>
      <w:ind w:left="2240"/>
    </w:pPr>
  </w:style>
  <w:style w:type="paragraph" w:styleId="af3">
    <w:name w:val="Normal (Web)"/>
    <w:aliases w:val="Обычный (веб)1,Обычный (Web)2"/>
    <w:basedOn w:val="a"/>
    <w:uiPriority w:val="99"/>
    <w:unhideWhenUsed/>
    <w:qFormat/>
    <w:rsid w:val="00004FD7"/>
    <w:pPr>
      <w:spacing w:before="100" w:beforeAutospacing="1" w:after="100" w:afterAutospacing="1"/>
    </w:pPr>
    <w:rPr>
      <w:rFonts w:ascii="Times New Roman" w:eastAsia="Times New Roman" w:hAnsi="Times New Roman"/>
      <w:sz w:val="24"/>
      <w:szCs w:val="24"/>
      <w:lang w:eastAsia="ru-RU"/>
    </w:rPr>
  </w:style>
  <w:style w:type="character" w:customStyle="1" w:styleId="mwe-math-mathml-inline">
    <w:name w:val="mwe-math-mathml-inline"/>
    <w:basedOn w:val="a0"/>
    <w:rsid w:val="000F1339"/>
  </w:style>
  <w:style w:type="character" w:styleId="af4">
    <w:name w:val="Placeholder Text"/>
    <w:basedOn w:val="a0"/>
    <w:uiPriority w:val="99"/>
    <w:semiHidden/>
    <w:rsid w:val="000F1339"/>
    <w:rPr>
      <w:color w:val="808080"/>
    </w:rPr>
  </w:style>
  <w:style w:type="character" w:customStyle="1" w:styleId="texhtml">
    <w:name w:val="texhtml"/>
    <w:basedOn w:val="a0"/>
    <w:rsid w:val="009705F8"/>
  </w:style>
  <w:style w:type="paragraph" w:styleId="af5">
    <w:name w:val="No Spacing"/>
    <w:basedOn w:val="a"/>
    <w:uiPriority w:val="1"/>
    <w:qFormat/>
    <w:rsid w:val="004803FA"/>
    <w:pPr>
      <w:widowControl w:val="0"/>
      <w:spacing w:line="480" w:lineRule="exact"/>
      <w:ind w:firstLine="709"/>
      <w:jc w:val="both"/>
    </w:pPr>
    <w:rPr>
      <w:rFonts w:ascii="Times New Roman" w:eastAsia="Times New Roman" w:hAnsi="Times New Roman"/>
      <w:lang w:val="en-US" w:eastAsia="uk-UA" w:bidi="en-US"/>
    </w:rPr>
  </w:style>
  <w:style w:type="character" w:customStyle="1" w:styleId="UnresolvedMention">
    <w:name w:val="Unresolved Mention"/>
    <w:basedOn w:val="a0"/>
    <w:uiPriority w:val="99"/>
    <w:semiHidden/>
    <w:unhideWhenUsed/>
    <w:rsid w:val="001E2A0A"/>
    <w:rPr>
      <w:color w:val="605E5C"/>
      <w:shd w:val="clear" w:color="auto" w:fill="E1DFDD"/>
    </w:rPr>
  </w:style>
  <w:style w:type="table" w:customStyle="1" w:styleId="14">
    <w:name w:val="Сетка таблицы1"/>
    <w:basedOn w:val="a1"/>
    <w:next w:val="af2"/>
    <w:rsid w:val="00E762C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semiHidden/>
    <w:rsid w:val="00364514"/>
    <w:rPr>
      <w:rFonts w:asciiTheme="majorHAnsi" w:eastAsiaTheme="majorEastAsia" w:hAnsiTheme="majorHAnsi" w:cstheme="majorBidi"/>
      <w:color w:val="1F3763" w:themeColor="accent1" w:themeShade="7F"/>
      <w:sz w:val="24"/>
      <w:szCs w:val="24"/>
      <w:lang w:val="uk-UA" w:eastAsia="ja-JP"/>
    </w:rPr>
  </w:style>
  <w:style w:type="character" w:customStyle="1" w:styleId="21">
    <w:name w:val="Заголовок 2 Знак"/>
    <w:basedOn w:val="a0"/>
    <w:link w:val="20"/>
    <w:semiHidden/>
    <w:rsid w:val="00CD3C35"/>
    <w:rPr>
      <w:rFonts w:asciiTheme="majorHAnsi" w:eastAsiaTheme="majorEastAsia" w:hAnsiTheme="majorHAnsi" w:cstheme="majorBidi"/>
      <w:color w:val="2F5496" w:themeColor="accent1" w:themeShade="BF"/>
      <w:sz w:val="26"/>
      <w:szCs w:val="26"/>
      <w:lang w:val="uk-UA" w:eastAsia="ja-JP"/>
    </w:rPr>
  </w:style>
  <w:style w:type="paragraph" w:styleId="af6">
    <w:name w:val="endnote text"/>
    <w:basedOn w:val="a"/>
    <w:link w:val="af7"/>
    <w:rsid w:val="00911ED8"/>
    <w:rPr>
      <w:sz w:val="20"/>
      <w:szCs w:val="20"/>
    </w:rPr>
  </w:style>
  <w:style w:type="character" w:customStyle="1" w:styleId="af7">
    <w:name w:val="Текст концевой сноски Знак"/>
    <w:basedOn w:val="a0"/>
    <w:link w:val="af6"/>
    <w:rsid w:val="00911ED8"/>
    <w:rPr>
      <w:rFonts w:ascii="Courier New" w:hAnsi="Courier New"/>
      <w:lang w:val="uk-UA" w:eastAsia="ja-JP"/>
    </w:rPr>
  </w:style>
  <w:style w:type="character" w:styleId="af8">
    <w:name w:val="endnote reference"/>
    <w:basedOn w:val="a0"/>
    <w:rsid w:val="00911ED8"/>
    <w:rPr>
      <w:vertAlign w:val="superscript"/>
    </w:rPr>
  </w:style>
  <w:style w:type="paragraph" w:styleId="af9">
    <w:name w:val="Subtitle"/>
    <w:basedOn w:val="a"/>
    <w:next w:val="a"/>
    <w:link w:val="afa"/>
    <w:qFormat/>
    <w:rsid w:val="00EB3B98"/>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a">
    <w:name w:val="Подзаголовок Знак"/>
    <w:basedOn w:val="a0"/>
    <w:link w:val="af9"/>
    <w:rsid w:val="00EB3B98"/>
    <w:rPr>
      <w:rFonts w:asciiTheme="minorHAnsi" w:eastAsiaTheme="minorEastAsia" w:hAnsiTheme="minorHAnsi" w:cstheme="minorBidi"/>
      <w:color w:val="5A5A5A" w:themeColor="text1" w:themeTint="A5"/>
      <w:spacing w:val="15"/>
      <w:sz w:val="22"/>
      <w:szCs w:val="22"/>
      <w:lang w:val="uk-UA" w:eastAsia="ja-JP"/>
    </w:rPr>
  </w:style>
  <w:style w:type="numbering" w:customStyle="1" w:styleId="1">
    <w:name w:val="Стиль1"/>
    <w:uiPriority w:val="99"/>
    <w:rsid w:val="0088203B"/>
    <w:pPr>
      <w:numPr>
        <w:numId w:val="32"/>
      </w:numPr>
    </w:pPr>
  </w:style>
  <w:style w:type="paragraph" w:customStyle="1" w:styleId="11">
    <w:name w:val="Заголовок 1.1"/>
    <w:basedOn w:val="MAIN"/>
    <w:link w:val="110"/>
    <w:qFormat/>
    <w:rsid w:val="003C72DD"/>
    <w:pPr>
      <w:numPr>
        <w:ilvl w:val="1"/>
        <w:numId w:val="40"/>
      </w:numPr>
      <w:spacing w:before="0" w:after="0"/>
      <w:ind w:left="0" w:firstLine="709"/>
      <w:outlineLvl w:val="1"/>
    </w:pPr>
  </w:style>
  <w:style w:type="paragraph" w:customStyle="1" w:styleId="111">
    <w:name w:val="Заголовок 1.1.1"/>
    <w:basedOn w:val="MAIN"/>
    <w:link w:val="1110"/>
    <w:autoRedefine/>
    <w:qFormat/>
    <w:rsid w:val="00D43149"/>
    <w:pPr>
      <w:numPr>
        <w:numId w:val="43"/>
      </w:numPr>
      <w:spacing w:before="100" w:beforeAutospacing="1" w:after="100" w:afterAutospacing="1"/>
      <w:outlineLvl w:val="2"/>
    </w:pPr>
  </w:style>
  <w:style w:type="character" w:customStyle="1" w:styleId="110">
    <w:name w:val="Заголовок 1.1 Знак"/>
    <w:basedOn w:val="MAIN0"/>
    <w:link w:val="11"/>
    <w:rsid w:val="003C72DD"/>
    <w:rPr>
      <w:rFonts w:eastAsia="Times New Roman" w:cstheme="minorBidi"/>
      <w:bCs/>
      <w:color w:val="000000"/>
      <w:sz w:val="28"/>
      <w:szCs w:val="28"/>
    </w:rPr>
  </w:style>
  <w:style w:type="paragraph" w:customStyle="1" w:styleId="2">
    <w:name w:val="Стиль2"/>
    <w:basedOn w:val="11"/>
    <w:link w:val="23"/>
    <w:qFormat/>
    <w:rsid w:val="00394C7A"/>
    <w:pPr>
      <w:numPr>
        <w:ilvl w:val="2"/>
      </w:numPr>
      <w:ind w:left="1418" w:hanging="709"/>
      <w:outlineLvl w:val="2"/>
    </w:pPr>
  </w:style>
  <w:style w:type="character" w:customStyle="1" w:styleId="1110">
    <w:name w:val="Заголовок 1.1.1 Знак"/>
    <w:basedOn w:val="MAIN0"/>
    <w:link w:val="111"/>
    <w:rsid w:val="00D43149"/>
    <w:rPr>
      <w:rFonts w:eastAsia="Times New Roman" w:cstheme="minorBidi"/>
      <w:bCs/>
      <w:color w:val="000000"/>
      <w:sz w:val="28"/>
      <w:szCs w:val="28"/>
    </w:rPr>
  </w:style>
  <w:style w:type="table" w:customStyle="1" w:styleId="PlainTable2">
    <w:name w:val="Plain Table 2"/>
    <w:basedOn w:val="a1"/>
    <w:uiPriority w:val="42"/>
    <w:rsid w:val="001B181A"/>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23">
    <w:name w:val="Стиль2 Знак"/>
    <w:basedOn w:val="110"/>
    <w:link w:val="2"/>
    <w:rsid w:val="00394C7A"/>
    <w:rPr>
      <w:rFonts w:eastAsia="Times New Roman" w:cstheme="minorBidi"/>
      <w:bCs/>
      <w:color w:val="000000"/>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header" w:uiPriority="99"/>
    <w:lsdException w:name="footer" w:uiPriority="99"/>
    <w:lsdException w:name="caption" w:semiHidden="1" w:unhideWhenUsed="1" w:qFormat="1"/>
    <w:lsdException w:name="Title" w:uiPriority="10" w:qFormat="1"/>
    <w:lsdException w:name="Subtitle" w:qFormat="1"/>
    <w:lsdException w:name="Hyperlink" w:uiPriority="99"/>
    <w:lsdException w:name="Strong" w:qFormat="1"/>
    <w:lsdException w:name="Emphasis" w:qFormat="1"/>
    <w:lsdException w:name="Normal (Web)" w:uiPriority="99"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E50859"/>
    <w:rPr>
      <w:rFonts w:ascii="Courier New" w:hAnsi="Courier New"/>
      <w:sz w:val="28"/>
      <w:szCs w:val="28"/>
      <w:lang w:val="uk-UA" w:eastAsia="ja-JP"/>
    </w:rPr>
  </w:style>
  <w:style w:type="paragraph" w:styleId="10">
    <w:name w:val="heading 1"/>
    <w:basedOn w:val="a"/>
    <w:next w:val="a"/>
    <w:link w:val="12"/>
    <w:qFormat/>
    <w:rsid w:val="00B77FF6"/>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0">
    <w:name w:val="heading 2"/>
    <w:basedOn w:val="a"/>
    <w:next w:val="a"/>
    <w:link w:val="21"/>
    <w:semiHidden/>
    <w:unhideWhenUsed/>
    <w:qFormat/>
    <w:rsid w:val="00CD3C35"/>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semiHidden/>
    <w:unhideWhenUsed/>
    <w:qFormat/>
    <w:rsid w:val="00364514"/>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E862A9"/>
    <w:pPr>
      <w:widowControl w:val="0"/>
      <w:autoSpaceDE w:val="0"/>
      <w:autoSpaceDN w:val="0"/>
    </w:pPr>
    <w:rPr>
      <w:rFonts w:ascii="Times New Roman" w:eastAsia="Calibri" w:hAnsi="Times New Roman"/>
      <w:sz w:val="24"/>
      <w:szCs w:val="24"/>
      <w:lang w:val="en-US" w:eastAsia="en-US"/>
    </w:rPr>
  </w:style>
  <w:style w:type="character" w:customStyle="1" w:styleId="a4">
    <w:name w:val="Основной текст Знак"/>
    <w:link w:val="a3"/>
    <w:locked/>
    <w:rsid w:val="00E862A9"/>
    <w:rPr>
      <w:rFonts w:eastAsia="Calibri"/>
      <w:sz w:val="24"/>
      <w:szCs w:val="24"/>
      <w:lang w:val="en-US" w:eastAsia="en-US" w:bidi="ar-SA"/>
    </w:rPr>
  </w:style>
  <w:style w:type="paragraph" w:customStyle="1" w:styleId="MAIN">
    <w:name w:val="MAIN"/>
    <w:basedOn w:val="a"/>
    <w:link w:val="MAIN0"/>
    <w:qFormat/>
    <w:rsid w:val="00B77FF6"/>
    <w:pPr>
      <w:spacing w:before="120" w:after="120" w:line="360" w:lineRule="auto"/>
      <w:ind w:firstLine="709"/>
      <w:contextualSpacing/>
      <w:jc w:val="both"/>
    </w:pPr>
    <w:rPr>
      <w:rFonts w:ascii="Times New Roman" w:eastAsia="Times New Roman" w:hAnsi="Times New Roman" w:cstheme="minorBidi"/>
      <w:bCs/>
      <w:color w:val="000000"/>
      <w:lang w:val="en-US" w:eastAsia="en-US"/>
    </w:rPr>
  </w:style>
  <w:style w:type="character" w:customStyle="1" w:styleId="MAIN0">
    <w:name w:val="MAIN Знак"/>
    <w:basedOn w:val="a0"/>
    <w:link w:val="MAIN"/>
    <w:locked/>
    <w:rsid w:val="00B77FF6"/>
    <w:rPr>
      <w:rFonts w:eastAsia="Times New Roman" w:cstheme="minorBidi"/>
      <w:bCs/>
      <w:color w:val="000000"/>
      <w:sz w:val="28"/>
      <w:szCs w:val="28"/>
    </w:rPr>
  </w:style>
  <w:style w:type="paragraph" w:styleId="a5">
    <w:name w:val="Title"/>
    <w:basedOn w:val="10"/>
    <w:next w:val="a"/>
    <w:link w:val="a6"/>
    <w:uiPriority w:val="10"/>
    <w:qFormat/>
    <w:rsid w:val="00B77FF6"/>
    <w:pPr>
      <w:widowControl w:val="0"/>
      <w:spacing w:before="480"/>
      <w:jc w:val="center"/>
    </w:pPr>
    <w:rPr>
      <w:rFonts w:ascii="Times New Roman" w:hAnsi="Times New Roman"/>
      <w:bCs/>
      <w:caps/>
      <w:color w:val="auto"/>
      <w:sz w:val="28"/>
      <w:szCs w:val="28"/>
      <w:lang w:val="en-US" w:eastAsia="en-US"/>
    </w:rPr>
  </w:style>
  <w:style w:type="character" w:customStyle="1" w:styleId="a6">
    <w:name w:val="Название Знак"/>
    <w:basedOn w:val="a0"/>
    <w:link w:val="a5"/>
    <w:uiPriority w:val="10"/>
    <w:rsid w:val="00B77FF6"/>
    <w:rPr>
      <w:rFonts w:eastAsiaTheme="majorEastAsia" w:cstheme="majorBidi"/>
      <w:bCs/>
      <w:caps/>
      <w:sz w:val="28"/>
      <w:szCs w:val="28"/>
    </w:rPr>
  </w:style>
  <w:style w:type="character" w:customStyle="1" w:styleId="12">
    <w:name w:val="Заголовок 1 Знак"/>
    <w:basedOn w:val="a0"/>
    <w:link w:val="10"/>
    <w:rsid w:val="00B77FF6"/>
    <w:rPr>
      <w:rFonts w:asciiTheme="majorHAnsi" w:eastAsiaTheme="majorEastAsia" w:hAnsiTheme="majorHAnsi" w:cstheme="majorBidi"/>
      <w:color w:val="2F5496" w:themeColor="accent1" w:themeShade="BF"/>
      <w:sz w:val="32"/>
      <w:szCs w:val="32"/>
      <w:lang w:val="ru-RU" w:eastAsia="ja-JP"/>
    </w:rPr>
  </w:style>
  <w:style w:type="character" w:styleId="a7">
    <w:name w:val="Hyperlink"/>
    <w:basedOn w:val="a0"/>
    <w:uiPriority w:val="99"/>
    <w:unhideWhenUsed/>
    <w:rsid w:val="00B77FF6"/>
    <w:rPr>
      <w:color w:val="0000FF"/>
      <w:u w:val="single"/>
    </w:rPr>
  </w:style>
  <w:style w:type="paragraph" w:styleId="a8">
    <w:name w:val="TOC Heading"/>
    <w:basedOn w:val="10"/>
    <w:next w:val="a"/>
    <w:uiPriority w:val="39"/>
    <w:unhideWhenUsed/>
    <w:qFormat/>
    <w:rsid w:val="00DD68A7"/>
    <w:pPr>
      <w:spacing w:line="259" w:lineRule="auto"/>
      <w:outlineLvl w:val="9"/>
    </w:pPr>
    <w:rPr>
      <w:lang w:val="en-US" w:eastAsia="en-US"/>
    </w:rPr>
  </w:style>
  <w:style w:type="paragraph" w:styleId="13">
    <w:name w:val="toc 1"/>
    <w:basedOn w:val="a"/>
    <w:next w:val="a"/>
    <w:autoRedefine/>
    <w:uiPriority w:val="39"/>
    <w:rsid w:val="00364514"/>
    <w:pPr>
      <w:tabs>
        <w:tab w:val="right" w:leader="dot" w:pos="9344"/>
      </w:tabs>
      <w:spacing w:after="100"/>
    </w:pPr>
    <w:rPr>
      <w:rFonts w:ascii="Times New Roman" w:hAnsi="Times New Roman"/>
      <w:caps/>
    </w:rPr>
  </w:style>
  <w:style w:type="paragraph" w:styleId="a9">
    <w:name w:val="header"/>
    <w:basedOn w:val="a"/>
    <w:link w:val="aa"/>
    <w:uiPriority w:val="99"/>
    <w:rsid w:val="00DD68A7"/>
    <w:pPr>
      <w:tabs>
        <w:tab w:val="center" w:pos="4844"/>
        <w:tab w:val="right" w:pos="9689"/>
      </w:tabs>
    </w:pPr>
  </w:style>
  <w:style w:type="character" w:customStyle="1" w:styleId="aa">
    <w:name w:val="Верхний колонтитул Знак"/>
    <w:basedOn w:val="a0"/>
    <w:link w:val="a9"/>
    <w:uiPriority w:val="99"/>
    <w:rsid w:val="00DD68A7"/>
    <w:rPr>
      <w:rFonts w:ascii="Courier New" w:hAnsi="Courier New"/>
      <w:sz w:val="28"/>
      <w:szCs w:val="28"/>
      <w:lang w:val="ru-RU" w:eastAsia="ja-JP"/>
    </w:rPr>
  </w:style>
  <w:style w:type="paragraph" w:styleId="ab">
    <w:name w:val="footer"/>
    <w:basedOn w:val="a"/>
    <w:link w:val="ac"/>
    <w:uiPriority w:val="99"/>
    <w:rsid w:val="00DD68A7"/>
    <w:pPr>
      <w:tabs>
        <w:tab w:val="center" w:pos="4844"/>
        <w:tab w:val="right" w:pos="9689"/>
      </w:tabs>
    </w:pPr>
  </w:style>
  <w:style w:type="character" w:customStyle="1" w:styleId="ac">
    <w:name w:val="Нижний колонтитул Знак"/>
    <w:basedOn w:val="a0"/>
    <w:link w:val="ab"/>
    <w:uiPriority w:val="99"/>
    <w:rsid w:val="00DD68A7"/>
    <w:rPr>
      <w:rFonts w:ascii="Courier New" w:hAnsi="Courier New"/>
      <w:sz w:val="28"/>
      <w:szCs w:val="28"/>
      <w:lang w:val="ru-RU" w:eastAsia="ja-JP"/>
    </w:rPr>
  </w:style>
  <w:style w:type="character" w:styleId="ad">
    <w:name w:val="line number"/>
    <w:basedOn w:val="a0"/>
    <w:rsid w:val="00DD68A7"/>
  </w:style>
  <w:style w:type="paragraph" w:styleId="22">
    <w:name w:val="toc 2"/>
    <w:basedOn w:val="a"/>
    <w:next w:val="a"/>
    <w:autoRedefine/>
    <w:uiPriority w:val="39"/>
    <w:unhideWhenUsed/>
    <w:rsid w:val="007F4662"/>
    <w:pPr>
      <w:spacing w:after="100" w:line="259" w:lineRule="auto"/>
      <w:ind w:left="220"/>
    </w:pPr>
    <w:rPr>
      <w:rFonts w:ascii="Times New Roman" w:eastAsiaTheme="minorEastAsia" w:hAnsi="Times New Roman"/>
      <w:szCs w:val="22"/>
      <w:lang w:val="en-US" w:eastAsia="en-US"/>
    </w:rPr>
  </w:style>
  <w:style w:type="paragraph" w:styleId="31">
    <w:name w:val="toc 3"/>
    <w:basedOn w:val="a"/>
    <w:next w:val="a"/>
    <w:autoRedefine/>
    <w:uiPriority w:val="39"/>
    <w:unhideWhenUsed/>
    <w:rsid w:val="001F1D6B"/>
    <w:pPr>
      <w:spacing w:after="100" w:line="259" w:lineRule="auto"/>
      <w:ind w:left="440"/>
    </w:pPr>
    <w:rPr>
      <w:rFonts w:ascii="Times New Roman" w:eastAsiaTheme="minorEastAsia" w:hAnsi="Times New Roman"/>
      <w:szCs w:val="22"/>
      <w:lang w:val="en-US" w:eastAsia="en-US"/>
    </w:rPr>
  </w:style>
  <w:style w:type="character" w:styleId="ae">
    <w:name w:val="Strong"/>
    <w:basedOn w:val="a0"/>
    <w:qFormat/>
    <w:rsid w:val="00786985"/>
    <w:rPr>
      <w:b/>
      <w:bCs/>
    </w:rPr>
  </w:style>
  <w:style w:type="paragraph" w:styleId="af">
    <w:name w:val="Balloon Text"/>
    <w:basedOn w:val="a"/>
    <w:link w:val="af0"/>
    <w:rsid w:val="00CE0966"/>
    <w:rPr>
      <w:rFonts w:ascii="Segoe UI" w:hAnsi="Segoe UI" w:cs="Segoe UI"/>
      <w:sz w:val="18"/>
      <w:szCs w:val="18"/>
    </w:rPr>
  </w:style>
  <w:style w:type="character" w:customStyle="1" w:styleId="af0">
    <w:name w:val="Текст выноски Знак"/>
    <w:basedOn w:val="a0"/>
    <w:link w:val="af"/>
    <w:rsid w:val="00CE0966"/>
    <w:rPr>
      <w:rFonts w:ascii="Segoe UI" w:hAnsi="Segoe UI" w:cs="Segoe UI"/>
      <w:sz w:val="18"/>
      <w:szCs w:val="18"/>
      <w:lang w:val="ru-RU" w:eastAsia="ja-JP"/>
    </w:rPr>
  </w:style>
  <w:style w:type="paragraph" w:customStyle="1" w:styleId="MAIN1">
    <w:name w:val="MAIN1"/>
    <w:basedOn w:val="a5"/>
    <w:next w:val="MAIN"/>
    <w:link w:val="MAIN10"/>
    <w:qFormat/>
    <w:rsid w:val="0088203B"/>
    <w:pPr>
      <w:spacing w:before="120" w:after="120" w:line="360" w:lineRule="auto"/>
    </w:pPr>
    <w:rPr>
      <w:b/>
    </w:rPr>
  </w:style>
  <w:style w:type="paragraph" w:customStyle="1" w:styleId="MAIN2">
    <w:name w:val="MAIN2"/>
    <w:basedOn w:val="MAIN"/>
    <w:next w:val="MAIN"/>
    <w:link w:val="MAIN20"/>
    <w:autoRedefine/>
    <w:rsid w:val="00604044"/>
    <w:pPr>
      <w:keepLines/>
      <w:numPr>
        <w:numId w:val="36"/>
      </w:numPr>
      <w:spacing w:before="100" w:beforeAutospacing="1" w:after="100" w:afterAutospacing="1"/>
      <w:contextualSpacing w:val="0"/>
      <w:outlineLvl w:val="1"/>
    </w:pPr>
    <w:rPr>
      <w:rFonts w:eastAsiaTheme="majorEastAsia" w:cstheme="majorBidi"/>
      <w:color w:val="auto"/>
      <w:szCs w:val="26"/>
      <w:lang w:val="ru-RU" w:eastAsia="ja-JP"/>
    </w:rPr>
  </w:style>
  <w:style w:type="character" w:customStyle="1" w:styleId="MAIN10">
    <w:name w:val="MAIN1 Знак"/>
    <w:basedOn w:val="a6"/>
    <w:link w:val="MAIN1"/>
    <w:rsid w:val="0088203B"/>
    <w:rPr>
      <w:rFonts w:eastAsiaTheme="majorEastAsia" w:cstheme="majorBidi"/>
      <w:b/>
      <w:bCs/>
      <w:caps/>
      <w:sz w:val="28"/>
      <w:szCs w:val="28"/>
    </w:rPr>
  </w:style>
  <w:style w:type="paragraph" w:customStyle="1" w:styleId="MAIN3">
    <w:name w:val="MAIN3"/>
    <w:basedOn w:val="MAIN"/>
    <w:next w:val="MAIN"/>
    <w:link w:val="MAIN30"/>
    <w:autoRedefine/>
    <w:rsid w:val="00604044"/>
    <w:pPr>
      <w:numPr>
        <w:ilvl w:val="1"/>
        <w:numId w:val="37"/>
      </w:numPr>
      <w:spacing w:before="100" w:beforeAutospacing="1" w:after="100" w:afterAutospacing="1"/>
      <w:outlineLvl w:val="2"/>
    </w:pPr>
    <w:rPr>
      <w:lang w:val="uk-UA"/>
    </w:rPr>
  </w:style>
  <w:style w:type="character" w:customStyle="1" w:styleId="MAIN20">
    <w:name w:val="MAIN2 Знак"/>
    <w:basedOn w:val="MAIN0"/>
    <w:link w:val="MAIN2"/>
    <w:rsid w:val="00604044"/>
    <w:rPr>
      <w:rFonts w:eastAsiaTheme="majorEastAsia" w:cstheme="majorBidi"/>
      <w:bCs/>
      <w:color w:val="000000"/>
      <w:sz w:val="28"/>
      <w:szCs w:val="26"/>
      <w:lang w:val="ru-RU" w:eastAsia="ja-JP"/>
    </w:rPr>
  </w:style>
  <w:style w:type="paragraph" w:styleId="af1">
    <w:name w:val="List Paragraph"/>
    <w:basedOn w:val="a"/>
    <w:uiPriority w:val="34"/>
    <w:qFormat/>
    <w:rsid w:val="009737AE"/>
    <w:pPr>
      <w:ind w:left="720"/>
      <w:contextualSpacing/>
    </w:pPr>
  </w:style>
  <w:style w:type="character" w:customStyle="1" w:styleId="MAIN30">
    <w:name w:val="MAIN3 Знак"/>
    <w:basedOn w:val="MAIN0"/>
    <w:link w:val="MAIN3"/>
    <w:rsid w:val="00604044"/>
    <w:rPr>
      <w:rFonts w:eastAsia="Times New Roman" w:cstheme="minorBidi"/>
      <w:bCs/>
      <w:color w:val="000000"/>
      <w:sz w:val="28"/>
      <w:szCs w:val="28"/>
      <w:lang w:val="uk-UA"/>
    </w:rPr>
  </w:style>
  <w:style w:type="paragraph" w:styleId="4">
    <w:name w:val="toc 4"/>
    <w:basedOn w:val="a"/>
    <w:next w:val="a"/>
    <w:autoRedefine/>
    <w:rsid w:val="001F1D6B"/>
    <w:pPr>
      <w:spacing w:after="100"/>
      <w:ind w:left="840"/>
    </w:pPr>
    <w:rPr>
      <w:rFonts w:ascii="Times New Roman" w:hAnsi="Times New Roman"/>
    </w:rPr>
  </w:style>
  <w:style w:type="paragraph" w:styleId="5">
    <w:name w:val="toc 5"/>
    <w:basedOn w:val="a"/>
    <w:next w:val="a"/>
    <w:autoRedefine/>
    <w:rsid w:val="001F1D6B"/>
    <w:pPr>
      <w:spacing w:after="100"/>
      <w:ind w:left="1120"/>
    </w:pPr>
    <w:rPr>
      <w:rFonts w:ascii="Times New Roman" w:hAnsi="Times New Roman"/>
    </w:rPr>
  </w:style>
  <w:style w:type="table" w:styleId="af2">
    <w:name w:val="Table Grid"/>
    <w:basedOn w:val="a1"/>
    <w:rsid w:val="00800E1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9">
    <w:name w:val="toc 9"/>
    <w:basedOn w:val="a"/>
    <w:next w:val="a"/>
    <w:autoRedefine/>
    <w:rsid w:val="007F4662"/>
    <w:pPr>
      <w:spacing w:after="100"/>
      <w:ind w:left="2240"/>
    </w:pPr>
  </w:style>
  <w:style w:type="paragraph" w:styleId="af3">
    <w:name w:val="Normal (Web)"/>
    <w:aliases w:val="Обычный (веб)1,Обычный (Web)2"/>
    <w:basedOn w:val="a"/>
    <w:uiPriority w:val="99"/>
    <w:unhideWhenUsed/>
    <w:qFormat/>
    <w:rsid w:val="00004FD7"/>
    <w:pPr>
      <w:spacing w:before="100" w:beforeAutospacing="1" w:after="100" w:afterAutospacing="1"/>
    </w:pPr>
    <w:rPr>
      <w:rFonts w:ascii="Times New Roman" w:eastAsia="Times New Roman" w:hAnsi="Times New Roman"/>
      <w:sz w:val="24"/>
      <w:szCs w:val="24"/>
      <w:lang w:eastAsia="ru-RU"/>
    </w:rPr>
  </w:style>
  <w:style w:type="character" w:customStyle="1" w:styleId="mwe-math-mathml-inline">
    <w:name w:val="mwe-math-mathml-inline"/>
    <w:basedOn w:val="a0"/>
    <w:rsid w:val="000F1339"/>
  </w:style>
  <w:style w:type="character" w:styleId="af4">
    <w:name w:val="Placeholder Text"/>
    <w:basedOn w:val="a0"/>
    <w:uiPriority w:val="99"/>
    <w:semiHidden/>
    <w:rsid w:val="000F1339"/>
    <w:rPr>
      <w:color w:val="808080"/>
    </w:rPr>
  </w:style>
  <w:style w:type="character" w:customStyle="1" w:styleId="texhtml">
    <w:name w:val="texhtml"/>
    <w:basedOn w:val="a0"/>
    <w:rsid w:val="009705F8"/>
  </w:style>
  <w:style w:type="paragraph" w:styleId="af5">
    <w:name w:val="No Spacing"/>
    <w:basedOn w:val="a"/>
    <w:uiPriority w:val="1"/>
    <w:qFormat/>
    <w:rsid w:val="004803FA"/>
    <w:pPr>
      <w:widowControl w:val="0"/>
      <w:spacing w:line="480" w:lineRule="exact"/>
      <w:ind w:firstLine="709"/>
      <w:jc w:val="both"/>
    </w:pPr>
    <w:rPr>
      <w:rFonts w:ascii="Times New Roman" w:eastAsia="Times New Roman" w:hAnsi="Times New Roman"/>
      <w:lang w:val="en-US" w:eastAsia="uk-UA" w:bidi="en-US"/>
    </w:rPr>
  </w:style>
  <w:style w:type="character" w:customStyle="1" w:styleId="UnresolvedMention">
    <w:name w:val="Unresolved Mention"/>
    <w:basedOn w:val="a0"/>
    <w:uiPriority w:val="99"/>
    <w:semiHidden/>
    <w:unhideWhenUsed/>
    <w:rsid w:val="001E2A0A"/>
    <w:rPr>
      <w:color w:val="605E5C"/>
      <w:shd w:val="clear" w:color="auto" w:fill="E1DFDD"/>
    </w:rPr>
  </w:style>
  <w:style w:type="table" w:customStyle="1" w:styleId="14">
    <w:name w:val="Сетка таблицы1"/>
    <w:basedOn w:val="a1"/>
    <w:next w:val="af2"/>
    <w:rsid w:val="00E762C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semiHidden/>
    <w:rsid w:val="00364514"/>
    <w:rPr>
      <w:rFonts w:asciiTheme="majorHAnsi" w:eastAsiaTheme="majorEastAsia" w:hAnsiTheme="majorHAnsi" w:cstheme="majorBidi"/>
      <w:color w:val="1F3763" w:themeColor="accent1" w:themeShade="7F"/>
      <w:sz w:val="24"/>
      <w:szCs w:val="24"/>
      <w:lang w:val="uk-UA" w:eastAsia="ja-JP"/>
    </w:rPr>
  </w:style>
  <w:style w:type="character" w:customStyle="1" w:styleId="21">
    <w:name w:val="Заголовок 2 Знак"/>
    <w:basedOn w:val="a0"/>
    <w:link w:val="20"/>
    <w:semiHidden/>
    <w:rsid w:val="00CD3C35"/>
    <w:rPr>
      <w:rFonts w:asciiTheme="majorHAnsi" w:eastAsiaTheme="majorEastAsia" w:hAnsiTheme="majorHAnsi" w:cstheme="majorBidi"/>
      <w:color w:val="2F5496" w:themeColor="accent1" w:themeShade="BF"/>
      <w:sz w:val="26"/>
      <w:szCs w:val="26"/>
      <w:lang w:val="uk-UA" w:eastAsia="ja-JP"/>
    </w:rPr>
  </w:style>
  <w:style w:type="paragraph" w:styleId="af6">
    <w:name w:val="endnote text"/>
    <w:basedOn w:val="a"/>
    <w:link w:val="af7"/>
    <w:rsid w:val="00911ED8"/>
    <w:rPr>
      <w:sz w:val="20"/>
      <w:szCs w:val="20"/>
    </w:rPr>
  </w:style>
  <w:style w:type="character" w:customStyle="1" w:styleId="af7">
    <w:name w:val="Текст концевой сноски Знак"/>
    <w:basedOn w:val="a0"/>
    <w:link w:val="af6"/>
    <w:rsid w:val="00911ED8"/>
    <w:rPr>
      <w:rFonts w:ascii="Courier New" w:hAnsi="Courier New"/>
      <w:lang w:val="uk-UA" w:eastAsia="ja-JP"/>
    </w:rPr>
  </w:style>
  <w:style w:type="character" w:styleId="af8">
    <w:name w:val="endnote reference"/>
    <w:basedOn w:val="a0"/>
    <w:rsid w:val="00911ED8"/>
    <w:rPr>
      <w:vertAlign w:val="superscript"/>
    </w:rPr>
  </w:style>
  <w:style w:type="paragraph" w:styleId="af9">
    <w:name w:val="Subtitle"/>
    <w:basedOn w:val="a"/>
    <w:next w:val="a"/>
    <w:link w:val="afa"/>
    <w:qFormat/>
    <w:rsid w:val="00EB3B98"/>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a">
    <w:name w:val="Подзаголовок Знак"/>
    <w:basedOn w:val="a0"/>
    <w:link w:val="af9"/>
    <w:rsid w:val="00EB3B98"/>
    <w:rPr>
      <w:rFonts w:asciiTheme="minorHAnsi" w:eastAsiaTheme="minorEastAsia" w:hAnsiTheme="minorHAnsi" w:cstheme="minorBidi"/>
      <w:color w:val="5A5A5A" w:themeColor="text1" w:themeTint="A5"/>
      <w:spacing w:val="15"/>
      <w:sz w:val="22"/>
      <w:szCs w:val="22"/>
      <w:lang w:val="uk-UA" w:eastAsia="ja-JP"/>
    </w:rPr>
  </w:style>
  <w:style w:type="numbering" w:customStyle="1" w:styleId="1">
    <w:name w:val="Стиль1"/>
    <w:uiPriority w:val="99"/>
    <w:rsid w:val="0088203B"/>
    <w:pPr>
      <w:numPr>
        <w:numId w:val="32"/>
      </w:numPr>
    </w:pPr>
  </w:style>
  <w:style w:type="paragraph" w:customStyle="1" w:styleId="11">
    <w:name w:val="Заголовок 1.1"/>
    <w:basedOn w:val="MAIN"/>
    <w:link w:val="110"/>
    <w:qFormat/>
    <w:rsid w:val="003C72DD"/>
    <w:pPr>
      <w:numPr>
        <w:ilvl w:val="1"/>
        <w:numId w:val="40"/>
      </w:numPr>
      <w:spacing w:before="0" w:after="0"/>
      <w:ind w:left="0" w:firstLine="709"/>
      <w:outlineLvl w:val="1"/>
    </w:pPr>
  </w:style>
  <w:style w:type="paragraph" w:customStyle="1" w:styleId="111">
    <w:name w:val="Заголовок 1.1.1"/>
    <w:basedOn w:val="MAIN"/>
    <w:link w:val="1110"/>
    <w:autoRedefine/>
    <w:qFormat/>
    <w:rsid w:val="00D43149"/>
    <w:pPr>
      <w:numPr>
        <w:numId w:val="43"/>
      </w:numPr>
      <w:spacing w:before="100" w:beforeAutospacing="1" w:after="100" w:afterAutospacing="1"/>
      <w:outlineLvl w:val="2"/>
    </w:pPr>
  </w:style>
  <w:style w:type="character" w:customStyle="1" w:styleId="110">
    <w:name w:val="Заголовок 1.1 Знак"/>
    <w:basedOn w:val="MAIN0"/>
    <w:link w:val="11"/>
    <w:rsid w:val="003C72DD"/>
    <w:rPr>
      <w:rFonts w:eastAsia="Times New Roman" w:cstheme="minorBidi"/>
      <w:bCs/>
      <w:color w:val="000000"/>
      <w:sz w:val="28"/>
      <w:szCs w:val="28"/>
    </w:rPr>
  </w:style>
  <w:style w:type="paragraph" w:customStyle="1" w:styleId="2">
    <w:name w:val="Стиль2"/>
    <w:basedOn w:val="11"/>
    <w:link w:val="23"/>
    <w:qFormat/>
    <w:rsid w:val="00394C7A"/>
    <w:pPr>
      <w:numPr>
        <w:ilvl w:val="2"/>
      </w:numPr>
      <w:ind w:left="1418" w:hanging="709"/>
      <w:outlineLvl w:val="2"/>
    </w:pPr>
  </w:style>
  <w:style w:type="character" w:customStyle="1" w:styleId="1110">
    <w:name w:val="Заголовок 1.1.1 Знак"/>
    <w:basedOn w:val="MAIN0"/>
    <w:link w:val="111"/>
    <w:rsid w:val="00D43149"/>
    <w:rPr>
      <w:rFonts w:eastAsia="Times New Roman" w:cstheme="minorBidi"/>
      <w:bCs/>
      <w:color w:val="000000"/>
      <w:sz w:val="28"/>
      <w:szCs w:val="28"/>
    </w:rPr>
  </w:style>
  <w:style w:type="table" w:customStyle="1" w:styleId="PlainTable2">
    <w:name w:val="Plain Table 2"/>
    <w:basedOn w:val="a1"/>
    <w:uiPriority w:val="42"/>
    <w:rsid w:val="001B181A"/>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23">
    <w:name w:val="Стиль2 Знак"/>
    <w:basedOn w:val="110"/>
    <w:link w:val="2"/>
    <w:rsid w:val="00394C7A"/>
    <w:rPr>
      <w:rFonts w:eastAsia="Times New Roman" w:cstheme="minorBidi"/>
      <w:bCs/>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8514715">
      <w:bodyDiv w:val="1"/>
      <w:marLeft w:val="0"/>
      <w:marRight w:val="0"/>
      <w:marTop w:val="0"/>
      <w:marBottom w:val="0"/>
      <w:divBdr>
        <w:top w:val="none" w:sz="0" w:space="0" w:color="auto"/>
        <w:left w:val="none" w:sz="0" w:space="0" w:color="auto"/>
        <w:bottom w:val="none" w:sz="0" w:space="0" w:color="auto"/>
        <w:right w:val="none" w:sz="0" w:space="0" w:color="auto"/>
      </w:divBdr>
    </w:div>
    <w:div w:id="314382015">
      <w:bodyDiv w:val="1"/>
      <w:marLeft w:val="0"/>
      <w:marRight w:val="0"/>
      <w:marTop w:val="0"/>
      <w:marBottom w:val="0"/>
      <w:divBdr>
        <w:top w:val="none" w:sz="0" w:space="0" w:color="auto"/>
        <w:left w:val="none" w:sz="0" w:space="0" w:color="auto"/>
        <w:bottom w:val="none" w:sz="0" w:space="0" w:color="auto"/>
        <w:right w:val="none" w:sz="0" w:space="0" w:color="auto"/>
      </w:divBdr>
    </w:div>
    <w:div w:id="446509884">
      <w:bodyDiv w:val="1"/>
      <w:marLeft w:val="0"/>
      <w:marRight w:val="0"/>
      <w:marTop w:val="0"/>
      <w:marBottom w:val="0"/>
      <w:divBdr>
        <w:top w:val="none" w:sz="0" w:space="0" w:color="auto"/>
        <w:left w:val="none" w:sz="0" w:space="0" w:color="auto"/>
        <w:bottom w:val="none" w:sz="0" w:space="0" w:color="auto"/>
        <w:right w:val="none" w:sz="0" w:space="0" w:color="auto"/>
      </w:divBdr>
    </w:div>
    <w:div w:id="781610089">
      <w:bodyDiv w:val="1"/>
      <w:marLeft w:val="0"/>
      <w:marRight w:val="0"/>
      <w:marTop w:val="0"/>
      <w:marBottom w:val="0"/>
      <w:divBdr>
        <w:top w:val="none" w:sz="0" w:space="0" w:color="auto"/>
        <w:left w:val="none" w:sz="0" w:space="0" w:color="auto"/>
        <w:bottom w:val="none" w:sz="0" w:space="0" w:color="auto"/>
        <w:right w:val="none" w:sz="0" w:space="0" w:color="auto"/>
      </w:divBdr>
    </w:div>
    <w:div w:id="838739202">
      <w:bodyDiv w:val="1"/>
      <w:marLeft w:val="0"/>
      <w:marRight w:val="0"/>
      <w:marTop w:val="0"/>
      <w:marBottom w:val="0"/>
      <w:divBdr>
        <w:top w:val="none" w:sz="0" w:space="0" w:color="auto"/>
        <w:left w:val="none" w:sz="0" w:space="0" w:color="auto"/>
        <w:bottom w:val="none" w:sz="0" w:space="0" w:color="auto"/>
        <w:right w:val="none" w:sz="0" w:space="0" w:color="auto"/>
      </w:divBdr>
    </w:div>
    <w:div w:id="904535042">
      <w:bodyDiv w:val="1"/>
      <w:marLeft w:val="0"/>
      <w:marRight w:val="0"/>
      <w:marTop w:val="0"/>
      <w:marBottom w:val="0"/>
      <w:divBdr>
        <w:top w:val="none" w:sz="0" w:space="0" w:color="auto"/>
        <w:left w:val="none" w:sz="0" w:space="0" w:color="auto"/>
        <w:bottom w:val="none" w:sz="0" w:space="0" w:color="auto"/>
        <w:right w:val="none" w:sz="0" w:space="0" w:color="auto"/>
      </w:divBdr>
    </w:div>
    <w:div w:id="926771532">
      <w:bodyDiv w:val="1"/>
      <w:marLeft w:val="0"/>
      <w:marRight w:val="0"/>
      <w:marTop w:val="0"/>
      <w:marBottom w:val="0"/>
      <w:divBdr>
        <w:top w:val="none" w:sz="0" w:space="0" w:color="auto"/>
        <w:left w:val="none" w:sz="0" w:space="0" w:color="auto"/>
        <w:bottom w:val="none" w:sz="0" w:space="0" w:color="auto"/>
        <w:right w:val="none" w:sz="0" w:space="0" w:color="auto"/>
      </w:divBdr>
    </w:div>
    <w:div w:id="1497919278">
      <w:bodyDiv w:val="1"/>
      <w:marLeft w:val="0"/>
      <w:marRight w:val="0"/>
      <w:marTop w:val="0"/>
      <w:marBottom w:val="0"/>
      <w:divBdr>
        <w:top w:val="none" w:sz="0" w:space="0" w:color="auto"/>
        <w:left w:val="none" w:sz="0" w:space="0" w:color="auto"/>
        <w:bottom w:val="none" w:sz="0" w:space="0" w:color="auto"/>
        <w:right w:val="none" w:sz="0" w:space="0" w:color="auto"/>
      </w:divBdr>
    </w:div>
    <w:div w:id="1534221130">
      <w:bodyDiv w:val="1"/>
      <w:marLeft w:val="0"/>
      <w:marRight w:val="0"/>
      <w:marTop w:val="0"/>
      <w:marBottom w:val="0"/>
      <w:divBdr>
        <w:top w:val="none" w:sz="0" w:space="0" w:color="auto"/>
        <w:left w:val="none" w:sz="0" w:space="0" w:color="auto"/>
        <w:bottom w:val="none" w:sz="0" w:space="0" w:color="auto"/>
        <w:right w:val="none" w:sz="0" w:space="0" w:color="auto"/>
      </w:divBdr>
    </w:div>
    <w:div w:id="1560050186">
      <w:bodyDiv w:val="1"/>
      <w:marLeft w:val="0"/>
      <w:marRight w:val="0"/>
      <w:marTop w:val="0"/>
      <w:marBottom w:val="0"/>
      <w:divBdr>
        <w:top w:val="none" w:sz="0" w:space="0" w:color="auto"/>
        <w:left w:val="none" w:sz="0" w:space="0" w:color="auto"/>
        <w:bottom w:val="none" w:sz="0" w:space="0" w:color="auto"/>
        <w:right w:val="none" w:sz="0" w:space="0" w:color="auto"/>
      </w:divBdr>
    </w:div>
    <w:div w:id="1787894686">
      <w:bodyDiv w:val="1"/>
      <w:marLeft w:val="0"/>
      <w:marRight w:val="0"/>
      <w:marTop w:val="0"/>
      <w:marBottom w:val="0"/>
      <w:divBdr>
        <w:top w:val="none" w:sz="0" w:space="0" w:color="auto"/>
        <w:left w:val="none" w:sz="0" w:space="0" w:color="auto"/>
        <w:bottom w:val="none" w:sz="0" w:space="0" w:color="auto"/>
        <w:right w:val="none" w:sz="0" w:space="0" w:color="auto"/>
      </w:divBdr>
    </w:div>
    <w:div w:id="21409517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openxmlformats.org/officeDocument/2006/relationships/chart" Target="charts/chart1.xml"/><Relationship Id="rId26" Type="http://schemas.openxmlformats.org/officeDocument/2006/relationships/hyperlink" Target="https://www.imf.org/en/Publications/WP/Issues/2016/12/31/Designing-Legal-Frameworksfor-Public-Debt-Management-43045" TargetMode="External"/><Relationship Id="rId3" Type="http://schemas.openxmlformats.org/officeDocument/2006/relationships/styles" Target="styles.xml"/><Relationship Id="rId21" Type="http://schemas.openxmlformats.org/officeDocument/2006/relationships/hyperlink" Target="https://www.kmu.gov.ua/en/news/248592143" TargetMode="External"/><Relationship Id="rId34" Type="http://schemas.openxmlformats.org/officeDocument/2006/relationships/hyperlink" Target="https://en.wikipedia.org/wiki/Multilayer_perceptron" TargetMode="Externa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hyperlink" Target="http://ria.ru/spravka/20131017/970540638.html" TargetMode="External"/><Relationship Id="rId33" Type="http://schemas.openxmlformats.org/officeDocument/2006/relationships/hyperlink" Target="https://en.wikipedia.org/wiki/Support-vector_machine"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9.emf"/><Relationship Id="rId29" Type="http://schemas.openxmlformats.org/officeDocument/2006/relationships/hyperlink" Target="https://www.bankofengland.co.uk/media/boe/files/workingpaper/2009/output-costs-of-sovereign-crises-some-emperical-estimates.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24" Type="http://schemas.openxmlformats.org/officeDocument/2006/relationships/hyperlink" Target="https://www.moodys.com/sites/products/DefaultResearch/2007100000482445.pdf" TargetMode="External"/><Relationship Id="rId32" Type="http://schemas.openxmlformats.org/officeDocument/2006/relationships/hyperlink" Target="https://en.wikipedia.org/wiki/Logistic_regression" TargetMode="Externa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5.jpeg"/><Relationship Id="rId23" Type="http://schemas.openxmlformats.org/officeDocument/2006/relationships/hyperlink" Target="https://www.s&amp;p.com/data/2017/works/WhatDoes%20S&amp;PGlobalRatingsConsideraDefaultforSovereign.pdf" TargetMode="External"/><Relationship Id="rId28" Type="http://schemas.openxmlformats.org/officeDocument/2006/relationships/hyperlink" Target="http://markets.ft.com/RESEARCH/Markets/Government-Bond-Spreads" TargetMode="External"/><Relationship Id="rId36" Type="http://schemas.openxmlformats.org/officeDocument/2006/relationships/hyperlink" Target="https://www.imf.org/external/pubs/ft/weo/2019/02/weodata/weoselgr.aspx" TargetMode="External"/><Relationship Id="rId10" Type="http://schemas.openxmlformats.org/officeDocument/2006/relationships/header" Target="header2.xml"/><Relationship Id="rId19" Type="http://schemas.openxmlformats.org/officeDocument/2006/relationships/image" Target="media/image8.emf"/><Relationship Id="rId31" Type="http://schemas.openxmlformats.org/officeDocument/2006/relationships/hyperlink" Target="http://www.expert.ua/articles/7/0/7055"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hyperlink" Target="https://www.hse.ru/data/2013/06/21/1286711234/Shakhova%20Yulia%20VKR.pdf" TargetMode="External"/><Relationship Id="rId27" Type="http://schemas.openxmlformats.org/officeDocument/2006/relationships/hyperlink" Target="http://ec.europa.eu/economy_finance/eu/forecasts/2015_spring_forecast_en.html" TargetMode="External"/><Relationship Id="rId30" Type="http://schemas.openxmlformats.org/officeDocument/2006/relationships/hyperlink" Target="https://www.eba.europa.eu/documents/10180/1721448/Guidelines+on+default+definition+%28EBA-GL-2016-07%29_EN.pdf" TargetMode="External"/><Relationship Id="rId35" Type="http://schemas.openxmlformats.org/officeDocument/2006/relationships/hyperlink" Target="https://ru.wikipedia.org/wiki/Random_forest"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Denis\Downloads\Predicting-Sovereign-Default-master\Result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PCA</a:t>
            </a:r>
            <a:endParaRPr lang="ru-RU"/>
          </a:p>
        </c:rich>
      </c:tx>
      <c:overlay val="0"/>
      <c:spPr>
        <a:noFill/>
        <a:ln>
          <a:noFill/>
        </a:ln>
        <a:effectLst/>
      </c:spPr>
    </c:title>
    <c:autoTitleDeleted val="0"/>
    <c:plotArea>
      <c:layout/>
      <c:scatterChart>
        <c:scatterStyle val="smoothMarker"/>
        <c:varyColors val="0"/>
        <c:ser>
          <c:idx val="0"/>
          <c:order val="0"/>
          <c:spPr>
            <a:ln w="19050" cap="rnd">
              <a:solidFill>
                <a:schemeClr val="accent1"/>
              </a:solidFill>
              <a:round/>
            </a:ln>
            <a:effectLst/>
          </c:spPr>
          <c:marker>
            <c:symbol val="circle"/>
            <c:size val="5"/>
            <c:spPr>
              <a:solidFill>
                <a:schemeClr val="accent1"/>
              </a:solidFill>
              <a:ln w="9525">
                <a:solidFill>
                  <a:schemeClr val="accent1"/>
                </a:solidFill>
              </a:ln>
              <a:effectLst/>
            </c:spPr>
          </c:marker>
          <c:yVal>
            <c:numRef>
              <c:f>PCA!$B$2:$B$39</c:f>
              <c:numCache>
                <c:formatCode>General</c:formatCode>
                <c:ptCount val="38"/>
                <c:pt idx="0">
                  <c:v>0.24700379</c:v>
                </c:pt>
                <c:pt idx="1">
                  <c:v>0.37399213999999997</c:v>
                </c:pt>
                <c:pt idx="2">
                  <c:v>0.48966406000000001</c:v>
                </c:pt>
                <c:pt idx="3">
                  <c:v>0.57985465000000003</c:v>
                </c:pt>
                <c:pt idx="4">
                  <c:v>0.65095725999999998</c:v>
                </c:pt>
                <c:pt idx="5">
                  <c:v>0.71030603999999997</c:v>
                </c:pt>
                <c:pt idx="6">
                  <c:v>0.75653161000000002</c:v>
                </c:pt>
                <c:pt idx="7">
                  <c:v>0.79700409000000005</c:v>
                </c:pt>
                <c:pt idx="8">
                  <c:v>0.83123548000000003</c:v>
                </c:pt>
                <c:pt idx="9">
                  <c:v>0.85716291</c:v>
                </c:pt>
                <c:pt idx="10">
                  <c:v>0.88146170999999995</c:v>
                </c:pt>
                <c:pt idx="11">
                  <c:v>0.90475994999999998</c:v>
                </c:pt>
                <c:pt idx="12">
                  <c:v>0.92285200999999994</c:v>
                </c:pt>
                <c:pt idx="13">
                  <c:v>0.93909967999999999</c:v>
                </c:pt>
                <c:pt idx="14">
                  <c:v>0.95288724000000002</c:v>
                </c:pt>
                <c:pt idx="15">
                  <c:v>0.96554907000000001</c:v>
                </c:pt>
                <c:pt idx="16">
                  <c:v>0.97457309999999997</c:v>
                </c:pt>
                <c:pt idx="17">
                  <c:v>0.98074435999999998</c:v>
                </c:pt>
                <c:pt idx="18">
                  <c:v>0.98487321999999999</c:v>
                </c:pt>
                <c:pt idx="19">
                  <c:v>0.98748694000000004</c:v>
                </c:pt>
                <c:pt idx="20">
                  <c:v>0.98985944999999997</c:v>
                </c:pt>
                <c:pt idx="21">
                  <c:v>0.99183562999999997</c:v>
                </c:pt>
                <c:pt idx="22">
                  <c:v>0.99354016000000001</c:v>
                </c:pt>
                <c:pt idx="23">
                  <c:v>0.99501505999999995</c:v>
                </c:pt>
                <c:pt idx="24">
                  <c:v>0.99619426</c:v>
                </c:pt>
                <c:pt idx="25">
                  <c:v>0.99717754000000003</c:v>
                </c:pt>
                <c:pt idx="26">
                  <c:v>0.99811483000000001</c:v>
                </c:pt>
                <c:pt idx="27">
                  <c:v>0.99862810999999996</c:v>
                </c:pt>
                <c:pt idx="28">
                  <c:v>0.99907878999999999</c:v>
                </c:pt>
                <c:pt idx="29">
                  <c:v>0.99938961000000004</c:v>
                </c:pt>
                <c:pt idx="30">
                  <c:v>0.99964450999999999</c:v>
                </c:pt>
                <c:pt idx="31">
                  <c:v>0.99988374000000002</c:v>
                </c:pt>
                <c:pt idx="32">
                  <c:v>0.99992839</c:v>
                </c:pt>
                <c:pt idx="33">
                  <c:v>0.99996689000000005</c:v>
                </c:pt>
                <c:pt idx="34">
                  <c:v>0.99999333999999995</c:v>
                </c:pt>
                <c:pt idx="35">
                  <c:v>1</c:v>
                </c:pt>
                <c:pt idx="36">
                  <c:v>1</c:v>
                </c:pt>
                <c:pt idx="37">
                  <c:v>1</c:v>
                </c:pt>
              </c:numCache>
            </c:numRef>
          </c:yVal>
          <c:smooth val="1"/>
          <c:extLst xmlns:c16r2="http://schemas.microsoft.com/office/drawing/2015/06/chart">
            <c:ext xmlns:c16="http://schemas.microsoft.com/office/drawing/2014/chart" uri="{C3380CC4-5D6E-409C-BE32-E72D297353CC}">
              <c16:uniqueId val="{00000000-A6F3-45C2-B08F-2F437F5C7B42}"/>
            </c:ext>
          </c:extLst>
        </c:ser>
        <c:dLbls>
          <c:showLegendKey val="0"/>
          <c:showVal val="0"/>
          <c:showCatName val="0"/>
          <c:showSerName val="0"/>
          <c:showPercent val="0"/>
          <c:showBubbleSize val="0"/>
        </c:dLbls>
        <c:axId val="155155456"/>
        <c:axId val="172098688"/>
      </c:scatterChart>
      <c:valAx>
        <c:axId val="155155456"/>
        <c:scaling>
          <c:orientation val="minMax"/>
        </c:scaling>
        <c:delete val="0"/>
        <c:axPos val="b"/>
        <c:majorGridlines>
          <c:spPr>
            <a:ln w="9525" cap="flat" cmpd="sng" algn="ctr">
              <a:solidFill>
                <a:schemeClr val="tx1">
                  <a:lumMod val="15000"/>
                  <a:lumOff val="85000"/>
                </a:schemeClr>
              </a:solidFill>
              <a:round/>
            </a:ln>
            <a:effectLst/>
          </c:spPr>
        </c:majorGridlines>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2098688"/>
        <c:crosses val="autoZero"/>
        <c:crossBetween val="midCat"/>
      </c:valAx>
      <c:valAx>
        <c:axId val="1720986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5155456"/>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F91592-98EE-493E-9B2C-C6CF0265CA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15969</Words>
  <Characters>91028</Characters>
  <Application>Microsoft Office Word</Application>
  <DocSecurity>0</DocSecurity>
  <Lines>758</Lines>
  <Paragraphs>213</Paragraphs>
  <ScaleCrop>false</ScaleCrop>
  <HeadingPairs>
    <vt:vector size="2" baseType="variant">
      <vt:variant>
        <vt:lpstr>Название</vt:lpstr>
      </vt:variant>
      <vt:variant>
        <vt:i4>1</vt:i4>
      </vt:variant>
    </vt:vector>
  </HeadingPairs>
  <TitlesOfParts>
    <vt:vector size="1" baseType="lpstr">
      <vt:lpstr>МІНІСТЕРСТВО ОСВІТИ І НАУКИ УКРАЇНИ</vt:lpstr>
    </vt:vector>
  </TitlesOfParts>
  <Company>org</Company>
  <LinksUpToDate>false</LinksUpToDate>
  <CharactersWithSpaces>106784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subject/>
  <dc:creator>user</dc:creator>
  <cp:keywords/>
  <dc:description/>
  <cp:lastModifiedBy>Galya</cp:lastModifiedBy>
  <cp:revision>2</cp:revision>
  <cp:lastPrinted>2018-06-06T15:20:00Z</cp:lastPrinted>
  <dcterms:created xsi:type="dcterms:W3CDTF">2019-12-17T10:55:00Z</dcterms:created>
  <dcterms:modified xsi:type="dcterms:W3CDTF">2019-12-17T10:55:00Z</dcterms:modified>
</cp:coreProperties>
</file>