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0058" w:rsidRPr="001979D7" w:rsidRDefault="00C40058" w:rsidP="00C40058">
      <w:pPr>
        <w:spacing w:line="288" w:lineRule="auto"/>
        <w:ind w:firstLine="709"/>
        <w:jc w:val="both"/>
        <w:rPr>
          <w:b/>
          <w:color w:val="000000"/>
          <w:lang w:val="uk-UA"/>
        </w:rPr>
      </w:pPr>
      <w:r w:rsidRPr="001979D7">
        <w:rPr>
          <w:b/>
          <w:color w:val="000000"/>
          <w:lang w:val="uk-UA"/>
        </w:rPr>
        <w:t>УДК 504.062.2</w:t>
      </w:r>
    </w:p>
    <w:p w:rsidR="00C40058" w:rsidRPr="001979D7" w:rsidRDefault="00C40058" w:rsidP="00C40058">
      <w:pPr>
        <w:spacing w:line="288" w:lineRule="auto"/>
        <w:jc w:val="center"/>
        <w:rPr>
          <w:b/>
          <w:color w:val="000000"/>
          <w:lang w:val="uk-UA"/>
        </w:rPr>
      </w:pPr>
      <w:r w:rsidRPr="001979D7">
        <w:rPr>
          <w:b/>
          <w:color w:val="000000"/>
          <w:lang w:val="uk-UA"/>
        </w:rPr>
        <w:t>Гомеля М.Д. д.т.н., Шаблій Т.О. д.т.н., Іваненко О.І. к.т.н., Крисенко Т.В. к.т.н</w:t>
      </w:r>
    </w:p>
    <w:p w:rsidR="00C40058" w:rsidRPr="001979D7" w:rsidRDefault="00C40058" w:rsidP="00C40058">
      <w:pPr>
        <w:spacing w:line="288" w:lineRule="auto"/>
        <w:ind w:firstLine="709"/>
        <w:jc w:val="center"/>
        <w:rPr>
          <w:b/>
          <w:color w:val="000000"/>
          <w:lang w:val="uk-UA"/>
        </w:rPr>
      </w:pPr>
      <w:r w:rsidRPr="001979D7">
        <w:rPr>
          <w:b/>
          <w:color w:val="000000"/>
          <w:lang w:val="uk-UA"/>
        </w:rPr>
        <w:t>Національний технічний університет України</w:t>
      </w:r>
    </w:p>
    <w:p w:rsidR="00C40058" w:rsidRPr="00C40058" w:rsidRDefault="00C40058" w:rsidP="00C40058">
      <w:pPr>
        <w:spacing w:line="288" w:lineRule="auto"/>
        <w:ind w:firstLine="709"/>
        <w:jc w:val="center"/>
        <w:rPr>
          <w:b/>
          <w:color w:val="000000"/>
        </w:rPr>
      </w:pPr>
      <w:r w:rsidRPr="001979D7">
        <w:rPr>
          <w:b/>
          <w:color w:val="000000"/>
          <w:lang w:val="uk-UA"/>
        </w:rPr>
        <w:t>«Київський політехнічний інститут ім. І. Сікорського»</w:t>
      </w:r>
    </w:p>
    <w:p w:rsidR="00C40058" w:rsidRPr="00C40058" w:rsidRDefault="00C40058" w:rsidP="00C40058">
      <w:pPr>
        <w:spacing w:line="288" w:lineRule="auto"/>
        <w:ind w:firstLine="709"/>
        <w:jc w:val="center"/>
        <w:rPr>
          <w:b/>
          <w:color w:val="000000"/>
        </w:rPr>
      </w:pPr>
    </w:p>
    <w:p w:rsidR="00C40058" w:rsidRDefault="00C40058" w:rsidP="00C40058">
      <w:pPr>
        <w:spacing w:line="288" w:lineRule="auto"/>
        <w:ind w:firstLine="709"/>
        <w:jc w:val="center"/>
        <w:rPr>
          <w:b/>
          <w:caps/>
          <w:color w:val="000000"/>
          <w:lang w:val="uk-UA"/>
        </w:rPr>
      </w:pPr>
      <w:r w:rsidRPr="001979D7">
        <w:rPr>
          <w:b/>
          <w:caps/>
          <w:color w:val="000000"/>
          <w:lang w:val="uk-UA"/>
        </w:rPr>
        <w:t>Вилучення розчинених у воді окисників за допомогою іонітів, модифікованих сульфітами</w:t>
      </w:r>
    </w:p>
    <w:p w:rsidR="00C40058" w:rsidRDefault="00C40058" w:rsidP="00C40058">
      <w:pPr>
        <w:spacing w:line="288" w:lineRule="auto"/>
        <w:ind w:firstLine="709"/>
        <w:jc w:val="center"/>
        <w:rPr>
          <w:b/>
          <w:caps/>
          <w:color w:val="000000"/>
          <w:lang w:val="uk-UA"/>
        </w:rPr>
      </w:pPr>
    </w:p>
    <w:p w:rsidR="00C40058" w:rsidRPr="00717D5A" w:rsidRDefault="00C40058" w:rsidP="00C40058">
      <w:pPr>
        <w:ind w:firstLine="709"/>
        <w:jc w:val="both"/>
        <w:rPr>
          <w:color w:val="000000"/>
          <w:lang w:val="uk-UA"/>
        </w:rPr>
      </w:pPr>
      <w:r w:rsidRPr="00717D5A">
        <w:rPr>
          <w:color w:val="000000"/>
          <w:lang w:val="uk-UA"/>
        </w:rPr>
        <w:t>Досліджено залежність відновлювальної здатності аніоніту в сульфітній формі від характеру оброблювальної води. Вивчено вплив хлоридів, карбонатів та сульфатів різної концентрації на десорбцію сульфіт-аніонів з аніоніту. Показано, що аніоніт АВ–17–8 в сульфітній формі не можна використовувати для знекиснення високомінералізованих вод. Вивчено залежність сорбційної здатності аніоніту АВ–17–8 відносно сульфіт-аніонів від форми аніоніту, концентрації і складу розчинів. Показано, що сорбція мало залежить від селективності іоніту та складу розчину, а визначається концентраційним фактором. При використанні концентрованих розчинів відбувається надеквівалентна сорбція.</w:t>
      </w:r>
    </w:p>
    <w:p w:rsidR="00C40058" w:rsidRPr="00717D5A" w:rsidRDefault="00C40058" w:rsidP="00C40058">
      <w:pPr>
        <w:ind w:firstLine="709"/>
        <w:jc w:val="both"/>
        <w:rPr>
          <w:color w:val="000000"/>
          <w:lang w:val="uk-UA"/>
        </w:rPr>
      </w:pPr>
      <w:r w:rsidRPr="00717D5A">
        <w:rPr>
          <w:b/>
          <w:color w:val="000000"/>
          <w:lang w:val="uk-UA"/>
        </w:rPr>
        <w:t>Ключові слова:</w:t>
      </w:r>
      <w:r w:rsidRPr="00717D5A">
        <w:rPr>
          <w:color w:val="000000"/>
          <w:lang w:val="uk-UA"/>
        </w:rPr>
        <w:t xml:space="preserve"> редоксит, АВ-17-8, знекиснення води, сорбція, регенерація.</w:t>
      </w:r>
    </w:p>
    <w:p w:rsidR="00C40058" w:rsidRPr="00717D5A" w:rsidRDefault="00C40058" w:rsidP="00C40058">
      <w:pPr>
        <w:jc w:val="both"/>
        <w:rPr>
          <w:b/>
          <w:bCs/>
          <w:lang w:val="uk-UA"/>
        </w:rPr>
      </w:pPr>
    </w:p>
    <w:p w:rsidR="00C40058" w:rsidRPr="00717D5A" w:rsidRDefault="00C40058" w:rsidP="00C40058">
      <w:pPr>
        <w:ind w:firstLine="708"/>
        <w:jc w:val="both"/>
        <w:rPr>
          <w:bCs/>
          <w:lang w:val="uk-UA"/>
        </w:rPr>
      </w:pPr>
      <w:r w:rsidRPr="00717D5A">
        <w:rPr>
          <w:bCs/>
          <w:lang w:val="uk-UA"/>
        </w:rPr>
        <w:t>Исследована зависимость восстановительной способности анионита в сульфитной форме от характера обрабатываемой воды. Изучено влияние хлоридов, карбонатов и сульфатов различной концентрации на десорбцию сульфит-анионов с анионита. Показано, что анионит АВ-17-8 в сульфитной форме нельзя использовать для обескислороживания высокоминерализованных вод. Изучена зависимость сорбционной способности анионита АВ-17-8 относительно сульфит-анионов от формы анионита, концентрации и состава растворов. Показано, что сорбция мало зависит от селективности ионита и состав раствора, а определяется концентрационным фактором. При использовании концентрированных растворов происходит надеквивалентна сорбция.</w:t>
      </w:r>
    </w:p>
    <w:p w:rsidR="00C40058" w:rsidRPr="00717D5A" w:rsidRDefault="00C40058" w:rsidP="00C40058">
      <w:pPr>
        <w:jc w:val="both"/>
        <w:rPr>
          <w:bCs/>
        </w:rPr>
      </w:pPr>
      <w:r w:rsidRPr="00717D5A">
        <w:rPr>
          <w:bCs/>
          <w:lang w:val="uk-UA"/>
        </w:rPr>
        <w:tab/>
      </w:r>
      <w:r w:rsidRPr="00717D5A">
        <w:rPr>
          <w:b/>
          <w:bCs/>
          <w:lang w:val="uk-UA"/>
        </w:rPr>
        <w:t>Ключе</w:t>
      </w:r>
      <w:r w:rsidRPr="00717D5A">
        <w:rPr>
          <w:b/>
          <w:bCs/>
        </w:rPr>
        <w:t>вые слова:</w:t>
      </w:r>
      <w:r w:rsidRPr="00717D5A">
        <w:rPr>
          <w:bCs/>
        </w:rPr>
        <w:t xml:space="preserve"> редоксит, </w:t>
      </w:r>
      <w:r w:rsidRPr="00717D5A">
        <w:rPr>
          <w:color w:val="000000"/>
          <w:lang w:val="uk-UA"/>
        </w:rPr>
        <w:t xml:space="preserve">АВ-17-8, </w:t>
      </w:r>
      <w:r w:rsidRPr="00717D5A">
        <w:rPr>
          <w:bCs/>
          <w:lang w:val="uk-UA"/>
        </w:rPr>
        <w:t>обескислороживание воды, сорбция, регенерация.</w:t>
      </w:r>
    </w:p>
    <w:p w:rsidR="00C40058" w:rsidRPr="00717D5A" w:rsidRDefault="00C40058" w:rsidP="00C40058">
      <w:pPr>
        <w:jc w:val="both"/>
        <w:rPr>
          <w:bCs/>
        </w:rPr>
      </w:pPr>
    </w:p>
    <w:p w:rsidR="00C40058" w:rsidRPr="00717D5A" w:rsidRDefault="00C40058" w:rsidP="00C40058">
      <w:pPr>
        <w:ind w:firstLine="708"/>
        <w:jc w:val="both"/>
        <w:rPr>
          <w:bCs/>
          <w:lang w:val="uk-UA"/>
        </w:rPr>
      </w:pPr>
      <w:r w:rsidRPr="00717D5A">
        <w:rPr>
          <w:bCs/>
          <w:lang w:val="en-US"/>
        </w:rPr>
        <w:t xml:space="preserve">We study how properties of treated water affect regenerative ability of anionites in the sulfite form. Specifically, we examine how concentration of chlorides, carbonates and sulfates influences decorption of sulfite anions from an anionite.  </w:t>
      </w:r>
      <w:r w:rsidRPr="00717D5A">
        <w:rPr>
          <w:bCs/>
          <w:lang w:val="uk-UA"/>
        </w:rPr>
        <w:t xml:space="preserve">It </w:t>
      </w:r>
      <w:r w:rsidRPr="00717D5A">
        <w:rPr>
          <w:bCs/>
          <w:lang w:val="en-US"/>
        </w:rPr>
        <w:t>is</w:t>
      </w:r>
      <w:r w:rsidRPr="00717D5A">
        <w:rPr>
          <w:bCs/>
          <w:lang w:val="uk-UA"/>
        </w:rPr>
        <w:t xml:space="preserve"> shown that anion</w:t>
      </w:r>
      <w:r w:rsidRPr="00717D5A">
        <w:rPr>
          <w:bCs/>
          <w:lang w:val="en-US"/>
        </w:rPr>
        <w:t>ite</w:t>
      </w:r>
      <w:r w:rsidRPr="00717D5A">
        <w:rPr>
          <w:bCs/>
          <w:lang w:val="uk-UA"/>
        </w:rPr>
        <w:t xml:space="preserve"> A</w:t>
      </w:r>
      <w:r w:rsidRPr="00717D5A">
        <w:rPr>
          <w:bCs/>
          <w:lang w:val="en-US"/>
        </w:rPr>
        <w:t>V</w:t>
      </w:r>
      <w:r w:rsidRPr="00717D5A">
        <w:rPr>
          <w:bCs/>
          <w:lang w:val="uk-UA"/>
        </w:rPr>
        <w:t>-17-</w:t>
      </w:r>
      <w:smartTag w:uri="urn:schemas-microsoft-com:office:smarttags" w:element="metricconverter">
        <w:smartTagPr>
          <w:attr w:name="ProductID" w:val="8 in"/>
        </w:smartTagPr>
        <w:r w:rsidRPr="00717D5A">
          <w:rPr>
            <w:bCs/>
            <w:lang w:val="uk-UA"/>
          </w:rPr>
          <w:t>8 in</w:t>
        </w:r>
      </w:smartTag>
      <w:r w:rsidRPr="00717D5A">
        <w:rPr>
          <w:bCs/>
          <w:lang w:val="en-US"/>
        </w:rPr>
        <w:t xml:space="preserve"> the</w:t>
      </w:r>
      <w:r w:rsidRPr="00717D5A">
        <w:rPr>
          <w:bCs/>
          <w:lang w:val="uk-UA"/>
        </w:rPr>
        <w:t xml:space="preserve"> sulfite form cannot be used for the deox</w:t>
      </w:r>
      <w:r w:rsidRPr="00717D5A">
        <w:rPr>
          <w:bCs/>
          <w:lang w:val="en-US"/>
        </w:rPr>
        <w:t>ygena</w:t>
      </w:r>
      <w:r w:rsidRPr="00717D5A">
        <w:rPr>
          <w:bCs/>
          <w:lang w:val="uk-UA"/>
        </w:rPr>
        <w:t xml:space="preserve">tion  highly mineralized waters. </w:t>
      </w:r>
      <w:r w:rsidRPr="00717D5A">
        <w:rPr>
          <w:bCs/>
          <w:lang w:val="en-US"/>
        </w:rPr>
        <w:t>We investigate the strength</w:t>
      </w:r>
      <w:r w:rsidRPr="00717D5A">
        <w:rPr>
          <w:bCs/>
          <w:lang w:val="uk-UA"/>
        </w:rPr>
        <w:t xml:space="preserve"> of sorption</w:t>
      </w:r>
      <w:r w:rsidRPr="00717D5A">
        <w:rPr>
          <w:bCs/>
          <w:lang w:val="en-US"/>
        </w:rPr>
        <w:t xml:space="preserve"> capacity</w:t>
      </w:r>
      <w:r w:rsidRPr="00717D5A">
        <w:rPr>
          <w:bCs/>
          <w:lang w:val="uk-UA"/>
        </w:rPr>
        <w:t xml:space="preserve"> of anion</w:t>
      </w:r>
      <w:r w:rsidRPr="00717D5A">
        <w:rPr>
          <w:bCs/>
          <w:lang w:val="en-US"/>
        </w:rPr>
        <w:t>ite</w:t>
      </w:r>
      <w:r w:rsidRPr="00717D5A">
        <w:rPr>
          <w:bCs/>
          <w:lang w:val="uk-UA"/>
        </w:rPr>
        <w:t xml:space="preserve"> A</w:t>
      </w:r>
      <w:r w:rsidRPr="00717D5A">
        <w:rPr>
          <w:bCs/>
          <w:lang w:val="en-US"/>
        </w:rPr>
        <w:t>V</w:t>
      </w:r>
      <w:r w:rsidRPr="00717D5A">
        <w:rPr>
          <w:bCs/>
          <w:lang w:val="uk-UA"/>
        </w:rPr>
        <w:t xml:space="preserve">-17-8 </w:t>
      </w:r>
      <w:r w:rsidRPr="00717D5A">
        <w:rPr>
          <w:bCs/>
          <w:lang w:val="en-US"/>
        </w:rPr>
        <w:t>relative to</w:t>
      </w:r>
      <w:r w:rsidRPr="00717D5A">
        <w:rPr>
          <w:bCs/>
          <w:lang w:val="uk-UA"/>
        </w:rPr>
        <w:t xml:space="preserve"> sulfite anions</w:t>
      </w:r>
      <w:r w:rsidRPr="00717D5A">
        <w:rPr>
          <w:bCs/>
          <w:lang w:val="en-US"/>
        </w:rPr>
        <w:t xml:space="preserve"> as a function of</w:t>
      </w:r>
      <w:r w:rsidRPr="00717D5A">
        <w:rPr>
          <w:bCs/>
          <w:lang w:val="uk-UA"/>
        </w:rPr>
        <w:t xml:space="preserve"> the anion</w:t>
      </w:r>
      <w:r w:rsidRPr="00717D5A">
        <w:rPr>
          <w:bCs/>
          <w:lang w:val="en-US"/>
        </w:rPr>
        <w:t>ite</w:t>
      </w:r>
      <w:r w:rsidRPr="00717D5A">
        <w:rPr>
          <w:bCs/>
          <w:lang w:val="en-GB"/>
        </w:rPr>
        <w:t>'</w:t>
      </w:r>
      <w:r w:rsidRPr="00717D5A">
        <w:rPr>
          <w:bCs/>
          <w:lang w:val="en-US"/>
        </w:rPr>
        <w:t>s form as well an</w:t>
      </w:r>
      <w:r w:rsidRPr="00717D5A">
        <w:rPr>
          <w:bCs/>
          <w:lang w:val="uk-UA"/>
        </w:rPr>
        <w:t xml:space="preserve"> concentration and composition of solutions</w:t>
      </w:r>
      <w:r w:rsidRPr="00717D5A">
        <w:rPr>
          <w:bCs/>
          <w:lang w:val="en-US"/>
        </w:rPr>
        <w:t xml:space="preserve">. We show </w:t>
      </w:r>
      <w:r w:rsidRPr="00717D5A">
        <w:rPr>
          <w:bCs/>
          <w:lang w:val="uk-UA"/>
        </w:rPr>
        <w:t xml:space="preserve">that sorption </w:t>
      </w:r>
      <w:r w:rsidRPr="00717D5A">
        <w:rPr>
          <w:bCs/>
          <w:lang w:val="en-US"/>
        </w:rPr>
        <w:t xml:space="preserve">little </w:t>
      </w:r>
      <w:r w:rsidRPr="00717D5A">
        <w:rPr>
          <w:bCs/>
          <w:lang w:val="uk-UA"/>
        </w:rPr>
        <w:t>depends on the selectivity of the ion</w:t>
      </w:r>
      <w:r w:rsidRPr="00717D5A">
        <w:rPr>
          <w:bCs/>
          <w:lang w:val="en-US"/>
        </w:rPr>
        <w:t xml:space="preserve">ite and the </w:t>
      </w:r>
      <w:r w:rsidRPr="00717D5A">
        <w:rPr>
          <w:bCs/>
          <w:lang w:val="uk-UA"/>
        </w:rPr>
        <w:t xml:space="preserve">composition of the solution, </w:t>
      </w:r>
      <w:r w:rsidRPr="00717D5A">
        <w:rPr>
          <w:bCs/>
          <w:lang w:val="en-US"/>
        </w:rPr>
        <w:t>while</w:t>
      </w:r>
      <w:r w:rsidRPr="00717D5A">
        <w:rPr>
          <w:bCs/>
          <w:lang w:val="uk-UA"/>
        </w:rPr>
        <w:t xml:space="preserve"> concentration</w:t>
      </w:r>
      <w:r w:rsidRPr="00717D5A">
        <w:rPr>
          <w:bCs/>
          <w:lang w:val="en-US"/>
        </w:rPr>
        <w:t xml:space="preserve"> is an important</w:t>
      </w:r>
      <w:r w:rsidRPr="00717D5A">
        <w:rPr>
          <w:bCs/>
          <w:lang w:val="uk-UA"/>
        </w:rPr>
        <w:t xml:space="preserve"> factor. When</w:t>
      </w:r>
      <w:r w:rsidRPr="00717D5A">
        <w:rPr>
          <w:bCs/>
          <w:lang w:val="en-US"/>
        </w:rPr>
        <w:t xml:space="preserve"> we</w:t>
      </w:r>
      <w:r w:rsidRPr="00717D5A">
        <w:rPr>
          <w:bCs/>
          <w:lang w:val="uk-UA"/>
        </w:rPr>
        <w:t xml:space="preserve"> us</w:t>
      </w:r>
      <w:r w:rsidRPr="00717D5A">
        <w:rPr>
          <w:bCs/>
          <w:lang w:val="en-US"/>
        </w:rPr>
        <w:t>e</w:t>
      </w:r>
      <w:r w:rsidRPr="00717D5A">
        <w:rPr>
          <w:bCs/>
          <w:lang w:val="uk-UA"/>
        </w:rPr>
        <w:t xml:space="preserve"> concentrated solutions, </w:t>
      </w:r>
      <w:r w:rsidRPr="00717D5A">
        <w:rPr>
          <w:bCs/>
          <w:lang w:val="en-US"/>
        </w:rPr>
        <w:t xml:space="preserve">we observe </w:t>
      </w:r>
      <w:r w:rsidRPr="00717D5A">
        <w:rPr>
          <w:bCs/>
          <w:lang w:val="uk-UA"/>
        </w:rPr>
        <w:t>over</w:t>
      </w:r>
      <w:r w:rsidRPr="00717D5A">
        <w:rPr>
          <w:bCs/>
          <w:lang w:val="en-US"/>
        </w:rPr>
        <w:t>equivalent</w:t>
      </w:r>
      <w:r w:rsidRPr="00717D5A">
        <w:rPr>
          <w:bCs/>
          <w:lang w:val="uk-UA"/>
        </w:rPr>
        <w:t xml:space="preserve"> sorption.</w:t>
      </w:r>
    </w:p>
    <w:p w:rsidR="00C40058" w:rsidRPr="00717D5A" w:rsidRDefault="00C40058" w:rsidP="00C40058">
      <w:pPr>
        <w:ind w:firstLine="708"/>
        <w:jc w:val="both"/>
        <w:rPr>
          <w:color w:val="000000"/>
          <w:lang w:val="en-US"/>
        </w:rPr>
      </w:pPr>
      <w:r w:rsidRPr="00717D5A">
        <w:rPr>
          <w:b/>
          <w:bCs/>
          <w:lang w:val="en-US"/>
        </w:rPr>
        <w:t>Key words:</w:t>
      </w:r>
      <w:r w:rsidRPr="00717D5A">
        <w:rPr>
          <w:bCs/>
          <w:lang w:val="en-US"/>
        </w:rPr>
        <w:t xml:space="preserve"> redoksyt, </w:t>
      </w:r>
      <w:r w:rsidRPr="00717D5A">
        <w:rPr>
          <w:color w:val="000000"/>
          <w:lang w:val="uk-UA"/>
        </w:rPr>
        <w:t>АВ-17-8,</w:t>
      </w:r>
      <w:r w:rsidRPr="00717D5A">
        <w:rPr>
          <w:color w:val="000000"/>
          <w:lang w:val="en-US"/>
        </w:rPr>
        <w:t xml:space="preserve"> deoxygenation water, sorption, regeneration.</w:t>
      </w:r>
    </w:p>
    <w:p w:rsidR="00C40058" w:rsidRPr="00C76BB3" w:rsidRDefault="00C40058" w:rsidP="00C40058">
      <w:pPr>
        <w:spacing w:line="288" w:lineRule="auto"/>
        <w:ind w:firstLine="709"/>
        <w:jc w:val="center"/>
        <w:rPr>
          <w:b/>
          <w:caps/>
          <w:color w:val="000000"/>
          <w:lang w:val="en-US"/>
        </w:rPr>
      </w:pPr>
    </w:p>
    <w:p w:rsidR="00C40058" w:rsidRPr="001979D7" w:rsidRDefault="00C40058" w:rsidP="00C40058">
      <w:pPr>
        <w:spacing w:line="288" w:lineRule="auto"/>
        <w:ind w:firstLine="709"/>
        <w:jc w:val="both"/>
        <w:rPr>
          <w:color w:val="000000"/>
          <w:lang w:val="uk-UA"/>
        </w:rPr>
      </w:pPr>
    </w:p>
    <w:p w:rsidR="00C40058" w:rsidRPr="001979D7" w:rsidRDefault="00C40058" w:rsidP="00C40058">
      <w:pPr>
        <w:spacing w:line="288" w:lineRule="auto"/>
        <w:ind w:firstLine="709"/>
        <w:jc w:val="both"/>
        <w:rPr>
          <w:color w:val="000000"/>
          <w:lang w:val="uk-UA"/>
        </w:rPr>
      </w:pPr>
      <w:r w:rsidRPr="001979D7">
        <w:rPr>
          <w:color w:val="000000"/>
          <w:lang w:val="uk-UA"/>
        </w:rPr>
        <w:t>Ефективне використання енергії є ключовим поняттям для екологічного виробництва. Ефективне використання теплової енергії, при виробництві електроенергії, залежить від якості енергетичної води</w:t>
      </w:r>
      <w:r w:rsidRPr="001979D7">
        <w:rPr>
          <w:color w:val="000000"/>
        </w:rPr>
        <w:t xml:space="preserve"> [1,18]</w:t>
      </w:r>
      <w:r w:rsidRPr="001979D7">
        <w:rPr>
          <w:color w:val="000000"/>
          <w:lang w:val="uk-UA"/>
        </w:rPr>
        <w:t>. Вона повинна відповідати жорстким вимогам, ефективно пом’якшуватися та знесолюватися, підлягати обробці, яка знижує її корозійну агресивність. Адже корозія, яка призводить до руйнування елементів теплообмінного обладнання та трубопроводів, викликає значні енергетичні та матеріальні затрати.</w:t>
      </w:r>
    </w:p>
    <w:p w:rsidR="00C40058" w:rsidRPr="001979D7" w:rsidRDefault="00C40058" w:rsidP="00C40058">
      <w:pPr>
        <w:spacing w:line="288" w:lineRule="auto"/>
        <w:ind w:firstLine="709"/>
        <w:jc w:val="both"/>
        <w:rPr>
          <w:color w:val="000000"/>
          <w:lang w:val="uk-UA"/>
        </w:rPr>
      </w:pPr>
      <w:r w:rsidRPr="001979D7">
        <w:rPr>
          <w:color w:val="000000"/>
          <w:lang w:val="uk-UA"/>
        </w:rPr>
        <w:t xml:space="preserve">Одночасно, склад та характеристика води сильно впливають на роботу теплообмінних водоциркуляційних систем. У результаті корозії мідного та латунного </w:t>
      </w:r>
      <w:r w:rsidRPr="001979D7">
        <w:rPr>
          <w:color w:val="000000"/>
          <w:lang w:val="uk-UA"/>
        </w:rPr>
        <w:lastRenderedPageBreak/>
        <w:t>обладнання відбувається його зношування, яке необхідно в подальшому замінювати. Це тягне за собою економічні, експлуатаційні та технічні затрати. При цьому відбувається забруднення води міддю та цинком.</w:t>
      </w:r>
    </w:p>
    <w:p w:rsidR="00C40058" w:rsidRPr="001979D7" w:rsidRDefault="00C40058" w:rsidP="00C40058">
      <w:pPr>
        <w:spacing w:line="288" w:lineRule="auto"/>
        <w:ind w:firstLine="709"/>
        <w:jc w:val="both"/>
        <w:rPr>
          <w:color w:val="000000"/>
          <w:lang w:val="uk-UA"/>
        </w:rPr>
      </w:pPr>
      <w:r w:rsidRPr="001979D7">
        <w:rPr>
          <w:color w:val="000000"/>
        </w:rPr>
        <w:t xml:space="preserve">Для </w:t>
      </w:r>
      <w:r w:rsidRPr="001979D7">
        <w:rPr>
          <w:color w:val="000000"/>
          <w:lang w:val="uk-UA"/>
        </w:rPr>
        <w:t>сповільнення процесів корозії</w:t>
      </w:r>
      <w:r w:rsidRPr="001979D7">
        <w:rPr>
          <w:color w:val="000000"/>
        </w:rPr>
        <w:t xml:space="preserve"> використовують інгібітори. </w:t>
      </w:r>
      <w:r w:rsidRPr="001979D7">
        <w:rPr>
          <w:color w:val="000000"/>
          <w:lang w:val="uk-UA"/>
        </w:rPr>
        <w:t>Але їх застосування обмежує токсичність, термо− та хімічна стійкість [2, 29]</w:t>
      </w:r>
      <w:r w:rsidRPr="001979D7">
        <w:rPr>
          <w:color w:val="000000"/>
        </w:rPr>
        <w:t xml:space="preserve">. </w:t>
      </w:r>
      <w:r w:rsidRPr="001979D7">
        <w:rPr>
          <w:color w:val="000000"/>
          <w:lang w:val="uk-UA"/>
        </w:rPr>
        <w:t>Тому зменшення концентрації кисню або його повне вилучення є кращим варіантом</w:t>
      </w:r>
      <w:r w:rsidRPr="001979D7">
        <w:rPr>
          <w:color w:val="000000"/>
        </w:rPr>
        <w:t xml:space="preserve"> зниження корозійної </w:t>
      </w:r>
      <w:r w:rsidRPr="001979D7">
        <w:rPr>
          <w:color w:val="000000"/>
          <w:lang w:val="uk-UA"/>
        </w:rPr>
        <w:t xml:space="preserve">агресивності </w:t>
      </w:r>
      <w:r w:rsidRPr="001979D7">
        <w:rPr>
          <w:color w:val="000000"/>
        </w:rPr>
        <w:t xml:space="preserve">води. </w:t>
      </w:r>
      <w:r w:rsidRPr="001979D7">
        <w:rPr>
          <w:color w:val="000000"/>
          <w:lang w:val="uk-UA"/>
        </w:rPr>
        <w:t>Для цього можна використовувати</w:t>
      </w:r>
      <w:r w:rsidRPr="001979D7">
        <w:rPr>
          <w:color w:val="000000"/>
        </w:rPr>
        <w:t xml:space="preserve"> редоксити –</w:t>
      </w:r>
      <w:r w:rsidRPr="001979D7">
        <w:rPr>
          <w:color w:val="000000"/>
          <w:lang w:val="uk-UA"/>
        </w:rPr>
        <w:t xml:space="preserve"> іоніти, що модифіковані відновниками [3, 183]</w:t>
      </w:r>
      <w:r w:rsidRPr="001979D7">
        <w:rPr>
          <w:color w:val="000000"/>
        </w:rPr>
        <w:t xml:space="preserve">. </w:t>
      </w:r>
      <w:r w:rsidRPr="001979D7">
        <w:rPr>
          <w:color w:val="000000"/>
          <w:lang w:val="uk-UA"/>
        </w:rPr>
        <w:t>Їх отримання,</w:t>
      </w:r>
      <w:r w:rsidRPr="001979D7">
        <w:rPr>
          <w:color w:val="000000"/>
        </w:rPr>
        <w:t xml:space="preserve"> та використанн</w:t>
      </w:r>
      <w:r w:rsidRPr="001979D7">
        <w:rPr>
          <w:color w:val="000000"/>
          <w:lang w:val="uk-UA"/>
        </w:rPr>
        <w:t xml:space="preserve">я </w:t>
      </w:r>
      <w:r w:rsidRPr="001979D7">
        <w:rPr>
          <w:color w:val="000000"/>
        </w:rPr>
        <w:t>пов’язан</w:t>
      </w:r>
      <w:r w:rsidRPr="001979D7">
        <w:rPr>
          <w:color w:val="000000"/>
          <w:lang w:val="uk-UA"/>
        </w:rPr>
        <w:t>е</w:t>
      </w:r>
      <w:r w:rsidRPr="001979D7">
        <w:rPr>
          <w:color w:val="000000"/>
        </w:rPr>
        <w:t xml:space="preserve"> з процесами модифікування іонітів, оцінкою якості, відновлюваної здатності, надійності та тривал</w:t>
      </w:r>
      <w:r w:rsidRPr="001979D7">
        <w:rPr>
          <w:color w:val="000000"/>
          <w:lang w:val="uk-UA"/>
        </w:rPr>
        <w:t>істю</w:t>
      </w:r>
      <w:r w:rsidRPr="001979D7">
        <w:rPr>
          <w:color w:val="000000"/>
        </w:rPr>
        <w:t xml:space="preserve"> </w:t>
      </w:r>
      <w:r w:rsidRPr="001979D7">
        <w:rPr>
          <w:color w:val="000000"/>
          <w:lang w:val="uk-UA"/>
        </w:rPr>
        <w:t>експлуатації</w:t>
      </w:r>
      <w:r w:rsidRPr="001979D7">
        <w:rPr>
          <w:color w:val="000000"/>
        </w:rPr>
        <w:t>.</w:t>
      </w:r>
      <w:r w:rsidRPr="001979D7">
        <w:rPr>
          <w:color w:val="000000"/>
          <w:lang w:val="uk-UA"/>
        </w:rPr>
        <w:t xml:space="preserve"> Тому їх отримання пов’язано із значним об’ємом досліджень.</w:t>
      </w:r>
    </w:p>
    <w:p w:rsidR="00C40058" w:rsidRPr="001979D7" w:rsidRDefault="00C40058" w:rsidP="00C40058">
      <w:pPr>
        <w:spacing w:line="288" w:lineRule="auto"/>
        <w:ind w:firstLine="709"/>
        <w:jc w:val="both"/>
        <w:rPr>
          <w:color w:val="000000"/>
          <w:lang w:val="uk-UA"/>
        </w:rPr>
      </w:pPr>
      <w:r w:rsidRPr="001979D7">
        <w:rPr>
          <w:color w:val="000000"/>
          <w:lang w:val="uk-UA"/>
        </w:rPr>
        <w:t>Метою даної роботи була розробка методів вилучення кисню з води за допомогою редокситів на основі іонообмінних матеріалів, оброблених сполуками, що мають відновні властивості. Визначення їх ефективності при знекисненні технічної води.</w:t>
      </w:r>
    </w:p>
    <w:p w:rsidR="00C40058" w:rsidRPr="001979D7" w:rsidRDefault="00C40058" w:rsidP="00C40058">
      <w:pPr>
        <w:spacing w:line="288" w:lineRule="auto"/>
        <w:ind w:firstLine="709"/>
        <w:jc w:val="both"/>
        <w:rPr>
          <w:color w:val="000000"/>
          <w:lang w:val="uk-UA"/>
        </w:rPr>
      </w:pPr>
      <w:r w:rsidRPr="001979D7">
        <w:rPr>
          <w:color w:val="000000"/>
          <w:lang w:val="uk-UA"/>
        </w:rPr>
        <w:t>Процеси знекиснення води та водних розчинів досліджували з використанням високоосновного аніоніту АВ–17–8.</w:t>
      </w:r>
    </w:p>
    <w:p w:rsidR="00C40058" w:rsidRPr="001979D7" w:rsidRDefault="00C40058" w:rsidP="00C40058">
      <w:pPr>
        <w:spacing w:line="288" w:lineRule="auto"/>
        <w:ind w:firstLine="709"/>
        <w:jc w:val="both"/>
        <w:rPr>
          <w:color w:val="000000"/>
          <w:lang w:val="uk-UA"/>
        </w:rPr>
      </w:pPr>
      <w:r w:rsidRPr="001979D7">
        <w:rPr>
          <w:color w:val="000000"/>
          <w:lang w:val="uk-UA"/>
        </w:rPr>
        <w:t xml:space="preserve">Для дослідження використовували водопровідну та дистильовану воду. </w:t>
      </w:r>
    </w:p>
    <w:p w:rsidR="00C40058" w:rsidRPr="001979D7" w:rsidRDefault="00C40058" w:rsidP="00C40058">
      <w:pPr>
        <w:spacing w:line="288" w:lineRule="auto"/>
        <w:ind w:firstLine="709"/>
        <w:jc w:val="both"/>
        <w:rPr>
          <w:color w:val="000000"/>
          <w:lang w:val="uk-UA"/>
        </w:rPr>
      </w:pPr>
      <w:r w:rsidRPr="001979D7">
        <w:rPr>
          <w:color w:val="000000"/>
          <w:lang w:val="uk-UA"/>
        </w:rPr>
        <w:t xml:space="preserve">Через аніоніт АВ–17–8 у </w:t>
      </w:r>
      <w:r w:rsidRPr="001979D7">
        <w:rPr>
          <w:color w:val="000000"/>
          <w:lang w:val="en-US"/>
        </w:rPr>
        <w:t>Cl</w:t>
      </w:r>
      <w:r w:rsidRPr="001979D7">
        <w:rPr>
          <w:color w:val="000000"/>
          <w:vertAlign w:val="superscript"/>
          <w:lang w:val="uk-UA"/>
        </w:rPr>
        <w:t>¯</w:t>
      </w:r>
      <w:r w:rsidRPr="001979D7">
        <w:rPr>
          <w:color w:val="000000"/>
          <w:lang w:val="uk-UA"/>
        </w:rPr>
        <w:t xml:space="preserve">-, </w:t>
      </w:r>
      <w:r w:rsidRPr="001979D7">
        <w:rPr>
          <w:color w:val="000000"/>
          <w:lang w:val="en-US"/>
        </w:rPr>
        <w:t>SO</w:t>
      </w:r>
      <w:r w:rsidRPr="001979D7">
        <w:rPr>
          <w:color w:val="000000"/>
          <w:vertAlign w:val="subscript"/>
          <w:lang w:val="uk-UA"/>
        </w:rPr>
        <w:t>4</w:t>
      </w:r>
      <w:r w:rsidRPr="001979D7">
        <w:rPr>
          <w:color w:val="000000"/>
          <w:vertAlign w:val="superscript"/>
          <w:lang w:val="uk-UA"/>
        </w:rPr>
        <w:t>2−</w:t>
      </w:r>
      <w:r w:rsidRPr="001979D7">
        <w:rPr>
          <w:color w:val="000000"/>
          <w:lang w:val="uk-UA"/>
        </w:rPr>
        <w:t>- і ОН</w:t>
      </w:r>
      <w:r w:rsidRPr="001979D7">
        <w:rPr>
          <w:color w:val="000000"/>
          <w:vertAlign w:val="superscript"/>
          <w:lang w:val="uk-UA"/>
        </w:rPr>
        <w:t>¯</w:t>
      </w:r>
      <w:r w:rsidRPr="001979D7">
        <w:rPr>
          <w:color w:val="000000"/>
          <w:lang w:val="uk-UA"/>
        </w:rPr>
        <w:t>-формах, об’ємом 50 см</w:t>
      </w:r>
      <w:r w:rsidRPr="001979D7">
        <w:rPr>
          <w:color w:val="000000"/>
          <w:vertAlign w:val="superscript"/>
          <w:lang w:val="uk-UA"/>
        </w:rPr>
        <w:t>3</w:t>
      </w:r>
      <w:r w:rsidRPr="001979D7">
        <w:rPr>
          <w:color w:val="000000"/>
          <w:lang w:val="uk-UA"/>
        </w:rPr>
        <w:t>, розміщений у колонці діаметром 19–30 мм, пропускали по 150–250 см</w:t>
      </w:r>
      <w:r w:rsidRPr="001979D7">
        <w:rPr>
          <w:color w:val="000000"/>
          <w:vertAlign w:val="superscript"/>
          <w:lang w:val="uk-UA"/>
        </w:rPr>
        <w:t>3</w:t>
      </w:r>
      <w:r w:rsidRPr="001979D7">
        <w:rPr>
          <w:color w:val="000000"/>
          <w:lang w:val="uk-UA"/>
        </w:rPr>
        <w:t xml:space="preserve"> розчинів </w:t>
      </w:r>
      <w:r w:rsidRPr="001979D7">
        <w:rPr>
          <w:color w:val="000000"/>
          <w:lang w:val="en-US"/>
        </w:rPr>
        <w:t>Na</w:t>
      </w:r>
      <w:r w:rsidRPr="001979D7">
        <w:rPr>
          <w:color w:val="000000"/>
          <w:vertAlign w:val="subscript"/>
          <w:lang w:val="uk-UA"/>
        </w:rPr>
        <w:t>2</w:t>
      </w:r>
      <w:r w:rsidRPr="001979D7">
        <w:rPr>
          <w:color w:val="000000"/>
          <w:lang w:val="en-US"/>
        </w:rPr>
        <w:t>SO</w:t>
      </w:r>
      <w:r w:rsidRPr="001979D7">
        <w:rPr>
          <w:color w:val="000000"/>
          <w:vertAlign w:val="subscript"/>
          <w:lang w:val="uk-UA"/>
        </w:rPr>
        <w:t>3</w:t>
      </w:r>
      <w:r w:rsidRPr="001979D7">
        <w:rPr>
          <w:color w:val="000000"/>
          <w:lang w:val="uk-UA"/>
        </w:rPr>
        <w:t>, концентрацією 5</w:t>
      </w:r>
      <w:r w:rsidRPr="001979D7">
        <w:rPr>
          <w:color w:val="000000"/>
        </w:rPr>
        <w:t xml:space="preserve"> </w:t>
      </w:r>
      <w:r w:rsidRPr="001979D7">
        <w:rPr>
          <w:color w:val="000000"/>
          <w:lang w:val="uk-UA"/>
        </w:rPr>
        <w:t>%, 10</w:t>
      </w:r>
      <w:r w:rsidRPr="001979D7">
        <w:rPr>
          <w:color w:val="000000"/>
        </w:rPr>
        <w:t xml:space="preserve"> </w:t>
      </w:r>
      <w:r w:rsidRPr="001979D7">
        <w:rPr>
          <w:color w:val="000000"/>
          <w:lang w:val="uk-UA"/>
        </w:rPr>
        <w:t>%, 15</w:t>
      </w:r>
      <w:r w:rsidRPr="001979D7">
        <w:rPr>
          <w:color w:val="000000"/>
        </w:rPr>
        <w:t xml:space="preserve"> </w:t>
      </w:r>
      <w:r w:rsidRPr="001979D7">
        <w:rPr>
          <w:color w:val="000000"/>
          <w:lang w:val="uk-UA"/>
        </w:rPr>
        <w:t xml:space="preserve">%, або </w:t>
      </w:r>
      <w:r w:rsidRPr="001979D7">
        <w:rPr>
          <w:color w:val="000000"/>
          <w:lang w:val="en-US"/>
        </w:rPr>
        <w:t>Na</w:t>
      </w:r>
      <w:r w:rsidRPr="001979D7">
        <w:rPr>
          <w:color w:val="000000"/>
          <w:lang w:val="uk-UA"/>
        </w:rPr>
        <w:t>Н</w:t>
      </w:r>
      <w:r w:rsidRPr="001979D7">
        <w:rPr>
          <w:color w:val="000000"/>
          <w:lang w:val="en-US"/>
        </w:rPr>
        <w:t>SO</w:t>
      </w:r>
      <w:r w:rsidRPr="001979D7">
        <w:rPr>
          <w:color w:val="000000"/>
          <w:vertAlign w:val="subscript"/>
          <w:lang w:val="uk-UA"/>
        </w:rPr>
        <w:t>3</w:t>
      </w:r>
      <w:r w:rsidRPr="001979D7">
        <w:rPr>
          <w:color w:val="000000"/>
          <w:lang w:val="uk-UA"/>
        </w:rPr>
        <w:t>, концентрацією 1,2 г</w:t>
      </w:r>
      <w:r w:rsidRPr="001979D7">
        <w:rPr>
          <w:color w:val="000000"/>
        </w:rPr>
        <w:t>-</w:t>
      </w:r>
      <w:r w:rsidRPr="001979D7">
        <w:rPr>
          <w:color w:val="000000"/>
          <w:lang w:val="uk-UA"/>
        </w:rPr>
        <w:t>екв/дм</w:t>
      </w:r>
      <w:r w:rsidRPr="001979D7">
        <w:rPr>
          <w:color w:val="000000"/>
          <w:vertAlign w:val="superscript"/>
          <w:lang w:val="uk-UA"/>
        </w:rPr>
        <w:t>3</w:t>
      </w:r>
      <w:r w:rsidRPr="001979D7">
        <w:rPr>
          <w:color w:val="000000"/>
          <w:lang w:val="uk-UA"/>
        </w:rPr>
        <w:t>. Витрата при фільтруванні 1–2 см</w:t>
      </w:r>
      <w:r w:rsidRPr="001979D7">
        <w:rPr>
          <w:color w:val="000000"/>
          <w:vertAlign w:val="superscript"/>
          <w:lang w:val="uk-UA"/>
        </w:rPr>
        <w:t>3</w:t>
      </w:r>
      <w:r w:rsidRPr="001979D7">
        <w:rPr>
          <w:color w:val="000000"/>
          <w:lang w:val="uk-UA"/>
        </w:rPr>
        <w:t>/хв. Відбираючи проби фільтрату об’ємом 50 см</w:t>
      </w:r>
      <w:r w:rsidRPr="001979D7">
        <w:rPr>
          <w:color w:val="000000"/>
          <w:vertAlign w:val="superscript"/>
          <w:lang w:val="uk-UA"/>
        </w:rPr>
        <w:t>3</w:t>
      </w:r>
      <w:r w:rsidRPr="001979D7">
        <w:rPr>
          <w:color w:val="000000"/>
          <w:lang w:val="uk-UA"/>
        </w:rPr>
        <w:t>, визначали залишковий вміст сульфіт</w:t>
      </w:r>
      <w:r w:rsidRPr="001979D7">
        <w:rPr>
          <w:color w:val="000000"/>
        </w:rPr>
        <w:t>-</w:t>
      </w:r>
      <w:r w:rsidRPr="001979D7">
        <w:rPr>
          <w:color w:val="000000"/>
          <w:lang w:val="uk-UA"/>
        </w:rPr>
        <w:t>аніонів.</w:t>
      </w:r>
    </w:p>
    <w:p w:rsidR="00C40058" w:rsidRPr="001979D7" w:rsidRDefault="00C40058" w:rsidP="00C40058">
      <w:pPr>
        <w:spacing w:line="288" w:lineRule="auto"/>
        <w:ind w:firstLine="709"/>
        <w:jc w:val="both"/>
        <w:rPr>
          <w:color w:val="000000"/>
          <w:lang w:val="uk-UA"/>
        </w:rPr>
      </w:pPr>
      <w:r w:rsidRPr="001979D7">
        <w:rPr>
          <w:color w:val="000000"/>
          <w:lang w:val="uk-UA"/>
        </w:rPr>
        <w:t>Повна динамічна обмінна ємність (мг–екв/дм</w:t>
      </w:r>
      <w:r w:rsidRPr="001979D7">
        <w:rPr>
          <w:color w:val="000000"/>
          <w:vertAlign w:val="superscript"/>
          <w:lang w:val="uk-UA"/>
        </w:rPr>
        <w:t>3</w:t>
      </w:r>
      <w:r w:rsidRPr="001979D7">
        <w:rPr>
          <w:color w:val="000000"/>
          <w:lang w:val="uk-UA"/>
        </w:rPr>
        <w:t>):</w:t>
      </w:r>
    </w:p>
    <w:p w:rsidR="00C40058" w:rsidRPr="001979D7" w:rsidRDefault="00C40058" w:rsidP="00C40058">
      <w:pPr>
        <w:spacing w:line="288" w:lineRule="auto"/>
        <w:ind w:firstLine="709"/>
        <w:jc w:val="center"/>
        <w:rPr>
          <w:color w:val="000000"/>
          <w:lang w:val="uk-UA"/>
        </w:rPr>
      </w:pPr>
      <w:r w:rsidRPr="001979D7">
        <w:rPr>
          <w:color w:val="000000"/>
          <w:position w:val="-30"/>
          <w:lang w:val="uk-UA"/>
        </w:rPr>
        <w:object w:dxaOrig="270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5pt;height:36.75pt" o:ole="">
            <v:imagedata r:id="rId4" o:title=""/>
          </v:shape>
          <o:OLEObject Type="Embed" ProgID="Equation.3" ShapeID="_x0000_i1025" DrawAspect="Content" ObjectID="_1587735216" r:id="rId5"/>
        </w:object>
      </w:r>
    </w:p>
    <w:p w:rsidR="00C40058" w:rsidRPr="001979D7" w:rsidRDefault="00C40058" w:rsidP="00C40058">
      <w:pPr>
        <w:spacing w:line="288" w:lineRule="auto"/>
        <w:ind w:firstLine="709"/>
        <w:jc w:val="both"/>
        <w:rPr>
          <w:color w:val="000000"/>
          <w:lang w:val="uk-UA"/>
        </w:rPr>
      </w:pPr>
      <w:r w:rsidRPr="001979D7">
        <w:rPr>
          <w:color w:val="000000"/>
          <w:lang w:val="uk-UA"/>
        </w:rPr>
        <w:t>де С</w:t>
      </w:r>
      <w:r w:rsidRPr="001979D7">
        <w:rPr>
          <w:color w:val="000000"/>
          <w:vertAlign w:val="subscript"/>
          <w:lang w:val="uk-UA"/>
        </w:rPr>
        <w:t>поч</w:t>
      </w:r>
      <w:r w:rsidRPr="001979D7">
        <w:rPr>
          <w:color w:val="000000"/>
          <w:lang w:val="uk-UA"/>
        </w:rPr>
        <w:t xml:space="preserve"> – початкова концентрація іонів у розчину, мг-екв/дм</w:t>
      </w:r>
      <w:r w:rsidRPr="001979D7">
        <w:rPr>
          <w:color w:val="000000"/>
          <w:vertAlign w:val="superscript"/>
          <w:lang w:val="uk-UA"/>
        </w:rPr>
        <w:t>3</w:t>
      </w:r>
      <w:r w:rsidRPr="001979D7">
        <w:rPr>
          <w:color w:val="000000"/>
          <w:lang w:val="uk-UA"/>
        </w:rPr>
        <w:t>; С</w:t>
      </w:r>
      <w:r w:rsidRPr="001979D7">
        <w:rPr>
          <w:color w:val="000000"/>
          <w:vertAlign w:val="subscript"/>
          <w:lang w:val="uk-UA"/>
        </w:rPr>
        <w:t>і</w:t>
      </w:r>
      <w:r w:rsidRPr="001979D7">
        <w:rPr>
          <w:color w:val="000000"/>
          <w:lang w:val="uk-UA"/>
        </w:rPr>
        <w:t xml:space="preserve"> – концентрація іонів в і-й пробі після сорбції, мг-екв/дм</w:t>
      </w:r>
      <w:r w:rsidRPr="001979D7">
        <w:rPr>
          <w:color w:val="000000"/>
          <w:vertAlign w:val="superscript"/>
          <w:lang w:val="uk-UA"/>
        </w:rPr>
        <w:t>3</w:t>
      </w:r>
      <w:r w:rsidRPr="001979D7">
        <w:rPr>
          <w:color w:val="000000"/>
          <w:lang w:val="uk-UA"/>
        </w:rPr>
        <w:t xml:space="preserve">; </w:t>
      </w:r>
      <w:r w:rsidRPr="001979D7">
        <w:rPr>
          <w:color w:val="000000"/>
          <w:lang w:val="en-US"/>
        </w:rPr>
        <w:t>V</w:t>
      </w:r>
      <w:r w:rsidRPr="001979D7">
        <w:rPr>
          <w:color w:val="000000"/>
          <w:vertAlign w:val="subscript"/>
          <w:lang w:val="uk-UA"/>
        </w:rPr>
        <w:t>п</w:t>
      </w:r>
      <w:r w:rsidRPr="001979D7">
        <w:rPr>
          <w:color w:val="000000"/>
          <w:lang w:val="uk-UA"/>
        </w:rPr>
        <w:t xml:space="preserve"> – об’єм проби, дм</w:t>
      </w:r>
      <w:r w:rsidRPr="001979D7">
        <w:rPr>
          <w:color w:val="000000"/>
          <w:vertAlign w:val="superscript"/>
          <w:lang w:val="uk-UA"/>
        </w:rPr>
        <w:t>3</w:t>
      </w:r>
      <w:r w:rsidRPr="001979D7">
        <w:rPr>
          <w:color w:val="000000"/>
          <w:lang w:val="uk-UA"/>
        </w:rPr>
        <w:t xml:space="preserve">; </w:t>
      </w:r>
      <w:r w:rsidRPr="001979D7">
        <w:rPr>
          <w:color w:val="000000"/>
          <w:lang w:val="en-US"/>
        </w:rPr>
        <w:t>V</w:t>
      </w:r>
      <w:r w:rsidRPr="001979D7">
        <w:rPr>
          <w:color w:val="000000"/>
          <w:vertAlign w:val="subscript"/>
          <w:lang w:val="uk-UA"/>
        </w:rPr>
        <w:t>і</w:t>
      </w:r>
      <w:r w:rsidRPr="001979D7">
        <w:rPr>
          <w:color w:val="000000"/>
          <w:lang w:val="uk-UA"/>
        </w:rPr>
        <w:t xml:space="preserve"> – об’єм іонообмінного матеріалу, дм</w:t>
      </w:r>
      <w:r w:rsidRPr="001979D7">
        <w:rPr>
          <w:color w:val="000000"/>
          <w:vertAlign w:val="superscript"/>
          <w:lang w:val="uk-UA"/>
        </w:rPr>
        <w:t>3</w:t>
      </w:r>
      <w:r w:rsidRPr="001979D7">
        <w:rPr>
          <w:color w:val="000000"/>
          <w:lang w:val="uk-UA"/>
        </w:rPr>
        <w:t>;</w:t>
      </w: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 xml:space="preserve">Знекиснення води та водних розчинів на модифікованих іонітах проводили наступним чином. Через модифікований іоніт </w:t>
      </w:r>
      <w:r w:rsidRPr="001979D7">
        <w:rPr>
          <w:color w:val="000000"/>
          <w:sz w:val="24"/>
          <w:szCs w:val="24"/>
        </w:rPr>
        <w:t>(</w:t>
      </w:r>
      <w:r w:rsidRPr="001979D7">
        <w:rPr>
          <w:color w:val="000000"/>
          <w:sz w:val="24"/>
          <w:szCs w:val="24"/>
          <w:lang w:val="en-US"/>
        </w:rPr>
        <w:t>V</w:t>
      </w:r>
      <w:r w:rsidRPr="001979D7">
        <w:rPr>
          <w:color w:val="000000"/>
          <w:sz w:val="24"/>
          <w:szCs w:val="24"/>
          <w:vertAlign w:val="subscript"/>
          <w:lang w:val="en-US"/>
        </w:rPr>
        <w:t>i</w:t>
      </w:r>
      <w:r w:rsidRPr="001979D7">
        <w:rPr>
          <w:color w:val="000000"/>
          <w:sz w:val="24"/>
          <w:szCs w:val="24"/>
        </w:rPr>
        <w:t xml:space="preserve"> = 20 </w:t>
      </w:r>
      <w:r w:rsidRPr="001979D7">
        <w:rPr>
          <w:color w:val="000000"/>
          <w:sz w:val="24"/>
          <w:szCs w:val="24"/>
          <w:lang w:val="uk-UA"/>
        </w:rPr>
        <w:t>см</w:t>
      </w:r>
      <w:r w:rsidRPr="001979D7">
        <w:rPr>
          <w:color w:val="000000"/>
          <w:sz w:val="24"/>
          <w:szCs w:val="24"/>
          <w:vertAlign w:val="superscript"/>
          <w:lang w:val="uk-UA"/>
        </w:rPr>
        <w:t>3</w:t>
      </w:r>
      <w:r w:rsidRPr="001979D7">
        <w:rPr>
          <w:color w:val="000000"/>
          <w:sz w:val="24"/>
          <w:szCs w:val="24"/>
          <w:lang w:val="uk-UA"/>
        </w:rPr>
        <w:t xml:space="preserve"> або 50 см</w:t>
      </w:r>
      <w:r w:rsidRPr="001979D7">
        <w:rPr>
          <w:color w:val="000000"/>
          <w:sz w:val="24"/>
          <w:szCs w:val="24"/>
          <w:vertAlign w:val="superscript"/>
          <w:lang w:val="uk-UA"/>
        </w:rPr>
        <w:t>3</w:t>
      </w:r>
      <w:r w:rsidRPr="001979D7">
        <w:rPr>
          <w:color w:val="000000"/>
          <w:sz w:val="24"/>
          <w:szCs w:val="24"/>
          <w:lang w:val="uk-UA"/>
        </w:rPr>
        <w:t>), розміщений у колонці, пропускали воду або водні розчини.</w:t>
      </w: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Оброблену воду пропускали через колбу Вінклера 5, аналізуючи на вміст кисню кожен дм</w:t>
      </w:r>
      <w:r w:rsidRPr="001979D7">
        <w:rPr>
          <w:color w:val="000000"/>
          <w:sz w:val="24"/>
          <w:szCs w:val="24"/>
          <w:vertAlign w:val="superscript"/>
          <w:lang w:val="uk-UA"/>
        </w:rPr>
        <w:t>3</w:t>
      </w:r>
      <w:r w:rsidRPr="001979D7">
        <w:rPr>
          <w:color w:val="000000"/>
          <w:sz w:val="24"/>
          <w:szCs w:val="24"/>
          <w:lang w:val="uk-UA"/>
        </w:rPr>
        <w:t xml:space="preserve"> пропущеної води. Витрату фіксували по рівню води в ємності з водою 1. Крім того в окремих випадках визначали вміст сульфіт-іонів у фільтраті та реакцію середовища. </w:t>
      </w:r>
    </w:p>
    <w:p w:rsidR="00C40058" w:rsidRPr="001979D7" w:rsidRDefault="00C40058" w:rsidP="00C40058">
      <w:pPr>
        <w:spacing w:line="288" w:lineRule="auto"/>
        <w:ind w:firstLine="709"/>
        <w:jc w:val="both"/>
        <w:rPr>
          <w:color w:val="000000"/>
          <w:lang w:val="uk-UA"/>
        </w:rPr>
      </w:pPr>
      <w:r w:rsidRPr="001979D7">
        <w:rPr>
          <w:color w:val="000000"/>
          <w:lang w:val="uk-UA"/>
        </w:rPr>
        <w:t>Відновлювальна здатність по кисню (мг-екв/дм</w:t>
      </w:r>
      <w:r w:rsidRPr="001979D7">
        <w:rPr>
          <w:color w:val="000000"/>
          <w:vertAlign w:val="superscript"/>
          <w:lang w:val="uk-UA"/>
        </w:rPr>
        <w:t>3</w:t>
      </w:r>
      <w:r w:rsidRPr="001979D7">
        <w:rPr>
          <w:color w:val="000000"/>
          <w:vertAlign w:val="subscript"/>
          <w:lang w:val="uk-UA"/>
        </w:rPr>
        <w:t>іоніту</w:t>
      </w:r>
      <w:r w:rsidRPr="001979D7">
        <w:rPr>
          <w:color w:val="000000"/>
          <w:lang w:val="uk-UA"/>
        </w:rPr>
        <w:t>):</w:t>
      </w:r>
    </w:p>
    <w:p w:rsidR="00C40058" w:rsidRPr="001979D7" w:rsidRDefault="00C40058" w:rsidP="00C40058">
      <w:pPr>
        <w:spacing w:line="288" w:lineRule="auto"/>
        <w:ind w:firstLine="709"/>
        <w:jc w:val="center"/>
        <w:rPr>
          <w:color w:val="000000"/>
          <w:lang w:val="uk-UA"/>
        </w:rPr>
      </w:pPr>
      <w:r w:rsidRPr="001979D7">
        <w:rPr>
          <w:color w:val="000000"/>
          <w:position w:val="-30"/>
          <w:lang w:val="uk-UA"/>
        </w:rPr>
        <w:object w:dxaOrig="2799" w:dyaOrig="740">
          <v:shape id="_x0000_i1026" type="#_x0000_t75" style="width:140.25pt;height:36.75pt" o:ole="">
            <v:imagedata r:id="rId6" o:title=""/>
          </v:shape>
          <o:OLEObject Type="Embed" ProgID="Equation.3" ShapeID="_x0000_i1026" DrawAspect="Content" ObjectID="_1587735217" r:id="rId7"/>
        </w:object>
      </w:r>
    </w:p>
    <w:p w:rsidR="00C40058" w:rsidRPr="001979D7" w:rsidRDefault="00C40058" w:rsidP="00C40058">
      <w:pPr>
        <w:spacing w:line="288" w:lineRule="auto"/>
        <w:ind w:firstLine="709"/>
        <w:jc w:val="both"/>
        <w:rPr>
          <w:color w:val="000000"/>
          <w:lang w:val="uk-UA"/>
        </w:rPr>
      </w:pPr>
      <w:r w:rsidRPr="001979D7">
        <w:rPr>
          <w:color w:val="000000"/>
          <w:lang w:val="uk-UA"/>
        </w:rPr>
        <w:t>де С</w:t>
      </w:r>
      <w:r w:rsidRPr="001979D7">
        <w:rPr>
          <w:color w:val="000000"/>
          <w:vertAlign w:val="subscript"/>
          <w:lang w:val="uk-UA"/>
        </w:rPr>
        <w:t>поч О</w:t>
      </w:r>
      <w:r w:rsidRPr="001979D7">
        <w:rPr>
          <w:color w:val="000000"/>
          <w:lang w:val="uk-UA"/>
        </w:rPr>
        <w:t>– початкова концентрація О</w:t>
      </w:r>
      <w:r w:rsidRPr="001979D7">
        <w:rPr>
          <w:color w:val="000000"/>
          <w:vertAlign w:val="subscript"/>
          <w:lang w:val="uk-UA"/>
        </w:rPr>
        <w:t>2</w:t>
      </w:r>
      <w:r w:rsidRPr="001979D7">
        <w:rPr>
          <w:color w:val="000000"/>
          <w:lang w:val="uk-UA"/>
        </w:rPr>
        <w:t xml:space="preserve"> у воді, мг-екв/дм</w:t>
      </w:r>
      <w:r w:rsidRPr="001979D7">
        <w:rPr>
          <w:color w:val="000000"/>
          <w:vertAlign w:val="superscript"/>
          <w:lang w:val="uk-UA"/>
        </w:rPr>
        <w:t>3</w:t>
      </w:r>
      <w:r w:rsidRPr="001979D7">
        <w:rPr>
          <w:color w:val="000000"/>
          <w:lang w:val="uk-UA"/>
        </w:rPr>
        <w:t>; С</w:t>
      </w:r>
      <w:r w:rsidRPr="001979D7">
        <w:rPr>
          <w:color w:val="000000"/>
          <w:vertAlign w:val="subscript"/>
          <w:lang w:val="uk-UA"/>
        </w:rPr>
        <w:t xml:space="preserve">іО </w:t>
      </w:r>
      <w:r w:rsidRPr="001979D7">
        <w:rPr>
          <w:color w:val="000000"/>
          <w:lang w:val="uk-UA"/>
        </w:rPr>
        <w:t>– концентрація О</w:t>
      </w:r>
      <w:r w:rsidRPr="001979D7">
        <w:rPr>
          <w:color w:val="000000"/>
          <w:vertAlign w:val="subscript"/>
          <w:lang w:val="uk-UA"/>
        </w:rPr>
        <w:t>2</w:t>
      </w:r>
      <w:r w:rsidRPr="001979D7">
        <w:rPr>
          <w:color w:val="000000"/>
          <w:lang w:val="uk-UA"/>
        </w:rPr>
        <w:t xml:space="preserve"> в і−й пробі, мг-екв/дм</w:t>
      </w:r>
      <w:r w:rsidRPr="001979D7">
        <w:rPr>
          <w:color w:val="000000"/>
          <w:vertAlign w:val="superscript"/>
          <w:lang w:val="uk-UA"/>
        </w:rPr>
        <w:t>3</w:t>
      </w:r>
      <w:r w:rsidRPr="001979D7">
        <w:rPr>
          <w:color w:val="000000"/>
          <w:lang w:val="uk-UA"/>
        </w:rPr>
        <w:t xml:space="preserve">; </w:t>
      </w:r>
      <w:r w:rsidRPr="001979D7">
        <w:rPr>
          <w:color w:val="000000"/>
          <w:lang w:val="en-US"/>
        </w:rPr>
        <w:t>V</w:t>
      </w:r>
      <w:r w:rsidRPr="001979D7">
        <w:rPr>
          <w:color w:val="000000"/>
          <w:vertAlign w:val="subscript"/>
          <w:lang w:val="uk-UA"/>
        </w:rPr>
        <w:t>п</w:t>
      </w:r>
      <w:r w:rsidRPr="001979D7">
        <w:rPr>
          <w:color w:val="000000"/>
          <w:lang w:val="uk-UA"/>
        </w:rPr>
        <w:t xml:space="preserve"> – об’єм проби, дм</w:t>
      </w:r>
      <w:r w:rsidRPr="001979D7">
        <w:rPr>
          <w:color w:val="000000"/>
          <w:vertAlign w:val="superscript"/>
          <w:lang w:val="uk-UA"/>
        </w:rPr>
        <w:t>3</w:t>
      </w:r>
      <w:r w:rsidRPr="001979D7">
        <w:rPr>
          <w:color w:val="000000"/>
          <w:lang w:val="uk-UA"/>
        </w:rPr>
        <w:t xml:space="preserve">; </w:t>
      </w:r>
      <w:r w:rsidRPr="001979D7">
        <w:rPr>
          <w:color w:val="000000"/>
          <w:lang w:val="en-US"/>
        </w:rPr>
        <w:t>V</w:t>
      </w:r>
      <w:r w:rsidRPr="001979D7">
        <w:rPr>
          <w:color w:val="000000"/>
          <w:vertAlign w:val="subscript"/>
          <w:lang w:val="en-US"/>
        </w:rPr>
        <w:t>i</w:t>
      </w:r>
      <w:r w:rsidRPr="001979D7">
        <w:rPr>
          <w:color w:val="000000"/>
          <w:lang w:val="uk-UA"/>
        </w:rPr>
        <w:t xml:space="preserve"> – об’єм іоніту, дм</w:t>
      </w:r>
      <w:r w:rsidRPr="001979D7">
        <w:rPr>
          <w:color w:val="000000"/>
          <w:vertAlign w:val="superscript"/>
          <w:lang w:val="uk-UA"/>
        </w:rPr>
        <w:t>3</w:t>
      </w:r>
      <w:r w:rsidRPr="001979D7">
        <w:rPr>
          <w:color w:val="000000"/>
          <w:lang w:val="uk-UA"/>
        </w:rPr>
        <w:t>;</w:t>
      </w:r>
    </w:p>
    <w:p w:rsidR="00C40058" w:rsidRPr="001979D7" w:rsidRDefault="00C40058" w:rsidP="00C40058">
      <w:pPr>
        <w:spacing w:line="288" w:lineRule="auto"/>
        <w:ind w:firstLine="709"/>
        <w:jc w:val="both"/>
        <w:rPr>
          <w:color w:val="000000"/>
          <w:lang w:val="uk-UA"/>
        </w:rPr>
      </w:pP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Перевагами редокситів, які отримані в результаті переведення аніонітів в SO</w:t>
      </w:r>
      <w:r w:rsidRPr="001979D7">
        <w:rPr>
          <w:color w:val="000000"/>
          <w:sz w:val="24"/>
          <w:szCs w:val="24"/>
          <w:vertAlign w:val="subscript"/>
          <w:lang w:val="uk-UA"/>
        </w:rPr>
        <w:t>3</w:t>
      </w:r>
      <w:r w:rsidRPr="001979D7">
        <w:rPr>
          <w:color w:val="000000"/>
          <w:sz w:val="24"/>
          <w:szCs w:val="24"/>
          <w:vertAlign w:val="superscript"/>
          <w:lang w:val="uk-UA"/>
        </w:rPr>
        <w:t>2−</w:t>
      </w:r>
      <w:r w:rsidRPr="001979D7">
        <w:rPr>
          <w:color w:val="000000"/>
          <w:sz w:val="24"/>
          <w:szCs w:val="24"/>
          <w:lang w:val="uk-UA"/>
        </w:rPr>
        <w:t xml:space="preserve">-форму, є простота їх отримання та проведення їх регенерації. Модифікуючий реагент, що сорбується аніонітом, після взаємодії з киснем, переходить у сульфатну форму, яка </w:t>
      </w:r>
      <w:r w:rsidRPr="001979D7">
        <w:rPr>
          <w:color w:val="000000"/>
          <w:sz w:val="24"/>
          <w:szCs w:val="24"/>
          <w:lang w:val="uk-UA"/>
        </w:rPr>
        <w:lastRenderedPageBreak/>
        <w:t>залишається на іоніті. У результаті такого процесу, забруднення сторонніми домішками не відбувається</w:t>
      </w:r>
      <w:r w:rsidRPr="001979D7">
        <w:rPr>
          <w:color w:val="000000"/>
          <w:sz w:val="24"/>
          <w:szCs w:val="24"/>
        </w:rPr>
        <w:t xml:space="preserve"> [4, 31]</w:t>
      </w:r>
      <w:r w:rsidRPr="001979D7">
        <w:rPr>
          <w:color w:val="000000"/>
          <w:sz w:val="24"/>
          <w:szCs w:val="24"/>
          <w:lang w:val="uk-UA"/>
        </w:rPr>
        <w:t>.</w:t>
      </w:r>
    </w:p>
    <w:p w:rsidR="00C40058" w:rsidRPr="00C40058" w:rsidRDefault="00C40058" w:rsidP="00C40058">
      <w:pPr>
        <w:pStyle w:val="ListParagraph"/>
        <w:spacing w:line="288" w:lineRule="auto"/>
        <w:ind w:left="0" w:firstLine="709"/>
        <w:jc w:val="both"/>
        <w:rPr>
          <w:color w:val="000000"/>
          <w:sz w:val="24"/>
          <w:szCs w:val="24"/>
        </w:rPr>
      </w:pPr>
      <w:r w:rsidRPr="001979D7">
        <w:rPr>
          <w:color w:val="000000"/>
          <w:sz w:val="24"/>
          <w:szCs w:val="24"/>
          <w:lang w:val="uk-UA"/>
        </w:rPr>
        <w:t>Криві сорбції сульфіт-іонів на аніоніті АВ–17–8 представлені на рис. 1.</w:t>
      </w: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Для АВ–17–8 сорбція з розчину бісульфіту натрію концентрацією 1,2 г-екв/дм</w:t>
      </w:r>
      <w:r w:rsidRPr="001979D7">
        <w:rPr>
          <w:color w:val="000000"/>
          <w:sz w:val="24"/>
          <w:szCs w:val="24"/>
          <w:vertAlign w:val="superscript"/>
          <w:lang w:val="uk-UA"/>
        </w:rPr>
        <w:t>3</w:t>
      </w:r>
      <w:r w:rsidRPr="001979D7">
        <w:rPr>
          <w:color w:val="000000"/>
          <w:sz w:val="24"/>
          <w:szCs w:val="24"/>
          <w:lang w:val="uk-UA"/>
        </w:rPr>
        <w:t xml:space="preserve"> майже однакова, як і при використанні 10 % розчину Na</w:t>
      </w:r>
      <w:r w:rsidRPr="001979D7">
        <w:rPr>
          <w:color w:val="000000"/>
          <w:sz w:val="24"/>
          <w:szCs w:val="24"/>
          <w:vertAlign w:val="subscript"/>
          <w:lang w:val="uk-UA"/>
        </w:rPr>
        <w:t>2</w:t>
      </w:r>
      <w:r w:rsidRPr="001979D7">
        <w:rPr>
          <w:color w:val="000000"/>
          <w:sz w:val="24"/>
          <w:szCs w:val="24"/>
          <w:lang w:val="uk-UA"/>
        </w:rPr>
        <w:t>SO</w:t>
      </w:r>
      <w:r w:rsidRPr="001979D7">
        <w:rPr>
          <w:color w:val="000000"/>
          <w:sz w:val="24"/>
          <w:szCs w:val="24"/>
          <w:vertAlign w:val="subscript"/>
          <w:lang w:val="uk-UA"/>
        </w:rPr>
        <w:t>3</w:t>
      </w:r>
      <w:r w:rsidRPr="001979D7">
        <w:rPr>
          <w:color w:val="000000"/>
          <w:sz w:val="24"/>
          <w:szCs w:val="24"/>
          <w:lang w:val="uk-UA"/>
        </w:rPr>
        <w:t>. ПДОЄ склала 2360 мг–екв/дм</w:t>
      </w:r>
      <w:r w:rsidRPr="001979D7">
        <w:rPr>
          <w:color w:val="000000"/>
          <w:sz w:val="24"/>
          <w:szCs w:val="24"/>
          <w:vertAlign w:val="superscript"/>
          <w:lang w:val="uk-UA"/>
        </w:rPr>
        <w:t xml:space="preserve">3 </w:t>
      </w:r>
      <w:r w:rsidRPr="001979D7">
        <w:rPr>
          <w:color w:val="000000"/>
          <w:sz w:val="24"/>
          <w:szCs w:val="24"/>
          <w:lang w:val="uk-UA"/>
        </w:rPr>
        <w:t>та 2450 мг–екв/дм</w:t>
      </w:r>
      <w:r w:rsidRPr="001979D7">
        <w:rPr>
          <w:color w:val="000000"/>
          <w:sz w:val="24"/>
          <w:szCs w:val="24"/>
          <w:vertAlign w:val="superscript"/>
          <w:lang w:val="uk-UA"/>
        </w:rPr>
        <w:t>3</w:t>
      </w:r>
      <w:r w:rsidRPr="001979D7">
        <w:rPr>
          <w:color w:val="000000"/>
          <w:sz w:val="24"/>
          <w:szCs w:val="24"/>
          <w:lang w:val="uk-UA"/>
        </w:rPr>
        <w:t xml:space="preserve"> для об’єму іоніту – 50 см</w:t>
      </w:r>
      <w:r w:rsidRPr="001979D7">
        <w:rPr>
          <w:color w:val="000000"/>
          <w:sz w:val="24"/>
          <w:szCs w:val="24"/>
          <w:vertAlign w:val="superscript"/>
          <w:lang w:val="uk-UA"/>
        </w:rPr>
        <w:t>3</w:t>
      </w:r>
      <w:r w:rsidRPr="001979D7">
        <w:rPr>
          <w:color w:val="000000"/>
          <w:sz w:val="24"/>
          <w:szCs w:val="24"/>
          <w:lang w:val="uk-UA"/>
        </w:rPr>
        <w:t>.</w:t>
      </w: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При пропусканні дистильованої та водопровідної води (рис. 2) через 50 см</w:t>
      </w:r>
      <w:r w:rsidRPr="001979D7">
        <w:rPr>
          <w:color w:val="000000"/>
          <w:sz w:val="24"/>
          <w:szCs w:val="24"/>
          <w:vertAlign w:val="superscript"/>
          <w:lang w:val="uk-UA"/>
        </w:rPr>
        <w:t>3</w:t>
      </w:r>
      <w:r w:rsidRPr="001979D7">
        <w:rPr>
          <w:color w:val="000000"/>
          <w:sz w:val="24"/>
          <w:szCs w:val="24"/>
          <w:lang w:val="uk-UA"/>
        </w:rPr>
        <w:t xml:space="preserve"> аніоніту АВ–17–8 в сульфітній формі, відновлювана здатність (ВЗ) по кисню достатньо велика і становить відповідно 2265,5 мг–екв/дм</w:t>
      </w:r>
      <w:r w:rsidRPr="001979D7">
        <w:rPr>
          <w:color w:val="000000"/>
          <w:sz w:val="24"/>
          <w:szCs w:val="24"/>
          <w:vertAlign w:val="superscript"/>
          <w:lang w:val="uk-UA"/>
        </w:rPr>
        <w:t>3</w:t>
      </w:r>
      <w:r w:rsidRPr="001979D7">
        <w:rPr>
          <w:color w:val="000000"/>
          <w:sz w:val="24"/>
          <w:szCs w:val="24"/>
          <w:lang w:val="uk-UA"/>
        </w:rPr>
        <w:t xml:space="preserve"> та 2128,7 мг–екв/дм</w:t>
      </w:r>
      <w:r w:rsidRPr="001979D7">
        <w:rPr>
          <w:color w:val="000000"/>
          <w:sz w:val="24"/>
          <w:szCs w:val="24"/>
          <w:vertAlign w:val="superscript"/>
          <w:lang w:val="uk-UA"/>
        </w:rPr>
        <w:t>3</w:t>
      </w:r>
      <w:r w:rsidRPr="001979D7">
        <w:rPr>
          <w:color w:val="000000"/>
          <w:sz w:val="24"/>
          <w:szCs w:val="24"/>
          <w:lang w:val="uk-UA"/>
        </w:rPr>
        <w:t>.</w:t>
      </w:r>
    </w:p>
    <w:p w:rsidR="00C40058" w:rsidRPr="001979D7" w:rsidRDefault="00C40058" w:rsidP="00C40058">
      <w:pPr>
        <w:pStyle w:val="ListParagraph"/>
        <w:spacing w:line="288" w:lineRule="auto"/>
        <w:ind w:left="0" w:firstLine="709"/>
        <w:jc w:val="both"/>
        <w:rPr>
          <w:color w:val="000000"/>
          <w:sz w:val="24"/>
          <w:szCs w:val="24"/>
          <w:lang w:val="uk-UA" w:eastAsia="ru-RU"/>
        </w:rPr>
      </w:pPr>
      <w:r w:rsidRPr="001979D7">
        <w:rPr>
          <w:color w:val="000000"/>
          <w:sz w:val="24"/>
          <w:szCs w:val="24"/>
          <w:lang w:val="uk-UA" w:eastAsia="ru-RU"/>
        </w:rPr>
        <w:t>З приведеного графіку (2) можна зробити висновок, що даний редоксит має високу сорбційну здатність, і довгий період утримує кисень. Проскок кисню настав при пропусканні 42 дм</w:t>
      </w:r>
      <w:r w:rsidRPr="001979D7">
        <w:rPr>
          <w:color w:val="000000"/>
          <w:sz w:val="24"/>
          <w:szCs w:val="24"/>
          <w:vertAlign w:val="superscript"/>
          <w:lang w:val="uk-UA" w:eastAsia="ru-RU"/>
        </w:rPr>
        <w:t>3</w:t>
      </w:r>
      <w:r w:rsidRPr="001979D7">
        <w:rPr>
          <w:color w:val="000000"/>
          <w:sz w:val="24"/>
          <w:szCs w:val="24"/>
          <w:lang w:val="uk-UA" w:eastAsia="ru-RU"/>
        </w:rPr>
        <w:t xml:space="preserve"> дистильованої та 51 дм</w:t>
      </w:r>
      <w:r w:rsidRPr="001979D7">
        <w:rPr>
          <w:color w:val="000000"/>
          <w:sz w:val="24"/>
          <w:szCs w:val="24"/>
          <w:vertAlign w:val="superscript"/>
          <w:lang w:val="uk-UA" w:eastAsia="ru-RU"/>
        </w:rPr>
        <w:t>3</w:t>
      </w:r>
      <w:r w:rsidRPr="001979D7">
        <w:rPr>
          <w:color w:val="000000"/>
          <w:sz w:val="24"/>
          <w:szCs w:val="24"/>
          <w:lang w:val="uk-UA" w:eastAsia="ru-RU"/>
        </w:rPr>
        <w:t xml:space="preserve"> водопровідної води. Відновлювальна здатність по кисню відповідає обмінній ємності по сульфіт-іонам.</w:t>
      </w:r>
    </w:p>
    <w:p w:rsidR="00C40058" w:rsidRPr="00C40058" w:rsidRDefault="00C40058" w:rsidP="00C40058">
      <w:pPr>
        <w:pStyle w:val="ListParagraph"/>
        <w:spacing w:line="288" w:lineRule="auto"/>
        <w:ind w:left="0" w:firstLine="709"/>
        <w:jc w:val="both"/>
        <w:rPr>
          <w:color w:val="000000"/>
          <w:sz w:val="24"/>
          <w:szCs w:val="24"/>
        </w:rPr>
      </w:pPr>
      <w:r w:rsidRPr="001979D7">
        <w:rPr>
          <w:color w:val="000000"/>
          <w:sz w:val="24"/>
          <w:szCs w:val="24"/>
          <w:lang w:val="uk-UA"/>
        </w:rPr>
        <w:t xml:space="preserve">При пропусканні дистильованої води через аніоніт АВ–17–8 у сульфітній формі спостерігається коливання рН у межах 5–7 одиниць. </w:t>
      </w: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Часто для підживлення прямоточних парових котлів використовують пом’якшену Na</w:t>
      </w:r>
      <w:r w:rsidRPr="001979D7">
        <w:rPr>
          <w:color w:val="000000"/>
          <w:sz w:val="24"/>
          <w:szCs w:val="24"/>
          <w:vertAlign w:val="superscript"/>
          <w:lang w:val="uk-UA"/>
        </w:rPr>
        <w:t>+</w:t>
      </w:r>
      <w:r w:rsidRPr="001979D7">
        <w:rPr>
          <w:color w:val="000000"/>
          <w:sz w:val="24"/>
          <w:szCs w:val="24"/>
          <w:lang w:val="uk-UA"/>
        </w:rPr>
        <w:t>−катіоновану воду. При цьому у воді концентрація аніонів може бути значною, що можливо суттєво вплинути на умови використання редокситів на основі аніонітів. За певних концентрацій аніонів у воді вони можуть витісняти з аніоніту сульфіт-аніони, спричиняючи зниження його відновлювальної здатності і забруднення води сульфітами. Тому було проведено певний цикл досліджень по визначенню впливу основних аніонів, присутніх у воді, а саме: хлоридів, сульфатів та карбонатів, на процес десорбції сульфіт-аніонів з аніоніту АВ–17–8. Для цього через даний аніоніт в SO</w:t>
      </w:r>
      <w:r w:rsidRPr="001979D7">
        <w:rPr>
          <w:color w:val="000000"/>
          <w:sz w:val="24"/>
          <w:szCs w:val="24"/>
          <w:vertAlign w:val="subscript"/>
          <w:lang w:val="uk-UA"/>
        </w:rPr>
        <w:t>3</w:t>
      </w:r>
      <w:r w:rsidRPr="001979D7">
        <w:rPr>
          <w:color w:val="000000"/>
          <w:sz w:val="24"/>
          <w:szCs w:val="24"/>
          <w:vertAlign w:val="superscript"/>
          <w:lang w:val="uk-UA"/>
        </w:rPr>
        <w:t>2−</w:t>
      </w:r>
      <w:r w:rsidRPr="001979D7">
        <w:rPr>
          <w:color w:val="000000"/>
          <w:sz w:val="24"/>
          <w:szCs w:val="24"/>
          <w:lang w:val="uk-UA"/>
        </w:rPr>
        <w:t>-формі пропускали розчин хлориду натрію різної концентрації. Після кожного циклу обробки аніоніту проводили його регенерацію 10 % розчином хлориду натрію та повторну сорбцію сульфіт-іонів.</w:t>
      </w:r>
    </w:p>
    <w:p w:rsidR="00C40058" w:rsidRPr="001F522A" w:rsidRDefault="00C40058" w:rsidP="00C40058">
      <w:pPr>
        <w:pStyle w:val="ListParagraph"/>
        <w:spacing w:line="288" w:lineRule="auto"/>
        <w:ind w:left="0" w:firstLine="709"/>
        <w:jc w:val="both"/>
        <w:rPr>
          <w:color w:val="000000"/>
          <w:sz w:val="24"/>
          <w:szCs w:val="24"/>
          <w:lang w:val="uk-UA"/>
        </w:rPr>
      </w:pPr>
    </w:p>
    <w:p w:rsidR="00C40058" w:rsidRPr="001F522A" w:rsidRDefault="00C40058" w:rsidP="00C40058">
      <w:pPr>
        <w:pStyle w:val="ListParagraph"/>
        <w:spacing w:line="288" w:lineRule="auto"/>
        <w:ind w:left="0" w:firstLine="709"/>
        <w:jc w:val="both"/>
        <w:rPr>
          <w:color w:val="000000"/>
          <w:sz w:val="24"/>
          <w:szCs w:val="24"/>
          <w:lang w:val="uk-UA"/>
        </w:rPr>
      </w:pPr>
    </w:p>
    <w:p w:rsidR="00C40058" w:rsidRDefault="00C40058" w:rsidP="00C40058">
      <w:pPr>
        <w:pStyle w:val="ListParagraph"/>
        <w:spacing w:line="288" w:lineRule="auto"/>
        <w:ind w:left="0" w:firstLine="709"/>
        <w:jc w:val="both"/>
        <w:rPr>
          <w:lang w:val="en-US"/>
        </w:rPr>
      </w:pPr>
      <w:r>
        <w:rPr>
          <w:noProof/>
          <w:lang w:eastAsia="ru-RU"/>
        </w:rPr>
        <w:drawing>
          <wp:inline distT="0" distB="0" distL="0" distR="0">
            <wp:extent cx="4333875" cy="23812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l="1936" t="3159" b="8864"/>
                    <a:stretch>
                      <a:fillRect/>
                    </a:stretch>
                  </pic:blipFill>
                  <pic:spPr bwMode="auto">
                    <a:xfrm>
                      <a:off x="0" y="0"/>
                      <a:ext cx="4333875" cy="2381250"/>
                    </a:xfrm>
                    <a:prstGeom prst="rect">
                      <a:avLst/>
                    </a:prstGeom>
                    <a:noFill/>
                    <a:ln>
                      <a:noFill/>
                    </a:ln>
                  </pic:spPr>
                </pic:pic>
              </a:graphicData>
            </a:graphic>
          </wp:inline>
        </w:drawing>
      </w:r>
    </w:p>
    <w:p w:rsidR="00C40058" w:rsidRPr="001F522A"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Рис. 1. Вихідні криві сорбції сульфіт-аніонів на аніоніті АВ–17–8 (V</w:t>
      </w:r>
      <w:r w:rsidRPr="001979D7">
        <w:rPr>
          <w:color w:val="000000"/>
          <w:sz w:val="24"/>
          <w:szCs w:val="24"/>
          <w:vertAlign w:val="subscript"/>
          <w:lang w:val="uk-UA"/>
        </w:rPr>
        <w:t>i</w:t>
      </w:r>
      <w:r w:rsidRPr="001979D7">
        <w:rPr>
          <w:color w:val="000000"/>
          <w:sz w:val="24"/>
          <w:szCs w:val="24"/>
          <w:lang w:val="uk-UA"/>
        </w:rPr>
        <w:t xml:space="preserve"> = 50 см</w:t>
      </w:r>
      <w:r w:rsidRPr="001979D7">
        <w:rPr>
          <w:color w:val="000000"/>
          <w:sz w:val="24"/>
          <w:szCs w:val="24"/>
          <w:vertAlign w:val="superscript"/>
          <w:lang w:val="uk-UA"/>
        </w:rPr>
        <w:t>3</w:t>
      </w:r>
      <w:r w:rsidRPr="001979D7">
        <w:rPr>
          <w:color w:val="000000"/>
          <w:sz w:val="24"/>
          <w:szCs w:val="24"/>
          <w:lang w:val="uk-UA"/>
        </w:rPr>
        <w:t>) у Cl</w:t>
      </w:r>
      <w:r w:rsidRPr="001979D7">
        <w:rPr>
          <w:color w:val="000000"/>
          <w:sz w:val="24"/>
          <w:szCs w:val="24"/>
          <w:vertAlign w:val="superscript"/>
          <w:lang w:val="uk-UA"/>
        </w:rPr>
        <w:t xml:space="preserve">¯ </w:t>
      </w:r>
      <w:r w:rsidRPr="001979D7">
        <w:rPr>
          <w:color w:val="000000"/>
          <w:sz w:val="24"/>
          <w:szCs w:val="24"/>
          <w:lang w:val="uk-UA"/>
        </w:rPr>
        <w:t>(1) та ОН</w:t>
      </w:r>
      <w:r w:rsidRPr="001979D7">
        <w:rPr>
          <w:color w:val="000000"/>
          <w:sz w:val="24"/>
          <w:szCs w:val="24"/>
          <w:vertAlign w:val="superscript"/>
          <w:lang w:val="uk-UA"/>
        </w:rPr>
        <w:t>¯</w:t>
      </w:r>
      <w:r w:rsidRPr="001979D7">
        <w:rPr>
          <w:color w:val="000000"/>
          <w:sz w:val="24"/>
          <w:szCs w:val="24"/>
          <w:lang w:val="uk-UA"/>
        </w:rPr>
        <w:t xml:space="preserve"> (2) формі, з 10 % розчину Na</w:t>
      </w:r>
      <w:r w:rsidRPr="001979D7">
        <w:rPr>
          <w:color w:val="000000"/>
          <w:sz w:val="24"/>
          <w:szCs w:val="24"/>
          <w:vertAlign w:val="subscript"/>
          <w:lang w:val="uk-UA"/>
        </w:rPr>
        <w:t>2</w:t>
      </w:r>
      <w:r w:rsidRPr="001979D7">
        <w:rPr>
          <w:color w:val="000000"/>
          <w:sz w:val="24"/>
          <w:szCs w:val="24"/>
          <w:lang w:val="uk-UA"/>
        </w:rPr>
        <w:t>SO</w:t>
      </w:r>
      <w:r w:rsidRPr="001979D7">
        <w:rPr>
          <w:color w:val="000000"/>
          <w:sz w:val="24"/>
          <w:szCs w:val="24"/>
          <w:vertAlign w:val="subscript"/>
          <w:lang w:val="uk-UA"/>
        </w:rPr>
        <w:t>3</w:t>
      </w:r>
      <w:r w:rsidRPr="001979D7">
        <w:rPr>
          <w:color w:val="000000"/>
          <w:sz w:val="24"/>
          <w:szCs w:val="24"/>
          <w:lang w:val="uk-UA"/>
        </w:rPr>
        <w:t xml:space="preserve"> (1) та розчину NaНSO</w:t>
      </w:r>
      <w:r w:rsidRPr="001979D7">
        <w:rPr>
          <w:color w:val="000000"/>
          <w:sz w:val="24"/>
          <w:szCs w:val="24"/>
          <w:vertAlign w:val="subscript"/>
          <w:lang w:val="uk-UA"/>
        </w:rPr>
        <w:t xml:space="preserve">3 </w:t>
      </w:r>
      <w:r w:rsidRPr="001979D7">
        <w:rPr>
          <w:color w:val="000000"/>
          <w:sz w:val="24"/>
          <w:szCs w:val="24"/>
          <w:lang w:val="uk-UA"/>
        </w:rPr>
        <w:t>(2) концентрацією 1,2 г-екв/дм</w:t>
      </w:r>
      <w:r w:rsidRPr="001979D7">
        <w:rPr>
          <w:color w:val="000000"/>
          <w:sz w:val="24"/>
          <w:szCs w:val="24"/>
          <w:vertAlign w:val="superscript"/>
          <w:lang w:val="uk-UA"/>
        </w:rPr>
        <w:t>3</w:t>
      </w:r>
      <w:r w:rsidRPr="001979D7">
        <w:rPr>
          <w:color w:val="000000"/>
          <w:sz w:val="24"/>
          <w:szCs w:val="24"/>
          <w:lang w:val="uk-UA"/>
        </w:rPr>
        <w:t xml:space="preserve"> (ПДОЄ</w:t>
      </w:r>
      <w:r w:rsidRPr="001979D7">
        <w:rPr>
          <w:color w:val="000000"/>
          <w:sz w:val="24"/>
          <w:szCs w:val="24"/>
          <w:vertAlign w:val="subscript"/>
          <w:lang w:val="uk-UA"/>
        </w:rPr>
        <w:t>1</w:t>
      </w:r>
      <w:r w:rsidRPr="001979D7">
        <w:rPr>
          <w:color w:val="000000"/>
          <w:sz w:val="24"/>
          <w:szCs w:val="24"/>
          <w:lang w:val="uk-UA"/>
        </w:rPr>
        <w:t>=2360 мг–екв/дм</w:t>
      </w:r>
      <w:r w:rsidRPr="001979D7">
        <w:rPr>
          <w:color w:val="000000"/>
          <w:sz w:val="24"/>
          <w:szCs w:val="24"/>
          <w:vertAlign w:val="superscript"/>
          <w:lang w:val="uk-UA"/>
        </w:rPr>
        <w:t>3</w:t>
      </w:r>
      <w:r w:rsidRPr="001979D7">
        <w:rPr>
          <w:color w:val="000000"/>
          <w:sz w:val="24"/>
          <w:szCs w:val="24"/>
          <w:lang w:val="uk-UA"/>
        </w:rPr>
        <w:t>; ПДОЄ</w:t>
      </w:r>
      <w:r w:rsidRPr="001979D7">
        <w:rPr>
          <w:color w:val="000000"/>
          <w:sz w:val="24"/>
          <w:szCs w:val="24"/>
          <w:vertAlign w:val="subscript"/>
          <w:lang w:val="uk-UA"/>
        </w:rPr>
        <w:t>2</w:t>
      </w:r>
      <w:r w:rsidRPr="001979D7">
        <w:rPr>
          <w:color w:val="000000"/>
          <w:sz w:val="24"/>
          <w:szCs w:val="24"/>
          <w:lang w:val="uk-UA"/>
        </w:rPr>
        <w:t>=2450 мг–екв/дм</w:t>
      </w:r>
      <w:r w:rsidRPr="001979D7">
        <w:rPr>
          <w:color w:val="000000"/>
          <w:sz w:val="24"/>
          <w:szCs w:val="24"/>
          <w:vertAlign w:val="superscript"/>
          <w:lang w:val="uk-UA"/>
        </w:rPr>
        <w:t>3</w:t>
      </w:r>
      <w:r w:rsidRPr="001979D7">
        <w:rPr>
          <w:color w:val="000000"/>
          <w:sz w:val="24"/>
          <w:szCs w:val="24"/>
          <w:lang w:val="uk-UA"/>
        </w:rPr>
        <w:t>)</w:t>
      </w:r>
      <w:r>
        <w:rPr>
          <w:color w:val="000000"/>
          <w:sz w:val="24"/>
          <w:szCs w:val="24"/>
          <w:lang w:val="uk-UA"/>
        </w:rPr>
        <w:t>.</w:t>
      </w:r>
    </w:p>
    <w:p w:rsidR="00C40058" w:rsidRPr="00E00362" w:rsidRDefault="00C40058" w:rsidP="00C40058">
      <w:pPr>
        <w:pStyle w:val="ListParagraph"/>
        <w:spacing w:line="288" w:lineRule="auto"/>
        <w:ind w:left="0" w:firstLine="709"/>
        <w:jc w:val="both"/>
        <w:rPr>
          <w:lang w:val="uk-UA"/>
        </w:rPr>
      </w:pPr>
    </w:p>
    <w:p w:rsidR="00C40058" w:rsidRDefault="00C40058" w:rsidP="00C40058">
      <w:pPr>
        <w:pStyle w:val="ListParagraph"/>
        <w:spacing w:line="288" w:lineRule="auto"/>
        <w:ind w:left="0" w:firstLine="709"/>
        <w:jc w:val="both"/>
        <w:rPr>
          <w:lang w:val="en-US"/>
        </w:rPr>
      </w:pPr>
      <w:r>
        <w:rPr>
          <w:noProof/>
          <w:lang w:eastAsia="ru-RU"/>
        </w:rPr>
        <w:lastRenderedPageBreak/>
        <w:drawing>
          <wp:inline distT="0" distB="0" distL="0" distR="0">
            <wp:extent cx="4000500" cy="24003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r="4842"/>
                    <a:stretch>
                      <a:fillRect/>
                    </a:stretch>
                  </pic:blipFill>
                  <pic:spPr bwMode="auto">
                    <a:xfrm>
                      <a:off x="0" y="0"/>
                      <a:ext cx="4000500" cy="2400300"/>
                    </a:xfrm>
                    <a:prstGeom prst="rect">
                      <a:avLst/>
                    </a:prstGeom>
                    <a:noFill/>
                    <a:ln>
                      <a:noFill/>
                    </a:ln>
                  </pic:spPr>
                </pic:pic>
              </a:graphicData>
            </a:graphic>
          </wp:inline>
        </w:drawing>
      </w:r>
    </w:p>
    <w:p w:rsidR="00C40058" w:rsidRDefault="00C40058" w:rsidP="00C40058">
      <w:pPr>
        <w:pStyle w:val="ListParagraph"/>
        <w:spacing w:line="288" w:lineRule="auto"/>
        <w:ind w:left="0" w:firstLine="708"/>
        <w:jc w:val="both"/>
        <w:rPr>
          <w:color w:val="000000"/>
          <w:sz w:val="24"/>
          <w:szCs w:val="24"/>
          <w:lang w:val="uk-UA" w:eastAsia="ru-RU"/>
        </w:rPr>
      </w:pPr>
      <w:r w:rsidRPr="001979D7">
        <w:rPr>
          <w:color w:val="000000"/>
          <w:sz w:val="24"/>
          <w:szCs w:val="24"/>
          <w:lang w:val="uk-UA" w:eastAsia="ru-RU"/>
        </w:rPr>
        <w:t>Рис. 2. Залежність концентрації кисню (1; 2) та рН (3) від об’єму пропущеної через аніоніт АВ–17–8 (</w:t>
      </w:r>
      <w:r w:rsidRPr="001979D7">
        <w:rPr>
          <w:color w:val="000000"/>
          <w:sz w:val="24"/>
          <w:szCs w:val="24"/>
          <w:lang w:val="uk-UA"/>
        </w:rPr>
        <w:t>V</w:t>
      </w:r>
      <w:r w:rsidRPr="001979D7">
        <w:rPr>
          <w:color w:val="000000"/>
          <w:sz w:val="24"/>
          <w:szCs w:val="24"/>
          <w:vertAlign w:val="subscript"/>
          <w:lang w:val="uk-UA"/>
        </w:rPr>
        <w:t>і</w:t>
      </w:r>
      <w:r w:rsidRPr="001979D7">
        <w:rPr>
          <w:color w:val="000000"/>
          <w:sz w:val="24"/>
          <w:szCs w:val="24"/>
          <w:lang w:val="uk-UA"/>
        </w:rPr>
        <w:t>=50 см</w:t>
      </w:r>
      <w:r w:rsidRPr="001979D7">
        <w:rPr>
          <w:color w:val="000000"/>
          <w:sz w:val="24"/>
          <w:szCs w:val="24"/>
          <w:vertAlign w:val="superscript"/>
          <w:lang w:val="uk-UA"/>
        </w:rPr>
        <w:t>3</w:t>
      </w:r>
      <w:r w:rsidRPr="001979D7">
        <w:rPr>
          <w:color w:val="000000"/>
          <w:sz w:val="24"/>
          <w:szCs w:val="24"/>
          <w:lang w:val="uk-UA"/>
        </w:rPr>
        <w:t>) у SO</w:t>
      </w:r>
      <w:r w:rsidRPr="001979D7">
        <w:rPr>
          <w:color w:val="000000"/>
          <w:sz w:val="24"/>
          <w:szCs w:val="24"/>
          <w:vertAlign w:val="subscript"/>
          <w:lang w:val="uk-UA"/>
        </w:rPr>
        <w:t>3</w:t>
      </w:r>
      <w:r w:rsidRPr="001979D7">
        <w:rPr>
          <w:color w:val="000000"/>
          <w:sz w:val="24"/>
          <w:szCs w:val="24"/>
          <w:vertAlign w:val="superscript"/>
          <w:lang w:val="uk-UA"/>
        </w:rPr>
        <w:t>2−</w:t>
      </w:r>
      <w:r w:rsidRPr="001979D7">
        <w:rPr>
          <w:color w:val="000000"/>
          <w:sz w:val="24"/>
          <w:szCs w:val="24"/>
          <w:lang w:val="uk-UA"/>
        </w:rPr>
        <w:t>-формі дистильованої (1; 3) та водопровідної (2)</w:t>
      </w:r>
      <w:r w:rsidRPr="001979D7">
        <w:rPr>
          <w:color w:val="000000"/>
          <w:sz w:val="24"/>
          <w:szCs w:val="24"/>
          <w:lang w:val="uk-UA" w:eastAsia="ru-RU"/>
        </w:rPr>
        <w:t xml:space="preserve"> </w:t>
      </w:r>
      <w:r w:rsidRPr="001979D7">
        <w:rPr>
          <w:color w:val="000000"/>
          <w:sz w:val="24"/>
          <w:szCs w:val="24"/>
          <w:lang w:val="uk-UA"/>
        </w:rPr>
        <w:t xml:space="preserve">води </w:t>
      </w:r>
      <w:r w:rsidRPr="001979D7">
        <w:rPr>
          <w:color w:val="000000"/>
          <w:sz w:val="24"/>
          <w:szCs w:val="24"/>
          <w:lang w:val="uk-UA" w:eastAsia="ru-RU"/>
        </w:rPr>
        <w:t>(</w:t>
      </w:r>
      <w:r w:rsidRPr="001979D7">
        <w:rPr>
          <w:color w:val="000000"/>
          <w:sz w:val="24"/>
          <w:szCs w:val="24"/>
          <w:lang w:val="uk-UA"/>
        </w:rPr>
        <w:t>ВЗ</w:t>
      </w:r>
      <w:r w:rsidRPr="001979D7">
        <w:rPr>
          <w:color w:val="000000"/>
          <w:sz w:val="24"/>
          <w:szCs w:val="24"/>
          <w:vertAlign w:val="subscript"/>
          <w:lang w:val="uk-UA"/>
        </w:rPr>
        <w:t>1</w:t>
      </w:r>
      <w:r w:rsidRPr="001979D7">
        <w:rPr>
          <w:color w:val="000000"/>
          <w:sz w:val="24"/>
          <w:szCs w:val="24"/>
          <w:lang w:val="uk-UA"/>
        </w:rPr>
        <w:t xml:space="preserve">=2265,5 </w:t>
      </w:r>
      <w:r w:rsidRPr="001979D7">
        <w:rPr>
          <w:color w:val="000000"/>
          <w:sz w:val="24"/>
          <w:szCs w:val="24"/>
          <w:lang w:val="uk-UA" w:eastAsia="ru-RU"/>
        </w:rPr>
        <w:t>мг-екв/дм</w:t>
      </w:r>
      <w:r w:rsidRPr="001979D7">
        <w:rPr>
          <w:color w:val="000000"/>
          <w:sz w:val="24"/>
          <w:szCs w:val="24"/>
          <w:vertAlign w:val="superscript"/>
          <w:lang w:val="uk-UA" w:eastAsia="ru-RU"/>
        </w:rPr>
        <w:t>3</w:t>
      </w:r>
      <w:r w:rsidRPr="001979D7">
        <w:rPr>
          <w:color w:val="000000"/>
          <w:sz w:val="24"/>
          <w:szCs w:val="24"/>
          <w:lang w:val="uk-UA" w:eastAsia="ru-RU"/>
        </w:rPr>
        <w:t>;</w:t>
      </w:r>
      <w:r w:rsidRPr="001979D7">
        <w:rPr>
          <w:color w:val="000000"/>
          <w:sz w:val="24"/>
          <w:szCs w:val="24"/>
          <w:lang w:val="uk-UA"/>
        </w:rPr>
        <w:t xml:space="preserve"> ВЗ</w:t>
      </w:r>
      <w:r w:rsidRPr="001979D7">
        <w:rPr>
          <w:color w:val="000000"/>
          <w:sz w:val="24"/>
          <w:szCs w:val="24"/>
          <w:vertAlign w:val="subscript"/>
          <w:lang w:val="uk-UA"/>
        </w:rPr>
        <w:t>2</w:t>
      </w:r>
      <w:r w:rsidRPr="001979D7">
        <w:rPr>
          <w:color w:val="000000"/>
          <w:sz w:val="24"/>
          <w:szCs w:val="24"/>
          <w:lang w:val="uk-UA"/>
        </w:rPr>
        <w:t>=</w:t>
      </w:r>
      <w:r w:rsidRPr="001979D7">
        <w:rPr>
          <w:color w:val="000000"/>
          <w:sz w:val="24"/>
          <w:szCs w:val="24"/>
          <w:lang w:val="uk-UA" w:eastAsia="ru-RU"/>
        </w:rPr>
        <w:t>2128,7 мг-екв/дм</w:t>
      </w:r>
      <w:r w:rsidRPr="001979D7">
        <w:rPr>
          <w:color w:val="000000"/>
          <w:sz w:val="24"/>
          <w:szCs w:val="24"/>
          <w:vertAlign w:val="superscript"/>
          <w:lang w:val="uk-UA" w:eastAsia="ru-RU"/>
        </w:rPr>
        <w:t>3</w:t>
      </w:r>
      <w:r w:rsidRPr="001979D7">
        <w:rPr>
          <w:color w:val="000000"/>
          <w:sz w:val="24"/>
          <w:szCs w:val="24"/>
          <w:lang w:val="uk-UA" w:eastAsia="ru-RU"/>
        </w:rPr>
        <w:t>)</w:t>
      </w:r>
      <w:r w:rsidRPr="00E00362">
        <w:rPr>
          <w:color w:val="000000"/>
          <w:sz w:val="24"/>
          <w:szCs w:val="24"/>
          <w:lang w:val="uk-UA" w:eastAsia="ru-RU"/>
        </w:rPr>
        <w:t>.</w:t>
      </w:r>
    </w:p>
    <w:p w:rsidR="00C40058" w:rsidRDefault="00C40058" w:rsidP="00C40058">
      <w:pPr>
        <w:pStyle w:val="ListParagraph"/>
        <w:spacing w:line="288" w:lineRule="auto"/>
        <w:ind w:left="0" w:firstLine="708"/>
        <w:jc w:val="both"/>
        <w:rPr>
          <w:color w:val="000000"/>
          <w:sz w:val="24"/>
          <w:szCs w:val="24"/>
          <w:lang w:val="uk-UA" w:eastAsia="ru-RU"/>
        </w:rPr>
      </w:pPr>
    </w:p>
    <w:p w:rsidR="00C40058"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При пропусканні через редоксит розчину NaCl з концентрацією 54,95 мг/дм</w:t>
      </w:r>
      <w:r w:rsidRPr="001979D7">
        <w:rPr>
          <w:color w:val="000000"/>
          <w:sz w:val="24"/>
          <w:szCs w:val="24"/>
          <w:vertAlign w:val="superscript"/>
          <w:lang w:val="uk-UA"/>
        </w:rPr>
        <w:t>3</w:t>
      </w:r>
      <w:r w:rsidRPr="001979D7">
        <w:rPr>
          <w:color w:val="000000"/>
          <w:sz w:val="24"/>
          <w:szCs w:val="24"/>
          <w:lang w:val="uk-UA"/>
        </w:rPr>
        <w:t xml:space="preserve"> сульфіт-іони у пробах відсутні. Але одночасно відмічено коливання концентрації хлоридів (рис. 3.). Аналогічно процес проходить при пропусканні розчину концентрацією 166,6</w:t>
      </w:r>
      <w:r w:rsidRPr="00E00362">
        <w:rPr>
          <w:color w:val="000000"/>
          <w:sz w:val="24"/>
          <w:szCs w:val="24"/>
          <w:lang w:val="uk-UA"/>
        </w:rPr>
        <w:t xml:space="preserve"> </w:t>
      </w:r>
      <w:r w:rsidRPr="001979D7">
        <w:rPr>
          <w:color w:val="000000"/>
          <w:sz w:val="24"/>
          <w:szCs w:val="24"/>
          <w:lang w:val="uk-UA"/>
        </w:rPr>
        <w:t>мг/дм</w:t>
      </w:r>
      <w:r w:rsidRPr="001979D7">
        <w:rPr>
          <w:color w:val="000000"/>
          <w:sz w:val="24"/>
          <w:szCs w:val="24"/>
          <w:vertAlign w:val="superscript"/>
          <w:lang w:val="uk-UA"/>
        </w:rPr>
        <w:t>3</w:t>
      </w:r>
      <w:r w:rsidRPr="001979D7">
        <w:rPr>
          <w:color w:val="000000"/>
          <w:sz w:val="24"/>
          <w:szCs w:val="24"/>
          <w:lang w:val="uk-UA"/>
        </w:rPr>
        <w:t xml:space="preserve"> та водопровідної води з вмістом хлорид-іонів 69,5 мг/дм</w:t>
      </w:r>
      <w:r w:rsidRPr="001979D7">
        <w:rPr>
          <w:color w:val="000000"/>
          <w:sz w:val="24"/>
          <w:szCs w:val="24"/>
          <w:vertAlign w:val="superscript"/>
          <w:lang w:val="uk-UA"/>
        </w:rPr>
        <w:t>3</w:t>
      </w:r>
      <w:r w:rsidRPr="001979D7">
        <w:rPr>
          <w:color w:val="000000"/>
          <w:sz w:val="24"/>
          <w:szCs w:val="24"/>
          <w:lang w:val="uk-UA"/>
        </w:rPr>
        <w:t>. При фільтруванні розчинів з концентрацією 407,7 мг/дм</w:t>
      </w:r>
      <w:r w:rsidRPr="001979D7">
        <w:rPr>
          <w:color w:val="000000"/>
          <w:sz w:val="24"/>
          <w:szCs w:val="24"/>
          <w:vertAlign w:val="superscript"/>
          <w:lang w:val="uk-UA"/>
        </w:rPr>
        <w:t xml:space="preserve">3 </w:t>
      </w:r>
      <w:r w:rsidRPr="001979D7">
        <w:rPr>
          <w:color w:val="000000"/>
          <w:sz w:val="24"/>
          <w:szCs w:val="24"/>
          <w:lang w:val="uk-UA"/>
        </w:rPr>
        <w:t xml:space="preserve"> та 666,6 мг/дм</w:t>
      </w:r>
      <w:r w:rsidRPr="001979D7">
        <w:rPr>
          <w:color w:val="000000"/>
          <w:sz w:val="24"/>
          <w:szCs w:val="24"/>
          <w:vertAlign w:val="superscript"/>
          <w:lang w:val="uk-UA"/>
        </w:rPr>
        <w:t>3</w:t>
      </w:r>
      <w:r w:rsidRPr="001979D7">
        <w:rPr>
          <w:color w:val="000000"/>
          <w:sz w:val="24"/>
          <w:szCs w:val="24"/>
          <w:lang w:val="uk-UA"/>
        </w:rPr>
        <w:t xml:space="preserve"> відбувається значне вимивання сульфіт-іонів з поверхні редокситу, і у деяких пробах їх концентрація досягає 17 мг−екв/дм</w:t>
      </w:r>
      <w:r w:rsidRPr="001979D7">
        <w:rPr>
          <w:color w:val="000000"/>
          <w:sz w:val="24"/>
          <w:szCs w:val="24"/>
          <w:vertAlign w:val="superscript"/>
          <w:lang w:val="uk-UA"/>
        </w:rPr>
        <w:t>3</w:t>
      </w:r>
      <w:r w:rsidRPr="001979D7">
        <w:rPr>
          <w:color w:val="000000"/>
          <w:sz w:val="24"/>
          <w:szCs w:val="24"/>
          <w:lang w:val="uk-UA"/>
        </w:rPr>
        <w:t>.</w:t>
      </w:r>
    </w:p>
    <w:p w:rsidR="00C40058" w:rsidRPr="00C76BB3" w:rsidRDefault="00C40058" w:rsidP="00C40058">
      <w:pPr>
        <w:pStyle w:val="ListParagraph"/>
        <w:spacing w:line="288" w:lineRule="auto"/>
        <w:ind w:left="0" w:firstLine="709"/>
        <w:jc w:val="both"/>
        <w:rPr>
          <w:color w:val="000000"/>
          <w:sz w:val="24"/>
          <w:szCs w:val="24"/>
          <w:lang w:val="uk-UA"/>
        </w:rPr>
      </w:pPr>
      <w:r w:rsidRPr="00C76BB3">
        <w:rPr>
          <w:color w:val="000000"/>
          <w:sz w:val="24"/>
          <w:szCs w:val="24"/>
          <w:lang w:val="uk-UA"/>
        </w:rPr>
        <w:t>Таке проходження процесу можна пояснити тим, що хлориди заміщають сульфіт-іони на поверхні аніоніту АВ–17–8. При тому, чим більша концентрація розчину, тим більший проскок сульфіт-іонів у пробі. Відсутність сульфітів у пробах, при пропусканні водопровідної води з хлоридами (69,5 мг/дм</w:t>
      </w:r>
      <w:r w:rsidRPr="00C76BB3">
        <w:rPr>
          <w:color w:val="000000"/>
          <w:sz w:val="24"/>
          <w:szCs w:val="24"/>
          <w:vertAlign w:val="superscript"/>
          <w:lang w:val="uk-UA"/>
        </w:rPr>
        <w:t>3</w:t>
      </w:r>
      <w:r w:rsidRPr="00C76BB3">
        <w:rPr>
          <w:color w:val="000000"/>
          <w:sz w:val="24"/>
          <w:szCs w:val="24"/>
          <w:lang w:val="uk-UA"/>
        </w:rPr>
        <w:t>) та розчину хлориду натрію з концентрацією</w:t>
      </w:r>
    </w:p>
    <w:p w:rsidR="00C40058" w:rsidRPr="001F522A" w:rsidRDefault="00C40058" w:rsidP="00C40058">
      <w:pPr>
        <w:pStyle w:val="ListParagraph"/>
        <w:spacing w:line="288" w:lineRule="auto"/>
        <w:ind w:left="0" w:firstLine="709"/>
        <w:jc w:val="both"/>
        <w:rPr>
          <w:color w:val="000000"/>
          <w:sz w:val="24"/>
          <w:szCs w:val="24"/>
          <w:lang w:val="uk-UA"/>
        </w:rPr>
      </w:pPr>
    </w:p>
    <w:p w:rsidR="00C40058" w:rsidRPr="001F522A" w:rsidRDefault="00C40058" w:rsidP="00C40058">
      <w:pPr>
        <w:pStyle w:val="ListParagraph"/>
        <w:spacing w:line="288" w:lineRule="auto"/>
        <w:ind w:left="0" w:firstLine="709"/>
        <w:jc w:val="both"/>
        <w:rPr>
          <w:color w:val="000000"/>
          <w:sz w:val="24"/>
          <w:szCs w:val="24"/>
          <w:lang w:val="uk-UA"/>
        </w:rPr>
      </w:pPr>
      <w:r>
        <w:rPr>
          <w:noProof/>
          <w:lang w:eastAsia="ru-RU"/>
        </w:rPr>
        <w:drawing>
          <wp:inline distT="0" distB="0" distL="0" distR="0">
            <wp:extent cx="5257800" cy="26289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l="1953" t="7155" r="5681" b="6935"/>
                    <a:stretch>
                      <a:fillRect/>
                    </a:stretch>
                  </pic:blipFill>
                  <pic:spPr bwMode="auto">
                    <a:xfrm>
                      <a:off x="0" y="0"/>
                      <a:ext cx="5257800" cy="2628900"/>
                    </a:xfrm>
                    <a:prstGeom prst="rect">
                      <a:avLst/>
                    </a:prstGeom>
                    <a:noFill/>
                    <a:ln>
                      <a:noFill/>
                    </a:ln>
                  </pic:spPr>
                </pic:pic>
              </a:graphicData>
            </a:graphic>
          </wp:inline>
        </w:drawing>
      </w: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 xml:space="preserve">Рис. 3. Залежність концентрації хлоридів (1; 2; 3; 4; 5) та сульфітів (6; 7) від пропущеного об’єму розчинів хлориду натрію (1; 2; 3; 4; 6; 7) та водопровідної води (5) при </w:t>
      </w:r>
      <w:r w:rsidRPr="001979D7">
        <w:rPr>
          <w:color w:val="000000"/>
          <w:sz w:val="24"/>
          <w:szCs w:val="24"/>
          <w:lang w:val="uk-UA"/>
        </w:rPr>
        <w:lastRenderedPageBreak/>
        <w:t>початковій концентрації хлоридів, мг/дм</w:t>
      </w:r>
      <w:r w:rsidRPr="001979D7">
        <w:rPr>
          <w:color w:val="000000"/>
          <w:sz w:val="24"/>
          <w:szCs w:val="24"/>
          <w:vertAlign w:val="superscript"/>
          <w:lang w:val="uk-UA"/>
        </w:rPr>
        <w:t>3</w:t>
      </w:r>
      <w:r w:rsidRPr="001979D7">
        <w:rPr>
          <w:color w:val="000000"/>
          <w:sz w:val="24"/>
          <w:szCs w:val="24"/>
          <w:lang w:val="uk-UA"/>
        </w:rPr>
        <w:t>: 54,95 (1); 69,5 (5); 166,6 (2); 407,7 (3; 6); 666,5 (4; 7), через аніоніт АВ–17–8 у SO</w:t>
      </w:r>
      <w:r w:rsidRPr="001979D7">
        <w:rPr>
          <w:color w:val="000000"/>
          <w:sz w:val="24"/>
          <w:szCs w:val="24"/>
          <w:vertAlign w:val="subscript"/>
          <w:lang w:val="uk-UA"/>
        </w:rPr>
        <w:t>3</w:t>
      </w:r>
      <w:r w:rsidRPr="001979D7">
        <w:rPr>
          <w:color w:val="000000"/>
          <w:sz w:val="24"/>
          <w:szCs w:val="24"/>
          <w:vertAlign w:val="superscript"/>
          <w:lang w:val="uk-UA"/>
        </w:rPr>
        <w:t>2−</w:t>
      </w:r>
      <w:r w:rsidRPr="001979D7">
        <w:rPr>
          <w:color w:val="000000"/>
          <w:sz w:val="24"/>
          <w:szCs w:val="24"/>
          <w:lang w:val="uk-UA"/>
        </w:rPr>
        <w:t>-формі (V</w:t>
      </w:r>
      <w:r w:rsidRPr="001979D7">
        <w:rPr>
          <w:color w:val="000000"/>
          <w:sz w:val="24"/>
          <w:szCs w:val="24"/>
          <w:vertAlign w:val="subscript"/>
          <w:lang w:val="uk-UA"/>
        </w:rPr>
        <w:t>i</w:t>
      </w:r>
      <w:r w:rsidRPr="001979D7">
        <w:rPr>
          <w:color w:val="000000"/>
          <w:sz w:val="24"/>
          <w:szCs w:val="24"/>
          <w:lang w:val="uk-UA"/>
        </w:rPr>
        <w:t>=20 см</w:t>
      </w:r>
      <w:r w:rsidRPr="001979D7">
        <w:rPr>
          <w:color w:val="000000"/>
          <w:sz w:val="24"/>
          <w:szCs w:val="24"/>
          <w:vertAlign w:val="superscript"/>
          <w:lang w:val="uk-UA"/>
        </w:rPr>
        <w:t>3</w:t>
      </w:r>
      <w:r w:rsidRPr="001979D7">
        <w:rPr>
          <w:color w:val="000000"/>
          <w:sz w:val="24"/>
          <w:szCs w:val="24"/>
          <w:lang w:val="uk-UA"/>
        </w:rPr>
        <w:t xml:space="preserve">) </w:t>
      </w:r>
    </w:p>
    <w:p w:rsidR="00C40058" w:rsidRPr="001979D7" w:rsidRDefault="00C40058" w:rsidP="00C40058">
      <w:pPr>
        <w:spacing w:line="288" w:lineRule="auto"/>
        <w:ind w:firstLine="709"/>
        <w:jc w:val="both"/>
        <w:rPr>
          <w:color w:val="000000"/>
          <w:lang w:val="uk-UA"/>
        </w:rPr>
      </w:pPr>
    </w:p>
    <w:p w:rsidR="00C40058" w:rsidRPr="001979D7" w:rsidRDefault="00C40058" w:rsidP="00C40058">
      <w:pPr>
        <w:spacing w:line="288" w:lineRule="auto"/>
        <w:jc w:val="both"/>
        <w:rPr>
          <w:color w:val="000000"/>
          <w:lang w:val="uk-UA"/>
        </w:rPr>
      </w:pPr>
      <w:r w:rsidRPr="001979D7">
        <w:rPr>
          <w:color w:val="000000"/>
          <w:lang w:val="uk-UA"/>
        </w:rPr>
        <w:t>54,95 мг/дм</w:t>
      </w:r>
      <w:r w:rsidRPr="001979D7">
        <w:rPr>
          <w:color w:val="000000"/>
          <w:vertAlign w:val="superscript"/>
          <w:lang w:val="uk-UA"/>
        </w:rPr>
        <w:t>3</w:t>
      </w:r>
      <w:r w:rsidRPr="001979D7">
        <w:rPr>
          <w:color w:val="000000"/>
          <w:lang w:val="uk-UA"/>
        </w:rPr>
        <w:t>, 166,6 мг/дм</w:t>
      </w:r>
      <w:r w:rsidRPr="001979D7">
        <w:rPr>
          <w:color w:val="000000"/>
          <w:vertAlign w:val="superscript"/>
          <w:lang w:val="uk-UA"/>
        </w:rPr>
        <w:t>3</w:t>
      </w:r>
      <w:r w:rsidRPr="001979D7">
        <w:rPr>
          <w:color w:val="000000"/>
          <w:lang w:val="uk-UA"/>
        </w:rPr>
        <w:t>, можна пояснити тим, що вони вимиваються у невеликій кількості та окислюються розчиненим киснем до сульфатів. При збільшенні концентрації розчину хлориду сульфіти вимиваються у більшій кількості і частина залишається у розчині навіть у присутності кисню, тому що його концентрація у воді обмежена.</w:t>
      </w:r>
    </w:p>
    <w:p w:rsidR="00C40058" w:rsidRPr="001979D7" w:rsidRDefault="00C40058" w:rsidP="00C40058">
      <w:pPr>
        <w:spacing w:line="288" w:lineRule="auto"/>
        <w:ind w:firstLine="709"/>
        <w:jc w:val="both"/>
        <w:rPr>
          <w:color w:val="000000"/>
          <w:lang w:val="uk-UA"/>
        </w:rPr>
      </w:pPr>
      <w:r w:rsidRPr="001979D7">
        <w:rPr>
          <w:color w:val="000000"/>
          <w:lang w:val="uk-UA"/>
        </w:rPr>
        <w:t>Коливання рН розчину відбувається в межах 7,2–9,3 одиниць. Спостерігається така залежність: чим вища концентрація хлоридів у розчині, тим більше значення рН. Таку зміну можна пояснити вилученням хлоридів з розчину за рахунок обміну на гідроксид-аніони. Це можливо, коли при переведенні іоніту в SO</w:t>
      </w:r>
      <w:r w:rsidRPr="001979D7">
        <w:rPr>
          <w:color w:val="000000"/>
          <w:vertAlign w:val="subscript"/>
          <w:lang w:val="uk-UA"/>
        </w:rPr>
        <w:t>3</w:t>
      </w:r>
      <w:r w:rsidRPr="001979D7">
        <w:rPr>
          <w:color w:val="000000"/>
          <w:vertAlign w:val="superscript"/>
          <w:lang w:val="uk-UA"/>
        </w:rPr>
        <w:t>2−</w:t>
      </w:r>
      <w:r w:rsidRPr="001979D7">
        <w:rPr>
          <w:color w:val="000000"/>
          <w:lang w:val="uk-UA"/>
        </w:rPr>
        <w:t>-форму він частково переходить в ОН</w:t>
      </w:r>
      <w:r w:rsidRPr="001979D7">
        <w:rPr>
          <w:color w:val="000000"/>
          <w:vertAlign w:val="superscript"/>
          <w:lang w:val="uk-UA"/>
        </w:rPr>
        <w:t>−</w:t>
      </w:r>
      <w:r w:rsidRPr="001979D7">
        <w:rPr>
          <w:color w:val="000000"/>
          <w:lang w:val="uk-UA"/>
        </w:rPr>
        <w:t>-форму. Підлужнення розчину можливе за рахунок гідролізу розчину Na</w:t>
      </w:r>
      <w:r w:rsidRPr="001979D7">
        <w:rPr>
          <w:color w:val="000000"/>
          <w:vertAlign w:val="subscript"/>
          <w:lang w:val="uk-UA"/>
        </w:rPr>
        <w:t>2</w:t>
      </w:r>
      <w:r w:rsidRPr="001979D7">
        <w:rPr>
          <w:color w:val="000000"/>
          <w:lang w:val="uk-UA"/>
        </w:rPr>
        <w:t>SO</w:t>
      </w:r>
      <w:r w:rsidRPr="001979D7">
        <w:rPr>
          <w:color w:val="000000"/>
          <w:vertAlign w:val="subscript"/>
          <w:lang w:val="uk-UA"/>
        </w:rPr>
        <w:t>3</w:t>
      </w:r>
      <w:r w:rsidRPr="001979D7">
        <w:rPr>
          <w:color w:val="000000"/>
          <w:lang w:val="uk-UA"/>
        </w:rPr>
        <w:t>.</w:t>
      </w:r>
    </w:p>
    <w:p w:rsidR="00C40058"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Досліджуючи вплив карбонатів на процес десорбції сульфітів через 20 см</w:t>
      </w:r>
      <w:r w:rsidRPr="001979D7">
        <w:rPr>
          <w:color w:val="000000"/>
          <w:sz w:val="24"/>
          <w:szCs w:val="24"/>
          <w:vertAlign w:val="superscript"/>
          <w:lang w:val="uk-UA"/>
        </w:rPr>
        <w:t>3</w:t>
      </w:r>
      <w:r w:rsidRPr="001979D7">
        <w:rPr>
          <w:color w:val="000000"/>
          <w:sz w:val="24"/>
          <w:szCs w:val="24"/>
          <w:lang w:val="uk-UA"/>
        </w:rPr>
        <w:t xml:space="preserve"> аніоніту АВ–17–8 у SO</w:t>
      </w:r>
      <w:r w:rsidRPr="001979D7">
        <w:rPr>
          <w:color w:val="000000"/>
          <w:sz w:val="24"/>
          <w:szCs w:val="24"/>
          <w:vertAlign w:val="subscript"/>
          <w:lang w:val="uk-UA"/>
        </w:rPr>
        <w:t>3</w:t>
      </w:r>
      <w:r w:rsidRPr="001979D7">
        <w:rPr>
          <w:color w:val="000000"/>
          <w:sz w:val="24"/>
          <w:szCs w:val="24"/>
          <w:vertAlign w:val="superscript"/>
          <w:lang w:val="uk-UA"/>
        </w:rPr>
        <w:t>2−</w:t>
      </w:r>
      <w:r w:rsidRPr="001979D7">
        <w:rPr>
          <w:color w:val="000000"/>
          <w:sz w:val="24"/>
          <w:szCs w:val="24"/>
          <w:lang w:val="uk-UA"/>
        </w:rPr>
        <w:t>-формі, пропустили розчин Na</w:t>
      </w:r>
      <w:r w:rsidRPr="001979D7">
        <w:rPr>
          <w:color w:val="000000"/>
          <w:sz w:val="24"/>
          <w:szCs w:val="24"/>
          <w:vertAlign w:val="subscript"/>
          <w:lang w:val="uk-UA"/>
        </w:rPr>
        <w:t>2</w:t>
      </w:r>
      <w:r w:rsidRPr="001979D7">
        <w:rPr>
          <w:color w:val="000000"/>
          <w:sz w:val="24"/>
          <w:szCs w:val="24"/>
          <w:lang w:val="uk-UA"/>
        </w:rPr>
        <w:t>CO</w:t>
      </w:r>
      <w:r w:rsidRPr="001979D7">
        <w:rPr>
          <w:color w:val="000000"/>
          <w:sz w:val="24"/>
          <w:szCs w:val="24"/>
          <w:vertAlign w:val="subscript"/>
          <w:lang w:val="uk-UA"/>
        </w:rPr>
        <w:t>3</w:t>
      </w:r>
      <w:r w:rsidRPr="001979D7">
        <w:rPr>
          <w:color w:val="000000"/>
          <w:sz w:val="24"/>
          <w:szCs w:val="24"/>
          <w:lang w:val="uk-UA"/>
        </w:rPr>
        <w:t xml:space="preserve"> концентрацією 100 мг/дм</w:t>
      </w:r>
      <w:r w:rsidRPr="001979D7">
        <w:rPr>
          <w:color w:val="000000"/>
          <w:sz w:val="24"/>
          <w:szCs w:val="24"/>
          <w:vertAlign w:val="superscript"/>
          <w:lang w:val="uk-UA"/>
        </w:rPr>
        <w:t>3</w:t>
      </w:r>
      <w:r w:rsidRPr="001979D7">
        <w:rPr>
          <w:color w:val="000000"/>
          <w:sz w:val="24"/>
          <w:szCs w:val="24"/>
          <w:lang w:val="uk-UA"/>
        </w:rPr>
        <w:t>. Провели регенерацію 10 % розчином хлориду натрію та повторили дослід з карбонатами – 200 та 300 мг/дм</w:t>
      </w:r>
      <w:r w:rsidRPr="001979D7">
        <w:rPr>
          <w:color w:val="000000"/>
          <w:sz w:val="24"/>
          <w:szCs w:val="24"/>
          <w:vertAlign w:val="superscript"/>
          <w:lang w:val="uk-UA"/>
        </w:rPr>
        <w:t>3</w:t>
      </w:r>
      <w:r w:rsidRPr="001979D7">
        <w:rPr>
          <w:color w:val="000000"/>
          <w:sz w:val="24"/>
          <w:szCs w:val="24"/>
          <w:lang w:val="uk-UA"/>
        </w:rPr>
        <w:t>. Аніоніт із Cl</w:t>
      </w:r>
      <w:r w:rsidRPr="001979D7">
        <w:rPr>
          <w:color w:val="000000"/>
          <w:sz w:val="24"/>
          <w:szCs w:val="24"/>
          <w:vertAlign w:val="superscript"/>
          <w:lang w:val="uk-UA"/>
        </w:rPr>
        <w:t>−</w:t>
      </w:r>
      <w:r w:rsidRPr="001979D7">
        <w:rPr>
          <w:color w:val="000000"/>
          <w:sz w:val="24"/>
          <w:szCs w:val="24"/>
          <w:lang w:val="uk-UA"/>
        </w:rPr>
        <w:t>-форми переводили в сульфітну – 10 % розчином Na</w:t>
      </w:r>
      <w:r w:rsidRPr="001979D7">
        <w:rPr>
          <w:color w:val="000000"/>
          <w:sz w:val="24"/>
          <w:szCs w:val="24"/>
          <w:vertAlign w:val="subscript"/>
          <w:lang w:val="uk-UA"/>
        </w:rPr>
        <w:t>2</w:t>
      </w:r>
      <w:r w:rsidRPr="001979D7">
        <w:rPr>
          <w:color w:val="000000"/>
          <w:sz w:val="24"/>
          <w:szCs w:val="24"/>
          <w:lang w:val="uk-UA"/>
        </w:rPr>
        <w:t>SO</w:t>
      </w:r>
      <w:r w:rsidRPr="001979D7">
        <w:rPr>
          <w:color w:val="000000"/>
          <w:sz w:val="24"/>
          <w:szCs w:val="24"/>
          <w:vertAlign w:val="subscript"/>
          <w:lang w:val="uk-UA"/>
        </w:rPr>
        <w:t>3</w:t>
      </w:r>
      <w:r w:rsidRPr="001979D7">
        <w:rPr>
          <w:color w:val="000000"/>
          <w:sz w:val="24"/>
          <w:szCs w:val="24"/>
          <w:lang w:val="uk-UA"/>
        </w:rPr>
        <w:t>. Карбонати у пробі контролювали за зміною лужності.</w:t>
      </w:r>
    </w:p>
    <w:p w:rsidR="00C40058" w:rsidRDefault="00C40058" w:rsidP="00C40058">
      <w:pPr>
        <w:pStyle w:val="ListParagraph"/>
        <w:spacing w:line="288" w:lineRule="auto"/>
        <w:ind w:left="0" w:firstLine="708"/>
        <w:jc w:val="both"/>
        <w:rPr>
          <w:color w:val="000000"/>
          <w:sz w:val="24"/>
          <w:szCs w:val="24"/>
          <w:lang w:val="uk-UA"/>
        </w:rPr>
      </w:pPr>
      <w:r w:rsidRPr="001979D7">
        <w:rPr>
          <w:color w:val="000000"/>
          <w:sz w:val="24"/>
          <w:szCs w:val="24"/>
          <w:lang w:val="uk-UA"/>
        </w:rPr>
        <w:t>Процес проходить аналогічно, як і у випадку з хлоридами: при пропусканні розчинів з лужністю 1,62 ммоль-екв/дм</w:t>
      </w:r>
      <w:r w:rsidRPr="001979D7">
        <w:rPr>
          <w:color w:val="000000"/>
          <w:sz w:val="24"/>
          <w:szCs w:val="24"/>
          <w:vertAlign w:val="superscript"/>
          <w:lang w:val="uk-UA"/>
        </w:rPr>
        <w:t>3</w:t>
      </w:r>
      <w:r w:rsidRPr="001979D7">
        <w:rPr>
          <w:color w:val="000000"/>
          <w:sz w:val="24"/>
          <w:szCs w:val="24"/>
          <w:lang w:val="uk-UA"/>
        </w:rPr>
        <w:t xml:space="preserve"> та 3,4 ммоль-екв/дм</w:t>
      </w:r>
      <w:r w:rsidRPr="001979D7">
        <w:rPr>
          <w:color w:val="000000"/>
          <w:sz w:val="24"/>
          <w:szCs w:val="24"/>
          <w:vertAlign w:val="superscript"/>
          <w:lang w:val="uk-UA"/>
        </w:rPr>
        <w:t>3</w:t>
      </w:r>
      <w:r w:rsidRPr="001979D7">
        <w:rPr>
          <w:color w:val="000000"/>
          <w:sz w:val="24"/>
          <w:szCs w:val="24"/>
          <w:lang w:val="uk-UA"/>
        </w:rPr>
        <w:t xml:space="preserve"> сульфіти у розчині відсутні, при лужності 4,5 ммоль-екв/дм</w:t>
      </w:r>
      <w:r w:rsidRPr="001979D7">
        <w:rPr>
          <w:color w:val="000000"/>
          <w:sz w:val="24"/>
          <w:szCs w:val="24"/>
          <w:vertAlign w:val="superscript"/>
          <w:lang w:val="uk-UA"/>
        </w:rPr>
        <w:t>3</w:t>
      </w:r>
      <w:r w:rsidRPr="001979D7">
        <w:rPr>
          <w:color w:val="000000"/>
          <w:sz w:val="24"/>
          <w:szCs w:val="24"/>
          <w:lang w:val="uk-UA"/>
        </w:rPr>
        <w:t xml:space="preserve"> в деяких пробах концентрація сульфітів досягає 6 мг−екв/дм</w:t>
      </w:r>
      <w:r w:rsidRPr="001979D7">
        <w:rPr>
          <w:color w:val="000000"/>
          <w:sz w:val="24"/>
          <w:szCs w:val="24"/>
          <w:vertAlign w:val="superscript"/>
          <w:lang w:val="uk-UA"/>
        </w:rPr>
        <w:t>3</w:t>
      </w:r>
      <w:r w:rsidRPr="001979D7">
        <w:rPr>
          <w:color w:val="000000"/>
          <w:sz w:val="24"/>
          <w:szCs w:val="24"/>
          <w:lang w:val="uk-UA"/>
        </w:rPr>
        <w:t xml:space="preserve"> (рис.4).</w:t>
      </w:r>
    </w:p>
    <w:p w:rsidR="00C40058" w:rsidRDefault="00C40058" w:rsidP="00C40058">
      <w:pPr>
        <w:pStyle w:val="ListParagraph"/>
        <w:spacing w:line="288" w:lineRule="auto"/>
        <w:ind w:left="0" w:firstLine="709"/>
        <w:jc w:val="both"/>
        <w:rPr>
          <w:sz w:val="24"/>
          <w:szCs w:val="24"/>
          <w:lang w:val="uk-UA"/>
        </w:rPr>
      </w:pPr>
      <w:r w:rsidRPr="001979D7">
        <w:rPr>
          <w:sz w:val="24"/>
          <w:szCs w:val="24"/>
          <w:lang w:val="uk-UA"/>
        </w:rPr>
        <w:t>Одночасно відбувається сорбція карбонатів на іоніті, що доводить зменшення лужності у пробах в порівнянні з вихідним розчином та рН. У даному випадку при обробці аніоніту розчинами карбонату натрію зміна рН їх середовища при фільтруванні через іоніт практично не відбувається і тримається на рівні 7-8.</w:t>
      </w:r>
    </w:p>
    <w:p w:rsidR="00C40058" w:rsidRPr="00C76BB3" w:rsidRDefault="00C40058" w:rsidP="00C40058">
      <w:pPr>
        <w:pStyle w:val="ListParagraph"/>
        <w:spacing w:line="288" w:lineRule="auto"/>
        <w:ind w:left="0" w:firstLine="709"/>
        <w:jc w:val="both"/>
        <w:rPr>
          <w:sz w:val="24"/>
          <w:szCs w:val="24"/>
          <w:lang w:val="uk-UA"/>
        </w:rPr>
      </w:pPr>
      <w:r w:rsidRPr="00C76BB3">
        <w:rPr>
          <w:color w:val="000000"/>
          <w:sz w:val="24"/>
          <w:szCs w:val="24"/>
          <w:lang w:val="uk-UA"/>
        </w:rPr>
        <w:t xml:space="preserve">З наведених вище даних можна зробити висновок, що при пропусканні розчинів карбонатів </w:t>
      </w:r>
      <w:r>
        <w:rPr>
          <w:color w:val="000000"/>
          <w:sz w:val="24"/>
          <w:szCs w:val="24"/>
          <w:lang w:val="uk-UA"/>
        </w:rPr>
        <w:t xml:space="preserve">  </w:t>
      </w:r>
      <w:r w:rsidRPr="00C76BB3">
        <w:rPr>
          <w:color w:val="000000"/>
          <w:sz w:val="24"/>
          <w:szCs w:val="24"/>
          <w:lang w:val="uk-UA"/>
        </w:rPr>
        <w:t xml:space="preserve">невеликої </w:t>
      </w:r>
      <w:r>
        <w:rPr>
          <w:color w:val="000000"/>
          <w:sz w:val="24"/>
          <w:szCs w:val="24"/>
          <w:lang w:val="uk-UA"/>
        </w:rPr>
        <w:t xml:space="preserve">  </w:t>
      </w:r>
      <w:r w:rsidRPr="00C76BB3">
        <w:rPr>
          <w:color w:val="000000"/>
          <w:sz w:val="24"/>
          <w:szCs w:val="24"/>
          <w:lang w:val="uk-UA"/>
        </w:rPr>
        <w:t>концентрації</w:t>
      </w:r>
      <w:r>
        <w:rPr>
          <w:color w:val="000000"/>
          <w:sz w:val="24"/>
          <w:szCs w:val="24"/>
          <w:lang w:val="uk-UA"/>
        </w:rPr>
        <w:t xml:space="preserve"> </w:t>
      </w:r>
      <w:r w:rsidRPr="00C76BB3">
        <w:rPr>
          <w:color w:val="000000"/>
          <w:sz w:val="24"/>
          <w:szCs w:val="24"/>
          <w:lang w:val="uk-UA"/>
        </w:rPr>
        <w:t xml:space="preserve"> вимивання </w:t>
      </w:r>
      <w:r>
        <w:rPr>
          <w:color w:val="000000"/>
          <w:sz w:val="24"/>
          <w:szCs w:val="24"/>
          <w:lang w:val="uk-UA"/>
        </w:rPr>
        <w:t xml:space="preserve"> </w:t>
      </w:r>
      <w:r w:rsidRPr="00C76BB3">
        <w:rPr>
          <w:color w:val="000000"/>
          <w:sz w:val="24"/>
          <w:szCs w:val="24"/>
          <w:lang w:val="uk-UA"/>
        </w:rPr>
        <w:t xml:space="preserve">сульфіт-іонів </w:t>
      </w:r>
      <w:r>
        <w:rPr>
          <w:color w:val="000000"/>
          <w:sz w:val="24"/>
          <w:szCs w:val="24"/>
          <w:lang w:val="uk-UA"/>
        </w:rPr>
        <w:t xml:space="preserve"> </w:t>
      </w:r>
      <w:r w:rsidRPr="00C76BB3">
        <w:rPr>
          <w:color w:val="000000"/>
          <w:sz w:val="24"/>
          <w:szCs w:val="24"/>
          <w:lang w:val="uk-UA"/>
        </w:rPr>
        <w:t>відбувається</w:t>
      </w:r>
      <w:r>
        <w:rPr>
          <w:color w:val="000000"/>
          <w:sz w:val="24"/>
          <w:szCs w:val="24"/>
          <w:lang w:val="uk-UA"/>
        </w:rPr>
        <w:t xml:space="preserve"> </w:t>
      </w:r>
      <w:r w:rsidRPr="00C76BB3">
        <w:rPr>
          <w:color w:val="000000"/>
          <w:sz w:val="24"/>
          <w:szCs w:val="24"/>
          <w:lang w:val="uk-UA"/>
        </w:rPr>
        <w:t xml:space="preserve"> у</w:t>
      </w:r>
      <w:r>
        <w:rPr>
          <w:color w:val="000000"/>
          <w:sz w:val="24"/>
          <w:szCs w:val="24"/>
          <w:lang w:val="uk-UA"/>
        </w:rPr>
        <w:t xml:space="preserve"> </w:t>
      </w:r>
      <w:r w:rsidRPr="00C76BB3">
        <w:rPr>
          <w:color w:val="000000"/>
          <w:sz w:val="24"/>
          <w:szCs w:val="24"/>
          <w:lang w:val="uk-UA"/>
        </w:rPr>
        <w:t xml:space="preserve"> незначних</w:t>
      </w:r>
      <w:r>
        <w:rPr>
          <w:color w:val="000000"/>
          <w:sz w:val="24"/>
          <w:szCs w:val="24"/>
          <w:lang w:val="uk-UA"/>
        </w:rPr>
        <w:t xml:space="preserve"> </w:t>
      </w:r>
    </w:p>
    <w:p w:rsidR="00C40058" w:rsidRPr="001979D7" w:rsidRDefault="00C40058" w:rsidP="00C40058">
      <w:pPr>
        <w:pStyle w:val="ListParagraph"/>
        <w:spacing w:line="288" w:lineRule="auto"/>
        <w:ind w:left="0" w:firstLine="708"/>
        <w:jc w:val="both"/>
        <w:rPr>
          <w:color w:val="000000"/>
          <w:sz w:val="24"/>
          <w:szCs w:val="24"/>
          <w:lang w:val="uk-UA"/>
        </w:rPr>
      </w:pPr>
    </w:p>
    <w:p w:rsidR="00C40058" w:rsidRDefault="00C40058" w:rsidP="00C40058">
      <w:pPr>
        <w:pStyle w:val="ListParagraph"/>
        <w:spacing w:line="288" w:lineRule="auto"/>
        <w:ind w:left="0" w:firstLine="709"/>
        <w:jc w:val="both"/>
      </w:pPr>
      <w:r>
        <w:rPr>
          <w:noProof/>
          <w:lang w:eastAsia="ru-RU"/>
        </w:rPr>
        <w:drawing>
          <wp:inline distT="0" distB="0" distL="0" distR="0">
            <wp:extent cx="5029200" cy="23145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l="1936" r="1834" b="7353"/>
                    <a:stretch>
                      <a:fillRect/>
                    </a:stretch>
                  </pic:blipFill>
                  <pic:spPr bwMode="auto">
                    <a:xfrm>
                      <a:off x="0" y="0"/>
                      <a:ext cx="5029200" cy="2314575"/>
                    </a:xfrm>
                    <a:prstGeom prst="rect">
                      <a:avLst/>
                    </a:prstGeom>
                    <a:noFill/>
                    <a:ln>
                      <a:noFill/>
                    </a:ln>
                  </pic:spPr>
                </pic:pic>
              </a:graphicData>
            </a:graphic>
          </wp:inline>
        </w:drawing>
      </w: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Рис. 4. Залежність лужності (1; 2; 3) та концентрації сульфіт-аніонів (4) від пропущеного об’єму розчинів карбонату натрію при початковій лужності, ммоль-екв/дм</w:t>
      </w:r>
      <w:r w:rsidRPr="001979D7">
        <w:rPr>
          <w:color w:val="000000"/>
          <w:sz w:val="24"/>
          <w:szCs w:val="24"/>
          <w:vertAlign w:val="superscript"/>
          <w:lang w:val="uk-UA"/>
        </w:rPr>
        <w:t>3</w:t>
      </w:r>
      <w:r w:rsidRPr="001979D7">
        <w:rPr>
          <w:color w:val="000000"/>
          <w:sz w:val="24"/>
          <w:szCs w:val="24"/>
          <w:lang w:val="uk-UA"/>
        </w:rPr>
        <w:t>: 1,6 (1); 3,4 (2); 4,5 (3; 4), через аніоніт АВ–17–8 у SO</w:t>
      </w:r>
      <w:r w:rsidRPr="001979D7">
        <w:rPr>
          <w:color w:val="000000"/>
          <w:sz w:val="24"/>
          <w:szCs w:val="24"/>
          <w:vertAlign w:val="subscript"/>
          <w:lang w:val="uk-UA"/>
        </w:rPr>
        <w:t>3</w:t>
      </w:r>
      <w:r w:rsidRPr="001979D7">
        <w:rPr>
          <w:color w:val="000000"/>
          <w:sz w:val="24"/>
          <w:szCs w:val="24"/>
          <w:vertAlign w:val="superscript"/>
          <w:lang w:val="uk-UA"/>
        </w:rPr>
        <w:t>2−</w:t>
      </w:r>
      <w:r w:rsidRPr="001979D7">
        <w:rPr>
          <w:color w:val="000000"/>
          <w:sz w:val="24"/>
          <w:szCs w:val="24"/>
          <w:lang w:val="uk-UA"/>
        </w:rPr>
        <w:t>-формі (V</w:t>
      </w:r>
      <w:r w:rsidRPr="001979D7">
        <w:rPr>
          <w:color w:val="000000"/>
          <w:sz w:val="24"/>
          <w:szCs w:val="24"/>
          <w:vertAlign w:val="subscript"/>
          <w:lang w:val="uk-UA"/>
        </w:rPr>
        <w:t>i</w:t>
      </w:r>
      <w:r w:rsidRPr="001979D7">
        <w:rPr>
          <w:color w:val="000000"/>
          <w:sz w:val="24"/>
          <w:szCs w:val="24"/>
          <w:lang w:val="uk-UA"/>
        </w:rPr>
        <w:t xml:space="preserve"> = 20 см</w:t>
      </w:r>
      <w:r w:rsidRPr="001979D7">
        <w:rPr>
          <w:color w:val="000000"/>
          <w:sz w:val="24"/>
          <w:szCs w:val="24"/>
          <w:vertAlign w:val="superscript"/>
          <w:lang w:val="uk-UA"/>
        </w:rPr>
        <w:t>3</w:t>
      </w:r>
      <w:r w:rsidRPr="001979D7">
        <w:rPr>
          <w:color w:val="000000"/>
          <w:sz w:val="24"/>
          <w:szCs w:val="24"/>
          <w:lang w:val="uk-UA"/>
        </w:rPr>
        <w:t xml:space="preserve">) </w:t>
      </w:r>
    </w:p>
    <w:p w:rsidR="00C40058" w:rsidRPr="001979D7" w:rsidRDefault="00C40058" w:rsidP="00C40058">
      <w:pPr>
        <w:pStyle w:val="ListParagraph"/>
        <w:spacing w:line="288" w:lineRule="auto"/>
        <w:ind w:left="0" w:firstLine="709"/>
        <w:jc w:val="both"/>
        <w:rPr>
          <w:color w:val="000000"/>
          <w:sz w:val="24"/>
          <w:szCs w:val="24"/>
          <w:lang w:val="uk-UA"/>
        </w:rPr>
      </w:pPr>
    </w:p>
    <w:p w:rsidR="00C40058" w:rsidRPr="001979D7" w:rsidRDefault="00C40058" w:rsidP="00C40058">
      <w:pPr>
        <w:spacing w:line="288" w:lineRule="auto"/>
        <w:jc w:val="both"/>
        <w:rPr>
          <w:color w:val="000000"/>
          <w:lang w:val="uk-UA"/>
        </w:rPr>
      </w:pPr>
      <w:r w:rsidRPr="001979D7">
        <w:rPr>
          <w:color w:val="000000"/>
          <w:lang w:val="uk-UA"/>
        </w:rPr>
        <w:lastRenderedPageBreak/>
        <w:t>концентраціях з подальшим його окисленням до сульфатів розчиненим киснем. Тому у пробах сульфіти відсутні. При збільшені вмісту карбонатів відбувається значне вимивання сульфіт-іонів із поверхні аніоніту та збільшення їх концентрації у пробах до 6 мг−екв/дм</w:t>
      </w:r>
      <w:r w:rsidRPr="001979D7">
        <w:rPr>
          <w:color w:val="000000"/>
          <w:vertAlign w:val="superscript"/>
          <w:lang w:val="uk-UA"/>
        </w:rPr>
        <w:t>3</w:t>
      </w:r>
      <w:r w:rsidRPr="001979D7">
        <w:rPr>
          <w:color w:val="000000"/>
          <w:lang w:val="uk-UA"/>
        </w:rPr>
        <w:t>.</w:t>
      </w:r>
    </w:p>
    <w:p w:rsidR="00C40058" w:rsidRPr="001979D7" w:rsidRDefault="00C40058" w:rsidP="00C40058">
      <w:pPr>
        <w:spacing w:line="288" w:lineRule="auto"/>
        <w:ind w:firstLine="709"/>
        <w:jc w:val="both"/>
        <w:rPr>
          <w:color w:val="000000"/>
          <w:lang w:val="uk-UA"/>
        </w:rPr>
      </w:pPr>
      <w:r w:rsidRPr="001979D7">
        <w:rPr>
          <w:color w:val="000000"/>
          <w:lang w:val="uk-UA"/>
        </w:rPr>
        <w:t>Вплив сульфат-іонів досліджували з використанням розчину Na</w:t>
      </w:r>
      <w:r w:rsidRPr="001979D7">
        <w:rPr>
          <w:color w:val="000000"/>
          <w:vertAlign w:val="subscript"/>
          <w:lang w:val="uk-UA"/>
        </w:rPr>
        <w:t>2</w:t>
      </w:r>
      <w:r w:rsidRPr="001979D7">
        <w:rPr>
          <w:color w:val="000000"/>
          <w:lang w:val="uk-UA"/>
        </w:rPr>
        <w:t>SO</w:t>
      </w:r>
      <w:r w:rsidRPr="001979D7">
        <w:rPr>
          <w:color w:val="000000"/>
          <w:vertAlign w:val="subscript"/>
          <w:lang w:val="uk-UA"/>
        </w:rPr>
        <w:t>4</w:t>
      </w:r>
      <w:r w:rsidRPr="001979D7">
        <w:rPr>
          <w:color w:val="000000"/>
          <w:lang w:val="uk-UA"/>
        </w:rPr>
        <w:t>, з концентраціями 36,7; 56,1; 149,4; 171,1 та 278,8 мг/дм</w:t>
      </w:r>
      <w:r w:rsidRPr="001979D7">
        <w:rPr>
          <w:color w:val="000000"/>
          <w:vertAlign w:val="superscript"/>
          <w:lang w:val="uk-UA"/>
        </w:rPr>
        <w:t>3</w:t>
      </w:r>
      <w:r w:rsidRPr="001979D7">
        <w:rPr>
          <w:color w:val="000000"/>
          <w:lang w:val="uk-UA"/>
        </w:rPr>
        <w:t>, пропускаючи через аніоніт АВ–17–8 в SO</w:t>
      </w:r>
      <w:r w:rsidRPr="001979D7">
        <w:rPr>
          <w:color w:val="000000"/>
          <w:vertAlign w:val="subscript"/>
          <w:lang w:val="uk-UA"/>
        </w:rPr>
        <w:t>3</w:t>
      </w:r>
      <w:r w:rsidRPr="001979D7">
        <w:rPr>
          <w:color w:val="000000"/>
          <w:vertAlign w:val="superscript"/>
          <w:lang w:val="uk-UA"/>
        </w:rPr>
        <w:t>2−</w:t>
      </w:r>
      <w:r w:rsidRPr="001979D7">
        <w:rPr>
          <w:color w:val="000000"/>
          <w:lang w:val="uk-UA"/>
        </w:rPr>
        <w:t>-формі. Після кожного циклу аніоніт використовували повторно, регенеруючи 10 % розчином NaCl та переводячи його після у сульфітну форму.</w:t>
      </w:r>
    </w:p>
    <w:p w:rsidR="00C40058" w:rsidRPr="001979D7" w:rsidRDefault="00C40058" w:rsidP="00C40058">
      <w:pPr>
        <w:spacing w:line="288" w:lineRule="auto"/>
        <w:ind w:firstLine="709"/>
        <w:jc w:val="both"/>
        <w:rPr>
          <w:color w:val="000000"/>
          <w:lang w:val="uk-UA"/>
        </w:rPr>
      </w:pPr>
      <w:r w:rsidRPr="001979D7">
        <w:rPr>
          <w:color w:val="000000"/>
          <w:lang w:val="uk-UA"/>
        </w:rPr>
        <w:t>При попусканні розчину сульфату натрію концентрацією 36,7 та 56,1 мг/дм</w:t>
      </w:r>
      <w:r w:rsidRPr="001979D7">
        <w:rPr>
          <w:color w:val="000000"/>
          <w:vertAlign w:val="superscript"/>
          <w:lang w:val="uk-UA"/>
        </w:rPr>
        <w:t>3</w:t>
      </w:r>
      <w:r w:rsidRPr="001979D7">
        <w:rPr>
          <w:color w:val="000000"/>
          <w:lang w:val="uk-UA"/>
        </w:rPr>
        <w:t>, сульфіт-іони у пробах, об’ємом 200 см</w:t>
      </w:r>
      <w:r w:rsidRPr="001979D7">
        <w:rPr>
          <w:color w:val="000000"/>
          <w:vertAlign w:val="superscript"/>
          <w:lang w:val="uk-UA"/>
        </w:rPr>
        <w:t>3</w:t>
      </w:r>
      <w:r w:rsidRPr="001979D7">
        <w:rPr>
          <w:color w:val="000000"/>
          <w:lang w:val="uk-UA"/>
        </w:rPr>
        <w:t>, відсутні. При збільшенні концентрації сульфатів, відбувається десорбція сульфіт-іонів із поверхні аніоніту (рис. 5).</w:t>
      </w:r>
    </w:p>
    <w:p w:rsidR="00C40058" w:rsidRDefault="00C40058" w:rsidP="00C40058">
      <w:pPr>
        <w:pStyle w:val="ListParagraph"/>
        <w:spacing w:after="0" w:line="288" w:lineRule="auto"/>
        <w:ind w:left="0" w:firstLine="709"/>
        <w:jc w:val="both"/>
        <w:rPr>
          <w:color w:val="000000"/>
          <w:sz w:val="24"/>
          <w:szCs w:val="24"/>
          <w:lang w:val="uk-UA"/>
        </w:rPr>
      </w:pPr>
      <w:r w:rsidRPr="001979D7">
        <w:rPr>
          <w:color w:val="000000"/>
          <w:sz w:val="24"/>
          <w:szCs w:val="24"/>
          <w:lang w:val="uk-UA"/>
        </w:rPr>
        <w:t>Спостерігається така залежність: при збільшенні концентрації сульфат-іонів у вихідному розчині, відбувається збільшення концентрації сульфітів та підвищення рН середовища. Це доводить проходження процесу заміщення сульфітів на поверхні аніоніту сульфат-іонами. рН розчину знаходиться в діапазоні 6,5-8. Очевидно, в даному випадку зміну рН можна пояснити тими ж процесами, що і у випадку використання розчинів хлоридів.</w:t>
      </w:r>
    </w:p>
    <w:p w:rsidR="00C40058" w:rsidRDefault="00C40058" w:rsidP="00C40058">
      <w:pPr>
        <w:spacing w:line="288" w:lineRule="auto"/>
        <w:ind w:firstLine="708"/>
        <w:jc w:val="both"/>
        <w:rPr>
          <w:color w:val="000000"/>
          <w:lang w:val="uk-UA"/>
        </w:rPr>
      </w:pPr>
      <w:r w:rsidRPr="001979D7">
        <w:rPr>
          <w:color w:val="000000"/>
          <w:lang w:val="uk-UA"/>
        </w:rPr>
        <w:t>Одночасно відбувається процес сорбції сульфат-іонів із розчину, які заміщають сульфіт-іони на поверхні аніоніту (рис. 6).</w:t>
      </w: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З проведених досліджень можна зробити висновок, що використовувати редоксит на основі аніоніту АВ–17–8 у сульфітній формі для знекиснення високомінералізованих вод не можна без попередньої підготовки. Це може призвести до вторинного забруднення сульфіт-іонами. Особливо впливають на процес десорбції сульфати, так як при концентрації 149,4 мг/дм</w:t>
      </w:r>
      <w:r w:rsidRPr="001979D7">
        <w:rPr>
          <w:color w:val="000000"/>
          <w:sz w:val="24"/>
          <w:szCs w:val="24"/>
          <w:vertAlign w:val="superscript"/>
          <w:lang w:val="uk-UA"/>
        </w:rPr>
        <w:t>3</w:t>
      </w:r>
      <w:r w:rsidRPr="001979D7">
        <w:rPr>
          <w:color w:val="000000"/>
          <w:sz w:val="24"/>
          <w:szCs w:val="24"/>
          <w:lang w:val="uk-UA"/>
        </w:rPr>
        <w:t xml:space="preserve"> відбувається значне вимивання сульфітів. Тому перед процесом знекиснення вода повинна проходити додаткову обробку для вилучення хлоридів, сульфатів та карбонатів.</w:t>
      </w:r>
    </w:p>
    <w:p w:rsidR="00C40058" w:rsidRPr="001979D7" w:rsidRDefault="00C40058" w:rsidP="00C40058">
      <w:pPr>
        <w:spacing w:line="288" w:lineRule="auto"/>
        <w:ind w:firstLine="708"/>
        <w:jc w:val="both"/>
        <w:rPr>
          <w:color w:val="000000"/>
          <w:lang w:val="uk-UA"/>
        </w:rPr>
      </w:pPr>
    </w:p>
    <w:p w:rsidR="00C40058" w:rsidRPr="001979D7" w:rsidRDefault="00C40058" w:rsidP="00C40058">
      <w:pPr>
        <w:pStyle w:val="ListParagraph"/>
        <w:spacing w:line="288" w:lineRule="auto"/>
        <w:ind w:left="0" w:firstLine="709"/>
        <w:jc w:val="both"/>
        <w:rPr>
          <w:color w:val="000000"/>
          <w:sz w:val="24"/>
          <w:szCs w:val="24"/>
          <w:lang w:val="uk-UA"/>
        </w:rPr>
      </w:pPr>
    </w:p>
    <w:p w:rsidR="00C40058" w:rsidRDefault="00C40058" w:rsidP="00C40058">
      <w:pPr>
        <w:spacing w:line="288" w:lineRule="auto"/>
        <w:ind w:firstLine="709"/>
        <w:jc w:val="both"/>
      </w:pPr>
      <w:r>
        <w:rPr>
          <w:noProof/>
        </w:rPr>
        <w:drawing>
          <wp:inline distT="0" distB="0" distL="0" distR="0">
            <wp:extent cx="5029200" cy="21717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b="7820"/>
                    <a:stretch>
                      <a:fillRect/>
                    </a:stretch>
                  </pic:blipFill>
                  <pic:spPr bwMode="auto">
                    <a:xfrm>
                      <a:off x="0" y="0"/>
                      <a:ext cx="5029200" cy="2171700"/>
                    </a:xfrm>
                    <a:prstGeom prst="rect">
                      <a:avLst/>
                    </a:prstGeom>
                    <a:noFill/>
                    <a:ln>
                      <a:noFill/>
                    </a:ln>
                  </pic:spPr>
                </pic:pic>
              </a:graphicData>
            </a:graphic>
          </wp:inline>
        </w:drawing>
      </w:r>
    </w:p>
    <w:p w:rsidR="00C40058" w:rsidRPr="001979D7" w:rsidRDefault="00C40058" w:rsidP="00C40058">
      <w:pPr>
        <w:spacing w:line="288" w:lineRule="auto"/>
        <w:ind w:firstLine="709"/>
        <w:jc w:val="both"/>
        <w:rPr>
          <w:lang w:val="uk-UA"/>
        </w:rPr>
      </w:pPr>
      <w:r w:rsidRPr="001979D7">
        <w:rPr>
          <w:lang w:val="uk-UA"/>
        </w:rPr>
        <w:t>Рис. 5. Залежність концентрації сульфіт-аніонів від пропущеного об’єму розчину сульфату натрію при початковій концентрації, мг/дм</w:t>
      </w:r>
      <w:r w:rsidRPr="001979D7">
        <w:rPr>
          <w:vertAlign w:val="superscript"/>
          <w:lang w:val="uk-UA"/>
        </w:rPr>
        <w:t>3</w:t>
      </w:r>
      <w:r w:rsidRPr="001979D7">
        <w:rPr>
          <w:lang w:val="uk-UA"/>
        </w:rPr>
        <w:t>: 149,4 (1); 171,1 (2); 278,8 (3), через аніоніт АВ–17–8 у SO</w:t>
      </w:r>
      <w:r w:rsidRPr="001979D7">
        <w:rPr>
          <w:vertAlign w:val="subscript"/>
          <w:lang w:val="uk-UA"/>
        </w:rPr>
        <w:t>3</w:t>
      </w:r>
      <w:r w:rsidRPr="001979D7">
        <w:rPr>
          <w:vertAlign w:val="superscript"/>
          <w:lang w:val="uk-UA"/>
        </w:rPr>
        <w:t>2−</w:t>
      </w:r>
      <w:r w:rsidRPr="001979D7">
        <w:rPr>
          <w:lang w:val="uk-UA"/>
        </w:rPr>
        <w:t>-формі (V</w:t>
      </w:r>
      <w:r w:rsidRPr="001979D7">
        <w:rPr>
          <w:vertAlign w:val="subscript"/>
          <w:lang w:val="uk-UA"/>
        </w:rPr>
        <w:t>i</w:t>
      </w:r>
      <w:r w:rsidRPr="001979D7">
        <w:rPr>
          <w:lang w:val="uk-UA"/>
        </w:rPr>
        <w:t>=20 см</w:t>
      </w:r>
      <w:r w:rsidRPr="001979D7">
        <w:rPr>
          <w:vertAlign w:val="superscript"/>
          <w:lang w:val="uk-UA"/>
        </w:rPr>
        <w:t>3</w:t>
      </w:r>
      <w:r w:rsidRPr="001979D7">
        <w:rPr>
          <w:lang w:val="uk-UA"/>
        </w:rPr>
        <w:t xml:space="preserve">) </w:t>
      </w:r>
    </w:p>
    <w:p w:rsidR="00C40058" w:rsidRPr="001979D7" w:rsidRDefault="00C40058" w:rsidP="00C40058">
      <w:pPr>
        <w:spacing w:line="288" w:lineRule="auto"/>
        <w:ind w:firstLine="709"/>
        <w:jc w:val="both"/>
        <w:rPr>
          <w:color w:val="000000"/>
          <w:lang w:val="uk-UA"/>
        </w:rPr>
      </w:pPr>
    </w:p>
    <w:p w:rsidR="00C40058" w:rsidRDefault="00C40058" w:rsidP="00C40058">
      <w:pPr>
        <w:spacing w:line="288" w:lineRule="auto"/>
        <w:ind w:firstLine="709"/>
        <w:jc w:val="both"/>
        <w:rPr>
          <w:lang w:val="uk-UA"/>
        </w:rPr>
      </w:pPr>
      <w:r>
        <w:rPr>
          <w:noProof/>
        </w:rPr>
        <w:lastRenderedPageBreak/>
        <w:drawing>
          <wp:inline distT="0" distB="0" distL="0" distR="0">
            <wp:extent cx="5029200" cy="23241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r="5780"/>
                    <a:stretch>
                      <a:fillRect/>
                    </a:stretch>
                  </pic:blipFill>
                  <pic:spPr bwMode="auto">
                    <a:xfrm>
                      <a:off x="0" y="0"/>
                      <a:ext cx="5029200" cy="2324100"/>
                    </a:xfrm>
                    <a:prstGeom prst="rect">
                      <a:avLst/>
                    </a:prstGeom>
                    <a:noFill/>
                    <a:ln>
                      <a:noFill/>
                    </a:ln>
                  </pic:spPr>
                </pic:pic>
              </a:graphicData>
            </a:graphic>
          </wp:inline>
        </w:drawing>
      </w:r>
    </w:p>
    <w:p w:rsidR="00C40058" w:rsidRPr="001979D7" w:rsidRDefault="00C40058" w:rsidP="00C40058">
      <w:pPr>
        <w:spacing w:line="288" w:lineRule="auto"/>
        <w:ind w:firstLine="709"/>
        <w:jc w:val="both"/>
        <w:rPr>
          <w:lang w:val="uk-UA"/>
        </w:rPr>
      </w:pPr>
      <w:r w:rsidRPr="001979D7">
        <w:rPr>
          <w:lang w:val="uk-UA"/>
        </w:rPr>
        <w:t>Рис. 6. Залежність концентрації сульфатів від пропущеного об’єму розчинів сульфату натрію при початковій концентрації, мг/дм</w:t>
      </w:r>
      <w:r w:rsidRPr="001979D7">
        <w:rPr>
          <w:vertAlign w:val="superscript"/>
          <w:lang w:val="uk-UA"/>
        </w:rPr>
        <w:t>3</w:t>
      </w:r>
      <w:r w:rsidRPr="001979D7">
        <w:rPr>
          <w:lang w:val="uk-UA"/>
        </w:rPr>
        <w:t>: 36,7 (1); 56,1(2); 149,4 (3); 171,1 (4); 278,8 (5), через аніоніт АВ–17–8 в SO</w:t>
      </w:r>
      <w:r w:rsidRPr="001979D7">
        <w:rPr>
          <w:vertAlign w:val="subscript"/>
          <w:lang w:val="uk-UA"/>
        </w:rPr>
        <w:t>3</w:t>
      </w:r>
      <w:r w:rsidRPr="001979D7">
        <w:rPr>
          <w:vertAlign w:val="superscript"/>
          <w:lang w:val="uk-UA"/>
        </w:rPr>
        <w:t>2−</w:t>
      </w:r>
      <w:r w:rsidRPr="001979D7">
        <w:rPr>
          <w:lang w:val="uk-UA"/>
        </w:rPr>
        <w:t>-формі (V</w:t>
      </w:r>
      <w:r w:rsidRPr="001979D7">
        <w:rPr>
          <w:vertAlign w:val="subscript"/>
          <w:lang w:val="uk-UA"/>
        </w:rPr>
        <w:t>i</w:t>
      </w:r>
      <w:r w:rsidRPr="001979D7">
        <w:rPr>
          <w:lang w:val="uk-UA"/>
        </w:rPr>
        <w:t>=20 см</w:t>
      </w:r>
      <w:r w:rsidRPr="001979D7">
        <w:rPr>
          <w:vertAlign w:val="superscript"/>
          <w:lang w:val="uk-UA"/>
        </w:rPr>
        <w:t>3</w:t>
      </w:r>
      <w:r w:rsidRPr="001979D7">
        <w:rPr>
          <w:lang w:val="uk-UA"/>
        </w:rPr>
        <w:t xml:space="preserve">) </w:t>
      </w:r>
    </w:p>
    <w:p w:rsidR="00C40058" w:rsidRPr="001979D7" w:rsidRDefault="00C40058" w:rsidP="00C40058">
      <w:pPr>
        <w:pStyle w:val="ListParagraph"/>
        <w:spacing w:line="288" w:lineRule="auto"/>
        <w:ind w:left="0" w:firstLine="709"/>
        <w:jc w:val="both"/>
        <w:rPr>
          <w:color w:val="000000"/>
          <w:sz w:val="24"/>
          <w:szCs w:val="24"/>
          <w:lang w:val="uk-UA"/>
        </w:rPr>
      </w:pPr>
    </w:p>
    <w:p w:rsidR="00C40058"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Згідно з існуючими уявленнями, двохзарядні аніони мають вищу селективність у порівнянні з однозарядними. Тому вищої ємності аніонів по сульфіт-іонам можна досягти при використанні іонітів у хлоридній формі. З іншого боку, при окисненні сульфіти переходять у сульфати, які власне замінюють перші в сорбційному об’ємі. Тобто, при вилучені кисню аніоніт за низької мінералізації води фактично переходить з SO</w:t>
      </w:r>
      <w:r w:rsidRPr="001979D7">
        <w:rPr>
          <w:color w:val="000000"/>
          <w:sz w:val="24"/>
          <w:szCs w:val="24"/>
          <w:vertAlign w:val="subscript"/>
          <w:lang w:val="uk-UA"/>
        </w:rPr>
        <w:t>3</w:t>
      </w:r>
      <w:r w:rsidRPr="001979D7">
        <w:rPr>
          <w:color w:val="000000"/>
          <w:sz w:val="24"/>
          <w:szCs w:val="24"/>
          <w:vertAlign w:val="superscript"/>
          <w:lang w:val="uk-UA"/>
        </w:rPr>
        <w:t>2−</w:t>
      </w:r>
      <w:r w:rsidRPr="001979D7">
        <w:rPr>
          <w:color w:val="000000"/>
          <w:sz w:val="24"/>
          <w:szCs w:val="24"/>
          <w:lang w:val="uk-UA"/>
        </w:rPr>
        <w:t>- у SO</w:t>
      </w:r>
      <w:r w:rsidRPr="001979D7">
        <w:rPr>
          <w:color w:val="000000"/>
          <w:sz w:val="24"/>
          <w:szCs w:val="24"/>
          <w:vertAlign w:val="subscript"/>
          <w:lang w:val="uk-UA"/>
        </w:rPr>
        <w:t>4</w:t>
      </w:r>
      <w:r w:rsidRPr="001979D7">
        <w:rPr>
          <w:color w:val="000000"/>
          <w:sz w:val="24"/>
          <w:szCs w:val="24"/>
          <w:vertAlign w:val="superscript"/>
          <w:lang w:val="uk-UA"/>
        </w:rPr>
        <w:t>2−</w:t>
      </w:r>
      <w:r w:rsidRPr="001979D7">
        <w:rPr>
          <w:color w:val="000000"/>
          <w:sz w:val="24"/>
          <w:szCs w:val="24"/>
          <w:lang w:val="uk-UA"/>
        </w:rPr>
        <w:t>-форму. Але можна допустити, що при обробці аніоніту в сульфатній формі розчином Na</w:t>
      </w:r>
      <w:r w:rsidRPr="001979D7">
        <w:rPr>
          <w:color w:val="000000"/>
          <w:sz w:val="24"/>
          <w:szCs w:val="24"/>
          <w:vertAlign w:val="subscript"/>
          <w:lang w:val="uk-UA"/>
        </w:rPr>
        <w:t>2</w:t>
      </w:r>
      <w:r w:rsidRPr="001979D7">
        <w:rPr>
          <w:color w:val="000000"/>
          <w:sz w:val="24"/>
          <w:szCs w:val="24"/>
          <w:lang w:val="uk-UA"/>
        </w:rPr>
        <w:t>SO</w:t>
      </w:r>
      <w:r w:rsidRPr="001979D7">
        <w:rPr>
          <w:color w:val="000000"/>
          <w:sz w:val="24"/>
          <w:szCs w:val="24"/>
          <w:vertAlign w:val="subscript"/>
          <w:lang w:val="uk-UA"/>
        </w:rPr>
        <w:t>3</w:t>
      </w:r>
      <w:r w:rsidRPr="001979D7">
        <w:rPr>
          <w:color w:val="000000"/>
          <w:sz w:val="24"/>
          <w:szCs w:val="24"/>
          <w:lang w:val="uk-UA"/>
        </w:rPr>
        <w:t>, внаслідок вищої селективності іоніту по SO</w:t>
      </w:r>
      <w:r w:rsidRPr="001979D7">
        <w:rPr>
          <w:color w:val="000000"/>
          <w:sz w:val="24"/>
          <w:szCs w:val="24"/>
          <w:vertAlign w:val="subscript"/>
          <w:lang w:val="uk-UA"/>
        </w:rPr>
        <w:t>4</w:t>
      </w:r>
      <w:r w:rsidRPr="001979D7">
        <w:rPr>
          <w:color w:val="000000"/>
          <w:sz w:val="24"/>
          <w:szCs w:val="24"/>
          <w:vertAlign w:val="superscript"/>
          <w:lang w:val="uk-UA"/>
        </w:rPr>
        <w:t>2−</w:t>
      </w:r>
      <w:r w:rsidRPr="001979D7">
        <w:rPr>
          <w:color w:val="000000"/>
          <w:sz w:val="24"/>
          <w:szCs w:val="24"/>
          <w:lang w:val="uk-UA"/>
        </w:rPr>
        <w:t>, сорбція сульфіт-аніонів може виявитися нижчою, ніж при використанні аніоніту в Cl</w:t>
      </w:r>
      <w:r w:rsidRPr="001979D7">
        <w:rPr>
          <w:color w:val="000000"/>
          <w:sz w:val="24"/>
          <w:szCs w:val="24"/>
          <w:vertAlign w:val="superscript"/>
          <w:lang w:val="uk-UA"/>
        </w:rPr>
        <w:t>−</w:t>
      </w:r>
      <w:r w:rsidRPr="001979D7">
        <w:rPr>
          <w:color w:val="000000"/>
          <w:sz w:val="24"/>
          <w:szCs w:val="24"/>
          <w:lang w:val="uk-UA"/>
        </w:rPr>
        <w:t>-формі. Для цих обставин було вивчено процеси переведення аніоніту АВ–17–8 у сульфітну форму при застосуванні останнього в хлоридній та сульфатній формах.</w:t>
      </w:r>
    </w:p>
    <w:p w:rsidR="00C40058" w:rsidRPr="001979D7" w:rsidRDefault="00C40058" w:rsidP="00C40058">
      <w:pPr>
        <w:pStyle w:val="ListParagraph"/>
        <w:spacing w:line="288" w:lineRule="auto"/>
        <w:ind w:left="0" w:firstLine="708"/>
        <w:jc w:val="both"/>
        <w:rPr>
          <w:color w:val="000000"/>
          <w:sz w:val="24"/>
          <w:szCs w:val="24"/>
          <w:lang w:val="uk-UA"/>
        </w:rPr>
      </w:pPr>
      <w:r w:rsidRPr="001979D7">
        <w:rPr>
          <w:color w:val="000000"/>
          <w:sz w:val="24"/>
          <w:szCs w:val="24"/>
          <w:lang w:val="uk-UA"/>
        </w:rPr>
        <w:t>Для дослідження сорбції сульфіт-іонів на аніоніті АВ–17–8 в SO</w:t>
      </w:r>
      <w:r w:rsidRPr="001979D7">
        <w:rPr>
          <w:color w:val="000000"/>
          <w:sz w:val="24"/>
          <w:szCs w:val="24"/>
          <w:vertAlign w:val="subscript"/>
          <w:lang w:val="uk-UA"/>
        </w:rPr>
        <w:t>4</w:t>
      </w:r>
      <w:r w:rsidRPr="001979D7">
        <w:rPr>
          <w:color w:val="000000"/>
          <w:sz w:val="24"/>
          <w:szCs w:val="24"/>
          <w:vertAlign w:val="superscript"/>
          <w:lang w:val="uk-UA"/>
        </w:rPr>
        <w:t>2−</w:t>
      </w:r>
      <w:r w:rsidRPr="001979D7">
        <w:rPr>
          <w:color w:val="000000"/>
          <w:sz w:val="24"/>
          <w:szCs w:val="24"/>
          <w:lang w:val="uk-UA"/>
        </w:rPr>
        <w:t>-формі використовували 5, 10 та 15 %−ві розчини Na</w:t>
      </w:r>
      <w:r w:rsidRPr="001979D7">
        <w:rPr>
          <w:color w:val="000000"/>
          <w:sz w:val="24"/>
          <w:szCs w:val="24"/>
          <w:vertAlign w:val="subscript"/>
          <w:lang w:val="uk-UA"/>
        </w:rPr>
        <w:t>2</w:t>
      </w:r>
      <w:r w:rsidRPr="001979D7">
        <w:rPr>
          <w:color w:val="000000"/>
          <w:sz w:val="24"/>
          <w:szCs w:val="24"/>
          <w:lang w:val="uk-UA"/>
        </w:rPr>
        <w:t>SO</w:t>
      </w:r>
      <w:r w:rsidRPr="001979D7">
        <w:rPr>
          <w:color w:val="000000"/>
          <w:sz w:val="24"/>
          <w:szCs w:val="24"/>
          <w:vertAlign w:val="subscript"/>
          <w:lang w:val="uk-UA"/>
        </w:rPr>
        <w:t>3</w:t>
      </w:r>
      <w:r w:rsidRPr="001979D7">
        <w:rPr>
          <w:color w:val="000000"/>
          <w:sz w:val="24"/>
          <w:szCs w:val="24"/>
          <w:lang w:val="uk-UA"/>
        </w:rPr>
        <w:t>. Як видно з рисунку 7, ємність аніоніту</w:t>
      </w:r>
      <w:r w:rsidRPr="00C76BB3">
        <w:rPr>
          <w:color w:val="000000"/>
          <w:sz w:val="24"/>
          <w:szCs w:val="24"/>
          <w:lang w:val="uk-UA"/>
        </w:rPr>
        <w:t xml:space="preserve"> </w:t>
      </w:r>
      <w:r w:rsidRPr="001979D7">
        <w:rPr>
          <w:color w:val="000000"/>
          <w:sz w:val="24"/>
          <w:szCs w:val="24"/>
          <w:lang w:val="uk-UA"/>
        </w:rPr>
        <w:t>по сульфіт-аніонам залежить від концентрації розчину і мало залежить від початкової</w:t>
      </w:r>
      <w:r>
        <w:rPr>
          <w:color w:val="000000"/>
          <w:sz w:val="24"/>
          <w:szCs w:val="24"/>
          <w:lang w:val="uk-UA"/>
        </w:rPr>
        <w:t xml:space="preserve">  </w:t>
      </w:r>
      <w:r w:rsidRPr="001979D7">
        <w:rPr>
          <w:color w:val="000000"/>
          <w:sz w:val="24"/>
          <w:szCs w:val="24"/>
          <w:lang w:val="uk-UA"/>
        </w:rPr>
        <w:t>форми аніоніту.</w:t>
      </w:r>
    </w:p>
    <w:p w:rsidR="00C40058" w:rsidRDefault="00C40058" w:rsidP="00C40058">
      <w:pPr>
        <w:pStyle w:val="ListParagraph"/>
        <w:spacing w:line="288" w:lineRule="auto"/>
        <w:ind w:left="0" w:firstLine="709"/>
        <w:jc w:val="both"/>
        <w:rPr>
          <w:lang w:val="uk-UA"/>
        </w:rPr>
      </w:pPr>
      <w:r>
        <w:rPr>
          <w:noProof/>
          <w:lang w:eastAsia="ru-RU"/>
        </w:rPr>
        <w:drawing>
          <wp:inline distT="0" distB="0" distL="0" distR="0">
            <wp:extent cx="4114800" cy="25146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t="2124" r="5110"/>
                    <a:stretch>
                      <a:fillRect/>
                    </a:stretch>
                  </pic:blipFill>
                  <pic:spPr bwMode="auto">
                    <a:xfrm>
                      <a:off x="0" y="0"/>
                      <a:ext cx="4114800" cy="2514600"/>
                    </a:xfrm>
                    <a:prstGeom prst="rect">
                      <a:avLst/>
                    </a:prstGeom>
                    <a:noFill/>
                    <a:ln>
                      <a:noFill/>
                    </a:ln>
                  </pic:spPr>
                </pic:pic>
              </a:graphicData>
            </a:graphic>
          </wp:inline>
        </w:drawing>
      </w: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Рис. 7. Вихідні криві сорбції сульфітів на аніоніті АВ–17–8 у Cl</w:t>
      </w:r>
      <w:r w:rsidRPr="001979D7">
        <w:rPr>
          <w:color w:val="000000"/>
          <w:sz w:val="24"/>
          <w:szCs w:val="24"/>
          <w:vertAlign w:val="superscript"/>
          <w:lang w:val="uk-UA"/>
        </w:rPr>
        <w:t>¯</w:t>
      </w:r>
      <w:r w:rsidRPr="001979D7">
        <w:rPr>
          <w:color w:val="000000"/>
          <w:sz w:val="24"/>
          <w:szCs w:val="24"/>
          <w:lang w:val="uk-UA"/>
        </w:rPr>
        <w:t xml:space="preserve"> (1;2;3) та SO</w:t>
      </w:r>
      <w:r w:rsidRPr="001979D7">
        <w:rPr>
          <w:color w:val="000000"/>
          <w:sz w:val="24"/>
          <w:szCs w:val="24"/>
          <w:vertAlign w:val="subscript"/>
          <w:lang w:val="uk-UA"/>
        </w:rPr>
        <w:t>4</w:t>
      </w:r>
      <w:r w:rsidRPr="001979D7">
        <w:rPr>
          <w:color w:val="000000"/>
          <w:sz w:val="24"/>
          <w:szCs w:val="24"/>
          <w:vertAlign w:val="superscript"/>
          <w:lang w:val="uk-UA"/>
        </w:rPr>
        <w:t>2−</w:t>
      </w:r>
      <w:r w:rsidRPr="001979D7">
        <w:rPr>
          <w:color w:val="000000"/>
          <w:sz w:val="24"/>
          <w:szCs w:val="24"/>
          <w:lang w:val="uk-UA"/>
        </w:rPr>
        <w:t xml:space="preserve"> (4;5;6) формі при пропусканні 5 (1;4); 10 (2;5) та 15 (3;6) %−вих розчинів Na</w:t>
      </w:r>
      <w:r w:rsidRPr="001979D7">
        <w:rPr>
          <w:color w:val="000000"/>
          <w:sz w:val="24"/>
          <w:szCs w:val="24"/>
          <w:vertAlign w:val="subscript"/>
          <w:lang w:val="uk-UA"/>
        </w:rPr>
        <w:t>2</w:t>
      </w:r>
      <w:r w:rsidRPr="001979D7">
        <w:rPr>
          <w:color w:val="000000"/>
          <w:sz w:val="24"/>
          <w:szCs w:val="24"/>
          <w:lang w:val="uk-UA"/>
        </w:rPr>
        <w:t>SO</w:t>
      </w:r>
      <w:r w:rsidRPr="001979D7">
        <w:rPr>
          <w:color w:val="000000"/>
          <w:sz w:val="24"/>
          <w:szCs w:val="24"/>
          <w:vertAlign w:val="subscript"/>
          <w:lang w:val="uk-UA"/>
        </w:rPr>
        <w:t xml:space="preserve">3 </w:t>
      </w:r>
      <w:r w:rsidRPr="001979D7">
        <w:rPr>
          <w:color w:val="000000"/>
          <w:sz w:val="24"/>
          <w:szCs w:val="24"/>
          <w:lang w:val="uk-UA"/>
        </w:rPr>
        <w:lastRenderedPageBreak/>
        <w:t>(ПДОЄ</w:t>
      </w:r>
      <w:r w:rsidRPr="001979D7">
        <w:rPr>
          <w:color w:val="000000"/>
          <w:sz w:val="24"/>
          <w:szCs w:val="24"/>
          <w:vertAlign w:val="subscript"/>
          <w:lang w:val="uk-UA"/>
        </w:rPr>
        <w:t>1</w:t>
      </w:r>
      <w:r w:rsidRPr="001979D7">
        <w:rPr>
          <w:color w:val="000000"/>
          <w:sz w:val="24"/>
          <w:szCs w:val="24"/>
          <w:lang w:val="uk-UA"/>
        </w:rPr>
        <w:t>=1825 мг-екв/дм</w:t>
      </w:r>
      <w:r w:rsidRPr="001979D7">
        <w:rPr>
          <w:color w:val="000000"/>
          <w:sz w:val="24"/>
          <w:szCs w:val="24"/>
          <w:vertAlign w:val="superscript"/>
          <w:lang w:val="uk-UA"/>
        </w:rPr>
        <w:t>3</w:t>
      </w:r>
      <w:r w:rsidRPr="001979D7">
        <w:rPr>
          <w:color w:val="000000"/>
          <w:sz w:val="24"/>
          <w:szCs w:val="24"/>
          <w:lang w:val="uk-UA"/>
        </w:rPr>
        <w:t>; ПДОЄ</w:t>
      </w:r>
      <w:r w:rsidRPr="001979D7">
        <w:rPr>
          <w:color w:val="000000"/>
          <w:sz w:val="24"/>
          <w:szCs w:val="24"/>
          <w:vertAlign w:val="subscript"/>
          <w:lang w:val="uk-UA"/>
        </w:rPr>
        <w:t>2</w:t>
      </w:r>
      <w:r w:rsidRPr="001979D7">
        <w:rPr>
          <w:color w:val="000000"/>
          <w:sz w:val="24"/>
          <w:szCs w:val="24"/>
          <w:lang w:val="uk-UA"/>
        </w:rPr>
        <w:t>=2800 мг-екв/дм</w:t>
      </w:r>
      <w:r w:rsidRPr="001979D7">
        <w:rPr>
          <w:color w:val="000000"/>
          <w:sz w:val="24"/>
          <w:szCs w:val="24"/>
          <w:vertAlign w:val="superscript"/>
          <w:lang w:val="uk-UA"/>
        </w:rPr>
        <w:t>3</w:t>
      </w:r>
      <w:r w:rsidRPr="001979D7">
        <w:rPr>
          <w:color w:val="000000"/>
          <w:sz w:val="24"/>
          <w:szCs w:val="24"/>
          <w:lang w:val="uk-UA"/>
        </w:rPr>
        <w:t>; ПДОЄ</w:t>
      </w:r>
      <w:r w:rsidRPr="001979D7">
        <w:rPr>
          <w:color w:val="000000"/>
          <w:sz w:val="24"/>
          <w:szCs w:val="24"/>
          <w:vertAlign w:val="subscript"/>
          <w:lang w:val="uk-UA"/>
        </w:rPr>
        <w:t>3</w:t>
      </w:r>
      <w:r w:rsidRPr="001979D7">
        <w:rPr>
          <w:color w:val="000000"/>
          <w:sz w:val="24"/>
          <w:szCs w:val="24"/>
          <w:lang w:val="uk-UA"/>
        </w:rPr>
        <w:t>=3125 мг-екв/дм</w:t>
      </w:r>
      <w:r w:rsidRPr="001979D7">
        <w:rPr>
          <w:color w:val="000000"/>
          <w:sz w:val="24"/>
          <w:szCs w:val="24"/>
          <w:vertAlign w:val="superscript"/>
          <w:lang w:val="uk-UA"/>
        </w:rPr>
        <w:t>3</w:t>
      </w:r>
      <w:r w:rsidRPr="001979D7">
        <w:rPr>
          <w:color w:val="000000"/>
          <w:sz w:val="24"/>
          <w:szCs w:val="24"/>
          <w:lang w:val="uk-UA"/>
        </w:rPr>
        <w:t>; ПДОЄ</w:t>
      </w:r>
      <w:r w:rsidRPr="001979D7">
        <w:rPr>
          <w:color w:val="000000"/>
          <w:sz w:val="24"/>
          <w:szCs w:val="24"/>
          <w:vertAlign w:val="subscript"/>
          <w:lang w:val="uk-UA"/>
        </w:rPr>
        <w:t>4</w:t>
      </w:r>
      <w:r w:rsidRPr="001979D7">
        <w:rPr>
          <w:color w:val="000000"/>
          <w:sz w:val="24"/>
          <w:szCs w:val="24"/>
          <w:lang w:val="uk-UA"/>
        </w:rPr>
        <w:t>=1100 мг-екв/дм</w:t>
      </w:r>
      <w:r w:rsidRPr="001979D7">
        <w:rPr>
          <w:color w:val="000000"/>
          <w:sz w:val="24"/>
          <w:szCs w:val="24"/>
          <w:vertAlign w:val="superscript"/>
          <w:lang w:val="uk-UA"/>
        </w:rPr>
        <w:t>3</w:t>
      </w:r>
      <w:r w:rsidRPr="001979D7">
        <w:rPr>
          <w:color w:val="000000"/>
          <w:sz w:val="24"/>
          <w:szCs w:val="24"/>
          <w:lang w:val="uk-UA"/>
        </w:rPr>
        <w:t>; ПДОЄ</w:t>
      </w:r>
      <w:r w:rsidRPr="001979D7">
        <w:rPr>
          <w:color w:val="000000"/>
          <w:sz w:val="24"/>
          <w:szCs w:val="24"/>
          <w:vertAlign w:val="subscript"/>
          <w:lang w:val="uk-UA"/>
        </w:rPr>
        <w:t>5</w:t>
      </w:r>
      <w:r w:rsidRPr="001979D7">
        <w:rPr>
          <w:color w:val="000000"/>
          <w:sz w:val="24"/>
          <w:szCs w:val="24"/>
          <w:lang w:val="uk-UA"/>
        </w:rPr>
        <w:t>=2500 мг-екв/дм</w:t>
      </w:r>
      <w:r w:rsidRPr="001979D7">
        <w:rPr>
          <w:color w:val="000000"/>
          <w:sz w:val="24"/>
          <w:szCs w:val="24"/>
          <w:vertAlign w:val="superscript"/>
          <w:lang w:val="uk-UA"/>
        </w:rPr>
        <w:t>3</w:t>
      </w:r>
      <w:r w:rsidRPr="001979D7">
        <w:rPr>
          <w:color w:val="000000"/>
          <w:sz w:val="24"/>
          <w:szCs w:val="24"/>
          <w:lang w:val="uk-UA"/>
        </w:rPr>
        <w:t>; ПДОЄ</w:t>
      </w:r>
      <w:r w:rsidRPr="001979D7">
        <w:rPr>
          <w:color w:val="000000"/>
          <w:sz w:val="24"/>
          <w:szCs w:val="24"/>
          <w:vertAlign w:val="subscript"/>
          <w:lang w:val="uk-UA"/>
        </w:rPr>
        <w:t>6</w:t>
      </w:r>
      <w:r w:rsidRPr="001979D7">
        <w:rPr>
          <w:color w:val="000000"/>
          <w:sz w:val="24"/>
          <w:szCs w:val="24"/>
          <w:lang w:val="uk-UA"/>
        </w:rPr>
        <w:t>=2550 мг-екв/дм</w:t>
      </w:r>
      <w:r w:rsidRPr="001979D7">
        <w:rPr>
          <w:color w:val="000000"/>
          <w:sz w:val="24"/>
          <w:szCs w:val="24"/>
          <w:vertAlign w:val="superscript"/>
          <w:lang w:val="uk-UA"/>
        </w:rPr>
        <w:t>3</w:t>
      </w:r>
      <w:r w:rsidRPr="001979D7">
        <w:rPr>
          <w:color w:val="000000"/>
          <w:sz w:val="24"/>
          <w:szCs w:val="24"/>
          <w:lang w:val="uk-UA"/>
        </w:rPr>
        <w:t>)</w:t>
      </w:r>
    </w:p>
    <w:p w:rsidR="00C40058" w:rsidRPr="001979D7" w:rsidRDefault="00C40058" w:rsidP="00C40058">
      <w:pPr>
        <w:pStyle w:val="ListParagraph"/>
        <w:spacing w:line="288" w:lineRule="auto"/>
        <w:ind w:left="0" w:firstLine="709"/>
        <w:jc w:val="both"/>
        <w:rPr>
          <w:color w:val="000000"/>
          <w:sz w:val="24"/>
          <w:szCs w:val="24"/>
          <w:lang w:val="uk-UA"/>
        </w:rPr>
      </w:pP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Можна зробити висновок, що при використанні розчину невеликої концентрації, сорбція сульфітів відбувається в межах обмінної ємності іоніту, і ПДОЄ=1825 мг-екв/дм</w:t>
      </w:r>
      <w:r w:rsidRPr="001979D7">
        <w:rPr>
          <w:color w:val="000000"/>
          <w:sz w:val="24"/>
          <w:szCs w:val="24"/>
          <w:vertAlign w:val="superscript"/>
          <w:lang w:val="uk-UA"/>
        </w:rPr>
        <w:t xml:space="preserve">3 </w:t>
      </w:r>
      <w:r w:rsidRPr="001979D7">
        <w:rPr>
          <w:color w:val="000000"/>
          <w:sz w:val="24"/>
          <w:szCs w:val="24"/>
          <w:lang w:val="uk-UA"/>
        </w:rPr>
        <w:t>для аніоніту в Cl</w:t>
      </w:r>
      <w:r w:rsidRPr="001979D7">
        <w:rPr>
          <w:color w:val="000000"/>
          <w:sz w:val="24"/>
          <w:szCs w:val="24"/>
          <w:vertAlign w:val="superscript"/>
          <w:lang w:val="uk-UA"/>
        </w:rPr>
        <w:t>¯</w:t>
      </w:r>
      <w:r w:rsidRPr="001979D7">
        <w:rPr>
          <w:color w:val="000000"/>
          <w:sz w:val="24"/>
          <w:szCs w:val="24"/>
          <w:lang w:val="uk-UA"/>
        </w:rPr>
        <w:t>-формі та 1100 мг-екв/дм</w:t>
      </w:r>
      <w:r w:rsidRPr="001979D7">
        <w:rPr>
          <w:color w:val="000000"/>
          <w:sz w:val="24"/>
          <w:szCs w:val="24"/>
          <w:vertAlign w:val="superscript"/>
          <w:lang w:val="uk-UA"/>
        </w:rPr>
        <w:t>3</w:t>
      </w:r>
      <w:r w:rsidRPr="001979D7">
        <w:rPr>
          <w:color w:val="000000"/>
          <w:sz w:val="24"/>
          <w:szCs w:val="24"/>
          <w:lang w:val="uk-UA"/>
        </w:rPr>
        <w:t xml:space="preserve"> для аніоніту в SO</w:t>
      </w:r>
      <w:r w:rsidRPr="001979D7">
        <w:rPr>
          <w:color w:val="000000"/>
          <w:sz w:val="24"/>
          <w:szCs w:val="24"/>
          <w:vertAlign w:val="subscript"/>
          <w:lang w:val="uk-UA"/>
        </w:rPr>
        <w:t>4</w:t>
      </w:r>
      <w:r w:rsidRPr="001979D7">
        <w:rPr>
          <w:color w:val="000000"/>
          <w:sz w:val="24"/>
          <w:szCs w:val="24"/>
          <w:vertAlign w:val="superscript"/>
          <w:lang w:val="uk-UA"/>
        </w:rPr>
        <w:t>2−</w:t>
      </w:r>
      <w:r w:rsidRPr="001979D7">
        <w:rPr>
          <w:color w:val="000000"/>
          <w:sz w:val="24"/>
          <w:szCs w:val="24"/>
          <w:lang w:val="uk-UA"/>
        </w:rPr>
        <w:t>-формі. Аномально високу ємність аніоніту при збільшенні концентрації розчину можна пояснити надеквівалентною сорбцією, так як у концентрованих розчинах завжди більша концентрація недисоційованих молекул, і це сприяє проникненню коіонів в іоніт. При цьому ємність аніоніту збільшується до 2800 мг-екв/дм</w:t>
      </w:r>
      <w:r w:rsidRPr="001979D7">
        <w:rPr>
          <w:color w:val="000000"/>
          <w:sz w:val="24"/>
          <w:szCs w:val="24"/>
          <w:vertAlign w:val="superscript"/>
          <w:lang w:val="uk-UA"/>
        </w:rPr>
        <w:t>3</w:t>
      </w:r>
      <w:r w:rsidRPr="001979D7">
        <w:rPr>
          <w:color w:val="000000"/>
          <w:sz w:val="24"/>
          <w:szCs w:val="24"/>
          <w:lang w:val="uk-UA"/>
        </w:rPr>
        <w:t xml:space="preserve"> для аніоніту в Cl</w:t>
      </w:r>
      <w:r w:rsidRPr="001979D7">
        <w:rPr>
          <w:color w:val="000000"/>
          <w:sz w:val="24"/>
          <w:szCs w:val="24"/>
          <w:vertAlign w:val="superscript"/>
          <w:lang w:val="uk-UA"/>
        </w:rPr>
        <w:t>¯</w:t>
      </w:r>
      <w:r w:rsidRPr="001979D7">
        <w:rPr>
          <w:color w:val="000000"/>
          <w:sz w:val="24"/>
          <w:szCs w:val="24"/>
          <w:lang w:val="uk-UA"/>
        </w:rPr>
        <w:t>-формі та 2500 мг-екв/дм</w:t>
      </w:r>
      <w:r w:rsidRPr="001979D7">
        <w:rPr>
          <w:color w:val="000000"/>
          <w:sz w:val="24"/>
          <w:szCs w:val="24"/>
          <w:vertAlign w:val="superscript"/>
          <w:lang w:val="uk-UA"/>
        </w:rPr>
        <w:t>3</w:t>
      </w:r>
      <w:r w:rsidRPr="001979D7">
        <w:rPr>
          <w:color w:val="000000"/>
          <w:sz w:val="24"/>
          <w:szCs w:val="24"/>
          <w:lang w:val="uk-UA"/>
        </w:rPr>
        <w:t xml:space="preserve"> для аніоніту в SO</w:t>
      </w:r>
      <w:r w:rsidRPr="001979D7">
        <w:rPr>
          <w:color w:val="000000"/>
          <w:sz w:val="24"/>
          <w:szCs w:val="24"/>
          <w:vertAlign w:val="subscript"/>
          <w:lang w:val="uk-UA"/>
        </w:rPr>
        <w:t>4</w:t>
      </w:r>
      <w:r w:rsidRPr="001979D7">
        <w:rPr>
          <w:color w:val="000000"/>
          <w:sz w:val="24"/>
          <w:szCs w:val="24"/>
          <w:vertAlign w:val="superscript"/>
          <w:lang w:val="uk-UA"/>
        </w:rPr>
        <w:t>2−</w:t>
      </w:r>
      <w:r w:rsidRPr="001979D7">
        <w:rPr>
          <w:color w:val="000000"/>
          <w:sz w:val="24"/>
          <w:szCs w:val="24"/>
          <w:lang w:val="uk-UA"/>
        </w:rPr>
        <w:t>-формі при пропусканні 10 % розчину. Збільшуючи концентрацію до 15 %, обмінна ємність становить 3125 мг-екв/дм</w:t>
      </w:r>
      <w:r w:rsidRPr="001979D7">
        <w:rPr>
          <w:color w:val="000000"/>
          <w:sz w:val="24"/>
          <w:szCs w:val="24"/>
          <w:vertAlign w:val="superscript"/>
          <w:lang w:val="uk-UA"/>
        </w:rPr>
        <w:t>3</w:t>
      </w:r>
      <w:r w:rsidRPr="001979D7">
        <w:rPr>
          <w:color w:val="000000"/>
          <w:sz w:val="24"/>
          <w:szCs w:val="24"/>
          <w:lang w:val="uk-UA"/>
        </w:rPr>
        <w:t xml:space="preserve"> для Cl</w:t>
      </w:r>
      <w:r w:rsidRPr="001979D7">
        <w:rPr>
          <w:color w:val="000000"/>
          <w:sz w:val="24"/>
          <w:szCs w:val="24"/>
          <w:vertAlign w:val="superscript"/>
          <w:lang w:val="uk-UA"/>
        </w:rPr>
        <w:t>¯</w:t>
      </w:r>
      <w:r w:rsidRPr="001979D7">
        <w:rPr>
          <w:color w:val="000000"/>
          <w:sz w:val="24"/>
          <w:szCs w:val="24"/>
          <w:lang w:val="uk-UA"/>
        </w:rPr>
        <w:t>-форми та 2550 мг-екв/дм</w:t>
      </w:r>
      <w:r w:rsidRPr="001979D7">
        <w:rPr>
          <w:color w:val="000000"/>
          <w:sz w:val="24"/>
          <w:szCs w:val="24"/>
          <w:vertAlign w:val="superscript"/>
          <w:lang w:val="uk-UA"/>
        </w:rPr>
        <w:t>3</w:t>
      </w:r>
      <w:r w:rsidRPr="001979D7">
        <w:rPr>
          <w:color w:val="000000"/>
          <w:sz w:val="24"/>
          <w:szCs w:val="24"/>
          <w:lang w:val="uk-UA"/>
        </w:rPr>
        <w:t xml:space="preserve"> для SO</w:t>
      </w:r>
      <w:r w:rsidRPr="001979D7">
        <w:rPr>
          <w:color w:val="000000"/>
          <w:sz w:val="24"/>
          <w:szCs w:val="24"/>
          <w:vertAlign w:val="subscript"/>
          <w:lang w:val="uk-UA"/>
        </w:rPr>
        <w:t>4</w:t>
      </w:r>
      <w:r w:rsidRPr="001979D7">
        <w:rPr>
          <w:color w:val="000000"/>
          <w:sz w:val="24"/>
          <w:szCs w:val="24"/>
          <w:vertAlign w:val="superscript"/>
          <w:lang w:val="uk-UA"/>
        </w:rPr>
        <w:t>2−</w:t>
      </w:r>
      <w:r w:rsidRPr="001979D7">
        <w:rPr>
          <w:color w:val="000000"/>
          <w:sz w:val="24"/>
          <w:szCs w:val="24"/>
          <w:lang w:val="uk-UA"/>
        </w:rPr>
        <w:t>-форми.</w:t>
      </w:r>
    </w:p>
    <w:p w:rsidR="00C40058" w:rsidRPr="001979D7" w:rsidRDefault="00C40058" w:rsidP="00C40058">
      <w:pPr>
        <w:pStyle w:val="ListParagraph"/>
        <w:spacing w:line="288" w:lineRule="auto"/>
        <w:ind w:left="0" w:firstLine="709"/>
        <w:jc w:val="both"/>
        <w:rPr>
          <w:color w:val="000000"/>
          <w:sz w:val="24"/>
          <w:szCs w:val="24"/>
          <w:lang w:val="uk-UA"/>
        </w:rPr>
      </w:pPr>
      <w:r w:rsidRPr="001979D7">
        <w:rPr>
          <w:color w:val="000000"/>
          <w:sz w:val="24"/>
          <w:szCs w:val="24"/>
          <w:lang w:val="uk-UA"/>
        </w:rPr>
        <w:t>Очевидно, що процес регенерації в основному визначається концентраційним фактором, а не селективністю іоніту. Тому в даному випадку ефективність сорбції не залежить від початкової форми іоніту.</w:t>
      </w:r>
    </w:p>
    <w:p w:rsidR="00C40058" w:rsidRPr="001979D7" w:rsidRDefault="00C40058" w:rsidP="00C40058">
      <w:pPr>
        <w:spacing w:line="288" w:lineRule="auto"/>
        <w:ind w:firstLine="709"/>
        <w:jc w:val="both"/>
        <w:rPr>
          <w:color w:val="000000"/>
          <w:lang w:val="uk-UA"/>
        </w:rPr>
      </w:pPr>
      <w:r w:rsidRPr="001979D7">
        <w:rPr>
          <w:color w:val="000000"/>
          <w:lang w:val="uk-UA"/>
        </w:rPr>
        <w:t>В цілому, виходячи з приведених результатів досліджень, можна рекомендувати проводити регенерацію аніоніту АВ–17–8 в одну стадію, без переведення в Cl</w:t>
      </w:r>
      <w:r w:rsidRPr="001979D7">
        <w:rPr>
          <w:color w:val="000000"/>
          <w:vertAlign w:val="superscript"/>
          <w:lang w:val="uk-UA"/>
        </w:rPr>
        <w:t>¯</w:t>
      </w:r>
      <w:r w:rsidRPr="001979D7">
        <w:rPr>
          <w:color w:val="000000"/>
          <w:lang w:val="uk-UA"/>
        </w:rPr>
        <w:t>-форму, так як і в SO</w:t>
      </w:r>
      <w:r w:rsidRPr="001979D7">
        <w:rPr>
          <w:color w:val="000000"/>
          <w:vertAlign w:val="subscript"/>
          <w:lang w:val="uk-UA"/>
        </w:rPr>
        <w:t>4</w:t>
      </w:r>
      <w:r w:rsidRPr="001979D7">
        <w:rPr>
          <w:color w:val="000000"/>
          <w:vertAlign w:val="superscript"/>
          <w:lang w:val="uk-UA"/>
        </w:rPr>
        <w:t>2−</w:t>
      </w:r>
      <w:r w:rsidRPr="001979D7">
        <w:rPr>
          <w:color w:val="000000"/>
          <w:lang w:val="uk-UA"/>
        </w:rPr>
        <w:t>-формі ємність іоніту по сульфітам є досить високою. Це дасть можливість повторно використовувати іоніт та уникнути додаткових витрат реагентів, що зменшить експлуатаційні витрати.</w:t>
      </w:r>
    </w:p>
    <w:p w:rsidR="00C40058" w:rsidRPr="001979D7" w:rsidRDefault="00C40058" w:rsidP="00C40058">
      <w:pPr>
        <w:spacing w:line="288" w:lineRule="auto"/>
        <w:ind w:firstLine="709"/>
        <w:jc w:val="both"/>
        <w:rPr>
          <w:lang w:val="uk-UA"/>
        </w:rPr>
      </w:pPr>
      <w:r w:rsidRPr="001979D7">
        <w:rPr>
          <w:lang w:val="uk-UA"/>
        </w:rPr>
        <w:t xml:space="preserve">У результаті проведених досліджень ефективності редокситу </w:t>
      </w:r>
      <w:r w:rsidRPr="001979D7">
        <w:rPr>
          <w:color w:val="000000"/>
          <w:lang w:val="uk-UA"/>
        </w:rPr>
        <w:t>АВ–17–8</w:t>
      </w:r>
      <w:r w:rsidRPr="001979D7">
        <w:rPr>
          <w:lang w:val="uk-UA"/>
        </w:rPr>
        <w:t xml:space="preserve"> було досягнуто таких результатів:</w:t>
      </w:r>
    </w:p>
    <w:p w:rsidR="00C40058" w:rsidRPr="001979D7" w:rsidRDefault="00C40058" w:rsidP="00C40058">
      <w:pPr>
        <w:spacing w:line="288" w:lineRule="auto"/>
        <w:ind w:firstLine="709"/>
        <w:jc w:val="both"/>
        <w:rPr>
          <w:lang w:val="uk-UA"/>
        </w:rPr>
      </w:pPr>
      <w:r w:rsidRPr="001979D7">
        <w:rPr>
          <w:lang w:val="uk-UA"/>
        </w:rPr>
        <w:t>1. Оцінено залежність сорбційної здатності аніоніту АВ–17–8 в SO</w:t>
      </w:r>
      <w:r w:rsidRPr="001979D7">
        <w:rPr>
          <w:vertAlign w:val="subscript"/>
          <w:lang w:val="uk-UA"/>
        </w:rPr>
        <w:t>3</w:t>
      </w:r>
      <w:r w:rsidRPr="001979D7">
        <w:rPr>
          <w:vertAlign w:val="superscript"/>
          <w:lang w:val="uk-UA"/>
        </w:rPr>
        <w:t>2−</w:t>
      </w:r>
      <w:r w:rsidRPr="001979D7">
        <w:rPr>
          <w:lang w:val="uk-UA"/>
        </w:rPr>
        <w:t>-формі, від форми аніоніту, концентрації та складу розчинів сульфіту та бісульфіту натрію. Аніоніт АВ–17–8 має достатньо велику обмінну ємність по сульфітам. Для АВ–17–8 сорбція сульфітів не залежить від складу та концентрації розчину.</w:t>
      </w:r>
    </w:p>
    <w:p w:rsidR="00C40058" w:rsidRPr="001979D7" w:rsidRDefault="00C40058" w:rsidP="00C40058">
      <w:pPr>
        <w:spacing w:line="288" w:lineRule="auto"/>
        <w:ind w:firstLine="709"/>
        <w:jc w:val="both"/>
        <w:rPr>
          <w:lang w:val="uk-UA"/>
        </w:rPr>
      </w:pPr>
      <w:r w:rsidRPr="001979D7">
        <w:rPr>
          <w:lang w:val="uk-UA"/>
        </w:rPr>
        <w:t>2. Визначено залежність відновлюваної здатності аніоніту АВ–17–8 у сульфітній формі від характеристик води. Відновлювальна здатність даного аніоніту не залежить від характеристик води,так як при знекисненні дистильованої та водопровідної води відновлювальна ємність редокситу однакова і дорівнює повній динамічній обмінній ємності по сульфіт-аніонам.</w:t>
      </w:r>
    </w:p>
    <w:p w:rsidR="00C40058" w:rsidRPr="001979D7" w:rsidRDefault="00C40058" w:rsidP="00C40058">
      <w:pPr>
        <w:spacing w:line="288" w:lineRule="auto"/>
        <w:ind w:firstLine="709"/>
        <w:jc w:val="both"/>
        <w:rPr>
          <w:lang w:val="uk-UA"/>
        </w:rPr>
      </w:pPr>
      <w:r w:rsidRPr="001979D7">
        <w:rPr>
          <w:lang w:val="uk-UA"/>
        </w:rPr>
        <w:t>3. Оцінено вплив концентрації хлоридів, карбонатів та сульфатів у воді на десорбцію сульфітів з аніоніту АВ–17–8. При фільтруванні розчинів хлоридів, карбонатів та сульфатів різної концентрації через даний аніоніт в SO</w:t>
      </w:r>
      <w:r w:rsidRPr="001979D7">
        <w:rPr>
          <w:vertAlign w:val="subscript"/>
          <w:lang w:val="uk-UA"/>
        </w:rPr>
        <w:t>3</w:t>
      </w:r>
      <w:r w:rsidRPr="001979D7">
        <w:rPr>
          <w:vertAlign w:val="superscript"/>
          <w:lang w:val="uk-UA"/>
        </w:rPr>
        <w:t>2−</w:t>
      </w:r>
      <w:r w:rsidRPr="001979D7">
        <w:rPr>
          <w:lang w:val="uk-UA"/>
        </w:rPr>
        <w:t>-формі, відбувається вимивання сульфітів. Чим більша концентрація розчину, тим більший проскок сульфітів у пробі. Сульфіти, що вимиваються у невеликій кількості, окислюються розчиненим киснем до сульфатів. При збільшенні концентрації вихідних розчинів сульфіти вимиваються у більшій кількості, і частина залишається у пробі навіть в присутності кисню, тому що концентрація останнього у воді обмежена.</w:t>
      </w:r>
    </w:p>
    <w:p w:rsidR="00C40058" w:rsidRDefault="00C40058" w:rsidP="00C40058">
      <w:pPr>
        <w:spacing w:line="288" w:lineRule="auto"/>
        <w:ind w:firstLine="709"/>
        <w:jc w:val="both"/>
        <w:rPr>
          <w:color w:val="000000"/>
          <w:lang w:val="uk-UA"/>
        </w:rPr>
      </w:pPr>
      <w:r w:rsidRPr="001979D7">
        <w:rPr>
          <w:lang w:val="uk-UA"/>
        </w:rPr>
        <w:t xml:space="preserve">4. </w:t>
      </w:r>
      <w:r w:rsidRPr="001979D7">
        <w:rPr>
          <w:color w:val="000000"/>
          <w:lang w:val="uk-UA"/>
        </w:rPr>
        <w:t xml:space="preserve">Вивчено залежність процесу регенерації АВ–17–8 від форми аніоніту та концентрації розчину. Процес регенерації визначається концентраційним фактором, а не селективністю іоніту. При використанні розчину невеликої концентрації сорбція сульфітів відбувається у межах обмінної ємності. При збільшені концентрації відбувається </w:t>
      </w:r>
      <w:r w:rsidRPr="001979D7">
        <w:rPr>
          <w:color w:val="000000"/>
          <w:lang w:val="uk-UA"/>
        </w:rPr>
        <w:lastRenderedPageBreak/>
        <w:t xml:space="preserve">надеквівалентна сорбція. Ефективність сорбції не залежить від початкової форми аніоніту АВ–17–8. </w:t>
      </w:r>
    </w:p>
    <w:p w:rsidR="00C40058" w:rsidRPr="001979D7" w:rsidRDefault="00C40058" w:rsidP="00C40058">
      <w:pPr>
        <w:spacing w:line="288" w:lineRule="auto"/>
        <w:ind w:firstLine="709"/>
        <w:jc w:val="both"/>
        <w:rPr>
          <w:color w:val="000000"/>
          <w:lang w:val="uk-UA"/>
        </w:rPr>
      </w:pPr>
    </w:p>
    <w:p w:rsidR="00C40058" w:rsidRPr="00E00362" w:rsidRDefault="00C40058" w:rsidP="00C40058">
      <w:pPr>
        <w:spacing w:line="288" w:lineRule="auto"/>
        <w:ind w:firstLine="709"/>
        <w:jc w:val="both"/>
        <w:rPr>
          <w:b/>
          <w:color w:val="000000"/>
          <w:lang w:val="uk-UA"/>
        </w:rPr>
      </w:pPr>
      <w:r w:rsidRPr="00E00362">
        <w:rPr>
          <w:b/>
          <w:color w:val="000000"/>
          <w:lang w:val="uk-UA"/>
        </w:rPr>
        <w:t>Література</w:t>
      </w:r>
    </w:p>
    <w:p w:rsidR="00C40058" w:rsidRPr="001979D7" w:rsidRDefault="00C40058" w:rsidP="00C40058">
      <w:pPr>
        <w:spacing w:line="288" w:lineRule="auto"/>
        <w:ind w:firstLine="720"/>
        <w:jc w:val="both"/>
        <w:rPr>
          <w:color w:val="000000"/>
          <w:lang w:val="uk-UA"/>
        </w:rPr>
      </w:pPr>
      <w:r w:rsidRPr="001979D7">
        <w:rPr>
          <w:color w:val="000000"/>
          <w:lang w:val="uk-UA"/>
        </w:rPr>
        <w:t>1. Михайлов И.Д. Дегазация воды в системах тепло- и водоснабжения / И.Д. Михайлов // Аква – Мад. – 2008. – №5. – С.18–19.</w:t>
      </w:r>
    </w:p>
    <w:p w:rsidR="00C40058" w:rsidRPr="001979D7" w:rsidRDefault="00C40058" w:rsidP="00C40058">
      <w:pPr>
        <w:spacing w:line="288" w:lineRule="auto"/>
        <w:ind w:firstLine="720"/>
        <w:jc w:val="both"/>
        <w:rPr>
          <w:color w:val="000000"/>
          <w:lang w:val="uk-UA"/>
        </w:rPr>
      </w:pPr>
      <w:r w:rsidRPr="001979D7">
        <w:rPr>
          <w:color w:val="000000"/>
          <w:lang w:val="uk-UA"/>
        </w:rPr>
        <w:t>2. Тамазашвілі А.Т. Порівнянн ефективності фосфатних інгібіторів корозії сталі у водопровідній воді / А.Т. Тамазашвілі, Ю.І. Мазна, Л.В. Сіренко // Східно-європейський журнал передових технологій. – 2012. – Т. 2, №13 (56). – С. 28–31.</w:t>
      </w:r>
    </w:p>
    <w:p w:rsidR="00C40058" w:rsidRPr="001979D7" w:rsidRDefault="00C40058" w:rsidP="00C40058">
      <w:pPr>
        <w:spacing w:line="288" w:lineRule="auto"/>
        <w:ind w:firstLine="720"/>
        <w:jc w:val="both"/>
        <w:rPr>
          <w:color w:val="000000"/>
          <w:lang w:val="uk-UA"/>
        </w:rPr>
      </w:pPr>
      <w:r w:rsidRPr="001979D7">
        <w:rPr>
          <w:color w:val="000000"/>
          <w:lang w:val="uk-UA"/>
        </w:rPr>
        <w:t>3. Кравченко Т.А. Обескислороживание воды редокситами / Ионообменные методы очистки воды / Т.А. Кравченко, А.Я. Гаталов; под ред. Г.А. Ликина. – Воронеж: ВГУ, 1984. С. 167-183.</w:t>
      </w:r>
    </w:p>
    <w:p w:rsidR="00C40058" w:rsidRDefault="00C40058" w:rsidP="00C40058">
      <w:pPr>
        <w:spacing w:line="288" w:lineRule="auto"/>
        <w:ind w:firstLine="720"/>
        <w:jc w:val="both"/>
        <w:rPr>
          <w:color w:val="000000"/>
          <w:lang w:val="uk-UA"/>
        </w:rPr>
      </w:pPr>
      <w:r w:rsidRPr="001979D7">
        <w:rPr>
          <w:color w:val="000000"/>
          <w:lang w:val="uk-UA"/>
        </w:rPr>
        <w:t>4. Гомеля М.Д. Оцінка відновлюваної здатності аніоніту АВ-17-8 в сульфітній формі / М.Д.Гомеля, А.Т. Тамазашвілі // Східно-європейський журнал передових технологій. – 2012. – Т. 3, №6 (57). – С. 27–31.</w:t>
      </w:r>
    </w:p>
    <w:p w:rsidR="000D69BE" w:rsidRPr="00C40058" w:rsidRDefault="000D69BE">
      <w:pPr>
        <w:rPr>
          <w:lang w:val="uk-UA"/>
        </w:rPr>
      </w:pPr>
      <w:bookmarkStart w:id="0" w:name="_GoBack"/>
      <w:bookmarkEnd w:id="0"/>
    </w:p>
    <w:sectPr w:rsidR="000D69BE" w:rsidRPr="00C4005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058"/>
    <w:rsid w:val="000D69BE"/>
    <w:rsid w:val="00C400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46742FCC-7C8C-4B9F-BB24-5A383BF32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4005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C40058"/>
    <w:pPr>
      <w:spacing w:after="200" w:line="276" w:lineRule="auto"/>
      <w:ind w:left="720"/>
      <w:contextualSpacing/>
    </w:pPr>
    <w:rPr>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3" Type="http://schemas.openxmlformats.org/officeDocument/2006/relationships/webSettings" Target="webSettings.xml"/><Relationship Id="rId7" Type="http://schemas.openxmlformats.org/officeDocument/2006/relationships/oleObject" Target="embeddings/oleObject2.bin"/><Relationship Id="rId12" Type="http://schemas.openxmlformats.org/officeDocument/2006/relationships/image" Target="media/image7.emf"/><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2.wmf"/><Relationship Id="rId11" Type="http://schemas.openxmlformats.org/officeDocument/2006/relationships/image" Target="media/image6.emf"/><Relationship Id="rId5" Type="http://schemas.openxmlformats.org/officeDocument/2006/relationships/oleObject" Target="embeddings/oleObject1.bin"/><Relationship Id="rId15" Type="http://schemas.openxmlformats.org/officeDocument/2006/relationships/fontTable" Target="fontTable.xml"/><Relationship Id="rId10" Type="http://schemas.openxmlformats.org/officeDocument/2006/relationships/image" Target="media/image5.emf"/><Relationship Id="rId4" Type="http://schemas.openxmlformats.org/officeDocument/2006/relationships/image" Target="media/image1.wmf"/><Relationship Id="rId9" Type="http://schemas.openxmlformats.org/officeDocument/2006/relationships/image" Target="media/image4.emf"/><Relationship Id="rId14" Type="http://schemas.openxmlformats.org/officeDocument/2006/relationships/image" Target="media/image9.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2850</Words>
  <Characters>16248</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 Носачева</dc:creator>
  <cp:keywords/>
  <dc:description/>
  <cp:lastModifiedBy>Юлия Носачева</cp:lastModifiedBy>
  <cp:revision>1</cp:revision>
  <dcterms:created xsi:type="dcterms:W3CDTF">2018-05-13T13:43:00Z</dcterms:created>
  <dcterms:modified xsi:type="dcterms:W3CDTF">2018-05-13T13:44:00Z</dcterms:modified>
</cp:coreProperties>
</file>