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0EC1" w:rsidRPr="00D7650F" w:rsidRDefault="005A0EC1" w:rsidP="005A0EC1">
      <w:pPr>
        <w:jc w:val="center"/>
        <w:rPr>
          <w:b/>
          <w:bCs/>
          <w:sz w:val="28"/>
          <w:szCs w:val="28"/>
        </w:rPr>
      </w:pPr>
      <w:r w:rsidRPr="00D7650F">
        <w:rPr>
          <w:b/>
          <w:bCs/>
          <w:sz w:val="28"/>
          <w:szCs w:val="28"/>
        </w:rPr>
        <w:t>НАЦІОНАЛЬНИЙ ТЕХНІЧНИЙ УНІВЕРСИТЕТ УКРАЇНИ</w:t>
      </w:r>
    </w:p>
    <w:p w:rsidR="005A0EC1" w:rsidRPr="00D7650F" w:rsidRDefault="005A0EC1" w:rsidP="005A0EC1">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5A0EC1" w:rsidRPr="00E71604" w:rsidRDefault="005A0EC1" w:rsidP="005A0EC1">
      <w:pPr>
        <w:tabs>
          <w:tab w:val="left" w:leader="underscore" w:pos="9356"/>
        </w:tabs>
        <w:spacing w:before="120"/>
        <w:jc w:val="center"/>
        <w:rPr>
          <w:b/>
          <w:sz w:val="28"/>
        </w:rPr>
      </w:pPr>
      <w:r w:rsidRPr="00E71604">
        <w:rPr>
          <w:b/>
          <w:sz w:val="28"/>
        </w:rPr>
        <w:t>Інженерно-фізичний</w:t>
      </w:r>
      <w:r>
        <w:rPr>
          <w:b/>
          <w:sz w:val="28"/>
        </w:rPr>
        <w:t xml:space="preserve"> </w:t>
      </w:r>
      <w:r w:rsidRPr="00E71604">
        <w:rPr>
          <w:b/>
          <w:sz w:val="28"/>
        </w:rPr>
        <w:t>факультет</w:t>
      </w:r>
    </w:p>
    <w:p w:rsidR="005A0EC1" w:rsidRPr="00E71604" w:rsidRDefault="005A0EC1" w:rsidP="005A0EC1">
      <w:pPr>
        <w:tabs>
          <w:tab w:val="left" w:leader="underscore" w:pos="9356"/>
        </w:tabs>
        <w:spacing w:before="120"/>
        <w:jc w:val="center"/>
        <w:rPr>
          <w:b/>
          <w:sz w:val="28"/>
        </w:rPr>
      </w:pPr>
      <w:r w:rsidRPr="00E71604">
        <w:rPr>
          <w:b/>
          <w:sz w:val="28"/>
        </w:rPr>
        <w:t>Металознавства та термічної обробки</w:t>
      </w:r>
    </w:p>
    <w:p w:rsidR="005A0EC1" w:rsidRPr="00E71604" w:rsidRDefault="005A0EC1" w:rsidP="005A0EC1">
      <w:pPr>
        <w:tabs>
          <w:tab w:val="left" w:pos="720"/>
          <w:tab w:val="left" w:pos="1440"/>
          <w:tab w:val="left" w:pos="1620"/>
        </w:tabs>
        <w:spacing w:line="360" w:lineRule="auto"/>
        <w:ind w:left="5672"/>
      </w:pPr>
    </w:p>
    <w:p w:rsidR="005A0EC1" w:rsidRPr="00E71604" w:rsidRDefault="005A0EC1" w:rsidP="005A0EC1">
      <w:pPr>
        <w:tabs>
          <w:tab w:val="left" w:pos="720"/>
          <w:tab w:val="left" w:pos="1440"/>
          <w:tab w:val="left" w:pos="1620"/>
        </w:tabs>
        <w:spacing w:before="120"/>
        <w:ind w:left="5670"/>
      </w:pPr>
      <w:r w:rsidRPr="00E71604">
        <w:t>«До захисту допущено»</w:t>
      </w:r>
    </w:p>
    <w:p w:rsidR="005A0EC1" w:rsidRPr="00E71604" w:rsidRDefault="005A0EC1" w:rsidP="005A0EC1">
      <w:pPr>
        <w:tabs>
          <w:tab w:val="left" w:pos="720"/>
          <w:tab w:val="left" w:pos="1440"/>
          <w:tab w:val="left" w:pos="1620"/>
        </w:tabs>
        <w:spacing w:before="120"/>
        <w:ind w:left="5670"/>
        <w:rPr>
          <w:bCs/>
        </w:rPr>
      </w:pPr>
      <w:r w:rsidRPr="00E71604">
        <w:rPr>
          <w:bCs/>
        </w:rPr>
        <w:t>Завідувач кафедри</w:t>
      </w:r>
    </w:p>
    <w:p w:rsidR="005A0EC1" w:rsidRPr="00E71604" w:rsidRDefault="005A0EC1" w:rsidP="005A0EC1">
      <w:pPr>
        <w:tabs>
          <w:tab w:val="left" w:pos="720"/>
          <w:tab w:val="left" w:pos="1440"/>
          <w:tab w:val="left" w:pos="1620"/>
        </w:tabs>
        <w:spacing w:before="120"/>
        <w:ind w:left="5671"/>
      </w:pPr>
      <w:r w:rsidRPr="00E71604">
        <w:t>__________  Я.В. Зауличний</w:t>
      </w:r>
    </w:p>
    <w:p w:rsidR="005A0EC1" w:rsidRPr="00E71604" w:rsidRDefault="005A0EC1" w:rsidP="005A0EC1">
      <w:pPr>
        <w:tabs>
          <w:tab w:val="left" w:pos="720"/>
          <w:tab w:val="left" w:pos="1440"/>
          <w:tab w:val="left" w:pos="1620"/>
        </w:tabs>
        <w:spacing w:before="120"/>
        <w:ind w:left="5672"/>
      </w:pPr>
      <w:r w:rsidRPr="00E71604">
        <w:t>«___»_____________2019 р.</w:t>
      </w:r>
    </w:p>
    <w:p w:rsidR="005A0EC1" w:rsidRPr="00E71604" w:rsidRDefault="005A0EC1" w:rsidP="005A0EC1">
      <w:pPr>
        <w:tabs>
          <w:tab w:val="left" w:leader="underscore" w:pos="9631"/>
        </w:tabs>
        <w:rPr>
          <w:b/>
          <w:bCs/>
          <w:caps/>
          <w:sz w:val="28"/>
          <w:szCs w:val="28"/>
          <w:lang w:val="ru-RU"/>
        </w:rPr>
      </w:pPr>
    </w:p>
    <w:p w:rsidR="005A0EC1" w:rsidRPr="00E71604" w:rsidRDefault="005A0EC1" w:rsidP="005A0EC1">
      <w:pPr>
        <w:tabs>
          <w:tab w:val="right" w:leader="underscore" w:pos="8903"/>
        </w:tabs>
        <w:jc w:val="center"/>
        <w:rPr>
          <w:b/>
          <w:sz w:val="40"/>
          <w:szCs w:val="40"/>
        </w:rPr>
      </w:pPr>
      <w:r w:rsidRPr="00E71604">
        <w:rPr>
          <w:b/>
          <w:sz w:val="40"/>
          <w:szCs w:val="40"/>
        </w:rPr>
        <w:t>Дипломна робота</w:t>
      </w:r>
    </w:p>
    <w:p w:rsidR="005A0EC1" w:rsidRPr="00E71604" w:rsidRDefault="005A0EC1" w:rsidP="005A0EC1">
      <w:pPr>
        <w:spacing w:before="120" w:after="120"/>
        <w:jc w:val="center"/>
        <w:rPr>
          <w:b/>
          <w:sz w:val="28"/>
          <w:szCs w:val="28"/>
        </w:rPr>
      </w:pPr>
      <w:r w:rsidRPr="00E71604">
        <w:rPr>
          <w:b/>
          <w:sz w:val="28"/>
          <w:szCs w:val="28"/>
        </w:rPr>
        <w:t>на здобуття ступеня бакалавра</w:t>
      </w:r>
    </w:p>
    <w:p w:rsidR="005A0EC1" w:rsidRPr="00E71604" w:rsidRDefault="005A0EC1" w:rsidP="005A0EC1">
      <w:pPr>
        <w:tabs>
          <w:tab w:val="left" w:leader="underscore" w:pos="9356"/>
        </w:tabs>
        <w:jc w:val="center"/>
        <w:rPr>
          <w:b/>
          <w:sz w:val="28"/>
          <w:szCs w:val="28"/>
        </w:rPr>
      </w:pPr>
      <w:r w:rsidRPr="00E71604">
        <w:rPr>
          <w:b/>
          <w:sz w:val="28"/>
          <w:szCs w:val="28"/>
        </w:rPr>
        <w:t>з напряму підготовки 6.050403 «Інженерне матеріалознавство»</w:t>
      </w:r>
    </w:p>
    <w:p w:rsidR="005A0EC1" w:rsidRPr="00E71604" w:rsidRDefault="005A0EC1" w:rsidP="005A0EC1">
      <w:pPr>
        <w:tabs>
          <w:tab w:val="left" w:leader="underscore" w:pos="8931"/>
        </w:tabs>
        <w:spacing w:before="240"/>
        <w:rPr>
          <w:sz w:val="28"/>
        </w:rPr>
      </w:pPr>
      <w:r w:rsidRPr="00E71604">
        <w:rPr>
          <w:b/>
          <w:sz w:val="28"/>
          <w:szCs w:val="28"/>
        </w:rPr>
        <w:t>на тему: «</w:t>
      </w:r>
      <w:r>
        <w:rPr>
          <w:sz w:val="28"/>
        </w:rPr>
        <w:t>Фізико-хімічні умови дифузійного насичення хромом та алюмінієм в сплаві на основі заліза в середовищі хлору</w:t>
      </w:r>
      <w:r w:rsidRPr="00E149EB">
        <w:rPr>
          <w:sz w:val="28"/>
        </w:rPr>
        <w:t xml:space="preserve">» </w:t>
      </w:r>
    </w:p>
    <w:p w:rsidR="005A0EC1" w:rsidRPr="00D123DD" w:rsidRDefault="005A0EC1" w:rsidP="005A0EC1">
      <w:pPr>
        <w:rPr>
          <w:bCs/>
          <w:sz w:val="28"/>
          <w:szCs w:val="28"/>
        </w:rPr>
      </w:pPr>
      <w:r w:rsidRPr="00D123DD">
        <w:rPr>
          <w:bCs/>
          <w:sz w:val="28"/>
          <w:szCs w:val="28"/>
        </w:rPr>
        <w:t xml:space="preserve">Виконав : </w:t>
      </w:r>
    </w:p>
    <w:p w:rsidR="005A0EC1" w:rsidRPr="00EB52EA" w:rsidRDefault="005A0EC1" w:rsidP="005A0EC1">
      <w:pPr>
        <w:rPr>
          <w:sz w:val="28"/>
          <w:szCs w:val="28"/>
        </w:rPr>
      </w:pPr>
      <w:r w:rsidRPr="00EB52EA">
        <w:rPr>
          <w:bCs/>
          <w:sz w:val="28"/>
          <w:szCs w:val="28"/>
        </w:rPr>
        <w:t xml:space="preserve">студент </w:t>
      </w:r>
      <w:r w:rsidRPr="00EB52EA">
        <w:rPr>
          <w:bCs/>
          <w:sz w:val="28"/>
          <w:szCs w:val="28"/>
          <w:lang w:val="en-US"/>
        </w:rPr>
        <w:t>IV</w:t>
      </w:r>
      <w:r w:rsidRPr="00EB52EA">
        <w:rPr>
          <w:bCs/>
          <w:sz w:val="28"/>
          <w:szCs w:val="28"/>
        </w:rPr>
        <w:t xml:space="preserve"> курсу, групи ФІ – 51/2</w:t>
      </w:r>
      <w:r w:rsidRPr="00EB52EA">
        <w:rPr>
          <w:sz w:val="28"/>
          <w:szCs w:val="28"/>
        </w:rPr>
        <w:t xml:space="preserve"> </w:t>
      </w:r>
    </w:p>
    <w:p w:rsidR="005A0EC1" w:rsidRPr="00EB52EA" w:rsidRDefault="005A0EC1" w:rsidP="005A0EC1">
      <w:pPr>
        <w:tabs>
          <w:tab w:val="left" w:pos="7513"/>
        </w:tabs>
        <w:rPr>
          <w:bCs/>
          <w:sz w:val="28"/>
          <w:szCs w:val="28"/>
        </w:rPr>
      </w:pPr>
      <w:r>
        <w:rPr>
          <w:bCs/>
          <w:sz w:val="28"/>
          <w:szCs w:val="28"/>
        </w:rPr>
        <w:t>Гаврилін Антон Вікторович</w:t>
      </w:r>
      <w:r w:rsidRPr="00EB52EA">
        <w:rPr>
          <w:bCs/>
          <w:sz w:val="28"/>
          <w:szCs w:val="28"/>
        </w:rPr>
        <w:t xml:space="preserve"> </w:t>
      </w:r>
      <w:r w:rsidRPr="00EB52EA">
        <w:rPr>
          <w:bCs/>
          <w:sz w:val="28"/>
          <w:szCs w:val="28"/>
        </w:rPr>
        <w:tab/>
        <w:t>__________</w:t>
      </w:r>
    </w:p>
    <w:p w:rsidR="005A0EC1" w:rsidRPr="00EB52EA" w:rsidRDefault="005A0EC1" w:rsidP="005A0EC1">
      <w:pPr>
        <w:tabs>
          <w:tab w:val="left" w:leader="underscore" w:pos="7371"/>
          <w:tab w:val="left" w:pos="7513"/>
          <w:tab w:val="left" w:leader="underscore" w:pos="8903"/>
        </w:tabs>
        <w:spacing w:before="240"/>
        <w:rPr>
          <w:sz w:val="28"/>
          <w:szCs w:val="28"/>
        </w:rPr>
      </w:pPr>
      <w:r w:rsidRPr="00EB52EA">
        <w:rPr>
          <w:bCs/>
          <w:sz w:val="28"/>
          <w:szCs w:val="28"/>
        </w:rPr>
        <w:t>Керівник:</w:t>
      </w:r>
      <w:r w:rsidRPr="00EB52EA">
        <w:rPr>
          <w:sz w:val="28"/>
          <w:szCs w:val="28"/>
        </w:rPr>
        <w:t xml:space="preserve"> </w:t>
      </w:r>
    </w:p>
    <w:p w:rsidR="005A0EC1" w:rsidRPr="00EB52EA" w:rsidRDefault="005A0EC1" w:rsidP="005A0EC1">
      <w:pPr>
        <w:tabs>
          <w:tab w:val="left" w:pos="7513"/>
        </w:tabs>
        <w:rPr>
          <w:bCs/>
          <w:sz w:val="28"/>
          <w:szCs w:val="28"/>
        </w:rPr>
      </w:pPr>
      <w:r w:rsidRPr="00F22966">
        <w:rPr>
          <w:bCs/>
          <w:sz w:val="28"/>
          <w:szCs w:val="28"/>
        </w:rPr>
        <w:t>к.т.н., доц. Лоскутова Т.В</w:t>
      </w:r>
      <w:r w:rsidRPr="00EB52EA">
        <w:rPr>
          <w:bCs/>
          <w:sz w:val="28"/>
          <w:szCs w:val="28"/>
        </w:rPr>
        <w:tab/>
        <w:t>__________</w:t>
      </w:r>
    </w:p>
    <w:p w:rsidR="005A0EC1" w:rsidRPr="00EB52EA" w:rsidRDefault="005A0EC1" w:rsidP="005A0EC1">
      <w:pPr>
        <w:tabs>
          <w:tab w:val="left" w:pos="1560"/>
          <w:tab w:val="left" w:pos="3119"/>
          <w:tab w:val="left" w:pos="3261"/>
          <w:tab w:val="left" w:leader="underscore" w:pos="7371"/>
          <w:tab w:val="left" w:pos="7513"/>
          <w:tab w:val="left" w:leader="underscore" w:pos="8903"/>
        </w:tabs>
        <w:spacing w:before="240"/>
        <w:rPr>
          <w:bCs/>
          <w:sz w:val="28"/>
          <w:szCs w:val="28"/>
        </w:rPr>
      </w:pPr>
      <w:r w:rsidRPr="00EB52EA">
        <w:rPr>
          <w:bCs/>
          <w:sz w:val="28"/>
          <w:szCs w:val="28"/>
        </w:rPr>
        <w:t>Консультант</w:t>
      </w:r>
      <w:r>
        <w:rPr>
          <w:bCs/>
          <w:sz w:val="28"/>
          <w:szCs w:val="28"/>
        </w:rPr>
        <w:t>:</w:t>
      </w:r>
      <w:r w:rsidRPr="00EB52EA">
        <w:rPr>
          <w:bCs/>
          <w:sz w:val="28"/>
          <w:szCs w:val="28"/>
        </w:rPr>
        <w:t xml:space="preserve"> з розділу охорони праці:</w:t>
      </w:r>
    </w:p>
    <w:p w:rsidR="005A0EC1" w:rsidRPr="00EB52EA" w:rsidRDefault="005A0EC1" w:rsidP="005A0EC1">
      <w:pPr>
        <w:tabs>
          <w:tab w:val="left" w:leader="underscore" w:pos="7371"/>
          <w:tab w:val="left" w:pos="7513"/>
          <w:tab w:val="left" w:leader="underscore" w:pos="8903"/>
        </w:tabs>
        <w:rPr>
          <w:bCs/>
          <w:sz w:val="28"/>
          <w:szCs w:val="28"/>
        </w:rPr>
      </w:pPr>
      <w:r w:rsidRPr="00EB52EA">
        <w:rPr>
          <w:bCs/>
          <w:sz w:val="28"/>
          <w:szCs w:val="28"/>
        </w:rPr>
        <w:t>зав. каф.,</w:t>
      </w:r>
      <w:r>
        <w:rPr>
          <w:bCs/>
          <w:sz w:val="28"/>
          <w:szCs w:val="28"/>
        </w:rPr>
        <w:t xml:space="preserve"> </w:t>
      </w:r>
      <w:r w:rsidRPr="00EB52EA">
        <w:rPr>
          <w:bCs/>
          <w:sz w:val="28"/>
          <w:szCs w:val="28"/>
        </w:rPr>
        <w:t>д.т.н.,</w:t>
      </w:r>
      <w:r>
        <w:rPr>
          <w:bCs/>
          <w:sz w:val="28"/>
          <w:szCs w:val="28"/>
        </w:rPr>
        <w:t xml:space="preserve"> </w:t>
      </w:r>
      <w:r w:rsidRPr="00EB52EA">
        <w:rPr>
          <w:bCs/>
          <w:sz w:val="28"/>
          <w:szCs w:val="28"/>
        </w:rPr>
        <w:t>професор,</w:t>
      </w:r>
    </w:p>
    <w:p w:rsidR="005A0EC1" w:rsidRPr="00EB52EA" w:rsidRDefault="005A0EC1" w:rsidP="005A0EC1">
      <w:pPr>
        <w:tabs>
          <w:tab w:val="left" w:pos="7513"/>
        </w:tabs>
        <w:rPr>
          <w:bCs/>
          <w:sz w:val="28"/>
          <w:szCs w:val="28"/>
        </w:rPr>
      </w:pPr>
      <w:r w:rsidRPr="00EB52EA">
        <w:rPr>
          <w:bCs/>
          <w:sz w:val="28"/>
          <w:szCs w:val="28"/>
        </w:rPr>
        <w:t>Левченко О.Г.</w:t>
      </w:r>
      <w:r>
        <w:rPr>
          <w:bCs/>
          <w:sz w:val="28"/>
          <w:szCs w:val="28"/>
        </w:rPr>
        <w:tab/>
        <w:t>__________</w:t>
      </w:r>
    </w:p>
    <w:p w:rsidR="005A0EC1" w:rsidRPr="00EB52EA" w:rsidRDefault="005A0EC1" w:rsidP="005A0EC1">
      <w:pPr>
        <w:tabs>
          <w:tab w:val="left" w:pos="7513"/>
        </w:tabs>
        <w:rPr>
          <w:bCs/>
          <w:sz w:val="28"/>
          <w:szCs w:val="28"/>
        </w:rPr>
      </w:pPr>
      <w:r>
        <w:rPr>
          <w:bCs/>
          <w:sz w:val="28"/>
          <w:szCs w:val="28"/>
        </w:rPr>
        <w:t>з</w:t>
      </w:r>
      <w:r w:rsidRPr="00EB52EA">
        <w:rPr>
          <w:bCs/>
          <w:sz w:val="28"/>
          <w:szCs w:val="28"/>
        </w:rPr>
        <w:t xml:space="preserve"> економічно-організаційного розділу</w:t>
      </w:r>
    </w:p>
    <w:p w:rsidR="005A0EC1" w:rsidRPr="00EB52EA" w:rsidRDefault="005A0EC1" w:rsidP="005A0EC1">
      <w:pPr>
        <w:tabs>
          <w:tab w:val="left" w:pos="7513"/>
        </w:tabs>
        <w:rPr>
          <w:bCs/>
          <w:sz w:val="28"/>
          <w:szCs w:val="28"/>
        </w:rPr>
      </w:pPr>
      <w:r w:rsidRPr="00EB52EA">
        <w:rPr>
          <w:bCs/>
          <w:sz w:val="28"/>
          <w:szCs w:val="28"/>
        </w:rPr>
        <w:t>доцент</w:t>
      </w:r>
      <w:r>
        <w:rPr>
          <w:bCs/>
          <w:sz w:val="28"/>
          <w:szCs w:val="28"/>
        </w:rPr>
        <w:t xml:space="preserve">, к.е.н., </w:t>
      </w:r>
    </w:p>
    <w:p w:rsidR="005A0EC1" w:rsidRPr="00EB52EA" w:rsidRDefault="005A0EC1" w:rsidP="005A0EC1">
      <w:pPr>
        <w:tabs>
          <w:tab w:val="left" w:pos="7513"/>
        </w:tabs>
        <w:rPr>
          <w:bCs/>
          <w:sz w:val="28"/>
          <w:szCs w:val="28"/>
        </w:rPr>
      </w:pPr>
      <w:r w:rsidRPr="00EB52EA">
        <w:rPr>
          <w:bCs/>
          <w:sz w:val="28"/>
          <w:szCs w:val="28"/>
        </w:rPr>
        <w:t>Нараєвський С.В.</w:t>
      </w:r>
      <w:r>
        <w:rPr>
          <w:bCs/>
          <w:sz w:val="28"/>
          <w:szCs w:val="28"/>
        </w:rPr>
        <w:t xml:space="preserve"> </w:t>
      </w:r>
      <w:r>
        <w:rPr>
          <w:bCs/>
          <w:sz w:val="28"/>
          <w:szCs w:val="28"/>
        </w:rPr>
        <w:tab/>
        <w:t>__________</w:t>
      </w:r>
    </w:p>
    <w:p w:rsidR="005A0EC1" w:rsidRPr="00EB52EA" w:rsidRDefault="005A0EC1" w:rsidP="005A0EC1">
      <w:pPr>
        <w:tabs>
          <w:tab w:val="left" w:pos="7513"/>
        </w:tabs>
        <w:rPr>
          <w:bCs/>
          <w:sz w:val="28"/>
          <w:szCs w:val="28"/>
        </w:rPr>
      </w:pPr>
      <w:r w:rsidRPr="00EB52EA">
        <w:rPr>
          <w:bCs/>
          <w:sz w:val="28"/>
          <w:szCs w:val="28"/>
        </w:rPr>
        <w:t>Нормоконтроль:</w:t>
      </w:r>
    </w:p>
    <w:p w:rsidR="005A0EC1" w:rsidRPr="00EB52EA" w:rsidRDefault="005A0EC1" w:rsidP="005A0EC1">
      <w:pPr>
        <w:tabs>
          <w:tab w:val="left" w:pos="7513"/>
        </w:tabs>
        <w:rPr>
          <w:bCs/>
          <w:sz w:val="28"/>
          <w:szCs w:val="28"/>
        </w:rPr>
      </w:pPr>
      <w:r w:rsidRPr="00EB52EA">
        <w:rPr>
          <w:bCs/>
          <w:sz w:val="28"/>
          <w:szCs w:val="28"/>
        </w:rPr>
        <w:t>доцент, к</w:t>
      </w:r>
      <w:r>
        <w:rPr>
          <w:bCs/>
          <w:sz w:val="28"/>
          <w:szCs w:val="28"/>
        </w:rPr>
        <w:t xml:space="preserve">.т.н., </w:t>
      </w:r>
    </w:p>
    <w:p w:rsidR="005A0EC1" w:rsidRPr="00EB52EA" w:rsidRDefault="005A0EC1" w:rsidP="005A0EC1">
      <w:pPr>
        <w:pStyle w:val="aff"/>
        <w:spacing w:line="360" w:lineRule="auto"/>
        <w:ind w:firstLine="0"/>
        <w:rPr>
          <w:sz w:val="28"/>
          <w:szCs w:val="28"/>
        </w:rPr>
      </w:pPr>
      <w:r w:rsidRPr="00EB52EA">
        <w:rPr>
          <w:sz w:val="28"/>
          <w:szCs w:val="28"/>
        </w:rPr>
        <w:t>Гриненко К.М.</w:t>
      </w:r>
      <w:r w:rsidRPr="00EB52EA">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sidRPr="00EB52EA">
        <w:rPr>
          <w:sz w:val="28"/>
          <w:szCs w:val="28"/>
        </w:rPr>
        <w:t>__________</w:t>
      </w:r>
    </w:p>
    <w:p w:rsidR="005A0EC1" w:rsidRPr="00EB52EA" w:rsidRDefault="005A0EC1" w:rsidP="005A0EC1">
      <w:pPr>
        <w:pStyle w:val="aff"/>
        <w:ind w:firstLine="0"/>
        <w:rPr>
          <w:sz w:val="28"/>
          <w:szCs w:val="28"/>
        </w:rPr>
      </w:pPr>
      <w:r w:rsidRPr="00EB52EA">
        <w:rPr>
          <w:sz w:val="28"/>
          <w:szCs w:val="28"/>
        </w:rPr>
        <w:t>Рецензент:</w:t>
      </w:r>
    </w:p>
    <w:p w:rsidR="005A0EC1" w:rsidRPr="00EB52EA" w:rsidRDefault="005A0EC1" w:rsidP="005A0EC1">
      <w:pPr>
        <w:tabs>
          <w:tab w:val="left" w:leader="underscore" w:pos="7371"/>
          <w:tab w:val="left" w:pos="7513"/>
          <w:tab w:val="left" w:leader="underscore" w:pos="8903"/>
        </w:tabs>
        <w:rPr>
          <w:bCs/>
          <w:sz w:val="28"/>
          <w:szCs w:val="28"/>
        </w:rPr>
      </w:pPr>
      <w:r>
        <w:rPr>
          <w:bCs/>
          <w:sz w:val="28"/>
          <w:szCs w:val="28"/>
        </w:rPr>
        <w:t>доцент, к.т.н.,</w:t>
      </w:r>
    </w:p>
    <w:p w:rsidR="005A0EC1" w:rsidRPr="00EB52EA" w:rsidRDefault="005A0EC1" w:rsidP="005A0EC1">
      <w:pPr>
        <w:tabs>
          <w:tab w:val="left" w:pos="7513"/>
        </w:tabs>
        <w:rPr>
          <w:bCs/>
          <w:sz w:val="28"/>
          <w:szCs w:val="28"/>
        </w:rPr>
      </w:pPr>
      <w:r>
        <w:rPr>
          <w:bCs/>
          <w:sz w:val="28"/>
          <w:szCs w:val="28"/>
        </w:rPr>
        <w:t>Кисла Г.П.</w:t>
      </w:r>
      <w:r w:rsidRPr="00EB52EA">
        <w:rPr>
          <w:bCs/>
          <w:sz w:val="28"/>
          <w:szCs w:val="28"/>
        </w:rPr>
        <w:tab/>
      </w:r>
      <w:r>
        <w:rPr>
          <w:bCs/>
          <w:sz w:val="28"/>
          <w:szCs w:val="28"/>
        </w:rPr>
        <w:t>__________</w:t>
      </w:r>
    </w:p>
    <w:p w:rsidR="005A0EC1" w:rsidRPr="00D123DD" w:rsidRDefault="005A0EC1" w:rsidP="005A0EC1">
      <w:pPr>
        <w:tabs>
          <w:tab w:val="left" w:pos="330"/>
        </w:tabs>
        <w:ind w:left="4536"/>
        <w:rPr>
          <w:sz w:val="28"/>
          <w:szCs w:val="28"/>
        </w:rPr>
      </w:pPr>
      <w:r w:rsidRPr="00D123DD">
        <w:rPr>
          <w:sz w:val="28"/>
          <w:szCs w:val="28"/>
        </w:rPr>
        <w:t>Засвідчую, що у цій дипломній роботі немає запозичень з праць і</w:t>
      </w:r>
      <w:r w:rsidRPr="00D123DD">
        <w:rPr>
          <w:sz w:val="28"/>
          <w:szCs w:val="28"/>
        </w:rPr>
        <w:t>н</w:t>
      </w:r>
      <w:r w:rsidRPr="00D123DD">
        <w:rPr>
          <w:sz w:val="28"/>
          <w:szCs w:val="28"/>
        </w:rPr>
        <w:t>ших авторів без відповідних пос</w:t>
      </w:r>
      <w:r w:rsidRPr="00D123DD">
        <w:rPr>
          <w:sz w:val="28"/>
          <w:szCs w:val="28"/>
        </w:rPr>
        <w:t>и</w:t>
      </w:r>
      <w:r w:rsidRPr="00D123DD">
        <w:rPr>
          <w:sz w:val="28"/>
          <w:szCs w:val="28"/>
        </w:rPr>
        <w:t>лань.</w:t>
      </w:r>
    </w:p>
    <w:p w:rsidR="005A0EC1" w:rsidRPr="00EB52EA" w:rsidRDefault="005A0EC1" w:rsidP="005A0EC1">
      <w:pPr>
        <w:tabs>
          <w:tab w:val="left" w:pos="330"/>
        </w:tabs>
        <w:spacing w:line="276" w:lineRule="auto"/>
        <w:ind w:left="4536"/>
        <w:rPr>
          <w:sz w:val="28"/>
          <w:szCs w:val="28"/>
        </w:rPr>
      </w:pPr>
      <w:r w:rsidRPr="00D123DD">
        <w:rPr>
          <w:sz w:val="28"/>
          <w:szCs w:val="28"/>
        </w:rPr>
        <w:t>Студент</w:t>
      </w:r>
      <w:r w:rsidRPr="00D123DD">
        <w:rPr>
          <w:sz w:val="28"/>
          <w:szCs w:val="28"/>
          <w:lang w:val="ru-RU"/>
        </w:rPr>
        <w:t xml:space="preserve"> </w:t>
      </w:r>
      <w:r>
        <w:rPr>
          <w:sz w:val="28"/>
          <w:szCs w:val="28"/>
        </w:rPr>
        <w:t xml:space="preserve"> _____________</w:t>
      </w:r>
    </w:p>
    <w:p w:rsidR="005A0EC1" w:rsidRPr="00D123DD" w:rsidRDefault="005A0EC1" w:rsidP="005A0EC1">
      <w:pPr>
        <w:tabs>
          <w:tab w:val="left" w:pos="330"/>
        </w:tabs>
        <w:spacing w:line="276" w:lineRule="auto"/>
        <w:jc w:val="center"/>
        <w:rPr>
          <w:sz w:val="28"/>
          <w:szCs w:val="28"/>
        </w:rPr>
      </w:pPr>
      <w:r w:rsidRPr="00D123DD">
        <w:rPr>
          <w:sz w:val="28"/>
          <w:szCs w:val="28"/>
        </w:rPr>
        <w:t>Київ – 20</w:t>
      </w:r>
      <w:r>
        <w:rPr>
          <w:sz w:val="28"/>
          <w:szCs w:val="28"/>
        </w:rPr>
        <w:t>19</w:t>
      </w:r>
      <w:r w:rsidRPr="00D123DD">
        <w:rPr>
          <w:sz w:val="28"/>
          <w:szCs w:val="28"/>
        </w:rPr>
        <w:t xml:space="preserve"> року</w:t>
      </w:r>
    </w:p>
    <w:p w:rsidR="002F2D95" w:rsidRPr="002F2D95" w:rsidRDefault="002F2D95" w:rsidP="002F2D95">
      <w:pPr>
        <w:tabs>
          <w:tab w:val="left" w:pos="7513"/>
        </w:tabs>
        <w:spacing w:line="360" w:lineRule="auto"/>
        <w:ind w:firstLine="709"/>
        <w:jc w:val="center"/>
        <w:rPr>
          <w:b/>
          <w:bCs/>
          <w:sz w:val="28"/>
          <w:szCs w:val="28"/>
        </w:rPr>
      </w:pPr>
      <w:r w:rsidRPr="002F2D95">
        <w:rPr>
          <w:b/>
          <w:bCs/>
          <w:sz w:val="28"/>
          <w:szCs w:val="28"/>
        </w:rPr>
        <w:lastRenderedPageBreak/>
        <w:t>РЕФЕРАТ</w:t>
      </w: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Дипломна робота містить: 75 с., 5 рис., 6 табл., список  літератури з 27 джерел.</w:t>
      </w: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Об'єкт дослідження  –  вплив різних факторів на ймовірність протікання реакцій зв’язаних з алітуванням і хромуванням сплавів на основі заліза в середовищі хлору.</w:t>
      </w: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 xml:space="preserve">Мета роботи: аналіз фізико-хімічничних умов формування комплексного хромоалітування сплавів на основі заліза. </w:t>
      </w: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 xml:space="preserve">Методи дослідження: розрахунки зміни термодинамічного потенціалу ΔG0 хімічних реакцій проводили при використанні програми Qutokumpu HSC CHEMISTRY з базою термодинамічних даних. </w:t>
      </w: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 xml:space="preserve">Експериментально було визначено, що термодинамічна вірогідність протікання реакцій, що мають місце при комплексному насиченні хромом та алюмінієм сплавів на основі заліза залежить від джерела вуглецю в реакційному просторі та змінюється в ряді СОСl2  </w:t>
      </w:r>
      <w:r w:rsidRPr="002F2D95">
        <w:rPr>
          <w:bCs/>
          <w:sz w:val="28"/>
          <w:szCs w:val="28"/>
        </w:rPr>
        <w:t xml:space="preserve">СО2 </w:t>
      </w:r>
      <w:r w:rsidRPr="002F2D95">
        <w:rPr>
          <w:bCs/>
          <w:sz w:val="28"/>
          <w:szCs w:val="28"/>
        </w:rPr>
        <w:t>СО.  З вище наведених реакцій найбільш є реакція, що містить у вихідних компонентах хлориди хрому (CrCl4) та алюмінію (AlCl3) . В результаті протікання даної реакції повинні утворюватися карбід хрому Cr23C6 та оксид алюмінію Al2O3. Термодинамічна ймовірність проходження даної реакції майже не змінюється до температури 873К, а при більш високих температурах зростає.</w:t>
      </w: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РЕАКЦІЯ, ЙМОВІРНІСТЬ, ДИФУЗІЯ, ХРОМОАЛІТУВАННЯ, АЛІТУВАННЯ, ТЕРМОДИНАМІКА, ЕНТАЛЬПІЯ, ЕНТРОПІЯ, ЗМІНА ВІЛЬНОЇ ЕНЕРГІЇ.</w:t>
      </w:r>
    </w:p>
    <w:p w:rsidR="002F2D95" w:rsidRPr="002F2D95" w:rsidRDefault="002F2D95" w:rsidP="002F2D95">
      <w:pPr>
        <w:tabs>
          <w:tab w:val="left" w:pos="7513"/>
        </w:tabs>
        <w:spacing w:line="360" w:lineRule="auto"/>
        <w:ind w:firstLine="709"/>
        <w:jc w:val="center"/>
        <w:rPr>
          <w:b/>
          <w:bCs/>
          <w:sz w:val="28"/>
          <w:szCs w:val="28"/>
        </w:rPr>
      </w:pPr>
      <w:r w:rsidRPr="002F2D95">
        <w:rPr>
          <w:b/>
          <w:bCs/>
          <w:sz w:val="28"/>
          <w:szCs w:val="28"/>
        </w:rPr>
        <w:lastRenderedPageBreak/>
        <w:t>ABSTRACT</w:t>
      </w: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Thesis contains: 75 p., 5 pic., 6 tables, list of literature from 27 sources.</w:t>
      </w: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The object of the study is the influence of various factors on the probability of the occurrence of reactions associated with the aliation and chromium formation of alloys based on iron in the chlorine medium.</w:t>
      </w: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Purpose: analysis of physico-chemical conditions of formation of complex chromo -alliation of alloys on the basis of iron.</w:t>
      </w: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Research methods: calculations of changes in the thermodynamic potential ΔG0 of chemical reactions were carried out using the Qutokumpu HSC CHEMISTRY program with a thermodynamic data base.</w:t>
      </w: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It has been experimentally determined that the thermodynamic probability of occurrence of reactions occurring at the complex saturation of chromium and aluminum by alloys based on iron depends on the carbon source in the reaction space and varies in a series of COCl2 →CO2 →CO. Of the above reactions, the most is the reaction containing the starting components of chlorides of chromium (CrCl4) and aluminum (AlCl3). As a result of this reaction, chromium carbide Cr23C6 and aluminum oxide Al2O3 should be formed. The thermodynamic probability of passing this reaction almost does not change to a temperature of 873 K, and at higher temperatures it increases.</w:t>
      </w: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p>
    <w:p w:rsidR="002F2D95" w:rsidRPr="002F2D95" w:rsidRDefault="002F2D95" w:rsidP="002F2D95">
      <w:pPr>
        <w:tabs>
          <w:tab w:val="left" w:pos="7513"/>
        </w:tabs>
        <w:spacing w:line="360" w:lineRule="auto"/>
        <w:ind w:firstLine="709"/>
        <w:jc w:val="both"/>
        <w:rPr>
          <w:bCs/>
          <w:sz w:val="28"/>
          <w:szCs w:val="28"/>
        </w:rPr>
      </w:pPr>
      <w:r w:rsidRPr="002F2D95">
        <w:rPr>
          <w:bCs/>
          <w:sz w:val="28"/>
          <w:szCs w:val="28"/>
        </w:rPr>
        <w:t>REACTION, COMPATIBILITY, DIFFUSION, CHROMEALITIZATION, ALITIZATION, THERMODYNAMICS, ENTALPIE, ENTROPY, CHANGE OF FREE ENERGY.</w:t>
      </w:r>
    </w:p>
    <w:p w:rsidR="002F2D95" w:rsidRDefault="002F2D95" w:rsidP="002F2D95">
      <w:pPr>
        <w:spacing w:line="360" w:lineRule="auto"/>
        <w:jc w:val="center"/>
        <w:rPr>
          <w:b/>
          <w:sz w:val="28"/>
        </w:rPr>
      </w:pPr>
      <w:r>
        <w:rPr>
          <w:b/>
          <w:sz w:val="28"/>
        </w:rPr>
        <w:lastRenderedPageBreak/>
        <w:t>ВСТУП</w:t>
      </w:r>
    </w:p>
    <w:p w:rsidR="002F2D95" w:rsidRDefault="002F2D95" w:rsidP="002F2D95">
      <w:pPr>
        <w:spacing w:line="360" w:lineRule="auto"/>
        <w:ind w:firstLine="709"/>
        <w:jc w:val="both"/>
        <w:rPr>
          <w:sz w:val="28"/>
        </w:rPr>
      </w:pPr>
      <w:r w:rsidRPr="00C97205">
        <w:rPr>
          <w:b/>
          <w:sz w:val="28"/>
        </w:rPr>
        <w:t>Актуальність теми</w:t>
      </w:r>
      <w:r>
        <w:rPr>
          <w:sz w:val="28"/>
        </w:rPr>
        <w:t>.</w:t>
      </w:r>
      <w:r w:rsidRPr="00C97205">
        <w:rPr>
          <w:sz w:val="28"/>
        </w:rPr>
        <w:t xml:space="preserve"> Широке розповсюдження в хіміко – термічній обробці отримали методи поверхневої модифікації сплавів з використанням хлоридної фази. Дифузійне насичення з газової фази має суттєві переваги в порівнянні з іншими методами: високу продуктивність та економічність, можливість гнучкого управління процесу, високу якість покриттів. Таким чином, значний інтерес становить дослідження факторів, які впливають на стан газового середовища, фазовий та хімічний склади покриттів. Хлоридні газові середовища успішно використовують для  хромування, алітування сплавів. Відомо, що в процесі хіміко – термічної обробки відбувається взаємодія матеріалу основи з хлоридами насичуючих металів. Причому, термодинамічний аналіз реакційних систем дає змогу визначити принципову можливість насичення тим чи іншим елементом.</w:t>
      </w:r>
    </w:p>
    <w:p w:rsidR="002F2D95" w:rsidRDefault="002F2D95" w:rsidP="002F2D95">
      <w:pPr>
        <w:spacing w:line="360" w:lineRule="auto"/>
        <w:ind w:firstLine="709"/>
        <w:jc w:val="both"/>
        <w:rPr>
          <w:sz w:val="28"/>
        </w:rPr>
      </w:pPr>
      <w:r>
        <w:rPr>
          <w:b/>
          <w:bCs/>
          <w:sz w:val="28"/>
        </w:rPr>
        <w:t>Мета</w:t>
      </w:r>
      <w:r w:rsidRPr="00C97205">
        <w:rPr>
          <w:b/>
          <w:bCs/>
          <w:sz w:val="28"/>
        </w:rPr>
        <w:t xml:space="preserve"> роботи: </w:t>
      </w:r>
      <w:r w:rsidRPr="00C97205">
        <w:rPr>
          <w:sz w:val="28"/>
        </w:rPr>
        <w:t xml:space="preserve">аналіз фізико-хімічничних умов формування комплексного хромоалітування сплавів на основі заліза. </w:t>
      </w:r>
    </w:p>
    <w:p w:rsidR="002F2D95" w:rsidRDefault="002F2D95" w:rsidP="002F2D95">
      <w:pPr>
        <w:spacing w:line="360" w:lineRule="auto"/>
        <w:ind w:firstLine="709"/>
        <w:jc w:val="both"/>
        <w:rPr>
          <w:sz w:val="28"/>
        </w:rPr>
      </w:pPr>
      <w:r w:rsidRPr="00653A67">
        <w:rPr>
          <w:b/>
          <w:bCs/>
          <w:sz w:val="28"/>
        </w:rPr>
        <w:t>Об'єкт дослідження</w:t>
      </w:r>
      <w:r>
        <w:rPr>
          <w:i/>
          <w:spacing w:val="-4"/>
          <w:sz w:val="28"/>
          <w:szCs w:val="28"/>
        </w:rPr>
        <w:t xml:space="preserve">  –  </w:t>
      </w:r>
      <w:r w:rsidRPr="000D2634">
        <w:rPr>
          <w:sz w:val="28"/>
        </w:rPr>
        <w:t>вплив</w:t>
      </w:r>
      <w:r>
        <w:rPr>
          <w:sz w:val="28"/>
        </w:rPr>
        <w:t xml:space="preserve"> різних факторів на ймовірність протікання реакцій зв’язаних з алітуванням і хромуванням сплавів на основі заліза в середовищі хлору.</w:t>
      </w:r>
    </w:p>
    <w:p w:rsidR="002F2D95" w:rsidRPr="000D2634" w:rsidRDefault="002F2D95" w:rsidP="002F2D95">
      <w:pPr>
        <w:spacing w:line="360" w:lineRule="auto"/>
        <w:ind w:firstLine="709"/>
        <w:jc w:val="both"/>
        <w:rPr>
          <w:sz w:val="28"/>
        </w:rPr>
      </w:pPr>
      <w:r w:rsidRPr="00653A67">
        <w:rPr>
          <w:b/>
          <w:bCs/>
          <w:sz w:val="28"/>
        </w:rPr>
        <w:t>Предмет дослідження</w:t>
      </w:r>
      <w:r>
        <w:rPr>
          <w:i/>
          <w:spacing w:val="-11"/>
          <w:sz w:val="28"/>
          <w:szCs w:val="28"/>
        </w:rPr>
        <w:t xml:space="preserve">  </w:t>
      </w:r>
      <w:r>
        <w:rPr>
          <w:i/>
          <w:spacing w:val="-4"/>
          <w:sz w:val="28"/>
          <w:szCs w:val="28"/>
        </w:rPr>
        <w:t xml:space="preserve">– </w:t>
      </w:r>
      <w:r>
        <w:rPr>
          <w:spacing w:val="-4"/>
          <w:sz w:val="28"/>
          <w:szCs w:val="28"/>
        </w:rPr>
        <w:t>ймовірність проходження реакцій хромо-алітованих сплавів на основі заліза.</w:t>
      </w:r>
    </w:p>
    <w:p w:rsidR="005A0EC1" w:rsidRPr="002F2D95" w:rsidRDefault="002F2D95" w:rsidP="002F2D95">
      <w:pPr>
        <w:spacing w:line="360" w:lineRule="auto"/>
        <w:ind w:firstLine="709"/>
        <w:jc w:val="both"/>
        <w:rPr>
          <w:spacing w:val="-4"/>
          <w:sz w:val="28"/>
          <w:szCs w:val="28"/>
        </w:rPr>
      </w:pPr>
      <w:r w:rsidRPr="002F2D95">
        <w:rPr>
          <w:b/>
          <w:spacing w:val="-4"/>
          <w:sz w:val="28"/>
          <w:szCs w:val="28"/>
        </w:rPr>
        <w:t>Методи досліджень:</w:t>
      </w:r>
      <w:r w:rsidRPr="002F2D95">
        <w:rPr>
          <w:spacing w:val="-4"/>
          <w:sz w:val="28"/>
          <w:szCs w:val="28"/>
        </w:rPr>
        <w:t xml:space="preserve"> розрахунки зміни термодинамічного потенціалу ΔG0 хімічних реакцій проводили при використанні програми Qutokumpu HSC CHEMISTRY з базою термодинамічних даних.</w:t>
      </w:r>
    </w:p>
    <w:p w:rsidR="005A0EC1" w:rsidRDefault="005A0EC1">
      <w:pPr>
        <w:spacing w:after="200" w:line="276" w:lineRule="auto"/>
        <w:rPr>
          <w:sz w:val="28"/>
          <w:szCs w:val="28"/>
        </w:rPr>
      </w:pPr>
      <w:r>
        <w:rPr>
          <w:sz w:val="28"/>
          <w:szCs w:val="28"/>
        </w:rPr>
        <w:br w:type="page"/>
      </w:r>
    </w:p>
    <w:sdt>
      <w:sdtPr>
        <w:rPr>
          <w:rFonts w:ascii="Times New Roman" w:eastAsia="Times New Roman" w:hAnsi="Times New Roman" w:cs="Times New Roman"/>
          <w:color w:val="auto"/>
          <w:sz w:val="28"/>
          <w:szCs w:val="28"/>
          <w:lang w:val="uk-UA" w:eastAsia="uk-UA"/>
        </w:rPr>
        <w:id w:val="-125007538"/>
        <w:docPartObj>
          <w:docPartGallery w:val="Table of Contents"/>
          <w:docPartUnique/>
        </w:docPartObj>
      </w:sdtPr>
      <w:sdtEndPr>
        <w:rPr>
          <w:b/>
          <w:bCs/>
        </w:rPr>
      </w:sdtEndPr>
      <w:sdtContent>
        <w:p w:rsidR="008C6708" w:rsidRPr="00A21B67" w:rsidRDefault="008C6708" w:rsidP="008C6708">
          <w:pPr>
            <w:pStyle w:val="afd"/>
            <w:jc w:val="center"/>
            <w:rPr>
              <w:rFonts w:ascii="Times New Roman" w:hAnsi="Times New Roman" w:cs="Times New Roman"/>
              <w:b/>
              <w:color w:val="auto"/>
              <w:sz w:val="28"/>
              <w:szCs w:val="28"/>
              <w:lang w:val="uk-UA"/>
            </w:rPr>
          </w:pPr>
          <w:r w:rsidRPr="00A21B67">
            <w:rPr>
              <w:rFonts w:ascii="Times New Roman" w:hAnsi="Times New Roman" w:cs="Times New Roman"/>
              <w:b/>
              <w:color w:val="auto"/>
              <w:sz w:val="28"/>
              <w:szCs w:val="28"/>
            </w:rPr>
            <w:t>Зм</w:t>
          </w:r>
          <w:r w:rsidRPr="00A21B67">
            <w:rPr>
              <w:rFonts w:ascii="Times New Roman" w:hAnsi="Times New Roman" w:cs="Times New Roman"/>
              <w:b/>
              <w:color w:val="auto"/>
              <w:sz w:val="28"/>
              <w:szCs w:val="28"/>
              <w:lang w:val="uk-UA"/>
            </w:rPr>
            <w:t>іст</w:t>
          </w:r>
          <w:bookmarkStart w:id="0" w:name="_GoBack"/>
          <w:bookmarkEnd w:id="0"/>
        </w:p>
        <w:p w:rsidR="008C6708" w:rsidRPr="00CB7E94" w:rsidRDefault="008C6708">
          <w:pPr>
            <w:pStyle w:val="13"/>
            <w:tabs>
              <w:tab w:val="left" w:pos="480"/>
              <w:tab w:val="right" w:leader="dot" w:pos="9345"/>
            </w:tabs>
            <w:rPr>
              <w:rFonts w:asciiTheme="minorHAnsi" w:eastAsiaTheme="minorEastAsia" w:hAnsiTheme="minorHAnsi" w:cstheme="minorBidi"/>
              <w:noProof/>
              <w:sz w:val="28"/>
              <w:szCs w:val="28"/>
              <w:lang w:val="ru-RU" w:eastAsia="ru-RU"/>
            </w:rPr>
          </w:pPr>
          <w:r w:rsidRPr="00CB7E94">
            <w:rPr>
              <w:sz w:val="28"/>
              <w:szCs w:val="28"/>
            </w:rPr>
            <w:fldChar w:fldCharType="begin"/>
          </w:r>
          <w:r w:rsidRPr="00CB7E94">
            <w:rPr>
              <w:sz w:val="28"/>
              <w:szCs w:val="28"/>
            </w:rPr>
            <w:instrText xml:space="preserve"> TOC \o "1-3" \h \z \u </w:instrText>
          </w:r>
          <w:r w:rsidRPr="00CB7E94">
            <w:rPr>
              <w:sz w:val="28"/>
              <w:szCs w:val="28"/>
            </w:rPr>
            <w:fldChar w:fldCharType="separate"/>
          </w:r>
          <w:hyperlink w:anchor="_Toc11419441" w:history="1">
            <w:r w:rsidRPr="00CB7E94">
              <w:rPr>
                <w:rStyle w:val="afe"/>
                <w:b/>
                <w:noProof/>
                <w:sz w:val="28"/>
                <w:szCs w:val="28"/>
              </w:rPr>
              <w:t>1.</w:t>
            </w:r>
            <w:r w:rsidRPr="00CB7E94">
              <w:rPr>
                <w:rFonts w:asciiTheme="minorHAnsi" w:eastAsiaTheme="minorEastAsia" w:hAnsiTheme="minorHAnsi" w:cstheme="minorBidi"/>
                <w:noProof/>
                <w:sz w:val="28"/>
                <w:szCs w:val="28"/>
                <w:lang w:val="ru-RU" w:eastAsia="ru-RU"/>
              </w:rPr>
              <w:tab/>
            </w:r>
            <w:r w:rsidRPr="00CB7E94">
              <w:rPr>
                <w:rStyle w:val="afe"/>
                <w:b/>
                <w:noProof/>
                <w:sz w:val="28"/>
                <w:szCs w:val="28"/>
              </w:rPr>
              <w:t>Літературний огляд</w:t>
            </w:r>
            <w:r w:rsidRPr="00CB7E94">
              <w:rPr>
                <w:noProof/>
                <w:webHidden/>
                <w:sz w:val="28"/>
                <w:szCs w:val="28"/>
              </w:rPr>
              <w:tab/>
            </w:r>
            <w:r w:rsidRPr="00CB7E94">
              <w:rPr>
                <w:noProof/>
                <w:webHidden/>
                <w:sz w:val="28"/>
                <w:szCs w:val="28"/>
              </w:rPr>
              <w:fldChar w:fldCharType="begin"/>
            </w:r>
            <w:r w:rsidRPr="00CB7E94">
              <w:rPr>
                <w:noProof/>
                <w:webHidden/>
                <w:sz w:val="28"/>
                <w:szCs w:val="28"/>
              </w:rPr>
              <w:instrText xml:space="preserve"> PAGEREF _Toc11419441 \h </w:instrText>
            </w:r>
            <w:r w:rsidRPr="00CB7E94">
              <w:rPr>
                <w:noProof/>
                <w:webHidden/>
                <w:sz w:val="28"/>
                <w:szCs w:val="28"/>
              </w:rPr>
            </w:r>
            <w:r w:rsidRPr="00CB7E94">
              <w:rPr>
                <w:noProof/>
                <w:webHidden/>
                <w:sz w:val="28"/>
                <w:szCs w:val="28"/>
              </w:rPr>
              <w:fldChar w:fldCharType="separate"/>
            </w:r>
            <w:r w:rsidRPr="00CB7E94">
              <w:rPr>
                <w:noProof/>
                <w:webHidden/>
                <w:sz w:val="28"/>
                <w:szCs w:val="28"/>
              </w:rPr>
              <w:t>8</w:t>
            </w:r>
            <w:r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42" w:history="1">
            <w:r w:rsidR="008C6708" w:rsidRPr="00CB7E94">
              <w:rPr>
                <w:rStyle w:val="afe"/>
                <w:b/>
                <w:noProof/>
                <w:sz w:val="28"/>
                <w:szCs w:val="28"/>
              </w:rPr>
              <w:t>1.1 Основні поняття дифузійної металізації</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_Toc11419442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8</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43" w:history="1">
            <w:r w:rsidR="008C6708" w:rsidRPr="00CB7E94">
              <w:rPr>
                <w:rStyle w:val="afe"/>
                <w:b/>
                <w:noProof/>
                <w:sz w:val="28"/>
                <w:szCs w:val="28"/>
              </w:rPr>
              <w:t>1.2 АЛІТУВАННЯ</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_Toc11419443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11</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44" w:history="1">
            <w:r w:rsidR="008C6708" w:rsidRPr="00CB7E94">
              <w:rPr>
                <w:rStyle w:val="afe"/>
                <w:b/>
                <w:noProof/>
                <w:sz w:val="28"/>
                <w:szCs w:val="28"/>
                <w:lang w:val="ru-RU"/>
              </w:rPr>
              <w:t xml:space="preserve">1.3 </w:t>
            </w:r>
            <w:r w:rsidR="008C6708" w:rsidRPr="00CB7E94">
              <w:rPr>
                <w:rStyle w:val="afe"/>
                <w:b/>
                <w:noProof/>
                <w:sz w:val="28"/>
                <w:szCs w:val="28"/>
              </w:rPr>
              <w:t>Технологія алітування</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_Toc11419444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11</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45" w:history="1">
            <w:r w:rsidR="008C6708" w:rsidRPr="00CB7E94">
              <w:rPr>
                <w:rStyle w:val="afe"/>
                <w:b/>
                <w:noProof/>
                <w:sz w:val="28"/>
                <w:szCs w:val="28"/>
              </w:rPr>
              <w:t>1.4 Структура алітованого шару</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_Toc11419445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12</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46" w:history="1">
            <w:r w:rsidR="008C6708" w:rsidRPr="00CB7E94">
              <w:rPr>
                <w:rStyle w:val="afe"/>
                <w:b/>
                <w:noProof/>
                <w:sz w:val="28"/>
                <w:szCs w:val="28"/>
              </w:rPr>
              <w:t>1.5 Властивості алітованих сталей</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_Toc11419446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14</w:t>
            </w:r>
            <w:r w:rsidR="008C6708" w:rsidRPr="00CB7E94">
              <w:rPr>
                <w:noProof/>
                <w:webHidden/>
                <w:sz w:val="28"/>
                <w:szCs w:val="28"/>
              </w:rPr>
              <w:fldChar w:fldCharType="end"/>
            </w:r>
          </w:hyperlink>
        </w:p>
        <w:p w:rsidR="008C6708" w:rsidRPr="00CB7E94" w:rsidRDefault="005A0EC1">
          <w:pPr>
            <w:pStyle w:val="13"/>
            <w:tabs>
              <w:tab w:val="right" w:leader="dot" w:pos="9345"/>
            </w:tabs>
            <w:rPr>
              <w:rFonts w:asciiTheme="minorHAnsi" w:eastAsiaTheme="minorEastAsia" w:hAnsiTheme="minorHAnsi" w:cstheme="minorBidi"/>
              <w:noProof/>
              <w:sz w:val="28"/>
              <w:szCs w:val="28"/>
              <w:lang w:val="ru-RU" w:eastAsia="ru-RU"/>
            </w:rPr>
          </w:pPr>
          <w:hyperlink w:anchor="_Toc11419447" w:history="1">
            <w:r w:rsidR="008C6708" w:rsidRPr="00CB7E94">
              <w:rPr>
                <w:rStyle w:val="afe"/>
                <w:b/>
                <w:noProof/>
                <w:sz w:val="28"/>
                <w:szCs w:val="28"/>
                <w:shd w:val="clear" w:color="auto" w:fill="FFFFFF"/>
              </w:rPr>
              <w:t>2. ТЕРМОДИНАМІЧНИЙ АНАЛІЗ ХІМІЧНИХ РЕАКЦІЙ ПРИ ХТО</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_Toc11419447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15</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48" w:history="1">
            <w:r w:rsidR="008C6708" w:rsidRPr="00CB7E94">
              <w:rPr>
                <w:rStyle w:val="afe"/>
                <w:b/>
                <w:noProof/>
                <w:sz w:val="28"/>
                <w:szCs w:val="28"/>
                <w:shd w:val="clear" w:color="auto" w:fill="FFFFFF"/>
              </w:rPr>
              <w:t>2.1 Основні поняття термодинаміки</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_Toc11419448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15</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49" w:history="1">
            <w:r w:rsidR="008C6708" w:rsidRPr="00CB7E94">
              <w:rPr>
                <w:rStyle w:val="afe"/>
                <w:b/>
                <w:noProof/>
                <w:sz w:val="28"/>
                <w:szCs w:val="28"/>
                <w:shd w:val="clear" w:color="auto" w:fill="FFFFFF"/>
              </w:rPr>
              <w:t>2.2 Розрахунок термодинамічних характеристик</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_Toc11419449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16</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50" w:history="1">
            <w:r w:rsidR="008C6708" w:rsidRPr="00CB7E94">
              <w:rPr>
                <w:rStyle w:val="afe"/>
                <w:noProof/>
                <w:sz w:val="28"/>
                <w:szCs w:val="28"/>
              </w:rPr>
              <w:t>2.2.1 Наближений метод розрахунку</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_Toc11419450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20</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51" w:history="1">
            <w:r w:rsidR="008C6708" w:rsidRPr="00CB7E94">
              <w:rPr>
                <w:rStyle w:val="afe"/>
                <w:noProof/>
                <w:sz w:val="28"/>
                <w:szCs w:val="28"/>
              </w:rPr>
              <w:t>2.2.2 Точні методи розрахунку</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_Toc11419451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21</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52" w:history="1">
            <w:r w:rsidR="008C6708" w:rsidRPr="00CB7E94">
              <w:rPr>
                <w:rStyle w:val="afe"/>
                <w:b/>
                <w:noProof/>
                <w:sz w:val="28"/>
                <w:szCs w:val="28"/>
              </w:rPr>
              <w:t>2.3 Аналіз хімічнних реакцій в насичуючому середовищі та на насичуваній поверхні</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_Toc11419452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27</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53" w:history="1">
            <w:r w:rsidR="008C6708" w:rsidRPr="00CB7E94">
              <w:rPr>
                <w:rStyle w:val="afe"/>
                <w:b/>
                <w:noProof/>
                <w:sz w:val="28"/>
                <w:szCs w:val="28"/>
              </w:rPr>
              <w:t>2.4 Моделювання процесів ХТО</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_Toc11419453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32</w:t>
            </w:r>
            <w:r w:rsidR="008C6708" w:rsidRPr="00CB7E94">
              <w:rPr>
                <w:noProof/>
                <w:webHidden/>
                <w:sz w:val="28"/>
                <w:szCs w:val="28"/>
              </w:rPr>
              <w:fldChar w:fldCharType="end"/>
            </w:r>
          </w:hyperlink>
        </w:p>
        <w:p w:rsidR="008C6708" w:rsidRPr="00CB7E94" w:rsidRDefault="005A0EC1">
          <w:pPr>
            <w:pStyle w:val="13"/>
            <w:tabs>
              <w:tab w:val="right" w:leader="dot" w:pos="9345"/>
            </w:tabs>
            <w:rPr>
              <w:rFonts w:asciiTheme="minorHAnsi" w:eastAsiaTheme="minorEastAsia" w:hAnsiTheme="minorHAnsi" w:cstheme="minorBidi"/>
              <w:noProof/>
              <w:sz w:val="28"/>
              <w:szCs w:val="28"/>
              <w:lang w:val="ru-RU" w:eastAsia="ru-RU"/>
            </w:rPr>
          </w:pPr>
          <w:hyperlink w:anchor="_Toc11419454" w:history="1">
            <w:r w:rsidR="008C6708" w:rsidRPr="00CB7E94">
              <w:rPr>
                <w:rStyle w:val="afe"/>
                <w:b/>
                <w:noProof/>
                <w:snapToGrid w:val="0"/>
                <w:sz w:val="28"/>
                <w:szCs w:val="28"/>
              </w:rPr>
              <w:t>3. Методика проведення експерименту</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_Toc11419454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36</w:t>
            </w:r>
            <w:r w:rsidR="008C6708" w:rsidRPr="00CB7E94">
              <w:rPr>
                <w:noProof/>
                <w:webHidden/>
                <w:sz w:val="28"/>
                <w:szCs w:val="28"/>
              </w:rPr>
              <w:fldChar w:fldCharType="end"/>
            </w:r>
          </w:hyperlink>
        </w:p>
        <w:p w:rsidR="008C6708" w:rsidRPr="00CB7E94" w:rsidRDefault="005A0EC1">
          <w:pPr>
            <w:pStyle w:val="13"/>
            <w:tabs>
              <w:tab w:val="right" w:leader="dot" w:pos="9345"/>
            </w:tabs>
            <w:rPr>
              <w:rFonts w:asciiTheme="minorHAnsi" w:eastAsiaTheme="minorEastAsia" w:hAnsiTheme="minorHAnsi" w:cstheme="minorBidi"/>
              <w:noProof/>
              <w:sz w:val="28"/>
              <w:szCs w:val="28"/>
              <w:lang w:val="ru-RU" w:eastAsia="ru-RU"/>
            </w:rPr>
          </w:pPr>
          <w:hyperlink w:anchor="_Toc11419455" w:history="1">
            <w:r w:rsidR="008C6708" w:rsidRPr="00CB7E94">
              <w:rPr>
                <w:rStyle w:val="afe"/>
                <w:b/>
                <w:bCs/>
                <w:caps/>
                <w:noProof/>
                <w:sz w:val="28"/>
                <w:szCs w:val="28"/>
              </w:rPr>
              <w:t>4 ЕКСПЕРИМЕНТАЛЬНА частина</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_Toc11419455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39</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56" w:history="1">
            <w:r w:rsidR="008C6708" w:rsidRPr="00CB7E94">
              <w:rPr>
                <w:rStyle w:val="afe"/>
                <w:b/>
                <w:noProof/>
                <w:sz w:val="28"/>
                <w:szCs w:val="28"/>
              </w:rPr>
              <w:t>4.1 Фізико-хімічні умови процесу  комплексного насичення хромом та алюмінієм сплавів на основі заліза</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_Toc11419456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39</w:t>
            </w:r>
            <w:r w:rsidR="008C6708" w:rsidRPr="00CB7E94">
              <w:rPr>
                <w:noProof/>
                <w:webHidden/>
                <w:sz w:val="28"/>
                <w:szCs w:val="28"/>
              </w:rPr>
              <w:fldChar w:fldCharType="end"/>
            </w:r>
          </w:hyperlink>
        </w:p>
        <w:p w:rsidR="008C6708" w:rsidRPr="00CB7E94" w:rsidRDefault="005A0EC1">
          <w:pPr>
            <w:pStyle w:val="13"/>
            <w:tabs>
              <w:tab w:val="right" w:leader="dot" w:pos="9345"/>
            </w:tabs>
            <w:rPr>
              <w:rFonts w:asciiTheme="minorHAnsi" w:eastAsiaTheme="minorEastAsia" w:hAnsiTheme="minorHAnsi" w:cstheme="minorBidi"/>
              <w:noProof/>
              <w:sz w:val="28"/>
              <w:szCs w:val="28"/>
              <w:lang w:val="ru-RU" w:eastAsia="ru-RU"/>
            </w:rPr>
          </w:pPr>
          <w:hyperlink w:anchor="_Toc11419457" w:history="1">
            <w:r w:rsidR="008C6708" w:rsidRPr="00CB7E94">
              <w:rPr>
                <w:rStyle w:val="afe"/>
                <w:b/>
                <w:noProof/>
                <w:sz w:val="28"/>
                <w:szCs w:val="28"/>
              </w:rPr>
              <w:t>5 ОРГАНІЗАЦІІЙНО-ЕКОНОМІЧНА ЧАСТИНА</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_Toc11419457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54</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58" w:history="1">
            <w:r w:rsidR="008C6708" w:rsidRPr="00CB7E94">
              <w:rPr>
                <w:rStyle w:val="afe"/>
                <w:b/>
                <w:noProof/>
                <w:sz w:val="28"/>
                <w:szCs w:val="28"/>
              </w:rPr>
              <w:t>5.1 Науково-технічна актуальність НДР</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_Toc11419458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54</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59" w:history="1">
            <w:r w:rsidR="008C6708" w:rsidRPr="00CB7E94">
              <w:rPr>
                <w:rStyle w:val="afe"/>
                <w:b/>
                <w:noProof/>
                <w:sz w:val="28"/>
                <w:szCs w:val="28"/>
              </w:rPr>
              <w:t>5.2 Мета і завдання НДР</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_Toc11419459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54</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60" w:history="1">
            <w:r w:rsidR="008C6708" w:rsidRPr="00CB7E94">
              <w:rPr>
                <w:rStyle w:val="afe"/>
                <w:b/>
                <w:noProof/>
                <w:sz w:val="28"/>
                <w:szCs w:val="28"/>
              </w:rPr>
              <w:t>5.3 Розрахунок планової кошторисної собівартості НДР</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_Toc11419460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54</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61" w:history="1">
            <w:r w:rsidR="008C6708" w:rsidRPr="00CB7E94">
              <w:rPr>
                <w:rStyle w:val="afe"/>
                <w:noProof/>
                <w:sz w:val="28"/>
                <w:szCs w:val="28"/>
              </w:rPr>
              <w:t>5.3.1 Визначення вартості матеріалів, необхідна для проведення досліджень.</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_Toc11419461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55</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62" w:history="1">
            <w:r w:rsidR="008C6708" w:rsidRPr="00CB7E94">
              <w:rPr>
                <w:rStyle w:val="afe"/>
                <w:noProof/>
                <w:sz w:val="28"/>
                <w:szCs w:val="28"/>
              </w:rPr>
              <w:t>5.3.2 Визначення вартості спеціального обладнання і приладів</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_Toc11419462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55</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63" w:history="1">
            <w:r w:rsidR="008C6708" w:rsidRPr="00CB7E94">
              <w:rPr>
                <w:rStyle w:val="afe"/>
                <w:noProof/>
                <w:sz w:val="28"/>
                <w:szCs w:val="28"/>
              </w:rPr>
              <w:t>5.3.3 Визначення заробітної плати науково-виробничого персоналу</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_Toc11419463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55</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64" w:history="1">
            <w:r w:rsidR="008C6708" w:rsidRPr="00CB7E94">
              <w:rPr>
                <w:rStyle w:val="afe"/>
                <w:noProof/>
                <w:sz w:val="28"/>
                <w:szCs w:val="28"/>
              </w:rPr>
              <w:t>5.3.4  Визначення розміру єдиного соціального внеску</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_Toc11419464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57</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65" w:history="1">
            <w:r w:rsidR="008C6708" w:rsidRPr="00CB7E94">
              <w:rPr>
                <w:rStyle w:val="afe"/>
                <w:noProof/>
                <w:sz w:val="28"/>
                <w:szCs w:val="28"/>
              </w:rPr>
              <w:t>5.3.5 Визначення вартості робіт і послуг сторонніх організацій</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_Toc11419465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58</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66" w:history="1">
            <w:r w:rsidR="008C6708" w:rsidRPr="00CB7E94">
              <w:rPr>
                <w:rStyle w:val="afe"/>
                <w:noProof/>
                <w:sz w:val="28"/>
                <w:szCs w:val="28"/>
              </w:rPr>
              <w:t>5.3.6 Визначення витрат на службові відрядження</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_Toc11419466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58</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67" w:history="1">
            <w:r w:rsidR="008C6708" w:rsidRPr="00CB7E94">
              <w:rPr>
                <w:rStyle w:val="afe"/>
                <w:noProof/>
                <w:sz w:val="28"/>
                <w:szCs w:val="28"/>
              </w:rPr>
              <w:t>5.3.7 Визначення інших прямих нарахованих витрат</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_Toc11419467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58</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68" w:history="1">
            <w:r w:rsidR="008C6708" w:rsidRPr="00CB7E94">
              <w:rPr>
                <w:rStyle w:val="afe"/>
                <w:noProof/>
                <w:sz w:val="28"/>
                <w:szCs w:val="28"/>
              </w:rPr>
              <w:t>5.3.8 Визначення накладних витрат по темі дипломної роботи</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_Toc11419468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58</w:t>
            </w:r>
            <w:r w:rsidR="008C6708" w:rsidRPr="00CB7E94">
              <w:rPr>
                <w:noProof/>
                <w:webHidden/>
                <w:sz w:val="28"/>
                <w:szCs w:val="28"/>
              </w:rPr>
              <w:fldChar w:fldCharType="end"/>
            </w:r>
          </w:hyperlink>
        </w:p>
        <w:p w:rsidR="008C6708" w:rsidRPr="00CB7E94" w:rsidRDefault="005A0EC1">
          <w:pPr>
            <w:pStyle w:val="34"/>
            <w:tabs>
              <w:tab w:val="right" w:leader="dot" w:pos="9345"/>
            </w:tabs>
            <w:rPr>
              <w:rFonts w:asciiTheme="minorHAnsi" w:eastAsiaTheme="minorEastAsia" w:hAnsiTheme="minorHAnsi" w:cstheme="minorBidi"/>
              <w:noProof/>
              <w:sz w:val="28"/>
              <w:szCs w:val="28"/>
              <w:lang w:val="ru-RU" w:eastAsia="ru-RU"/>
            </w:rPr>
          </w:pPr>
          <w:hyperlink w:anchor="_Toc11419469" w:history="1">
            <w:r w:rsidR="008C6708" w:rsidRPr="00CB7E94">
              <w:rPr>
                <w:rStyle w:val="afe"/>
                <w:noProof/>
                <w:sz w:val="28"/>
                <w:szCs w:val="28"/>
              </w:rPr>
              <w:t>5.3.9 Визначення планової кошторисної вартості НДР</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_Toc11419469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59</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70" w:history="1">
            <w:r w:rsidR="008C6708" w:rsidRPr="00CB7E94">
              <w:rPr>
                <w:rStyle w:val="afe"/>
                <w:b/>
                <w:noProof/>
                <w:sz w:val="28"/>
                <w:szCs w:val="28"/>
              </w:rPr>
              <w:t>5.4 Ефективність проведення НДР</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_Toc11419470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60</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71" w:history="1">
            <w:r w:rsidR="008C6708" w:rsidRPr="00CB7E94">
              <w:rPr>
                <w:rStyle w:val="afe"/>
                <w:rFonts w:eastAsia="Calibri"/>
                <w:b/>
                <w:noProof/>
                <w:sz w:val="28"/>
                <w:szCs w:val="28"/>
              </w:rPr>
              <w:t>5.5 Висновки до розділу 5</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_Toc11419471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64</w:t>
            </w:r>
            <w:r w:rsidR="008C6708" w:rsidRPr="00CB7E94">
              <w:rPr>
                <w:noProof/>
                <w:webHidden/>
                <w:sz w:val="28"/>
                <w:szCs w:val="28"/>
              </w:rPr>
              <w:fldChar w:fldCharType="end"/>
            </w:r>
          </w:hyperlink>
        </w:p>
        <w:p w:rsidR="008C6708" w:rsidRPr="00CB7E94" w:rsidRDefault="005A0EC1">
          <w:pPr>
            <w:pStyle w:val="13"/>
            <w:tabs>
              <w:tab w:val="right" w:leader="dot" w:pos="9345"/>
            </w:tabs>
            <w:rPr>
              <w:rFonts w:asciiTheme="minorHAnsi" w:eastAsiaTheme="minorEastAsia" w:hAnsiTheme="minorHAnsi" w:cstheme="minorBidi"/>
              <w:noProof/>
              <w:sz w:val="28"/>
              <w:szCs w:val="28"/>
              <w:lang w:val="ru-RU" w:eastAsia="ru-RU"/>
            </w:rPr>
          </w:pPr>
          <w:hyperlink w:anchor="_Toc11419472" w:history="1">
            <w:r w:rsidR="008C6708" w:rsidRPr="00CB7E94">
              <w:rPr>
                <w:rStyle w:val="afe"/>
                <w:b/>
                <w:noProof/>
                <w:sz w:val="28"/>
                <w:szCs w:val="28"/>
              </w:rPr>
              <w:t>6. Охорона праці</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_Toc11419472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65</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73" w:history="1">
            <w:r w:rsidR="008C6708" w:rsidRPr="00CB7E94">
              <w:rPr>
                <w:rStyle w:val="afe"/>
                <w:b/>
                <w:noProof/>
                <w:sz w:val="28"/>
                <w:szCs w:val="28"/>
              </w:rPr>
              <w:t>6.1 Особливості праці користувача ПК</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_Toc11419473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65</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74" w:history="1">
            <w:r w:rsidR="008C6708" w:rsidRPr="00CB7E94">
              <w:rPr>
                <w:rStyle w:val="afe"/>
                <w:b/>
                <w:noProof/>
                <w:sz w:val="28"/>
                <w:szCs w:val="28"/>
              </w:rPr>
              <w:t>6.2 Основні порушення здоров’я користувачів ПК</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_Toc11419474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65</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75" w:history="1">
            <w:r w:rsidR="008C6708" w:rsidRPr="00CB7E94">
              <w:rPr>
                <w:rStyle w:val="afe"/>
                <w:b/>
                <w:noProof/>
                <w:sz w:val="28"/>
                <w:szCs w:val="28"/>
              </w:rPr>
              <w:t xml:space="preserve">6.3 </w:t>
            </w:r>
            <w:r w:rsidR="008C6708" w:rsidRPr="00CB7E94">
              <w:rPr>
                <w:rStyle w:val="afe"/>
                <w:b/>
                <w:bCs/>
                <w:noProof/>
                <w:sz w:val="28"/>
                <w:szCs w:val="28"/>
              </w:rPr>
              <w:t>Санітарно-гігієнічні вимоги до параметрів виробничого середовища приміщень з комп'ютерною технікою</w:t>
            </w:r>
            <w:r w:rsidR="008C6708" w:rsidRPr="00CB7E94">
              <w:rPr>
                <w:rStyle w:val="afe"/>
                <w:b/>
                <w:noProof/>
                <w:sz w:val="28"/>
                <w:szCs w:val="28"/>
              </w:rPr>
              <w:t>.</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_Toc11419475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67</w:t>
            </w:r>
            <w:r w:rsidR="008C6708" w:rsidRPr="00CB7E94">
              <w:rPr>
                <w:noProof/>
                <w:webHidden/>
                <w:sz w:val="28"/>
                <w:szCs w:val="28"/>
              </w:rPr>
              <w:fldChar w:fldCharType="end"/>
            </w:r>
          </w:hyperlink>
        </w:p>
        <w:p w:rsidR="008C6708" w:rsidRPr="00CB7E94" w:rsidRDefault="005A0EC1">
          <w:pPr>
            <w:pStyle w:val="26"/>
            <w:tabs>
              <w:tab w:val="right" w:leader="dot" w:pos="9345"/>
            </w:tabs>
            <w:rPr>
              <w:rFonts w:asciiTheme="minorHAnsi" w:eastAsiaTheme="minorEastAsia" w:hAnsiTheme="minorHAnsi" w:cstheme="minorBidi"/>
              <w:noProof/>
              <w:sz w:val="28"/>
              <w:szCs w:val="28"/>
              <w:lang w:val="ru-RU" w:eastAsia="ru-RU"/>
            </w:rPr>
          </w:pPr>
          <w:hyperlink w:anchor="_Toc11419476" w:history="1">
            <w:r w:rsidR="008C6708" w:rsidRPr="00CB7E94">
              <w:rPr>
                <w:rStyle w:val="afe"/>
                <w:b/>
                <w:noProof/>
                <w:sz w:val="28"/>
                <w:szCs w:val="28"/>
              </w:rPr>
              <w:t xml:space="preserve">6.4 </w:t>
            </w:r>
            <w:r w:rsidR="008C6708" w:rsidRPr="00CB7E94">
              <w:rPr>
                <w:rStyle w:val="afe"/>
                <w:b/>
                <w:bCs/>
                <w:noProof/>
                <w:sz w:val="28"/>
                <w:szCs w:val="28"/>
              </w:rPr>
              <w:t>Вимоги до приміщень та розташування робочих місць із ПК.</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_Toc11419476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68</w:t>
            </w:r>
            <w:r w:rsidR="008C6708" w:rsidRPr="00CB7E94">
              <w:rPr>
                <w:noProof/>
                <w:webHidden/>
                <w:sz w:val="28"/>
                <w:szCs w:val="28"/>
              </w:rPr>
              <w:fldChar w:fldCharType="end"/>
            </w:r>
          </w:hyperlink>
        </w:p>
        <w:p w:rsidR="008C6708" w:rsidRPr="00CB7E94" w:rsidRDefault="005A0EC1">
          <w:pPr>
            <w:pStyle w:val="13"/>
            <w:tabs>
              <w:tab w:val="right" w:leader="dot" w:pos="9345"/>
            </w:tabs>
            <w:rPr>
              <w:rFonts w:asciiTheme="minorHAnsi" w:eastAsiaTheme="minorEastAsia" w:hAnsiTheme="minorHAnsi" w:cstheme="minorBidi"/>
              <w:noProof/>
              <w:sz w:val="28"/>
              <w:szCs w:val="28"/>
              <w:lang w:val="ru-RU" w:eastAsia="ru-RU"/>
            </w:rPr>
          </w:pPr>
          <w:hyperlink w:anchor="_Toc11419477" w:history="1">
            <w:r w:rsidR="008C6708" w:rsidRPr="00CB7E94">
              <w:rPr>
                <w:rStyle w:val="afe"/>
                <w:b/>
                <w:noProof/>
                <w:sz w:val="28"/>
                <w:szCs w:val="28"/>
              </w:rPr>
              <w:t>ВИСНОВОК</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_Toc11419477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72</w:t>
            </w:r>
            <w:r w:rsidR="008C6708" w:rsidRPr="00CB7E94">
              <w:rPr>
                <w:noProof/>
                <w:webHidden/>
                <w:sz w:val="28"/>
                <w:szCs w:val="28"/>
              </w:rPr>
              <w:fldChar w:fldCharType="end"/>
            </w:r>
          </w:hyperlink>
        </w:p>
        <w:p w:rsidR="008C6708" w:rsidRPr="00CB7E94" w:rsidRDefault="005A0EC1">
          <w:pPr>
            <w:pStyle w:val="13"/>
            <w:tabs>
              <w:tab w:val="right" w:leader="dot" w:pos="9345"/>
            </w:tabs>
            <w:rPr>
              <w:rFonts w:asciiTheme="minorHAnsi" w:eastAsiaTheme="minorEastAsia" w:hAnsiTheme="minorHAnsi" w:cstheme="minorBidi"/>
              <w:noProof/>
              <w:sz w:val="28"/>
              <w:szCs w:val="28"/>
              <w:lang w:val="ru-RU" w:eastAsia="ru-RU"/>
            </w:rPr>
          </w:pPr>
          <w:hyperlink w:anchor="_Toc11419478" w:history="1">
            <w:r w:rsidR="008C6708" w:rsidRPr="00CB7E94">
              <w:rPr>
                <w:rStyle w:val="afe"/>
                <w:b/>
                <w:noProof/>
                <w:sz w:val="28"/>
                <w:szCs w:val="28"/>
              </w:rPr>
              <w:t>Л</w:t>
            </w:r>
            <w:r w:rsidR="005A497B" w:rsidRPr="00CB7E94">
              <w:rPr>
                <w:rStyle w:val="afe"/>
                <w:b/>
                <w:noProof/>
                <w:sz w:val="28"/>
                <w:szCs w:val="28"/>
              </w:rPr>
              <w:t>ІТЕРАТУРА</w:t>
            </w:r>
            <w:r w:rsidR="008C6708" w:rsidRPr="00CB7E94">
              <w:rPr>
                <w:noProof/>
                <w:webHidden/>
                <w:sz w:val="28"/>
                <w:szCs w:val="28"/>
              </w:rPr>
              <w:tab/>
            </w:r>
            <w:r w:rsidR="008C6708" w:rsidRPr="00CB7E94">
              <w:rPr>
                <w:noProof/>
                <w:webHidden/>
                <w:sz w:val="28"/>
                <w:szCs w:val="28"/>
              </w:rPr>
              <w:fldChar w:fldCharType="begin"/>
            </w:r>
            <w:r w:rsidR="008C6708" w:rsidRPr="00CB7E94">
              <w:rPr>
                <w:noProof/>
                <w:webHidden/>
                <w:sz w:val="28"/>
                <w:szCs w:val="28"/>
              </w:rPr>
              <w:instrText xml:space="preserve"> PAGEREF _Toc11419478 \h </w:instrText>
            </w:r>
            <w:r w:rsidR="008C6708" w:rsidRPr="00CB7E94">
              <w:rPr>
                <w:noProof/>
                <w:webHidden/>
                <w:sz w:val="28"/>
                <w:szCs w:val="28"/>
              </w:rPr>
            </w:r>
            <w:r w:rsidR="008C6708" w:rsidRPr="00CB7E94">
              <w:rPr>
                <w:noProof/>
                <w:webHidden/>
                <w:sz w:val="28"/>
                <w:szCs w:val="28"/>
              </w:rPr>
              <w:fldChar w:fldCharType="separate"/>
            </w:r>
            <w:r w:rsidR="008C6708" w:rsidRPr="00CB7E94">
              <w:rPr>
                <w:noProof/>
                <w:webHidden/>
                <w:sz w:val="28"/>
                <w:szCs w:val="28"/>
              </w:rPr>
              <w:t>74</w:t>
            </w:r>
            <w:r w:rsidR="008C6708" w:rsidRPr="00CB7E94">
              <w:rPr>
                <w:noProof/>
                <w:webHidden/>
                <w:sz w:val="28"/>
                <w:szCs w:val="28"/>
              </w:rPr>
              <w:fldChar w:fldCharType="end"/>
            </w:r>
          </w:hyperlink>
        </w:p>
        <w:p w:rsidR="008C6708" w:rsidRPr="00CB7E94" w:rsidRDefault="008C6708">
          <w:pPr>
            <w:rPr>
              <w:sz w:val="28"/>
              <w:szCs w:val="28"/>
            </w:rPr>
          </w:pPr>
          <w:r w:rsidRPr="00CB7E94">
            <w:rPr>
              <w:b/>
              <w:bCs/>
              <w:sz w:val="28"/>
              <w:szCs w:val="28"/>
            </w:rPr>
            <w:fldChar w:fldCharType="end"/>
          </w:r>
        </w:p>
      </w:sdtContent>
    </w:sdt>
    <w:p w:rsidR="008C6708" w:rsidRPr="00CB7E94" w:rsidRDefault="008C6708" w:rsidP="008C6708">
      <w:pPr>
        <w:pStyle w:val="af"/>
        <w:spacing w:line="360" w:lineRule="auto"/>
        <w:ind w:left="1068"/>
        <w:jc w:val="both"/>
        <w:outlineLvl w:val="0"/>
        <w:rPr>
          <w:rFonts w:ascii="Times New Roman" w:hAnsi="Times New Roman" w:cs="Times New Roman"/>
          <w:b/>
          <w:sz w:val="28"/>
          <w:szCs w:val="28"/>
          <w:lang w:val="uk-UA"/>
        </w:rPr>
      </w:pPr>
    </w:p>
    <w:p w:rsidR="008C6708" w:rsidRPr="00CB7E94" w:rsidRDefault="008C6708">
      <w:pPr>
        <w:spacing w:after="200" w:line="276" w:lineRule="auto"/>
        <w:rPr>
          <w:rFonts w:eastAsiaTheme="minorHAnsi"/>
          <w:b/>
          <w:sz w:val="28"/>
          <w:szCs w:val="28"/>
          <w:lang w:eastAsia="en-US"/>
        </w:rPr>
      </w:pPr>
      <w:r w:rsidRPr="00CB7E94">
        <w:rPr>
          <w:b/>
          <w:sz w:val="28"/>
          <w:szCs w:val="28"/>
        </w:rPr>
        <w:br w:type="page"/>
      </w:r>
    </w:p>
    <w:p w:rsidR="004A07D0" w:rsidRPr="00CB7E94" w:rsidRDefault="004A07D0" w:rsidP="00D67FC2">
      <w:pPr>
        <w:pStyle w:val="af"/>
        <w:numPr>
          <w:ilvl w:val="0"/>
          <w:numId w:val="6"/>
        </w:numPr>
        <w:spacing w:line="360" w:lineRule="auto"/>
        <w:jc w:val="both"/>
        <w:outlineLvl w:val="0"/>
        <w:rPr>
          <w:rFonts w:ascii="Times New Roman" w:hAnsi="Times New Roman" w:cs="Times New Roman"/>
          <w:b/>
          <w:sz w:val="28"/>
          <w:szCs w:val="28"/>
          <w:lang w:val="uk-UA"/>
        </w:rPr>
      </w:pPr>
      <w:bookmarkStart w:id="1" w:name="_Toc11419441"/>
      <w:r w:rsidRPr="00CB7E94">
        <w:rPr>
          <w:rFonts w:ascii="Times New Roman" w:hAnsi="Times New Roman" w:cs="Times New Roman"/>
          <w:b/>
          <w:sz w:val="28"/>
          <w:szCs w:val="28"/>
          <w:lang w:val="uk-UA"/>
        </w:rPr>
        <w:lastRenderedPageBreak/>
        <w:t>Літературний огляд</w:t>
      </w:r>
      <w:bookmarkEnd w:id="1"/>
    </w:p>
    <w:p w:rsidR="004A07D0" w:rsidRPr="00CB7E94" w:rsidRDefault="00C82457" w:rsidP="00503090">
      <w:pPr>
        <w:pStyle w:val="2"/>
        <w:rPr>
          <w:b/>
          <w:szCs w:val="28"/>
        </w:rPr>
      </w:pPr>
      <w:bookmarkStart w:id="2" w:name="_Toc11419442"/>
      <w:r w:rsidRPr="00CB7E94">
        <w:rPr>
          <w:b/>
          <w:szCs w:val="28"/>
        </w:rPr>
        <w:t>1.1 Основні поняття</w:t>
      </w:r>
      <w:r w:rsidR="004A07D0" w:rsidRPr="00CB7E94">
        <w:rPr>
          <w:b/>
          <w:szCs w:val="28"/>
        </w:rPr>
        <w:t xml:space="preserve"> дифузійної металізації</w:t>
      </w:r>
      <w:bookmarkEnd w:id="2"/>
      <w:r w:rsidR="004A07D0" w:rsidRPr="00CB7E94">
        <w:rPr>
          <w:b/>
          <w:szCs w:val="28"/>
        </w:rPr>
        <w:t xml:space="preserve"> </w:t>
      </w:r>
    </w:p>
    <w:p w:rsidR="00C82457" w:rsidRPr="00CB7E94" w:rsidRDefault="00C82457" w:rsidP="00C82457">
      <w:pPr>
        <w:spacing w:line="360" w:lineRule="auto"/>
        <w:ind w:firstLine="708"/>
        <w:jc w:val="both"/>
        <w:rPr>
          <w:b/>
          <w:sz w:val="28"/>
          <w:szCs w:val="28"/>
        </w:rPr>
      </w:pPr>
    </w:p>
    <w:p w:rsidR="00C82457" w:rsidRPr="00CB7E94" w:rsidRDefault="00C82457" w:rsidP="00C82457">
      <w:pPr>
        <w:spacing w:line="360" w:lineRule="auto"/>
        <w:ind w:firstLine="708"/>
        <w:jc w:val="both"/>
        <w:rPr>
          <w:sz w:val="28"/>
          <w:szCs w:val="28"/>
        </w:rPr>
      </w:pPr>
      <w:r w:rsidRPr="00CB7E94">
        <w:rPr>
          <w:sz w:val="28"/>
          <w:szCs w:val="28"/>
        </w:rPr>
        <w:t>Металізація поверхні матеріалів - формування дифузійних шарів або нанесення покриттів, тонких плівок металів або сплавів. Її мета - зміна фізичних, хімічних і механічних властивостей поверхні виробів: електро- і теплопровідності, зносостійкості, к</w:t>
      </w:r>
      <w:r w:rsidR="00AC6603" w:rsidRPr="00CB7E94">
        <w:rPr>
          <w:sz w:val="28"/>
          <w:szCs w:val="28"/>
        </w:rPr>
        <w:t>орозійної стійкості та інші [1].</w:t>
      </w:r>
      <w:r w:rsidRPr="00CB7E94">
        <w:rPr>
          <w:sz w:val="28"/>
          <w:szCs w:val="28"/>
        </w:rPr>
        <w:t xml:space="preserve"> </w:t>
      </w:r>
      <w:r w:rsidRPr="00CB7E94">
        <w:rPr>
          <w:sz w:val="28"/>
          <w:szCs w:val="28"/>
        </w:rPr>
        <w:tab/>
      </w:r>
      <w:r w:rsidRPr="00CB7E94">
        <w:rPr>
          <w:sz w:val="28"/>
          <w:szCs w:val="28"/>
        </w:rPr>
        <w:tab/>
      </w:r>
      <w:r w:rsidRPr="00CB7E94">
        <w:rPr>
          <w:sz w:val="28"/>
          <w:szCs w:val="28"/>
        </w:rPr>
        <w:tab/>
      </w:r>
      <w:r w:rsidRPr="00CB7E94">
        <w:rPr>
          <w:sz w:val="28"/>
          <w:szCs w:val="28"/>
        </w:rPr>
        <w:tab/>
        <w:t>Для нанесення металевих покриттів можна використовувати різні типи технологій:</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1. Іонне розпилення металу, що дозволяє отримувати плівки тугоплавких металів (Та, Мо, Nb та ін.) В результаты іон</w:t>
      </w:r>
      <w:r w:rsidR="00BF6EFC" w:rsidRPr="00CB7E94">
        <w:rPr>
          <w:sz w:val="28"/>
          <w:szCs w:val="28"/>
        </w:rPr>
        <w:t>ного бомбардування мішені;</w:t>
      </w:r>
      <w:r w:rsidR="00BF6EFC" w:rsidRPr="00CB7E94">
        <w:rPr>
          <w:sz w:val="28"/>
          <w:szCs w:val="28"/>
        </w:rPr>
        <w:tab/>
      </w:r>
      <w:r w:rsidR="00BF6EFC" w:rsidRPr="00CB7E94">
        <w:rPr>
          <w:sz w:val="28"/>
          <w:szCs w:val="28"/>
        </w:rPr>
        <w:tab/>
        <w:t xml:space="preserve">2. </w:t>
      </w:r>
      <w:r w:rsidRPr="00CB7E94">
        <w:rPr>
          <w:sz w:val="28"/>
          <w:szCs w:val="28"/>
        </w:rPr>
        <w:t>Термічне випаровування і конденсація металів - для одержання на електропроводах і виробах електроніки резистивних плівок (С</w:t>
      </w:r>
      <w:r w:rsidRPr="00CB7E94">
        <w:rPr>
          <w:sz w:val="28"/>
          <w:szCs w:val="28"/>
          <w:lang w:val="en-US"/>
        </w:rPr>
        <w:t>r</w:t>
      </w:r>
      <w:r w:rsidRPr="00CB7E94">
        <w:rPr>
          <w:sz w:val="28"/>
          <w:szCs w:val="28"/>
        </w:rPr>
        <w:t>, Ni, Тi) і підшарів (Сг, Тi, W) струмопровідних плівок (А</w:t>
      </w:r>
      <w:r w:rsidRPr="00CB7E94">
        <w:rPr>
          <w:sz w:val="28"/>
          <w:szCs w:val="28"/>
          <w:lang w:val="en-US"/>
        </w:rPr>
        <w:t>u</w:t>
      </w:r>
      <w:r w:rsidRPr="00CB7E94">
        <w:rPr>
          <w:sz w:val="28"/>
          <w:szCs w:val="28"/>
        </w:rPr>
        <w:t xml:space="preserve">, </w:t>
      </w:r>
      <w:r w:rsidRPr="00CB7E94">
        <w:rPr>
          <w:sz w:val="28"/>
          <w:szCs w:val="28"/>
          <w:lang w:val="en-US"/>
        </w:rPr>
        <w:t>Ag</w:t>
      </w:r>
      <w:r w:rsidRPr="00CB7E94">
        <w:rPr>
          <w:sz w:val="28"/>
          <w:szCs w:val="28"/>
        </w:rPr>
        <w:t>, С</w:t>
      </w:r>
      <w:r w:rsidRPr="00CB7E94">
        <w:rPr>
          <w:sz w:val="28"/>
          <w:szCs w:val="28"/>
          <w:lang w:val="en-US"/>
        </w:rPr>
        <w:t>u</w:t>
      </w:r>
      <w:r w:rsidRPr="00CB7E94">
        <w:rPr>
          <w:sz w:val="28"/>
          <w:szCs w:val="28"/>
        </w:rPr>
        <w:t>, А</w:t>
      </w:r>
      <w:r w:rsidRPr="00CB7E94">
        <w:rPr>
          <w:sz w:val="28"/>
          <w:szCs w:val="28"/>
          <w:lang w:val="en-US"/>
        </w:rPr>
        <w:t>l</w:t>
      </w:r>
      <w:r w:rsidRPr="00CB7E94">
        <w:rPr>
          <w:sz w:val="28"/>
          <w:szCs w:val="28"/>
        </w:rPr>
        <w:t xml:space="preserve">, Мо , </w:t>
      </w:r>
      <w:r w:rsidRPr="00CB7E94">
        <w:rPr>
          <w:sz w:val="28"/>
          <w:szCs w:val="28"/>
          <w:lang w:val="en-US"/>
        </w:rPr>
        <w:t>Nb</w:t>
      </w:r>
      <w:r w:rsidRPr="00CB7E94">
        <w:rPr>
          <w:sz w:val="28"/>
          <w:szCs w:val="28"/>
        </w:rPr>
        <w:t xml:space="preserve">, </w:t>
      </w:r>
      <w:r w:rsidRPr="00CB7E94">
        <w:rPr>
          <w:sz w:val="28"/>
          <w:szCs w:val="28"/>
          <w:lang w:val="en-US"/>
        </w:rPr>
        <w:t>In</w:t>
      </w:r>
      <w:r w:rsidRPr="00CB7E94">
        <w:rPr>
          <w:sz w:val="28"/>
          <w:szCs w:val="28"/>
        </w:rPr>
        <w:t xml:space="preserve">, </w:t>
      </w:r>
      <w:r w:rsidRPr="00CB7E94">
        <w:rPr>
          <w:sz w:val="28"/>
          <w:szCs w:val="28"/>
          <w:lang w:val="en-US"/>
        </w:rPr>
        <w:t>Sn</w:t>
      </w:r>
      <w:r w:rsidRPr="00CB7E94">
        <w:rPr>
          <w:sz w:val="28"/>
          <w:szCs w:val="28"/>
        </w:rPr>
        <w:t xml:space="preserve">), світло- і тепловідбивних покриттів (А1, </w:t>
      </w:r>
      <w:r w:rsidRPr="00CB7E94">
        <w:rPr>
          <w:sz w:val="28"/>
          <w:szCs w:val="28"/>
          <w:lang w:val="en-US"/>
        </w:rPr>
        <w:t>Ag</w:t>
      </w:r>
      <w:r w:rsidRPr="00CB7E94">
        <w:rPr>
          <w:sz w:val="28"/>
          <w:szCs w:val="28"/>
        </w:rPr>
        <w:t>);</w:t>
      </w:r>
    </w:p>
    <w:p w:rsidR="00C82457" w:rsidRPr="00CB7E94" w:rsidRDefault="00C82457" w:rsidP="00C82457">
      <w:pPr>
        <w:spacing w:line="360" w:lineRule="auto"/>
        <w:ind w:firstLine="708"/>
        <w:jc w:val="both"/>
        <w:rPr>
          <w:sz w:val="28"/>
          <w:szCs w:val="28"/>
        </w:rPr>
      </w:pPr>
      <w:r w:rsidRPr="00CB7E94">
        <w:rPr>
          <w:sz w:val="28"/>
          <w:szCs w:val="28"/>
        </w:rPr>
        <w:t>3. Шоопірування - розпилення розплавленого металу високошвидкісним потоком газу - для нанесення корозійної стійкості (</w:t>
      </w:r>
      <w:r w:rsidRPr="00CB7E94">
        <w:rPr>
          <w:sz w:val="28"/>
          <w:szCs w:val="28"/>
          <w:lang w:val="en-US"/>
        </w:rPr>
        <w:t>Zn</w:t>
      </w:r>
      <w:r w:rsidRPr="00CB7E94">
        <w:rPr>
          <w:sz w:val="28"/>
          <w:szCs w:val="28"/>
        </w:rPr>
        <w:t>, Al, Cd), зносостійких (Сr, Сr-Ni-В) і струмопровідних (Al, Ag, Аu) плівок металу на вироби з пластмаси і керамікі, папіру і інші матеріали, в тому числі і металеві;</w:t>
      </w:r>
      <w:r w:rsidRPr="00CB7E94">
        <w:rPr>
          <w:sz w:val="28"/>
          <w:szCs w:val="28"/>
        </w:rPr>
        <w:tab/>
      </w:r>
      <w:r w:rsidRPr="00CB7E94">
        <w:rPr>
          <w:sz w:val="28"/>
          <w:szCs w:val="28"/>
        </w:rPr>
        <w:tab/>
      </w:r>
      <w:r w:rsidRPr="00CB7E94">
        <w:rPr>
          <w:sz w:val="28"/>
          <w:szCs w:val="28"/>
        </w:rPr>
        <w:tab/>
        <w:t xml:space="preserve">4. Упікання - нанесення тонкого покриття металомісткої пасти (зазвичай на основі срібла) і подальший відпал скла, кераміки, слюди; </w:t>
      </w:r>
      <w:r w:rsidRPr="00CB7E94">
        <w:rPr>
          <w:sz w:val="28"/>
          <w:szCs w:val="28"/>
        </w:rPr>
        <w:tab/>
      </w:r>
      <w:r w:rsidRPr="00CB7E94">
        <w:rPr>
          <w:sz w:val="28"/>
          <w:szCs w:val="28"/>
        </w:rPr>
        <w:tab/>
      </w:r>
      <w:r w:rsidRPr="00CB7E94">
        <w:rPr>
          <w:sz w:val="28"/>
          <w:szCs w:val="28"/>
        </w:rPr>
        <w:tab/>
        <w:t xml:space="preserve">5. Хімічна металізація, заснована на реакції відновлення металів з їх солей за допомогою речовин-відновлення, що протікає у водному розчині солі, - для металізації неметалевих виробів і для нанесення плівок </w:t>
      </w:r>
      <w:r w:rsidRPr="00CB7E94">
        <w:rPr>
          <w:sz w:val="28"/>
          <w:szCs w:val="28"/>
          <w:lang w:val="en-US"/>
        </w:rPr>
        <w:t>Ni</w:t>
      </w:r>
      <w:r w:rsidRPr="00CB7E94">
        <w:rPr>
          <w:sz w:val="28"/>
          <w:szCs w:val="28"/>
        </w:rPr>
        <w:t>, С</w:t>
      </w:r>
      <w:r w:rsidRPr="00CB7E94">
        <w:rPr>
          <w:sz w:val="28"/>
          <w:szCs w:val="28"/>
          <w:lang w:val="en-US"/>
        </w:rPr>
        <w:t>r</w:t>
      </w:r>
      <w:r w:rsidRPr="00CB7E94">
        <w:rPr>
          <w:sz w:val="28"/>
          <w:szCs w:val="28"/>
        </w:rPr>
        <w:t xml:space="preserve">, </w:t>
      </w:r>
      <w:r w:rsidRPr="00CB7E94">
        <w:rPr>
          <w:sz w:val="28"/>
          <w:szCs w:val="28"/>
          <w:lang w:val="en-US"/>
        </w:rPr>
        <w:t>Ag</w:t>
      </w:r>
      <w:r w:rsidRPr="00CB7E94">
        <w:rPr>
          <w:sz w:val="28"/>
          <w:szCs w:val="28"/>
        </w:rPr>
        <w:t>, С</w:t>
      </w:r>
      <w:r w:rsidRPr="00CB7E94">
        <w:rPr>
          <w:sz w:val="28"/>
          <w:szCs w:val="28"/>
          <w:lang w:val="en-US"/>
        </w:rPr>
        <w:t>u</w:t>
      </w:r>
      <w:r w:rsidRPr="00CB7E94">
        <w:rPr>
          <w:sz w:val="28"/>
          <w:szCs w:val="28"/>
        </w:rPr>
        <w:t>, С</w:t>
      </w:r>
      <w:r w:rsidRPr="00CB7E94">
        <w:rPr>
          <w:sz w:val="28"/>
          <w:szCs w:val="28"/>
          <w:lang w:val="en-US"/>
        </w:rPr>
        <w:t>d</w:t>
      </w:r>
      <w:r w:rsidRPr="00CB7E94">
        <w:rPr>
          <w:sz w:val="28"/>
          <w:szCs w:val="28"/>
        </w:rPr>
        <w:t xml:space="preserve"> і А</w:t>
      </w:r>
      <w:r w:rsidRPr="00CB7E94">
        <w:rPr>
          <w:sz w:val="28"/>
          <w:szCs w:val="28"/>
          <w:lang w:val="en-US"/>
        </w:rPr>
        <w:t>u</w:t>
      </w:r>
      <w:r w:rsidRPr="00CB7E94">
        <w:rPr>
          <w:sz w:val="28"/>
          <w:szCs w:val="28"/>
        </w:rPr>
        <w:t xml:space="preserve"> на металеві вироби;</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6. Гальваностегія - металізація виробів за допомогою електролізу (виріб є катодом, а метал що осідає - анодом або входить до складу електроліту);</w:t>
      </w:r>
      <w:r w:rsidRPr="00CB7E94">
        <w:rPr>
          <w:sz w:val="28"/>
          <w:szCs w:val="28"/>
        </w:rPr>
        <w:tab/>
      </w:r>
      <w:r w:rsidRPr="00CB7E94">
        <w:rPr>
          <w:sz w:val="28"/>
          <w:szCs w:val="28"/>
        </w:rPr>
        <w:tab/>
        <w:t xml:space="preserve">7. Плакування - механічне або термомеханічне легування поверхні металами (сплавами), наприклад, гарячою прокаткою або пресуванням. При механічній дії (пресування) поверхня матеріалу стикається з поверхнею металу </w:t>
      </w:r>
      <w:r w:rsidRPr="00CB7E94">
        <w:rPr>
          <w:sz w:val="28"/>
          <w:szCs w:val="28"/>
        </w:rPr>
        <w:lastRenderedPageBreak/>
        <w:t>що наноситься, що призводить до механічного зчеплення поверхонь. При термомеханічному легуванні поверхні відбувається активний масоперенос, насичення приповерхневих об’ємів оброблюваного матеріалу легованими елементами. Виникаючі дифузійні зони є локальними, нанорозмірними, хаотично розташованими і не утворюють дифузійного шару</w:t>
      </w:r>
      <w:r w:rsidR="00AC6603" w:rsidRPr="00CB7E94">
        <w:rPr>
          <w:sz w:val="28"/>
          <w:szCs w:val="28"/>
        </w:rPr>
        <w:t xml:space="preserve"> [1]</w:t>
      </w:r>
      <w:r w:rsidRPr="00CB7E94">
        <w:rPr>
          <w:sz w:val="28"/>
          <w:szCs w:val="28"/>
        </w:rPr>
        <w:t>.</w:t>
      </w:r>
      <w:r w:rsidR="004A07D0" w:rsidRPr="00CB7E94">
        <w:rPr>
          <w:sz w:val="28"/>
          <w:szCs w:val="28"/>
        </w:rPr>
        <w:tab/>
      </w:r>
      <w:r w:rsidR="004A07D0" w:rsidRPr="00CB7E94">
        <w:rPr>
          <w:sz w:val="28"/>
          <w:szCs w:val="28"/>
        </w:rPr>
        <w:tab/>
      </w:r>
      <w:r w:rsidR="004A07D0" w:rsidRPr="00CB7E94">
        <w:rPr>
          <w:sz w:val="28"/>
          <w:szCs w:val="28"/>
        </w:rPr>
        <w:tab/>
      </w:r>
      <w:r w:rsidR="004A07D0" w:rsidRPr="00CB7E94">
        <w:rPr>
          <w:sz w:val="28"/>
          <w:szCs w:val="28"/>
        </w:rPr>
        <w:tab/>
      </w:r>
      <w:r w:rsidRPr="00CB7E94">
        <w:rPr>
          <w:sz w:val="28"/>
          <w:szCs w:val="28"/>
        </w:rPr>
        <w:t>У ряді випадків для поліпшення адгезії металевого покриття вироби нагрівають (проводять відпал), що призводить до взаємної дифузії металу покриття і компонентів основного матеріалу. Як правило, режим відпалу вибирають так, щоб уникнути зміни структури покриття і основного матеріалу.</w:t>
      </w:r>
      <w:r w:rsidRPr="00CB7E94">
        <w:rPr>
          <w:sz w:val="28"/>
          <w:szCs w:val="28"/>
        </w:rPr>
        <w:tab/>
        <w:t>Дифузійна металізація - формування дифузійних шарів методами ХТО - призводить до зміни хімічного і фазового складу приповерхневих мікрооб'ємів матеріалів що насичують, їх структури і властивостей. Дифузійній металізації піддають в основному металеві матеріали.</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Дифузійна металізація з парової фази проводиться контактним (в порошковій засипці в герметичному контейнері, в рулонах) і неконтактним способами</w:t>
      </w:r>
      <w:r w:rsidR="00AC6603" w:rsidRPr="00CB7E94">
        <w:rPr>
          <w:sz w:val="28"/>
          <w:szCs w:val="28"/>
          <w:lang w:val="ru-RU"/>
        </w:rPr>
        <w:t xml:space="preserve"> </w:t>
      </w:r>
      <w:r w:rsidR="00AC6603" w:rsidRPr="00CB7E94">
        <w:rPr>
          <w:sz w:val="28"/>
          <w:szCs w:val="28"/>
        </w:rPr>
        <w:t>[1]</w:t>
      </w:r>
      <w:r w:rsidRPr="00CB7E94">
        <w:rPr>
          <w:sz w:val="28"/>
          <w:szCs w:val="28"/>
        </w:rPr>
        <w:t>.</w:t>
      </w:r>
      <w:r w:rsidR="00AC6603" w:rsidRPr="00CB7E94">
        <w:rPr>
          <w:sz w:val="28"/>
          <w:szCs w:val="28"/>
        </w:rPr>
        <w:tab/>
      </w:r>
      <w:r w:rsidR="00AC6603" w:rsidRPr="00CB7E94">
        <w:rPr>
          <w:sz w:val="28"/>
          <w:szCs w:val="28"/>
        </w:rPr>
        <w:tab/>
      </w:r>
      <w:r w:rsidR="00AC6603" w:rsidRPr="00CB7E94">
        <w:rPr>
          <w:sz w:val="28"/>
          <w:szCs w:val="28"/>
        </w:rPr>
        <w:tab/>
      </w:r>
      <w:r w:rsidR="00AC6603" w:rsidRPr="00CB7E94">
        <w:rPr>
          <w:sz w:val="28"/>
          <w:szCs w:val="28"/>
        </w:rPr>
        <w:tab/>
      </w:r>
      <w:r w:rsidR="00AC6603" w:rsidRPr="00CB7E94">
        <w:rPr>
          <w:sz w:val="28"/>
          <w:szCs w:val="28"/>
        </w:rPr>
        <w:tab/>
      </w:r>
      <w:r w:rsidR="00AC6603" w:rsidRPr="00CB7E94">
        <w:rPr>
          <w:sz w:val="28"/>
          <w:szCs w:val="28"/>
        </w:rPr>
        <w:tab/>
      </w:r>
      <w:r w:rsidR="00AC6603" w:rsidRPr="00CB7E94">
        <w:rPr>
          <w:sz w:val="28"/>
          <w:szCs w:val="28"/>
        </w:rPr>
        <w:tab/>
      </w:r>
      <w:r w:rsidR="00AC6603" w:rsidRPr="00CB7E94">
        <w:rPr>
          <w:sz w:val="28"/>
          <w:szCs w:val="28"/>
        </w:rPr>
        <w:tab/>
      </w:r>
      <w:r w:rsidR="00AC6603" w:rsidRPr="00CB7E94">
        <w:rPr>
          <w:sz w:val="28"/>
          <w:szCs w:val="28"/>
        </w:rPr>
        <w:tab/>
      </w:r>
      <w:r w:rsidR="00AC6603" w:rsidRPr="00CB7E94">
        <w:rPr>
          <w:sz w:val="28"/>
          <w:szCs w:val="28"/>
        </w:rPr>
        <w:tab/>
      </w:r>
      <w:r w:rsidR="00AC6603" w:rsidRPr="00CB7E94">
        <w:rPr>
          <w:sz w:val="28"/>
          <w:szCs w:val="28"/>
        </w:rPr>
        <w:tab/>
      </w:r>
      <w:r w:rsidR="00AC6603" w:rsidRPr="00CB7E94">
        <w:rPr>
          <w:sz w:val="28"/>
          <w:szCs w:val="28"/>
        </w:rPr>
        <w:tab/>
      </w:r>
      <w:r w:rsidRPr="00CB7E94">
        <w:rPr>
          <w:sz w:val="28"/>
          <w:szCs w:val="28"/>
        </w:rPr>
        <w:t>При ХТО відбувається сублімація насичуючого елементу (металу), дифузія його атомів в розрідженій атмосфері залишкових газів і насичуючої поверхні, конденсація і дифузія. В рівноважних умовах швидкість сублімації насичуючого елементу визначається рівноважним тиском його пара при даній температурі і дорівнює швидкості конденсації.</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Підвищення температури призводить до більш активного протіканню дифузійних процесів і полегшує процес сублімації.</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Якщо постачальником насичуючого елементу є складна багатокомпонентна речовина (сплав), то кінетика процесу сублімації насичуючого елементу залежить від швидкості дифузійних процесів його підведення до поверхні випаровування.</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На кінетику процесу ХТО значний вплив робить також склад і дифузійна проникність газового середовища. Взаємні зіткнення частинок речовини що випаровується з молекулами залишкових газів гальмують процеси су</w:t>
      </w:r>
      <w:r w:rsidRPr="00CB7E94">
        <w:rPr>
          <w:sz w:val="28"/>
          <w:szCs w:val="28"/>
        </w:rPr>
        <w:lastRenderedPageBreak/>
        <w:t>блімації, тому у вакуумі вони протікають більш інтенсивно, ніж в нормальних атмосферних умовах.</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Істотну роль грає величина пружності пара насичуючого елементу. Якщо насичуючий елемент (наприклад, хром) має високу пружність пари при нагріванні в твердому стані, то виключається необхідність розплавлення його, а також створення глибокого вакууму</w:t>
      </w:r>
      <w:r w:rsidR="00AC6603" w:rsidRPr="00CB7E94">
        <w:rPr>
          <w:sz w:val="28"/>
          <w:szCs w:val="28"/>
          <w:lang w:val="ru-RU"/>
        </w:rPr>
        <w:t xml:space="preserve"> </w:t>
      </w:r>
      <w:r w:rsidR="00AC6603" w:rsidRPr="00CB7E94">
        <w:rPr>
          <w:sz w:val="28"/>
          <w:szCs w:val="28"/>
        </w:rPr>
        <w:t>[1]</w:t>
      </w:r>
      <w:r w:rsidRPr="00CB7E94">
        <w:rPr>
          <w:sz w:val="28"/>
          <w:szCs w:val="28"/>
        </w:rPr>
        <w:t>.</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 xml:space="preserve">Тугоплавкі метали (Мо, </w:t>
      </w:r>
      <w:r w:rsidRPr="00CB7E94">
        <w:rPr>
          <w:sz w:val="28"/>
          <w:szCs w:val="28"/>
          <w:lang w:val="en-US"/>
        </w:rPr>
        <w:t>W</w:t>
      </w:r>
      <w:r w:rsidRPr="00CB7E94">
        <w:rPr>
          <w:sz w:val="28"/>
          <w:szCs w:val="28"/>
        </w:rPr>
        <w:t>, Nb та ін.), які мають низькою пружністю пара в твердому стані, нагрівають до температури значно вищою, ніж насичуючий сплав. Випаровування металів, що мають меншу пружністю пари в порівнянні з хромом, зазвичай проводять з рідкого (розплавленого) стану. Перед плавленням метал піддають дегазаціі, щоб уникнути його кипіння і розбризкування при ХТО і зберегти високу якість поверхні вироби.</w:t>
      </w:r>
      <w:r w:rsidRPr="00CB7E94">
        <w:rPr>
          <w:sz w:val="28"/>
          <w:szCs w:val="28"/>
        </w:rPr>
        <w:tab/>
      </w:r>
      <w:r w:rsidRPr="00CB7E94">
        <w:rPr>
          <w:sz w:val="28"/>
          <w:szCs w:val="28"/>
        </w:rPr>
        <w:tab/>
      </w:r>
      <w:r w:rsidRPr="00CB7E94">
        <w:rPr>
          <w:sz w:val="28"/>
          <w:szCs w:val="28"/>
        </w:rPr>
        <w:tab/>
        <w:t>Кінетика конденсації насичуючого елементу залежить також від складу, структури і температури поверхні насичуємого вироби. На менш нагрітих поверхнях конденсація проходить легше. Якщо пружність парів насичуючого елементу (Zn, Al, Cr) значно більше пружності пару основного металу (Fe) насичуємого сплаву, то температура конденсації може перевищувати рівноважну температуру випаровування.</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Дифузійна металізація з газової фази (в газоподібних хімічних сполуках насичуючого елементу) проводиться газовим методом і в порошкових середовищах з активатором при температурі на 200 ... 300 ° С нижче в порівнянні з ХТО у вакуумі</w:t>
      </w:r>
      <w:r w:rsidR="00AC6603" w:rsidRPr="00CB7E94">
        <w:rPr>
          <w:sz w:val="28"/>
          <w:szCs w:val="28"/>
        </w:rPr>
        <w:t xml:space="preserve"> [1]</w:t>
      </w:r>
      <w:r w:rsidRPr="00CB7E94">
        <w:rPr>
          <w:sz w:val="28"/>
          <w:szCs w:val="28"/>
        </w:rPr>
        <w:t>.</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Дифузійна металізація з рідкої фази, зазвичай проводиться методом занурення в розплав насичуючого елементу (Al, Zn, Cd, Sn, Сu). При ХТО цим методам дифузії насичуючого елементу передують поверхневі процеси фізичної (змочування і розчинення поверхні насичуємого сплаву, фізична адсорбція) і хімічної (хемосорбція і утворення з'єднань) взаємодії.</w:t>
      </w:r>
    </w:p>
    <w:p w:rsidR="00C82457" w:rsidRPr="00CB7E94" w:rsidRDefault="00C82457" w:rsidP="00C82457">
      <w:pPr>
        <w:spacing w:line="360" w:lineRule="auto"/>
        <w:ind w:firstLine="708"/>
        <w:jc w:val="both"/>
        <w:rPr>
          <w:sz w:val="28"/>
          <w:szCs w:val="28"/>
        </w:rPr>
      </w:pPr>
    </w:p>
    <w:p w:rsidR="00C82457" w:rsidRPr="00CB7E94" w:rsidRDefault="00C82457" w:rsidP="00C82457">
      <w:pPr>
        <w:spacing w:line="360" w:lineRule="auto"/>
        <w:ind w:firstLine="708"/>
        <w:jc w:val="both"/>
        <w:rPr>
          <w:b/>
          <w:sz w:val="28"/>
          <w:szCs w:val="28"/>
        </w:rPr>
      </w:pPr>
    </w:p>
    <w:p w:rsidR="00BF6EFC" w:rsidRPr="00CB7E94" w:rsidRDefault="00BF6EFC" w:rsidP="00C82457">
      <w:pPr>
        <w:spacing w:line="360" w:lineRule="auto"/>
        <w:ind w:firstLine="708"/>
        <w:jc w:val="both"/>
        <w:rPr>
          <w:b/>
          <w:sz w:val="28"/>
          <w:szCs w:val="28"/>
        </w:rPr>
      </w:pPr>
    </w:p>
    <w:p w:rsidR="00C82457" w:rsidRPr="00CB7E94" w:rsidRDefault="00C82457" w:rsidP="00503090">
      <w:pPr>
        <w:pStyle w:val="2"/>
        <w:rPr>
          <w:b/>
          <w:szCs w:val="28"/>
        </w:rPr>
      </w:pPr>
      <w:bookmarkStart w:id="3" w:name="_Toc11419443"/>
      <w:r w:rsidRPr="00CB7E94">
        <w:rPr>
          <w:b/>
          <w:szCs w:val="28"/>
        </w:rPr>
        <w:lastRenderedPageBreak/>
        <w:t>1.2 АЛІТУВАННЯ</w:t>
      </w:r>
      <w:bookmarkEnd w:id="3"/>
    </w:p>
    <w:p w:rsidR="00C82457" w:rsidRPr="00CB7E94" w:rsidRDefault="00C82457" w:rsidP="00C82457">
      <w:pPr>
        <w:spacing w:line="360" w:lineRule="auto"/>
        <w:ind w:firstLine="708"/>
        <w:jc w:val="both"/>
        <w:rPr>
          <w:b/>
          <w:sz w:val="28"/>
          <w:szCs w:val="28"/>
        </w:rPr>
      </w:pPr>
    </w:p>
    <w:p w:rsidR="00C82457" w:rsidRPr="00CB7E94" w:rsidRDefault="00C82457" w:rsidP="00C82457">
      <w:pPr>
        <w:spacing w:line="360" w:lineRule="auto"/>
        <w:ind w:firstLine="708"/>
        <w:jc w:val="both"/>
        <w:rPr>
          <w:sz w:val="28"/>
          <w:szCs w:val="28"/>
        </w:rPr>
      </w:pPr>
      <w:r w:rsidRPr="00CB7E94">
        <w:rPr>
          <w:sz w:val="28"/>
          <w:szCs w:val="28"/>
        </w:rPr>
        <w:t xml:space="preserve">Алітування – процес дифузійного насичення металів і сплавів алюмінієм. Його здійснюють для підвищення жаро- і ерозійної стійкості, а також корозійної стійкості в атмосферних умовах і деяких агресивних середовищах </w:t>
      </w:r>
      <w:r w:rsidR="002A69EC" w:rsidRPr="00CB7E94">
        <w:rPr>
          <w:sz w:val="28"/>
          <w:szCs w:val="28"/>
        </w:rPr>
        <w:t>[2,3,4,5</w:t>
      </w:r>
      <w:r w:rsidRPr="00CB7E94">
        <w:rPr>
          <w:sz w:val="28"/>
          <w:szCs w:val="28"/>
        </w:rPr>
        <w:t>].</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002A69EC" w:rsidRPr="00CB7E94">
        <w:rPr>
          <w:sz w:val="28"/>
          <w:szCs w:val="28"/>
        </w:rPr>
        <w:tab/>
      </w:r>
      <w:r w:rsidRPr="00CB7E94">
        <w:rPr>
          <w:sz w:val="28"/>
          <w:szCs w:val="28"/>
        </w:rPr>
        <w:t>Алітуванню піддають низько- і середньовуглецеві сталі, чавуни, жароміцні сплави, а також тугоплавкі і деякі кольорові метали.</w:t>
      </w:r>
      <w:r w:rsidRPr="00CB7E94">
        <w:rPr>
          <w:sz w:val="28"/>
          <w:szCs w:val="28"/>
        </w:rPr>
        <w:tab/>
      </w:r>
      <w:r w:rsidRPr="00CB7E94">
        <w:rPr>
          <w:sz w:val="28"/>
          <w:szCs w:val="28"/>
        </w:rPr>
        <w:tab/>
      </w:r>
      <w:r w:rsidRPr="00CB7E94">
        <w:rPr>
          <w:sz w:val="28"/>
          <w:szCs w:val="28"/>
        </w:rPr>
        <w:tab/>
      </w:r>
      <w:r w:rsidRPr="00CB7E94">
        <w:rPr>
          <w:sz w:val="28"/>
          <w:szCs w:val="28"/>
        </w:rPr>
        <w:tab/>
        <w:t>У промисловості застосовують такі методи і способи алітування: алітування в порошкових сумішах, рідинне (в розплавленому алюмінії) і газове алітування. У лаборатораторних умовах апробіровано електролізне алітування в сольових розплавах і алітування в аерозолях.</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Широке поширення набув також метод металізації алюмінієм з подальшим дифузійним відпалом, але оскільки він не належить до процесів ХТО, то в даній роботі не розглядається</w:t>
      </w:r>
      <w:r w:rsidR="00AC6603" w:rsidRPr="00CB7E94">
        <w:rPr>
          <w:sz w:val="28"/>
          <w:szCs w:val="28"/>
          <w:lang w:val="ru-RU"/>
        </w:rPr>
        <w:t xml:space="preserve"> </w:t>
      </w:r>
      <w:r w:rsidR="00AC6603" w:rsidRPr="00CB7E94">
        <w:rPr>
          <w:sz w:val="28"/>
          <w:szCs w:val="28"/>
        </w:rPr>
        <w:t>[1]</w:t>
      </w:r>
      <w:r w:rsidRPr="00CB7E94">
        <w:rPr>
          <w:sz w:val="28"/>
          <w:szCs w:val="28"/>
        </w:rPr>
        <w:t>.</w:t>
      </w:r>
    </w:p>
    <w:p w:rsidR="00C82457" w:rsidRPr="00CB7E94" w:rsidRDefault="00C82457" w:rsidP="00C82457">
      <w:pPr>
        <w:spacing w:line="360" w:lineRule="auto"/>
        <w:ind w:firstLine="708"/>
        <w:jc w:val="both"/>
        <w:rPr>
          <w:sz w:val="28"/>
          <w:szCs w:val="28"/>
        </w:rPr>
      </w:pPr>
    </w:p>
    <w:p w:rsidR="00C82457" w:rsidRPr="00CB7E94" w:rsidRDefault="00C82457" w:rsidP="00503090">
      <w:pPr>
        <w:pStyle w:val="2"/>
        <w:rPr>
          <w:b/>
          <w:szCs w:val="28"/>
        </w:rPr>
      </w:pPr>
      <w:r w:rsidRPr="00CB7E94">
        <w:rPr>
          <w:b/>
          <w:szCs w:val="28"/>
          <w:lang w:val="ru-RU"/>
        </w:rPr>
        <w:tab/>
      </w:r>
      <w:bookmarkStart w:id="4" w:name="_Toc11419444"/>
      <w:r w:rsidRPr="00CB7E94">
        <w:rPr>
          <w:b/>
          <w:szCs w:val="28"/>
          <w:lang w:val="ru-RU"/>
        </w:rPr>
        <w:t xml:space="preserve">1.3 </w:t>
      </w:r>
      <w:r w:rsidRPr="00CB7E94">
        <w:rPr>
          <w:b/>
          <w:szCs w:val="28"/>
        </w:rPr>
        <w:t>Технологія алітування</w:t>
      </w:r>
      <w:bookmarkEnd w:id="4"/>
    </w:p>
    <w:p w:rsidR="00C82457" w:rsidRPr="00CB7E94" w:rsidRDefault="00C82457" w:rsidP="00C82457">
      <w:pPr>
        <w:spacing w:line="360" w:lineRule="auto"/>
        <w:jc w:val="both"/>
        <w:rPr>
          <w:b/>
          <w:sz w:val="28"/>
          <w:szCs w:val="28"/>
        </w:rPr>
      </w:pPr>
    </w:p>
    <w:p w:rsidR="00C82457" w:rsidRPr="00CB7E94" w:rsidRDefault="00C82457" w:rsidP="00C82457">
      <w:pPr>
        <w:spacing w:line="360" w:lineRule="auto"/>
        <w:ind w:firstLine="708"/>
        <w:jc w:val="both"/>
        <w:rPr>
          <w:sz w:val="28"/>
          <w:szCs w:val="28"/>
        </w:rPr>
      </w:pPr>
      <w:r w:rsidRPr="00CB7E94">
        <w:rPr>
          <w:sz w:val="28"/>
          <w:szCs w:val="28"/>
        </w:rPr>
        <w:t>Для алітування в порошкових середовищах використовують насичуючі суміші з порошків алюмінію або фероалюмінію, інертних наповнювачів (зазвичай А</w:t>
      </w:r>
      <w:r w:rsidRPr="00CB7E94">
        <w:rPr>
          <w:sz w:val="28"/>
          <w:szCs w:val="28"/>
          <w:lang w:val="en-US"/>
        </w:rPr>
        <w:t>l</w:t>
      </w:r>
      <w:r w:rsidRPr="00CB7E94">
        <w:rPr>
          <w:sz w:val="28"/>
          <w:szCs w:val="28"/>
          <w:vertAlign w:val="subscript"/>
        </w:rPr>
        <w:t>2</w:t>
      </w:r>
      <w:r w:rsidRPr="00CB7E94">
        <w:rPr>
          <w:sz w:val="28"/>
          <w:szCs w:val="28"/>
          <w:lang w:val="en-US"/>
        </w:rPr>
        <w:t>O</w:t>
      </w:r>
      <w:r w:rsidRPr="00CB7E94">
        <w:rPr>
          <w:sz w:val="28"/>
          <w:szCs w:val="28"/>
          <w:vertAlign w:val="subscript"/>
        </w:rPr>
        <w:t>3</w:t>
      </w:r>
      <w:r w:rsidRPr="00CB7E94">
        <w:rPr>
          <w:sz w:val="28"/>
          <w:szCs w:val="28"/>
        </w:rPr>
        <w:t>) і активаторів (NH</w:t>
      </w:r>
      <w:r w:rsidRPr="00CB7E94">
        <w:rPr>
          <w:sz w:val="28"/>
          <w:szCs w:val="28"/>
          <w:vertAlign w:val="subscript"/>
        </w:rPr>
        <w:t>4</w:t>
      </w:r>
      <w:r w:rsidRPr="00CB7E94">
        <w:rPr>
          <w:sz w:val="28"/>
          <w:szCs w:val="28"/>
          <w:lang w:val="en-US"/>
        </w:rPr>
        <w:t>Cl</w:t>
      </w:r>
      <w:r w:rsidRPr="00CB7E94">
        <w:rPr>
          <w:sz w:val="28"/>
          <w:szCs w:val="28"/>
        </w:rPr>
        <w:t>).</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Для обробки мало</w:t>
      </w:r>
      <w:r w:rsidRPr="00CB7E94">
        <w:rPr>
          <w:sz w:val="28"/>
          <w:szCs w:val="28"/>
          <w:lang w:val="ru-RU"/>
        </w:rPr>
        <w:t>-</w:t>
      </w:r>
      <w:r w:rsidRPr="00CB7E94">
        <w:rPr>
          <w:sz w:val="28"/>
          <w:szCs w:val="28"/>
        </w:rPr>
        <w:t>відповідальних деталей рекомендують суміш складу (мас.%)</w:t>
      </w:r>
    </w:p>
    <w:p w:rsidR="00C82457" w:rsidRPr="00CB7E94" w:rsidRDefault="00C82457" w:rsidP="00C82457">
      <w:pPr>
        <w:ind w:left="708"/>
        <w:jc w:val="center"/>
        <w:rPr>
          <w:sz w:val="28"/>
          <w:szCs w:val="28"/>
          <w:lang w:val="ru-RU"/>
        </w:rPr>
      </w:pPr>
      <w:r w:rsidRPr="00CB7E94">
        <w:rPr>
          <w:sz w:val="28"/>
          <w:szCs w:val="28"/>
          <w:lang w:val="ru-RU"/>
        </w:rPr>
        <w:t xml:space="preserve">50 % </w:t>
      </w:r>
      <w:r w:rsidRPr="00CB7E94">
        <w:rPr>
          <w:sz w:val="28"/>
          <w:szCs w:val="28"/>
          <w:lang w:val="en-US"/>
        </w:rPr>
        <w:t>Al</w:t>
      </w:r>
      <w:r w:rsidRPr="00CB7E94">
        <w:rPr>
          <w:sz w:val="28"/>
          <w:szCs w:val="28"/>
          <w:lang w:val="ru-RU"/>
        </w:rPr>
        <w:t xml:space="preserve"> + 49% </w:t>
      </w:r>
      <w:r w:rsidRPr="00CB7E94">
        <w:rPr>
          <w:sz w:val="28"/>
          <w:szCs w:val="28"/>
          <w:lang w:val="en-US"/>
        </w:rPr>
        <w:t>Al</w:t>
      </w:r>
      <w:r w:rsidRPr="00CB7E94">
        <w:rPr>
          <w:sz w:val="28"/>
          <w:szCs w:val="28"/>
          <w:vertAlign w:val="subscript"/>
          <w:lang w:val="ru-RU"/>
        </w:rPr>
        <w:t>2</w:t>
      </w:r>
      <w:r w:rsidRPr="00CB7E94">
        <w:rPr>
          <w:sz w:val="28"/>
          <w:szCs w:val="28"/>
          <w:lang w:val="en-US"/>
        </w:rPr>
        <w:t>O</w:t>
      </w:r>
      <w:r w:rsidRPr="00CB7E94">
        <w:rPr>
          <w:sz w:val="28"/>
          <w:szCs w:val="28"/>
          <w:vertAlign w:val="subscript"/>
          <w:lang w:val="ru-RU"/>
        </w:rPr>
        <w:t>3</w:t>
      </w:r>
      <w:r w:rsidRPr="00CB7E94">
        <w:rPr>
          <w:sz w:val="28"/>
          <w:szCs w:val="28"/>
          <w:lang w:val="ru-RU"/>
        </w:rPr>
        <w:t xml:space="preserve"> + 1% </w:t>
      </w:r>
      <w:r w:rsidRPr="00CB7E94">
        <w:rPr>
          <w:sz w:val="28"/>
          <w:szCs w:val="28"/>
          <w:lang w:val="en-US"/>
        </w:rPr>
        <w:t>NH</w:t>
      </w:r>
      <w:r w:rsidRPr="00CB7E94">
        <w:rPr>
          <w:sz w:val="28"/>
          <w:szCs w:val="28"/>
          <w:vertAlign w:val="subscript"/>
          <w:lang w:val="ru-RU"/>
        </w:rPr>
        <w:t>4</w:t>
      </w:r>
      <w:r w:rsidRPr="00CB7E94">
        <w:rPr>
          <w:sz w:val="28"/>
          <w:szCs w:val="28"/>
          <w:lang w:val="en-US"/>
        </w:rPr>
        <w:t>Cl</w:t>
      </w:r>
      <w:r w:rsidRPr="00CB7E94">
        <w:rPr>
          <w:sz w:val="28"/>
          <w:szCs w:val="28"/>
          <w:lang w:val="ru-RU"/>
        </w:rPr>
        <w:t>,</w:t>
      </w:r>
    </w:p>
    <w:p w:rsidR="00C82457" w:rsidRPr="00CB7E94" w:rsidRDefault="00C82457" w:rsidP="00C82457">
      <w:pPr>
        <w:rPr>
          <w:sz w:val="28"/>
          <w:szCs w:val="28"/>
        </w:rPr>
      </w:pPr>
      <w:r w:rsidRPr="00CB7E94">
        <w:rPr>
          <w:sz w:val="28"/>
          <w:szCs w:val="28"/>
          <w:lang w:val="ru-RU"/>
        </w:rPr>
        <w:tab/>
      </w:r>
      <w:r w:rsidRPr="00CB7E94">
        <w:rPr>
          <w:sz w:val="28"/>
          <w:szCs w:val="28"/>
        </w:rPr>
        <w:t xml:space="preserve">а для більш відповідальних </w:t>
      </w:r>
    </w:p>
    <w:p w:rsidR="00C82457" w:rsidRPr="00CB7E94" w:rsidRDefault="00C82457" w:rsidP="00C82457">
      <w:pPr>
        <w:jc w:val="center"/>
        <w:rPr>
          <w:sz w:val="28"/>
          <w:szCs w:val="28"/>
          <w:lang w:val="ru-RU"/>
        </w:rPr>
      </w:pPr>
      <w:r w:rsidRPr="00CB7E94">
        <w:rPr>
          <w:sz w:val="28"/>
          <w:szCs w:val="28"/>
        </w:rPr>
        <w:t xml:space="preserve">99% </w:t>
      </w:r>
      <w:r w:rsidRPr="00CB7E94">
        <w:rPr>
          <w:sz w:val="28"/>
          <w:szCs w:val="28"/>
          <w:lang w:val="en-US"/>
        </w:rPr>
        <w:t>FeAl</w:t>
      </w:r>
      <w:r w:rsidRPr="00CB7E94">
        <w:rPr>
          <w:sz w:val="28"/>
          <w:szCs w:val="28"/>
          <w:lang w:val="ru-RU"/>
        </w:rPr>
        <w:t xml:space="preserve"> + 1% </w:t>
      </w:r>
      <w:r w:rsidRPr="00CB7E94">
        <w:rPr>
          <w:sz w:val="28"/>
          <w:szCs w:val="28"/>
          <w:lang w:val="en-US"/>
        </w:rPr>
        <w:t>NH</w:t>
      </w:r>
      <w:r w:rsidRPr="00CB7E94">
        <w:rPr>
          <w:sz w:val="28"/>
          <w:szCs w:val="28"/>
          <w:vertAlign w:val="subscript"/>
          <w:lang w:val="ru-RU"/>
        </w:rPr>
        <w:t>4</w:t>
      </w:r>
      <w:r w:rsidRPr="00CB7E94">
        <w:rPr>
          <w:sz w:val="28"/>
          <w:szCs w:val="28"/>
          <w:lang w:val="en-US"/>
        </w:rPr>
        <w:t>Cl</w:t>
      </w:r>
      <w:r w:rsidRPr="00CB7E94">
        <w:rPr>
          <w:sz w:val="28"/>
          <w:szCs w:val="28"/>
          <w:lang w:val="ru-RU"/>
        </w:rPr>
        <w:t>,</w:t>
      </w:r>
    </w:p>
    <w:p w:rsidR="00C82457" w:rsidRPr="00CB7E94" w:rsidRDefault="00C82457" w:rsidP="00C82457">
      <w:pPr>
        <w:jc w:val="center"/>
        <w:rPr>
          <w:sz w:val="28"/>
          <w:szCs w:val="28"/>
          <w:lang w:val="ru-RU"/>
        </w:rPr>
      </w:pPr>
      <w:r w:rsidRPr="00CB7E94">
        <w:rPr>
          <w:sz w:val="28"/>
          <w:szCs w:val="28"/>
          <w:lang w:val="ru-RU"/>
        </w:rPr>
        <w:t xml:space="preserve">74…50% </w:t>
      </w:r>
      <w:r w:rsidRPr="00CB7E94">
        <w:rPr>
          <w:sz w:val="28"/>
          <w:szCs w:val="28"/>
          <w:lang w:val="en-US"/>
        </w:rPr>
        <w:t>FeAl</w:t>
      </w:r>
      <w:r w:rsidRPr="00CB7E94">
        <w:rPr>
          <w:sz w:val="28"/>
          <w:szCs w:val="28"/>
          <w:lang w:val="ru-RU"/>
        </w:rPr>
        <w:t xml:space="preserve"> + 25…49% </w:t>
      </w:r>
      <w:r w:rsidRPr="00CB7E94">
        <w:rPr>
          <w:sz w:val="28"/>
          <w:szCs w:val="28"/>
          <w:lang w:val="en-US"/>
        </w:rPr>
        <w:t>Al</w:t>
      </w:r>
      <w:r w:rsidRPr="00CB7E94">
        <w:rPr>
          <w:sz w:val="28"/>
          <w:szCs w:val="28"/>
          <w:vertAlign w:val="subscript"/>
          <w:lang w:val="ru-RU"/>
        </w:rPr>
        <w:t>2</w:t>
      </w:r>
      <w:r w:rsidRPr="00CB7E94">
        <w:rPr>
          <w:sz w:val="28"/>
          <w:szCs w:val="28"/>
          <w:lang w:val="en-US"/>
        </w:rPr>
        <w:t>O</w:t>
      </w:r>
      <w:r w:rsidRPr="00CB7E94">
        <w:rPr>
          <w:sz w:val="28"/>
          <w:szCs w:val="28"/>
          <w:vertAlign w:val="subscript"/>
          <w:lang w:val="ru-RU"/>
        </w:rPr>
        <w:t>3</w:t>
      </w:r>
      <w:r w:rsidRPr="00CB7E94">
        <w:rPr>
          <w:sz w:val="28"/>
          <w:szCs w:val="28"/>
          <w:lang w:val="ru-RU"/>
        </w:rPr>
        <w:t xml:space="preserve"> + 1%</w:t>
      </w:r>
      <w:r w:rsidRPr="00CB7E94">
        <w:rPr>
          <w:sz w:val="28"/>
          <w:szCs w:val="28"/>
          <w:lang w:val="en-US"/>
        </w:rPr>
        <w:t>NH</w:t>
      </w:r>
      <w:r w:rsidRPr="00CB7E94">
        <w:rPr>
          <w:sz w:val="28"/>
          <w:szCs w:val="28"/>
          <w:vertAlign w:val="subscript"/>
          <w:lang w:val="ru-RU"/>
        </w:rPr>
        <w:t>4</w:t>
      </w:r>
      <w:r w:rsidRPr="00CB7E94">
        <w:rPr>
          <w:sz w:val="28"/>
          <w:szCs w:val="28"/>
          <w:lang w:val="en-US"/>
        </w:rPr>
        <w:t>Cl</w:t>
      </w:r>
      <w:r w:rsidRPr="00CB7E94">
        <w:rPr>
          <w:sz w:val="28"/>
          <w:szCs w:val="28"/>
          <w:lang w:val="ru-RU"/>
        </w:rPr>
        <w:t>.</w:t>
      </w:r>
    </w:p>
    <w:p w:rsidR="00C82457" w:rsidRPr="00CB7E94" w:rsidRDefault="00C82457" w:rsidP="00C82457">
      <w:pPr>
        <w:spacing w:line="360" w:lineRule="auto"/>
        <w:rPr>
          <w:sz w:val="28"/>
          <w:szCs w:val="28"/>
        </w:rPr>
      </w:pPr>
      <w:r w:rsidRPr="00CB7E94">
        <w:rPr>
          <w:sz w:val="28"/>
          <w:szCs w:val="28"/>
          <w:lang w:val="ru-RU"/>
        </w:rPr>
        <w:tab/>
      </w:r>
      <w:r w:rsidRPr="00CB7E94">
        <w:rPr>
          <w:sz w:val="28"/>
          <w:szCs w:val="28"/>
        </w:rPr>
        <w:t>В останньому випадку чистота поверхні виходить значно більш високою.</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 xml:space="preserve">Насичення проводять при 800 ... 1100 ° С протягом 4 ... 6 год. Товщина дифузійного шару становить 100 ... 400 мкм. Так, на вуглецевих сталях при </w:t>
      </w:r>
      <w:r w:rsidRPr="00CB7E94">
        <w:rPr>
          <w:sz w:val="28"/>
          <w:szCs w:val="28"/>
        </w:rPr>
        <w:lastRenderedPageBreak/>
        <w:t>алітуванні в сумішах зазначених вище складів при 900 ° С протягом 4 год утворюється дифузійний шар товщиною 180 ... 200 мкм.</w:t>
      </w:r>
      <w:r w:rsidRPr="00CB7E94">
        <w:rPr>
          <w:sz w:val="28"/>
          <w:szCs w:val="28"/>
        </w:rPr>
        <w:tab/>
      </w:r>
      <w:r w:rsidRPr="00CB7E94">
        <w:rPr>
          <w:sz w:val="28"/>
          <w:szCs w:val="28"/>
        </w:rPr>
        <w:tab/>
      </w:r>
      <w:r w:rsidRPr="00CB7E94">
        <w:rPr>
          <w:sz w:val="28"/>
          <w:szCs w:val="28"/>
        </w:rPr>
        <w:tab/>
      </w:r>
      <w:r w:rsidRPr="00CB7E94">
        <w:rPr>
          <w:sz w:val="28"/>
          <w:szCs w:val="28"/>
        </w:rPr>
        <w:tab/>
        <w:t>Дифузійний шар на залізовуглецевих сплавах складається із зони упорядкованих твердих розчинів (</w:t>
      </w:r>
      <w:r w:rsidRPr="00CB7E94">
        <w:rPr>
          <w:sz w:val="28"/>
          <w:szCs w:val="28"/>
          <w:lang w:val="en-US"/>
        </w:rPr>
        <w:t>F</w:t>
      </w:r>
      <w:r w:rsidRPr="00CB7E94">
        <w:rPr>
          <w:sz w:val="28"/>
          <w:szCs w:val="28"/>
        </w:rPr>
        <w:t>еАl, Fе</w:t>
      </w:r>
      <w:r w:rsidRPr="00CB7E94">
        <w:rPr>
          <w:sz w:val="28"/>
          <w:szCs w:val="28"/>
          <w:vertAlign w:val="subscript"/>
        </w:rPr>
        <w:t>3</w:t>
      </w:r>
      <w:r w:rsidRPr="00CB7E94">
        <w:rPr>
          <w:sz w:val="28"/>
          <w:szCs w:val="28"/>
        </w:rPr>
        <w:t>Аl) і зони α-фази (твердого розчину алюмінію в залізі).</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 xml:space="preserve">Рідинне алітування проводять зануренням підготовлених до насичення виробів в розплав алюмінію (або сплаву на його основі) при витримці в ньому, під час якої і формується дифузний шар, що складається переважно з алюмініду </w:t>
      </w:r>
      <w:r w:rsidRPr="00CB7E94">
        <w:rPr>
          <w:sz w:val="28"/>
          <w:szCs w:val="28"/>
          <w:lang w:val="en-US"/>
        </w:rPr>
        <w:t>Fe</w:t>
      </w:r>
      <w:r w:rsidRPr="00CB7E94">
        <w:rPr>
          <w:sz w:val="28"/>
          <w:szCs w:val="28"/>
          <w:vertAlign w:val="subscript"/>
        </w:rPr>
        <w:t>2</w:t>
      </w:r>
      <w:r w:rsidRPr="00CB7E94">
        <w:rPr>
          <w:sz w:val="28"/>
          <w:szCs w:val="28"/>
          <w:lang w:val="en-US"/>
        </w:rPr>
        <w:t>Al</w:t>
      </w:r>
      <w:r w:rsidRPr="00CB7E94">
        <w:rPr>
          <w:sz w:val="28"/>
          <w:szCs w:val="28"/>
          <w:vertAlign w:val="subscript"/>
        </w:rPr>
        <w:t>6</w:t>
      </w:r>
      <w:r w:rsidR="00AC6603" w:rsidRPr="00CB7E94">
        <w:rPr>
          <w:sz w:val="28"/>
          <w:szCs w:val="28"/>
          <w:vertAlign w:val="subscript"/>
        </w:rPr>
        <w:t xml:space="preserve"> </w:t>
      </w:r>
      <w:r w:rsidR="00AC6603" w:rsidRPr="00CB7E94">
        <w:rPr>
          <w:sz w:val="28"/>
          <w:szCs w:val="28"/>
        </w:rPr>
        <w:t>[1]</w:t>
      </w:r>
      <w:r w:rsidRPr="00CB7E94">
        <w:rPr>
          <w:sz w:val="28"/>
          <w:szCs w:val="28"/>
        </w:rPr>
        <w:t>.</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Насичення проводять при 700 ... 800 ° С протягом 1 ... 60 хв.</w:t>
      </w:r>
      <w:r w:rsidRPr="00CB7E94">
        <w:rPr>
          <w:sz w:val="28"/>
          <w:szCs w:val="28"/>
        </w:rPr>
        <w:tab/>
      </w:r>
      <w:r w:rsidRPr="00CB7E94">
        <w:rPr>
          <w:sz w:val="28"/>
          <w:szCs w:val="28"/>
        </w:rPr>
        <w:tab/>
      </w:r>
      <w:r w:rsidRPr="00CB7E94">
        <w:rPr>
          <w:sz w:val="28"/>
          <w:szCs w:val="28"/>
        </w:rPr>
        <w:tab/>
        <w:t>В результаті алітування Сталі 10 при 700 ... 750 ° С протягом 40 ... 45 хв в розплаві алюмінію можна отримати дифузійний шар товщиною 200 ... 300 мкм.</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Електролізне алітування не отримало широкого промислового застосування. Електролізне алітування здійснюють в печах-ваннах. Оброблювані деталі підключають в ланцюг електролізу в якості катода. Електролітом служить розплав суміші хлориду алюмінію або криоліт з хлоридами лужних металів (</w:t>
      </w:r>
      <w:r w:rsidRPr="00CB7E94">
        <w:rPr>
          <w:sz w:val="28"/>
          <w:szCs w:val="28"/>
          <w:lang w:val="en-US"/>
        </w:rPr>
        <w:t>NaCl</w:t>
      </w:r>
      <w:r w:rsidRPr="00CB7E94">
        <w:rPr>
          <w:sz w:val="28"/>
          <w:szCs w:val="28"/>
        </w:rPr>
        <w:t xml:space="preserve"> </w:t>
      </w:r>
      <w:r w:rsidRPr="00CB7E94">
        <w:rPr>
          <w:sz w:val="28"/>
          <w:szCs w:val="28"/>
          <w:lang w:val="en-US"/>
        </w:rPr>
        <w:t>i</w:t>
      </w:r>
      <w:r w:rsidRPr="00CB7E94">
        <w:rPr>
          <w:sz w:val="28"/>
          <w:szCs w:val="28"/>
        </w:rPr>
        <w:t xml:space="preserve"> </w:t>
      </w:r>
      <w:r w:rsidRPr="00CB7E94">
        <w:rPr>
          <w:sz w:val="28"/>
          <w:szCs w:val="28"/>
          <w:lang w:val="en-US"/>
        </w:rPr>
        <w:t>KCl</w:t>
      </w:r>
      <w:r w:rsidRPr="00CB7E94">
        <w:rPr>
          <w:sz w:val="28"/>
          <w:szCs w:val="28"/>
        </w:rPr>
        <w:t>), а анодом - розплавлений алюміній, що знаходиться під розплавом солей.</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При насиченні з розплаву (мас.%) 75% АlСl</w:t>
      </w:r>
      <w:r w:rsidRPr="00CB7E94">
        <w:rPr>
          <w:sz w:val="28"/>
          <w:szCs w:val="28"/>
          <w:vertAlign w:val="subscript"/>
        </w:rPr>
        <w:t>3</w:t>
      </w:r>
      <w:r w:rsidRPr="00CB7E94">
        <w:rPr>
          <w:sz w:val="28"/>
          <w:szCs w:val="28"/>
        </w:rPr>
        <w:t xml:space="preserve"> і 25% NaCl, за 4 год при 800 ° С і катодної щільності струму 5 • 10</w:t>
      </w:r>
      <w:r w:rsidRPr="00CB7E94">
        <w:rPr>
          <w:sz w:val="28"/>
          <w:szCs w:val="28"/>
          <w:vertAlign w:val="superscript"/>
        </w:rPr>
        <w:t>-5</w:t>
      </w:r>
      <w:r w:rsidRPr="00CB7E94">
        <w:rPr>
          <w:sz w:val="28"/>
          <w:szCs w:val="28"/>
        </w:rPr>
        <w:t xml:space="preserve"> А / м2 формується дифузійний шар товщиною 1,5 мм.</w:t>
      </w:r>
    </w:p>
    <w:p w:rsidR="00C82457" w:rsidRPr="00CB7E94" w:rsidRDefault="00C82457" w:rsidP="00C82457">
      <w:pPr>
        <w:spacing w:line="360" w:lineRule="auto"/>
        <w:rPr>
          <w:sz w:val="28"/>
          <w:szCs w:val="28"/>
        </w:rPr>
      </w:pPr>
    </w:p>
    <w:p w:rsidR="00C82457" w:rsidRPr="00CB7E94" w:rsidRDefault="00C82457" w:rsidP="00503090">
      <w:pPr>
        <w:pStyle w:val="2"/>
        <w:rPr>
          <w:b/>
          <w:szCs w:val="28"/>
        </w:rPr>
      </w:pPr>
      <w:r w:rsidRPr="00CB7E94">
        <w:rPr>
          <w:szCs w:val="28"/>
        </w:rPr>
        <w:tab/>
      </w:r>
      <w:bookmarkStart w:id="5" w:name="_Toc11419445"/>
      <w:r w:rsidRPr="00CB7E94">
        <w:rPr>
          <w:b/>
          <w:szCs w:val="28"/>
        </w:rPr>
        <w:t>1.4 Структура алітованого шару</w:t>
      </w:r>
      <w:bookmarkEnd w:id="5"/>
    </w:p>
    <w:p w:rsidR="00C82457" w:rsidRPr="00CB7E94" w:rsidRDefault="00C82457" w:rsidP="00C82457">
      <w:pPr>
        <w:spacing w:line="360" w:lineRule="auto"/>
        <w:rPr>
          <w:b/>
          <w:sz w:val="28"/>
          <w:szCs w:val="28"/>
        </w:rPr>
      </w:pPr>
    </w:p>
    <w:p w:rsidR="00C82457" w:rsidRPr="00CB7E94" w:rsidRDefault="00C82457" w:rsidP="00C82457">
      <w:pPr>
        <w:spacing w:line="360" w:lineRule="auto"/>
        <w:rPr>
          <w:sz w:val="28"/>
          <w:szCs w:val="28"/>
        </w:rPr>
      </w:pPr>
      <w:r w:rsidRPr="00CB7E94">
        <w:rPr>
          <w:sz w:val="28"/>
          <w:szCs w:val="28"/>
        </w:rPr>
        <w:tab/>
        <w:t>Дифузійні шари, що утворюються при всіх методах алітування, крім рідинного (в розплаві алюмінію), виявляються у вигляді непротравленої зони, яка має чітку рівну границю з основним металом (рис. 5.1, а, б)</w:t>
      </w:r>
      <w:r w:rsidR="00AC6603" w:rsidRPr="00CB7E94">
        <w:rPr>
          <w:sz w:val="28"/>
          <w:szCs w:val="28"/>
        </w:rPr>
        <w:t xml:space="preserve"> [1]</w:t>
      </w:r>
      <w:r w:rsidRPr="00CB7E94">
        <w:rPr>
          <w:sz w:val="28"/>
          <w:szCs w:val="28"/>
        </w:rPr>
        <w:t>.</w:t>
      </w:r>
    </w:p>
    <w:p w:rsidR="00C82457" w:rsidRPr="00CB7E94" w:rsidRDefault="00C82457" w:rsidP="00C82457">
      <w:pPr>
        <w:spacing w:line="360" w:lineRule="auto"/>
        <w:rPr>
          <w:sz w:val="28"/>
          <w:szCs w:val="28"/>
        </w:rPr>
      </w:pPr>
      <w:r w:rsidRPr="00CB7E94">
        <w:rPr>
          <w:sz w:val="28"/>
          <w:szCs w:val="28"/>
        </w:rPr>
        <w:t>Під алітованим дифузійним шаром спостерігається збагаченням вуглецем перехідна зона, так як вуглець в процесі насичення відтісняється вглиб виробу.</w:t>
      </w:r>
    </w:p>
    <w:p w:rsidR="00C82457" w:rsidRPr="00CB7E94" w:rsidRDefault="00C82457" w:rsidP="00C82457">
      <w:pPr>
        <w:spacing w:line="360" w:lineRule="auto"/>
        <w:ind w:firstLine="708"/>
        <w:rPr>
          <w:sz w:val="28"/>
          <w:szCs w:val="28"/>
        </w:rPr>
      </w:pPr>
      <w:r w:rsidRPr="00CB7E94">
        <w:rPr>
          <w:sz w:val="28"/>
          <w:szCs w:val="28"/>
        </w:rPr>
        <w:lastRenderedPageBreak/>
        <w:t xml:space="preserve">Відповідно до діаграми стану </w:t>
      </w:r>
      <w:r w:rsidRPr="00CB7E94">
        <w:rPr>
          <w:sz w:val="28"/>
          <w:szCs w:val="28"/>
          <w:lang w:val="en-US"/>
        </w:rPr>
        <w:t>Fe</w:t>
      </w:r>
      <w:r w:rsidRPr="00CB7E94">
        <w:rPr>
          <w:sz w:val="28"/>
          <w:szCs w:val="28"/>
        </w:rPr>
        <w:t>Аl в дифузійному шарі можливе утворення таких фаз: FeАl</w:t>
      </w:r>
      <w:r w:rsidRPr="00CB7E94">
        <w:rPr>
          <w:sz w:val="28"/>
          <w:szCs w:val="28"/>
          <w:vertAlign w:val="subscript"/>
        </w:rPr>
        <w:t>3</w:t>
      </w:r>
      <w:r w:rsidRPr="00CB7E94">
        <w:rPr>
          <w:sz w:val="28"/>
          <w:szCs w:val="28"/>
        </w:rPr>
        <w:t>, Fе</w:t>
      </w:r>
      <w:r w:rsidRPr="00CB7E94">
        <w:rPr>
          <w:sz w:val="28"/>
          <w:szCs w:val="28"/>
          <w:vertAlign w:val="subscript"/>
        </w:rPr>
        <w:t>2</w:t>
      </w:r>
      <w:r w:rsidRPr="00CB7E94">
        <w:rPr>
          <w:sz w:val="28"/>
          <w:szCs w:val="28"/>
        </w:rPr>
        <w:t>Аl</w:t>
      </w:r>
      <w:r w:rsidRPr="00CB7E94">
        <w:rPr>
          <w:sz w:val="28"/>
          <w:szCs w:val="28"/>
          <w:vertAlign w:val="subscript"/>
        </w:rPr>
        <w:t>7</w:t>
      </w:r>
      <w:r w:rsidRPr="00CB7E94">
        <w:rPr>
          <w:sz w:val="28"/>
          <w:szCs w:val="28"/>
        </w:rPr>
        <w:t xml:space="preserve">, </w:t>
      </w:r>
      <w:r w:rsidRPr="00CB7E94">
        <w:rPr>
          <w:sz w:val="28"/>
          <w:szCs w:val="28"/>
          <w:lang w:val="en-US"/>
        </w:rPr>
        <w:t>F</w:t>
      </w:r>
      <w:r w:rsidRPr="00CB7E94">
        <w:rPr>
          <w:sz w:val="28"/>
          <w:szCs w:val="28"/>
        </w:rPr>
        <w:t>е</w:t>
      </w:r>
      <w:r w:rsidRPr="00CB7E94">
        <w:rPr>
          <w:sz w:val="28"/>
          <w:szCs w:val="28"/>
          <w:vertAlign w:val="subscript"/>
        </w:rPr>
        <w:t>2</w:t>
      </w:r>
      <w:r w:rsidRPr="00CB7E94">
        <w:rPr>
          <w:sz w:val="28"/>
          <w:szCs w:val="28"/>
        </w:rPr>
        <w:t>Аl</w:t>
      </w:r>
      <w:r w:rsidRPr="00CB7E94">
        <w:rPr>
          <w:sz w:val="28"/>
          <w:szCs w:val="28"/>
          <w:vertAlign w:val="subscript"/>
        </w:rPr>
        <w:t>5</w:t>
      </w:r>
      <w:r w:rsidRPr="00CB7E94">
        <w:rPr>
          <w:sz w:val="28"/>
          <w:szCs w:val="28"/>
        </w:rPr>
        <w:t>, FеА</w:t>
      </w:r>
      <w:r w:rsidRPr="00CB7E94">
        <w:rPr>
          <w:sz w:val="28"/>
          <w:szCs w:val="28"/>
          <w:lang w:val="en-US"/>
        </w:rPr>
        <w:t>l</w:t>
      </w:r>
      <w:r w:rsidRPr="00CB7E94">
        <w:rPr>
          <w:sz w:val="28"/>
          <w:szCs w:val="28"/>
          <w:vertAlign w:val="subscript"/>
        </w:rPr>
        <w:t>2</w:t>
      </w:r>
      <w:r w:rsidRPr="00CB7E94">
        <w:rPr>
          <w:sz w:val="28"/>
          <w:szCs w:val="28"/>
        </w:rPr>
        <w:t xml:space="preserve">, </w:t>
      </w:r>
      <w:r w:rsidRPr="00CB7E94">
        <w:rPr>
          <w:sz w:val="28"/>
          <w:szCs w:val="28"/>
          <w:lang w:val="en-US"/>
        </w:rPr>
        <w:t>Fe</w:t>
      </w:r>
      <w:r w:rsidRPr="00CB7E94">
        <w:rPr>
          <w:sz w:val="28"/>
          <w:szCs w:val="28"/>
        </w:rPr>
        <w:t>А</w:t>
      </w:r>
      <w:r w:rsidRPr="00CB7E94">
        <w:rPr>
          <w:sz w:val="28"/>
          <w:szCs w:val="28"/>
          <w:lang w:val="en-US"/>
        </w:rPr>
        <w:t>l</w:t>
      </w:r>
      <w:r w:rsidRPr="00CB7E94">
        <w:rPr>
          <w:sz w:val="28"/>
          <w:szCs w:val="28"/>
        </w:rPr>
        <w:t xml:space="preserve"> і </w:t>
      </w:r>
      <w:r w:rsidRPr="00CB7E94">
        <w:rPr>
          <w:sz w:val="28"/>
          <w:szCs w:val="28"/>
          <w:lang w:val="en-US"/>
        </w:rPr>
        <w:t>F</w:t>
      </w:r>
      <w:r w:rsidRPr="00CB7E94">
        <w:rPr>
          <w:sz w:val="28"/>
          <w:szCs w:val="28"/>
        </w:rPr>
        <w:t>е</w:t>
      </w:r>
      <w:r w:rsidRPr="00CB7E94">
        <w:rPr>
          <w:sz w:val="28"/>
          <w:szCs w:val="28"/>
          <w:vertAlign w:val="subscript"/>
        </w:rPr>
        <w:t>3</w:t>
      </w:r>
      <w:r w:rsidRPr="00CB7E94">
        <w:rPr>
          <w:sz w:val="28"/>
          <w:szCs w:val="28"/>
        </w:rPr>
        <w:t>А</w:t>
      </w:r>
      <w:r w:rsidRPr="00CB7E94">
        <w:rPr>
          <w:sz w:val="28"/>
          <w:szCs w:val="28"/>
          <w:lang w:val="en-US"/>
        </w:rPr>
        <w:t>l</w:t>
      </w:r>
      <w:r w:rsidRPr="00CB7E94">
        <w:rPr>
          <w:sz w:val="28"/>
          <w:szCs w:val="28"/>
        </w:rPr>
        <w:t xml:space="preserve"> (останні дві фази є упорядкованими твердими розчинами, інші - алюмінідами заліза). Однак в дифузійному шарі отримати повний набір зазначених фаз ніколи не вдається.</w:t>
      </w:r>
      <w:r w:rsidRPr="00CB7E94">
        <w:rPr>
          <w:sz w:val="28"/>
          <w:szCs w:val="28"/>
        </w:rPr>
        <w:tab/>
        <w:t>Фазовий склад алітованого шару сильно залежить від способу алітування, складу насичуючого середовища, режиму насичення і певною мірою, від хімічного складу сталі.</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 xml:space="preserve"> Тому дані по фазовиму складу алітованого шару досить суперечливі.</w:t>
      </w:r>
    </w:p>
    <w:p w:rsidR="00C82457" w:rsidRPr="00510107" w:rsidRDefault="00C82457" w:rsidP="00510107">
      <w:pPr>
        <w:spacing w:line="360" w:lineRule="auto"/>
        <w:rPr>
          <w:b/>
          <w:sz w:val="28"/>
          <w:szCs w:val="28"/>
        </w:rPr>
      </w:pPr>
      <w:r w:rsidRPr="00CB7E94">
        <w:rPr>
          <w:sz w:val="28"/>
          <w:szCs w:val="28"/>
        </w:rPr>
        <w:tab/>
      </w:r>
      <w:r w:rsidR="00510107">
        <w:rPr>
          <w:noProof/>
          <w:lang w:val="ru-RU" w:eastAsia="ru-RU"/>
        </w:rPr>
        <w:drawing>
          <wp:anchor distT="0" distB="0" distL="63500" distR="63500" simplePos="0" relativeHeight="251671552" behindDoc="1" locked="0" layoutInCell="1" allowOverlap="1" wp14:anchorId="10E3A278" wp14:editId="07DC8746">
            <wp:simplePos x="0" y="0"/>
            <wp:positionH relativeFrom="margin">
              <wp:posOffset>0</wp:posOffset>
            </wp:positionH>
            <wp:positionV relativeFrom="paragraph">
              <wp:posOffset>304165</wp:posOffset>
            </wp:positionV>
            <wp:extent cx="4171950" cy="5064760"/>
            <wp:effectExtent l="0" t="0" r="0" b="2540"/>
            <wp:wrapTopAndBottom/>
            <wp:docPr id="287" name="Рисунок 287" descr="image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descr="image8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71950" cy="5064760"/>
                    </a:xfrm>
                    <a:prstGeom prst="rect">
                      <a:avLst/>
                    </a:prstGeom>
                    <a:noFill/>
                  </pic:spPr>
                </pic:pic>
              </a:graphicData>
            </a:graphic>
            <wp14:sizeRelH relativeFrom="page">
              <wp14:pctWidth>0</wp14:pctWidth>
            </wp14:sizeRelH>
            <wp14:sizeRelV relativeFrom="page">
              <wp14:pctHeight>0</wp14:pctHeight>
            </wp14:sizeRelV>
          </wp:anchor>
        </w:drawing>
      </w:r>
      <w:r w:rsidRPr="00CB7E94">
        <w:rPr>
          <w:sz w:val="28"/>
          <w:szCs w:val="28"/>
        </w:rPr>
        <w:t>Рис. 1.1 Мікроструктура алітованих шарів на армко-залізі (а) і Сталі 45 (б,в) отриманих:</w:t>
      </w:r>
    </w:p>
    <w:p w:rsidR="00C82457" w:rsidRPr="00CB7E94" w:rsidRDefault="00C82457" w:rsidP="00C82457">
      <w:pPr>
        <w:spacing w:line="360" w:lineRule="auto"/>
        <w:jc w:val="center"/>
        <w:rPr>
          <w:sz w:val="28"/>
          <w:szCs w:val="28"/>
        </w:rPr>
      </w:pPr>
      <w:r w:rsidRPr="00CB7E94">
        <w:rPr>
          <w:sz w:val="28"/>
          <w:szCs w:val="28"/>
        </w:rPr>
        <w:t xml:space="preserve">а,б – в порошкової суміші складу (мас. %) 98% (70% </w:t>
      </w:r>
      <w:r w:rsidRPr="00CB7E94">
        <w:rPr>
          <w:sz w:val="28"/>
          <w:szCs w:val="28"/>
          <w:lang w:val="en-US"/>
        </w:rPr>
        <w:t>Al</w:t>
      </w:r>
      <w:r w:rsidRPr="00CB7E94">
        <w:rPr>
          <w:sz w:val="28"/>
          <w:szCs w:val="28"/>
          <w:vertAlign w:val="subscript"/>
        </w:rPr>
        <w:t>2</w:t>
      </w:r>
      <w:r w:rsidRPr="00CB7E94">
        <w:rPr>
          <w:sz w:val="28"/>
          <w:szCs w:val="28"/>
          <w:lang w:val="en-US"/>
        </w:rPr>
        <w:t>O</w:t>
      </w:r>
      <w:r w:rsidRPr="00CB7E94">
        <w:rPr>
          <w:sz w:val="28"/>
          <w:szCs w:val="28"/>
          <w:vertAlign w:val="subscript"/>
        </w:rPr>
        <w:t xml:space="preserve">3 </w:t>
      </w:r>
      <w:r w:rsidRPr="00CB7E94">
        <w:rPr>
          <w:sz w:val="28"/>
          <w:szCs w:val="28"/>
        </w:rPr>
        <w:t xml:space="preserve">+ 30% </w:t>
      </w:r>
      <w:r w:rsidRPr="00CB7E94">
        <w:rPr>
          <w:sz w:val="28"/>
          <w:szCs w:val="28"/>
          <w:lang w:val="en-US"/>
        </w:rPr>
        <w:t>CaAl</w:t>
      </w:r>
      <w:r w:rsidRPr="00CB7E94">
        <w:rPr>
          <w:sz w:val="28"/>
          <w:szCs w:val="28"/>
          <w:vertAlign w:val="subscript"/>
        </w:rPr>
        <w:t>2</w:t>
      </w:r>
      <w:r w:rsidRPr="00CB7E94">
        <w:rPr>
          <w:sz w:val="28"/>
          <w:szCs w:val="28"/>
        </w:rPr>
        <w:t>) + 2% NH4Cl2, 1100 °C 8 г (х100); в – у розплаві алюмінію, 880 °C, 5хв. (200)</w:t>
      </w:r>
    </w:p>
    <w:p w:rsidR="00C82457" w:rsidRPr="00CB7E94" w:rsidRDefault="00C82457" w:rsidP="00C82457">
      <w:pPr>
        <w:spacing w:line="360" w:lineRule="auto"/>
        <w:ind w:firstLine="708"/>
        <w:jc w:val="both"/>
        <w:rPr>
          <w:sz w:val="28"/>
          <w:szCs w:val="28"/>
        </w:rPr>
      </w:pPr>
      <w:r w:rsidRPr="00CB7E94">
        <w:rPr>
          <w:sz w:val="28"/>
          <w:szCs w:val="28"/>
        </w:rPr>
        <w:lastRenderedPageBreak/>
        <w:t xml:space="preserve">При алітуванні з розплаву алюмінію дифузний шар складається переважно з алюмініду </w:t>
      </w:r>
      <w:r w:rsidRPr="00CB7E94">
        <w:rPr>
          <w:sz w:val="28"/>
          <w:szCs w:val="28"/>
          <w:lang w:val="en-US"/>
        </w:rPr>
        <w:t>F</w:t>
      </w:r>
      <w:r w:rsidRPr="00CB7E94">
        <w:rPr>
          <w:sz w:val="28"/>
          <w:szCs w:val="28"/>
        </w:rPr>
        <w:t>е</w:t>
      </w:r>
      <w:r w:rsidRPr="00CB7E94">
        <w:rPr>
          <w:sz w:val="28"/>
          <w:szCs w:val="28"/>
          <w:vertAlign w:val="subscript"/>
        </w:rPr>
        <w:t>2</w:t>
      </w:r>
      <w:r w:rsidRPr="00CB7E94">
        <w:rPr>
          <w:sz w:val="28"/>
          <w:szCs w:val="28"/>
        </w:rPr>
        <w:t>А</w:t>
      </w:r>
      <w:r w:rsidRPr="00CB7E94">
        <w:rPr>
          <w:sz w:val="28"/>
          <w:szCs w:val="28"/>
          <w:lang w:val="en-US"/>
        </w:rPr>
        <w:t>l</w:t>
      </w:r>
      <w:r w:rsidRPr="00CB7E94">
        <w:rPr>
          <w:sz w:val="28"/>
          <w:szCs w:val="28"/>
          <w:vertAlign w:val="subscript"/>
        </w:rPr>
        <w:t>5</w:t>
      </w:r>
      <w:r w:rsidRPr="00CB7E94">
        <w:rPr>
          <w:sz w:val="28"/>
          <w:szCs w:val="28"/>
        </w:rPr>
        <w:t xml:space="preserve"> і має голчасту будова. Голки алюмінідів оточені прошарком α-фази. Границі розділу дифузійного шару з основним металом - зубчаста, вона певною мірою схожа на границі розділу боридного шару з основою (рис. 5.1, в). У разі значного налипання розплаву на поверхню </w:t>
      </w:r>
      <w:r w:rsidRPr="00CB7E94">
        <w:rPr>
          <w:i/>
          <w:sz w:val="28"/>
          <w:szCs w:val="28"/>
        </w:rPr>
        <w:t>зовнішня зона</w:t>
      </w:r>
      <w:r w:rsidRPr="00CB7E94">
        <w:rPr>
          <w:sz w:val="28"/>
          <w:szCs w:val="28"/>
        </w:rPr>
        <w:t xml:space="preserve"> дифузійний шар являє собою шар (плівку) алюмінію (іноді з невеликими включеннями </w:t>
      </w:r>
      <w:r w:rsidRPr="00CB7E94">
        <w:rPr>
          <w:sz w:val="28"/>
          <w:szCs w:val="28"/>
          <w:lang w:val="en-US"/>
        </w:rPr>
        <w:t>F</w:t>
      </w:r>
      <w:r w:rsidRPr="00CB7E94">
        <w:rPr>
          <w:sz w:val="28"/>
          <w:szCs w:val="28"/>
        </w:rPr>
        <w:t>еАl</w:t>
      </w:r>
      <w:r w:rsidRPr="00CB7E94">
        <w:rPr>
          <w:sz w:val="28"/>
          <w:szCs w:val="28"/>
          <w:vertAlign w:val="subscript"/>
        </w:rPr>
        <w:t>3</w:t>
      </w:r>
      <w:r w:rsidRPr="00CB7E94">
        <w:rPr>
          <w:sz w:val="28"/>
          <w:szCs w:val="28"/>
        </w:rPr>
        <w:t>)</w:t>
      </w:r>
      <w:r w:rsidR="00AC6603" w:rsidRPr="00CB7E94">
        <w:rPr>
          <w:sz w:val="28"/>
          <w:szCs w:val="28"/>
        </w:rPr>
        <w:t xml:space="preserve"> [1]</w:t>
      </w:r>
      <w:r w:rsidRPr="00CB7E94">
        <w:rPr>
          <w:sz w:val="28"/>
          <w:szCs w:val="28"/>
        </w:rPr>
        <w:t>.</w:t>
      </w:r>
    </w:p>
    <w:p w:rsidR="00C82457" w:rsidRPr="00CB7E94" w:rsidRDefault="00C82457" w:rsidP="00C82457">
      <w:pPr>
        <w:spacing w:line="360" w:lineRule="auto"/>
        <w:ind w:firstLine="708"/>
        <w:jc w:val="both"/>
        <w:rPr>
          <w:sz w:val="28"/>
          <w:szCs w:val="28"/>
        </w:rPr>
      </w:pPr>
    </w:p>
    <w:p w:rsidR="00C82457" w:rsidRPr="00CB7E94" w:rsidRDefault="00C82457" w:rsidP="00503090">
      <w:pPr>
        <w:pStyle w:val="2"/>
        <w:rPr>
          <w:b/>
          <w:szCs w:val="28"/>
        </w:rPr>
      </w:pPr>
      <w:r w:rsidRPr="00CB7E94">
        <w:rPr>
          <w:szCs w:val="28"/>
        </w:rPr>
        <w:tab/>
      </w:r>
      <w:bookmarkStart w:id="6" w:name="_Toc11419446"/>
      <w:r w:rsidRPr="00CB7E94">
        <w:rPr>
          <w:b/>
          <w:szCs w:val="28"/>
        </w:rPr>
        <w:t>1.5 Властивості алітованих сталей</w:t>
      </w:r>
      <w:bookmarkEnd w:id="6"/>
      <w:r w:rsidRPr="00CB7E94">
        <w:rPr>
          <w:b/>
          <w:szCs w:val="28"/>
        </w:rPr>
        <w:t xml:space="preserve"> </w:t>
      </w:r>
    </w:p>
    <w:p w:rsidR="00C82457" w:rsidRPr="00CB7E94" w:rsidRDefault="00C82457" w:rsidP="00C82457">
      <w:pPr>
        <w:spacing w:line="360" w:lineRule="auto"/>
        <w:jc w:val="both"/>
        <w:rPr>
          <w:b/>
          <w:sz w:val="28"/>
          <w:szCs w:val="28"/>
        </w:rPr>
      </w:pPr>
    </w:p>
    <w:p w:rsidR="00C82457" w:rsidRPr="00CB7E94" w:rsidRDefault="00C82457" w:rsidP="00C82457">
      <w:pPr>
        <w:spacing w:line="360" w:lineRule="auto"/>
        <w:jc w:val="both"/>
        <w:rPr>
          <w:sz w:val="28"/>
          <w:szCs w:val="28"/>
        </w:rPr>
      </w:pPr>
      <w:r w:rsidRPr="00CB7E94">
        <w:rPr>
          <w:sz w:val="28"/>
          <w:szCs w:val="28"/>
        </w:rPr>
        <w:tab/>
        <w:t>Алітування збільшує на 10% межу втомної міцності, на 30% межа плинності і відносне подовження, зменшує відносне звуження в 2 рази і ударну в'язкість сталі на 40% в порівнянні з вихідним станом.</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При алітуванні рідинним способом негативного впливання на міцність від утоми сталі не спостерігається.</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Алітування знижує межа витривалості: при товщині дифузійного шару 50 мкм - незначно, а при товщині шару 0,2 мм - на 35 ... 40%. Умовний межа корозійної витривалості при товщині дифузійного шару 50 мкм підвищується більш ніж у 2 рази. У зразків з концентраторами напружень алітування підвищує умовну межу корозійної витривалості більш ніж у 2-4 рази.</w:t>
      </w:r>
      <w:r w:rsidRPr="00CB7E94">
        <w:rPr>
          <w:sz w:val="28"/>
          <w:szCs w:val="28"/>
        </w:rPr>
        <w:tab/>
      </w:r>
      <w:r w:rsidRPr="00CB7E94">
        <w:rPr>
          <w:sz w:val="28"/>
          <w:szCs w:val="28"/>
        </w:rPr>
        <w:tab/>
      </w:r>
      <w:r w:rsidRPr="00CB7E94">
        <w:rPr>
          <w:sz w:val="28"/>
          <w:szCs w:val="28"/>
        </w:rPr>
        <w:tab/>
        <w:t>Алітовані сталі добре деформуються в гарячому і холодному стані. Міцність зв'язку шару з основою близько 330 МПа</w:t>
      </w:r>
      <w:r w:rsidR="002A69EC" w:rsidRPr="00CB7E94">
        <w:rPr>
          <w:sz w:val="28"/>
          <w:szCs w:val="28"/>
          <w:lang w:val="ru-RU"/>
        </w:rPr>
        <w:t xml:space="preserve"> </w:t>
      </w:r>
      <w:r w:rsidR="002A69EC" w:rsidRPr="00CB7E94">
        <w:rPr>
          <w:sz w:val="28"/>
          <w:szCs w:val="28"/>
        </w:rPr>
        <w:t>[1]</w:t>
      </w:r>
      <w:r w:rsidRPr="00CB7E94">
        <w:rPr>
          <w:sz w:val="28"/>
          <w:szCs w:val="28"/>
        </w:rPr>
        <w:t>.</w:t>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r>
      <w:r w:rsidRPr="00CB7E94">
        <w:rPr>
          <w:sz w:val="28"/>
          <w:szCs w:val="28"/>
        </w:rPr>
        <w:tab/>
        <w:t>Алітування знаходить застосування в хімічній і нефто-переробній промисловості, в моторобудуванні (деталі поршневих і реактивних двигунів) і енергетичному машино-будуванні (лопатки і напрямні диски газових турбін, циліндри високого тиску турбін, вали газотурбінних установок).</w:t>
      </w:r>
      <w:r w:rsidRPr="00CB7E94">
        <w:rPr>
          <w:sz w:val="28"/>
          <w:szCs w:val="28"/>
        </w:rPr>
        <w:tab/>
      </w:r>
      <w:r w:rsidRPr="00CB7E94">
        <w:rPr>
          <w:sz w:val="28"/>
          <w:szCs w:val="28"/>
        </w:rPr>
        <w:tab/>
      </w:r>
      <w:r w:rsidRPr="00CB7E94">
        <w:rPr>
          <w:sz w:val="28"/>
          <w:szCs w:val="28"/>
        </w:rPr>
        <w:tab/>
      </w:r>
      <w:r w:rsidRPr="00CB7E94">
        <w:rPr>
          <w:sz w:val="28"/>
          <w:szCs w:val="28"/>
        </w:rPr>
        <w:tab/>
        <w:t>Алітування в розплавленому алюмінії застосовують для підвищення жаростійкості чохлів термопар, ливарних інструментів</w:t>
      </w:r>
      <w:r w:rsidR="00B87BB5" w:rsidRPr="00CB7E94">
        <w:rPr>
          <w:sz w:val="28"/>
          <w:szCs w:val="28"/>
        </w:rPr>
        <w:t xml:space="preserve"> і клапанів.</w:t>
      </w:r>
    </w:p>
    <w:p w:rsidR="00441168" w:rsidRPr="00CB7E94" w:rsidRDefault="00441168" w:rsidP="00503090">
      <w:pPr>
        <w:pStyle w:val="1"/>
        <w:rPr>
          <w:rStyle w:val="longtext"/>
          <w:b/>
          <w:szCs w:val="28"/>
          <w:shd w:val="clear" w:color="auto" w:fill="FFFFFF"/>
        </w:rPr>
      </w:pPr>
      <w:bookmarkStart w:id="7" w:name="_Toc11419447"/>
      <w:r w:rsidRPr="00CB7E94">
        <w:rPr>
          <w:rStyle w:val="longtext"/>
          <w:b/>
          <w:szCs w:val="28"/>
          <w:shd w:val="clear" w:color="auto" w:fill="FFFFFF"/>
        </w:rPr>
        <w:lastRenderedPageBreak/>
        <w:t>2. ТЕРМОДИНАМІЧНИЙ АНАЛІЗ ХІМІЧНИХ РЕАКЦІЙ ПРИ ХТО</w:t>
      </w:r>
      <w:bookmarkEnd w:id="7"/>
      <w:r w:rsidRPr="00CB7E94">
        <w:rPr>
          <w:rStyle w:val="longtext"/>
          <w:b/>
          <w:szCs w:val="28"/>
          <w:shd w:val="clear" w:color="auto" w:fill="FFFFFF"/>
        </w:rPr>
        <w:t xml:space="preserve"> </w:t>
      </w:r>
    </w:p>
    <w:p w:rsidR="00441168" w:rsidRPr="00CB7E94" w:rsidRDefault="00441168" w:rsidP="00503090">
      <w:pPr>
        <w:pStyle w:val="2"/>
        <w:rPr>
          <w:rStyle w:val="longtext"/>
          <w:b/>
          <w:szCs w:val="28"/>
          <w:shd w:val="clear" w:color="auto" w:fill="FFFFFF"/>
        </w:rPr>
      </w:pPr>
      <w:bookmarkStart w:id="8" w:name="_Toc11419448"/>
      <w:r w:rsidRPr="00CB7E94">
        <w:rPr>
          <w:rStyle w:val="longtext"/>
          <w:b/>
          <w:szCs w:val="28"/>
          <w:shd w:val="clear" w:color="auto" w:fill="FFFFFF"/>
        </w:rPr>
        <w:t>2.1 Основні поняття термодинаміки</w:t>
      </w:r>
      <w:bookmarkEnd w:id="8"/>
      <w:r w:rsidRPr="00CB7E94">
        <w:rPr>
          <w:rStyle w:val="longtext"/>
          <w:b/>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b/>
          <w:i/>
          <w:sz w:val="28"/>
          <w:szCs w:val="28"/>
          <w:shd w:val="clear" w:color="auto" w:fill="FFFFFF"/>
        </w:rPr>
        <w:t>Термодинаміка</w:t>
      </w:r>
      <w:r w:rsidRPr="00CB7E94">
        <w:rPr>
          <w:rStyle w:val="longtext"/>
          <w:sz w:val="28"/>
          <w:szCs w:val="28"/>
          <w:shd w:val="clear" w:color="auto" w:fill="FFFFFF"/>
        </w:rPr>
        <w:t xml:space="preserve"> – розділ теоретичної фізики, в якому вивчаються фізичні властивості макроскопічних систем на основі аналізу можливих перетворень енергії без звернення до їх мікроскопічної будови. Термодинаміка розглядає загальні властивості систем у стані термодинамічної рівноваги, а також загальні закономірності процесів зміни стану. </w:t>
      </w:r>
      <w:r w:rsidRPr="00CB7E94">
        <w:rPr>
          <w:rStyle w:val="longtext"/>
          <w:i/>
          <w:sz w:val="28"/>
          <w:szCs w:val="28"/>
          <w:shd w:val="clear" w:color="auto" w:fill="FFFFFF"/>
        </w:rPr>
        <w:t>Хімічна термодинаміка</w:t>
      </w:r>
      <w:r w:rsidRPr="00CB7E94">
        <w:rPr>
          <w:rStyle w:val="longtext"/>
          <w:sz w:val="28"/>
          <w:szCs w:val="28"/>
          <w:shd w:val="clear" w:color="auto" w:fill="FFFFFF"/>
        </w:rPr>
        <w:t xml:space="preserve"> вивчає теплові ефекти хімічних реакцій, умови хімічних і фазових рівноваг, використовуючи закони термодинаміки</w:t>
      </w:r>
      <w:r w:rsidR="00CB6166" w:rsidRPr="00CB7E94">
        <w:rPr>
          <w:rStyle w:val="longtext"/>
          <w:sz w:val="28"/>
          <w:szCs w:val="28"/>
          <w:shd w:val="clear" w:color="auto" w:fill="FFFFFF"/>
        </w:rPr>
        <w:t xml:space="preserve"> </w:t>
      </w:r>
      <w:r w:rsidR="00CB6166" w:rsidRPr="00CB7E94">
        <w:rPr>
          <w:sz w:val="28"/>
          <w:szCs w:val="28"/>
        </w:rPr>
        <w:t>[</w:t>
      </w:r>
      <w:r w:rsidR="00A244B7" w:rsidRPr="00CB7E94">
        <w:rPr>
          <w:sz w:val="28"/>
          <w:szCs w:val="28"/>
        </w:rPr>
        <w:t>6</w:t>
      </w:r>
      <w:r w:rsidR="00CB6166" w:rsidRPr="00CB7E94">
        <w:rPr>
          <w:sz w:val="28"/>
          <w:szCs w:val="28"/>
        </w:rPr>
        <w:t>]</w:t>
      </w:r>
      <w:r w:rsidRPr="00CB7E94">
        <w:rPr>
          <w:rStyle w:val="longtext"/>
          <w:sz w:val="28"/>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b/>
          <w:i/>
          <w:sz w:val="28"/>
          <w:szCs w:val="28"/>
          <w:shd w:val="clear" w:color="auto" w:fill="FFFFFF"/>
        </w:rPr>
        <w:t>Термодинамічна система</w:t>
      </w:r>
      <w:r w:rsidRPr="00CB7E94">
        <w:rPr>
          <w:rStyle w:val="longtext"/>
          <w:sz w:val="28"/>
          <w:szCs w:val="28"/>
          <w:shd w:val="clear" w:color="auto" w:fill="FFFFFF"/>
        </w:rPr>
        <w:t xml:space="preserve"> – сукупність тіл, які можуть обмінюватися між собою і з зовнішнім середовищем енергією і речовиною. Термодинамічна система характеризується більшим числом ступенів свободи (наприклад, складається з великої кількості молекул, атомів і інших частинок), може бути однорідною (гомогенною) і неоднорідною (гетерогенною), одно- і багатокомпонентною, відкритою і закритою (замкнутою)</w:t>
      </w:r>
      <w:r w:rsidR="00CB6166" w:rsidRPr="00CB7E94">
        <w:rPr>
          <w:rStyle w:val="longtext"/>
          <w:sz w:val="28"/>
          <w:szCs w:val="28"/>
          <w:shd w:val="clear" w:color="auto" w:fill="FFFFFF"/>
        </w:rPr>
        <w:t xml:space="preserve"> </w:t>
      </w:r>
      <w:r w:rsidR="00CB6166" w:rsidRPr="00CB7E94">
        <w:rPr>
          <w:sz w:val="28"/>
          <w:szCs w:val="28"/>
        </w:rPr>
        <w:t>[</w:t>
      </w:r>
      <w:r w:rsidR="00A244B7" w:rsidRPr="00CB7E94">
        <w:rPr>
          <w:sz w:val="28"/>
          <w:szCs w:val="28"/>
        </w:rPr>
        <w:t>6</w:t>
      </w:r>
      <w:r w:rsidR="00CB6166" w:rsidRPr="00CB7E94">
        <w:rPr>
          <w:sz w:val="28"/>
          <w:szCs w:val="28"/>
        </w:rPr>
        <w:t>]</w:t>
      </w:r>
      <w:r w:rsidRPr="00CB7E94">
        <w:rPr>
          <w:rStyle w:val="longtext"/>
          <w:sz w:val="28"/>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Термодинамічна система може складатися з однієї або декількох гомогенних і фізично різних областей – фаз. </w:t>
      </w:r>
      <w:r w:rsidRPr="00CB7E94">
        <w:rPr>
          <w:rStyle w:val="longtext"/>
          <w:b/>
          <w:i/>
          <w:sz w:val="28"/>
          <w:szCs w:val="28"/>
          <w:shd w:val="clear" w:color="auto" w:fill="FFFFFF"/>
        </w:rPr>
        <w:t>Фаза</w:t>
      </w:r>
      <w:r w:rsidRPr="00CB7E94">
        <w:rPr>
          <w:rStyle w:val="longtext"/>
          <w:sz w:val="28"/>
          <w:szCs w:val="28"/>
          <w:shd w:val="clear" w:color="auto" w:fill="FFFFFF"/>
        </w:rPr>
        <w:t xml:space="preserve"> – гомогенна частина системи, яку відрізняє набір параметрів, що описують такі її властивості, як склад, структура, щільність і ін. Ці параметри однозначно визначають кожну фазу даної системи. Дві фази розрізнимі, якщо вони мають різний агрегатний стан, неоднаковий склад або різну структуру в твердому стані.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b/>
          <w:i/>
          <w:sz w:val="28"/>
          <w:szCs w:val="28"/>
          <w:shd w:val="clear" w:color="auto" w:fill="FFFFFF"/>
        </w:rPr>
        <w:t>Термодинамічний процес</w:t>
      </w:r>
      <w:r w:rsidRPr="00CB7E94">
        <w:rPr>
          <w:rStyle w:val="longtext"/>
          <w:sz w:val="28"/>
          <w:szCs w:val="28"/>
          <w:shd w:val="clear" w:color="auto" w:fill="FFFFFF"/>
        </w:rPr>
        <w:t xml:space="preserve"> – будь-яка зміна, що проходить в термодинамічній системі і пов'язана зі зміною хоча б одного із параметрів стану. Розрізняють зворотні, незворотні та квазістатичні процеси</w:t>
      </w:r>
      <w:r w:rsidR="00380C04" w:rsidRPr="00CB7E94">
        <w:rPr>
          <w:rStyle w:val="longtext"/>
          <w:sz w:val="28"/>
          <w:szCs w:val="28"/>
          <w:shd w:val="clear" w:color="auto" w:fill="FFFFFF"/>
        </w:rPr>
        <w:t xml:space="preserve"> </w:t>
      </w:r>
      <w:r w:rsidR="00380C04" w:rsidRPr="00CB7E94">
        <w:rPr>
          <w:sz w:val="28"/>
          <w:szCs w:val="28"/>
        </w:rPr>
        <w:t>[</w:t>
      </w:r>
      <w:r w:rsidR="00A244B7" w:rsidRPr="00CB7E94">
        <w:rPr>
          <w:sz w:val="28"/>
          <w:szCs w:val="28"/>
        </w:rPr>
        <w:t>6</w:t>
      </w:r>
      <w:r w:rsidR="00380C04" w:rsidRPr="00CB7E94">
        <w:rPr>
          <w:sz w:val="28"/>
          <w:szCs w:val="28"/>
        </w:rPr>
        <w:t>]</w:t>
      </w:r>
      <w:r w:rsidRPr="00CB7E94">
        <w:rPr>
          <w:rStyle w:val="longtext"/>
          <w:sz w:val="28"/>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Предметом розгляду термодинаміки в першу чергу є взаємозв'язок деяких макроскопічних характеристик закритих систем (температура, тиск, ентропія, енергія, склад тощо). Величини термодинамічних характеристик суворо визначені тільки для систем, що знаходяться в рівновазі. </w:t>
      </w:r>
    </w:p>
    <w:p w:rsidR="00441168" w:rsidRPr="00CB7E94" w:rsidRDefault="00441168" w:rsidP="00441168">
      <w:pPr>
        <w:spacing w:line="360" w:lineRule="auto"/>
        <w:ind w:firstLine="709"/>
        <w:jc w:val="both"/>
        <w:rPr>
          <w:rStyle w:val="longtext"/>
          <w:sz w:val="28"/>
          <w:szCs w:val="28"/>
          <w:shd w:val="clear" w:color="auto" w:fill="FFFFFF"/>
        </w:rPr>
      </w:pPr>
    </w:p>
    <w:p w:rsidR="00441168" w:rsidRPr="00CB7E94" w:rsidRDefault="00441168" w:rsidP="00503090">
      <w:pPr>
        <w:pStyle w:val="2"/>
        <w:rPr>
          <w:rStyle w:val="longtext"/>
          <w:b/>
          <w:szCs w:val="28"/>
          <w:shd w:val="clear" w:color="auto" w:fill="FFFFFF"/>
        </w:rPr>
      </w:pPr>
      <w:bookmarkStart w:id="9" w:name="_Toc11419449"/>
      <w:r w:rsidRPr="00CB7E94">
        <w:rPr>
          <w:rStyle w:val="longtext"/>
          <w:b/>
          <w:szCs w:val="28"/>
          <w:shd w:val="clear" w:color="auto" w:fill="FFFFFF"/>
        </w:rPr>
        <w:lastRenderedPageBreak/>
        <w:t>2.2 Розрахунок термодинамічних характеристик</w:t>
      </w:r>
      <w:bookmarkEnd w:id="9"/>
      <w:r w:rsidRPr="00CB7E94">
        <w:rPr>
          <w:rStyle w:val="longtext"/>
          <w:b/>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Основні термодинамічні характеристики хімічної реакції – зміна вільної енергії системи, ентальпія, ентропія, константа рівноваги.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b/>
          <w:i/>
          <w:sz w:val="28"/>
          <w:szCs w:val="28"/>
          <w:shd w:val="clear" w:color="auto" w:fill="FFFFFF"/>
        </w:rPr>
        <w:t>Енергія</w:t>
      </w:r>
      <w:r w:rsidRPr="00CB7E94">
        <w:rPr>
          <w:rStyle w:val="longtext"/>
          <w:sz w:val="28"/>
          <w:szCs w:val="28"/>
          <w:shd w:val="clear" w:color="auto" w:fill="FFFFFF"/>
        </w:rPr>
        <w:t xml:space="preserve"> (від грец. еnergia – дія, діяльність) – загальна міра різних форм руху матерії, що розглядаються в фізиці. Для кількісної характеристики різних форм руху та відповідних взаємодій вводять різні види енергії: механічну, внутрішню, електромагнітну та ін</w:t>
      </w:r>
      <w:r w:rsidR="00380C04" w:rsidRPr="00CB7E94">
        <w:rPr>
          <w:rStyle w:val="longtext"/>
          <w:sz w:val="28"/>
          <w:szCs w:val="28"/>
          <w:shd w:val="clear" w:color="auto" w:fill="FFFFFF"/>
        </w:rPr>
        <w:t>ші [1].</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b/>
          <w:i/>
          <w:sz w:val="28"/>
          <w:szCs w:val="28"/>
          <w:shd w:val="clear" w:color="auto" w:fill="FFFFFF"/>
        </w:rPr>
        <w:t>Рушійна сила</w:t>
      </w:r>
      <w:r w:rsidRPr="00CB7E94">
        <w:rPr>
          <w:rStyle w:val="longtext"/>
          <w:sz w:val="28"/>
          <w:szCs w:val="28"/>
          <w:shd w:val="clear" w:color="auto" w:fill="FFFFFF"/>
        </w:rPr>
        <w:t xml:space="preserve"> будь-якого перетворення – різниця вільної енергії (або термодинамічних потенціалів) початкового і кінцевих станів системи, яка визначається термодинамічними </w:t>
      </w:r>
      <w:r w:rsidR="00380C04" w:rsidRPr="00CB7E94">
        <w:rPr>
          <w:rStyle w:val="longtext"/>
          <w:sz w:val="28"/>
          <w:szCs w:val="28"/>
          <w:shd w:val="clear" w:color="auto" w:fill="FFFFFF"/>
        </w:rPr>
        <w:t>величинами [1].</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b/>
          <w:i/>
          <w:sz w:val="28"/>
          <w:szCs w:val="28"/>
          <w:shd w:val="clear" w:color="auto" w:fill="FFFFFF"/>
        </w:rPr>
        <w:t>Ентальпія</w:t>
      </w:r>
      <w:r w:rsidRPr="00CB7E94">
        <w:rPr>
          <w:rStyle w:val="longtext"/>
          <w:sz w:val="28"/>
          <w:szCs w:val="28"/>
          <w:shd w:val="clear" w:color="auto" w:fill="FFFFFF"/>
        </w:rPr>
        <w:t xml:space="preserve"> (від грец. enthalpo – зігріваю), або тепловміст – функція стану термодинамічної системи H, що дорівнює сумі внутрішньої енергії системи і добутку тиску на об'єм системи. При постійному тиску (ізобарний процес) приріст ентальпії дорівнює кількості теплоти, що надана системі.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b/>
          <w:i/>
          <w:sz w:val="28"/>
          <w:szCs w:val="28"/>
          <w:shd w:val="clear" w:color="auto" w:fill="FFFFFF"/>
        </w:rPr>
        <w:t>Ентропія</w:t>
      </w:r>
      <w:r w:rsidRPr="00CB7E94">
        <w:rPr>
          <w:rStyle w:val="longtext"/>
          <w:sz w:val="28"/>
          <w:szCs w:val="28"/>
          <w:shd w:val="clear" w:color="auto" w:fill="FFFFFF"/>
        </w:rPr>
        <w:t xml:space="preserve"> (від грец. еntropia – поворот, перетворення) – функція стану термодинамічної системи S, яка характеризує напрямок протікання процесу теплообміну між системою і зовнішнім середовищем, а також напрямок протікання самовільни</w:t>
      </w:r>
      <w:r w:rsidR="00380C04" w:rsidRPr="00CB7E94">
        <w:rPr>
          <w:rStyle w:val="longtext"/>
          <w:sz w:val="28"/>
          <w:szCs w:val="28"/>
          <w:shd w:val="clear" w:color="auto" w:fill="FFFFFF"/>
        </w:rPr>
        <w:t>х процесів в замкнутій системі [1].</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b/>
          <w:i/>
          <w:sz w:val="28"/>
          <w:szCs w:val="28"/>
          <w:shd w:val="clear" w:color="auto" w:fill="FFFFFF"/>
        </w:rPr>
        <w:t>Константа рівноваги</w:t>
      </w:r>
      <w:r w:rsidRPr="00CB7E94">
        <w:rPr>
          <w:rStyle w:val="longtext"/>
          <w:sz w:val="28"/>
          <w:szCs w:val="28"/>
          <w:shd w:val="clear" w:color="auto" w:fill="FFFFFF"/>
        </w:rPr>
        <w:t xml:space="preserve"> характеризує повноту протікання хімічної реакції, визначає співвідношення між продуктами реакції та вих</w:t>
      </w:r>
      <w:r w:rsidR="00380C04" w:rsidRPr="00CB7E94">
        <w:rPr>
          <w:rStyle w:val="longtext"/>
          <w:sz w:val="28"/>
          <w:szCs w:val="28"/>
          <w:shd w:val="clear" w:color="auto" w:fill="FFFFFF"/>
        </w:rPr>
        <w:t>ідними речовинами (реагентами) [1].</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Ймовірність взаємодії реагентів за даних умов і напрямки мимовільного протікання хімічної реакції визначається </w:t>
      </w:r>
      <w:r w:rsidRPr="00CB7E94">
        <w:rPr>
          <w:rStyle w:val="longtext"/>
          <w:b/>
          <w:i/>
          <w:sz w:val="28"/>
          <w:szCs w:val="28"/>
          <w:shd w:val="clear" w:color="auto" w:fill="FFFFFF"/>
        </w:rPr>
        <w:t>зміною вільної енергії</w:t>
      </w:r>
      <w:r w:rsidRPr="00CB7E94">
        <w:rPr>
          <w:rStyle w:val="longtext"/>
          <w:sz w:val="28"/>
          <w:szCs w:val="28"/>
          <w:shd w:val="clear" w:color="auto" w:fill="FFFFFF"/>
        </w:rPr>
        <w:t xml:space="preserve"> (енергії Гіббса)</w:t>
      </w:r>
      <w:r w:rsidRPr="00CB7E94">
        <w:rPr>
          <w:sz w:val="28"/>
          <w:szCs w:val="28"/>
        </w:rPr>
        <w:t xml:space="preserve"> </w:t>
      </w:r>
      <w:r w:rsidRPr="00CB7E94">
        <w:rPr>
          <w:position w:val="-6"/>
          <w:sz w:val="28"/>
          <w:szCs w:val="28"/>
          <w:lang w:val="ru-RU"/>
        </w:rPr>
        <w:object w:dxaOrig="40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pt;height:13.5pt" o:ole="">
            <v:imagedata r:id="rId9" o:title=""/>
          </v:shape>
          <o:OLEObject Type="Embed" ProgID="Equation.3" ShapeID="_x0000_i1025" DrawAspect="Content" ObjectID="_1622187708" r:id="rId10"/>
        </w:object>
      </w:r>
      <w:r w:rsidRPr="00CB7E94">
        <w:rPr>
          <w:rStyle w:val="longtext"/>
          <w:sz w:val="28"/>
          <w:szCs w:val="28"/>
          <w:shd w:val="clear" w:color="auto" w:fill="FFFFFF"/>
        </w:rPr>
        <w:t xml:space="preserve">. Значення </w:t>
      </w:r>
      <w:r w:rsidRPr="00CB7E94">
        <w:rPr>
          <w:position w:val="-6"/>
          <w:sz w:val="28"/>
          <w:szCs w:val="28"/>
          <w:lang w:val="ru-RU"/>
        </w:rPr>
        <w:object w:dxaOrig="400" w:dyaOrig="279">
          <v:shape id="_x0000_i1026" type="#_x0000_t75" style="width:19.5pt;height:13.5pt" o:ole="">
            <v:imagedata r:id="rId9" o:title=""/>
          </v:shape>
          <o:OLEObject Type="Embed" ProgID="Equation.3" ShapeID="_x0000_i1026" DrawAspect="Content" ObjectID="_1622187709" r:id="rId11"/>
        </w:object>
      </w:r>
      <w:r w:rsidRPr="00CB7E94">
        <w:rPr>
          <w:sz w:val="28"/>
          <w:szCs w:val="28"/>
          <w:lang w:val="ru-RU"/>
        </w:rPr>
        <w:t xml:space="preserve"> </w:t>
      </w:r>
      <w:r w:rsidRPr="00CB7E94">
        <w:rPr>
          <w:rStyle w:val="longtext"/>
          <w:sz w:val="28"/>
          <w:szCs w:val="28"/>
          <w:shd w:val="clear" w:color="auto" w:fill="FFFFFF"/>
        </w:rPr>
        <w:t xml:space="preserve">дозволяє визначити найбільш ймовірну за даних умов реакцію або знайти умови (температуру, тиск), при яких хімічна реакція реалізується.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Будь-яка хімічна реакція може протікати як у прямому, так і в зворотному напрямку, наприклад </w:t>
      </w:r>
    </w:p>
    <w:p w:rsidR="00441168" w:rsidRPr="00CB7E94" w:rsidRDefault="00441168" w:rsidP="00441168">
      <w:pPr>
        <w:spacing w:line="360" w:lineRule="auto"/>
        <w:ind w:firstLine="709"/>
        <w:jc w:val="both"/>
        <w:rPr>
          <w:rStyle w:val="longtext"/>
          <w:sz w:val="28"/>
          <w:szCs w:val="28"/>
          <w:shd w:val="clear" w:color="auto" w:fill="FFFFFF"/>
        </w:rPr>
      </w:pPr>
      <w:r w:rsidRPr="00CB7E94">
        <w:rPr>
          <w:rFonts w:eastAsia="SimSun"/>
          <w:bCs/>
          <w:iCs/>
          <w:sz w:val="28"/>
          <w:szCs w:val="28"/>
          <w:lang w:val="ru-RU"/>
        </w:rPr>
        <w:t xml:space="preserve">                                        </w:t>
      </w:r>
      <w:r w:rsidRPr="00CB7E94">
        <w:rPr>
          <w:rFonts w:eastAsia="SimSun"/>
          <w:bCs/>
          <w:iCs/>
          <w:position w:val="-10"/>
          <w:sz w:val="28"/>
          <w:szCs w:val="28"/>
          <w:lang w:val="ru-RU"/>
        </w:rPr>
        <w:object w:dxaOrig="2079" w:dyaOrig="320">
          <v:shape id="_x0000_i1027" type="#_x0000_t75" style="width:104.25pt;height:16.5pt" o:ole="">
            <v:imagedata r:id="rId12" o:title=""/>
          </v:shape>
          <o:OLEObject Type="Embed" ProgID="Equation.3" ShapeID="_x0000_i1027" DrawAspect="Content" ObjectID="_1622187710" r:id="rId13"/>
        </w:object>
      </w:r>
      <w:r w:rsidRPr="00CB7E94">
        <w:rPr>
          <w:rStyle w:val="longtext"/>
          <w:sz w:val="28"/>
          <w:szCs w:val="28"/>
          <w:shd w:val="clear" w:color="auto" w:fill="FFFFFF"/>
        </w:rPr>
        <w:t xml:space="preserve">                                              (2.1) </w:t>
      </w:r>
    </w:p>
    <w:p w:rsidR="00441168" w:rsidRPr="00CB7E94" w:rsidRDefault="00441168" w:rsidP="00441168">
      <w:pPr>
        <w:spacing w:line="360" w:lineRule="auto"/>
        <w:jc w:val="both"/>
        <w:rPr>
          <w:rStyle w:val="longtext"/>
          <w:sz w:val="28"/>
          <w:szCs w:val="28"/>
          <w:shd w:val="clear" w:color="auto" w:fill="FFFFFF"/>
        </w:rPr>
      </w:pPr>
      <w:r w:rsidRPr="00CB7E94">
        <w:rPr>
          <w:rStyle w:val="longtext"/>
          <w:sz w:val="28"/>
          <w:szCs w:val="28"/>
          <w:shd w:val="clear" w:color="auto" w:fill="FFFFFF"/>
        </w:rPr>
        <w:lastRenderedPageBreak/>
        <w:t xml:space="preserve">де В, F, D, Е – реагуючі речовини; b, f, d, e – стехіометричні коефіцієнти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Через певний час після початку взаємодії встановиться стан динамічної рівноваги, при якому швидкості прямої і зворотної реакція рівні, а кількість кожного з реагуючих речовин не змінюється. Такий стан називається </w:t>
      </w:r>
      <w:r w:rsidRPr="00CB7E94">
        <w:rPr>
          <w:rStyle w:val="longtext"/>
          <w:b/>
          <w:i/>
          <w:sz w:val="28"/>
          <w:szCs w:val="28"/>
          <w:shd w:val="clear" w:color="auto" w:fill="FFFFFF"/>
        </w:rPr>
        <w:t>хімічною рівновагою</w:t>
      </w:r>
      <w:r w:rsidR="00A244B7" w:rsidRPr="00CB7E94">
        <w:rPr>
          <w:rStyle w:val="longtext"/>
          <w:b/>
          <w:i/>
          <w:sz w:val="28"/>
          <w:szCs w:val="28"/>
          <w:shd w:val="clear" w:color="auto" w:fill="FFFFFF"/>
        </w:rPr>
        <w:t xml:space="preserve"> </w:t>
      </w:r>
      <w:r w:rsidR="00A244B7" w:rsidRPr="00CB7E94">
        <w:rPr>
          <w:rStyle w:val="longtext"/>
          <w:sz w:val="28"/>
          <w:szCs w:val="28"/>
          <w:shd w:val="clear" w:color="auto" w:fill="FFFFFF"/>
        </w:rPr>
        <w:t>[7]</w:t>
      </w:r>
      <w:r w:rsidRPr="00CB7E94">
        <w:rPr>
          <w:rStyle w:val="longtext"/>
          <w:sz w:val="28"/>
          <w:szCs w:val="28"/>
          <w:shd w:val="clear" w:color="auto" w:fill="FFFFFF"/>
        </w:rPr>
        <w:t>.</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При термодинамічному аналізі хімічних реакцій розглядають саме стан хімічної рівноваги, а не механізм або кінетику протікання цих реакцій.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В основі методів розрахунку хімічної рівноваги лежать відомі з термодинаміки співвідношення. Стан рівноваги реакції (2.1) характеризується константою рівноваги </w:t>
      </w:r>
    </w:p>
    <w:p w:rsidR="00441168" w:rsidRPr="00CB7E94" w:rsidRDefault="00441168" w:rsidP="00441168">
      <w:pPr>
        <w:spacing w:line="360" w:lineRule="auto"/>
        <w:ind w:firstLine="709"/>
        <w:jc w:val="both"/>
        <w:rPr>
          <w:rStyle w:val="longtext"/>
          <w:sz w:val="28"/>
          <w:szCs w:val="28"/>
          <w:shd w:val="clear" w:color="auto" w:fill="FFFFFF"/>
        </w:rPr>
      </w:pPr>
      <w:r w:rsidRPr="00CB7E94">
        <w:rPr>
          <w:rFonts w:eastAsia="SimSun"/>
          <w:sz w:val="28"/>
          <w:szCs w:val="28"/>
        </w:rPr>
        <w:t xml:space="preserve">                                               </w:t>
      </w:r>
      <w:r w:rsidRPr="00CB7E94">
        <w:rPr>
          <w:rFonts w:eastAsia="SimSun"/>
          <w:position w:val="-30"/>
          <w:sz w:val="28"/>
          <w:szCs w:val="28"/>
        </w:rPr>
        <w:object w:dxaOrig="1240" w:dyaOrig="720">
          <v:shape id="_x0000_i1028" type="#_x0000_t75" style="width:62.25pt;height:36pt" o:ole="">
            <v:imagedata r:id="rId14" o:title=""/>
          </v:shape>
          <o:OLEObject Type="Embed" ProgID="Equation.3" ShapeID="_x0000_i1028" DrawAspect="Content" ObjectID="_1622187711" r:id="rId15"/>
        </w:object>
      </w:r>
      <w:r w:rsidRPr="00CB7E94">
        <w:rPr>
          <w:rStyle w:val="longtext"/>
          <w:sz w:val="28"/>
          <w:szCs w:val="28"/>
          <w:shd w:val="clear" w:color="auto" w:fill="FFFFFF"/>
        </w:rPr>
        <w:t xml:space="preserve"> ,                                                 (2.2) </w:t>
      </w:r>
    </w:p>
    <w:p w:rsidR="00441168" w:rsidRPr="00CB7E94" w:rsidRDefault="00441168" w:rsidP="00441168">
      <w:pPr>
        <w:spacing w:line="360" w:lineRule="auto"/>
        <w:jc w:val="both"/>
        <w:rPr>
          <w:rStyle w:val="longtext"/>
          <w:sz w:val="28"/>
          <w:szCs w:val="28"/>
          <w:shd w:val="clear" w:color="auto" w:fill="FFFFFF"/>
        </w:rPr>
      </w:pPr>
      <w:r w:rsidRPr="00CB7E94">
        <w:rPr>
          <w:rStyle w:val="longtext"/>
          <w:sz w:val="28"/>
          <w:szCs w:val="28"/>
          <w:shd w:val="clear" w:color="auto" w:fill="FFFFFF"/>
        </w:rPr>
        <w:t xml:space="preserve">де </w:t>
      </w:r>
      <w:r w:rsidRPr="00CB7E94">
        <w:rPr>
          <w:bCs/>
          <w:i/>
          <w:spacing w:val="-3"/>
          <w:sz w:val="28"/>
          <w:szCs w:val="28"/>
          <w:lang w:val="ru-RU"/>
        </w:rPr>
        <w:t>а</w:t>
      </w:r>
      <w:r w:rsidRPr="00CB7E94">
        <w:rPr>
          <w:bCs/>
          <w:i/>
          <w:spacing w:val="-3"/>
          <w:sz w:val="28"/>
          <w:szCs w:val="28"/>
          <w:vertAlign w:val="subscript"/>
        </w:rPr>
        <w:t>і</w:t>
      </w:r>
      <w:r w:rsidRPr="00CB7E94">
        <w:rPr>
          <w:rStyle w:val="longtext"/>
          <w:sz w:val="28"/>
          <w:szCs w:val="28"/>
          <w:shd w:val="clear" w:color="auto" w:fill="FFFFFF"/>
        </w:rPr>
        <w:t xml:space="preserve"> – термодинамічна активність </w:t>
      </w:r>
      <w:r w:rsidRPr="00CB7E94">
        <w:rPr>
          <w:rStyle w:val="longtext"/>
          <w:i/>
          <w:sz w:val="28"/>
          <w:szCs w:val="28"/>
          <w:shd w:val="clear" w:color="auto" w:fill="FFFFFF"/>
        </w:rPr>
        <w:t>і</w:t>
      </w:r>
      <w:r w:rsidRPr="00CB7E94">
        <w:rPr>
          <w:rStyle w:val="longtext"/>
          <w:sz w:val="28"/>
          <w:szCs w:val="28"/>
          <w:shd w:val="clear" w:color="auto" w:fill="FFFFFF"/>
        </w:rPr>
        <w:t xml:space="preserve">-ї речовини в умовах рівноваги.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Якщо всі реагуючі речовини знаходяться в газоподібному стані, то </w:t>
      </w:r>
    </w:p>
    <w:p w:rsidR="00441168" w:rsidRPr="00CB7E94" w:rsidRDefault="00441168" w:rsidP="00441168">
      <w:pPr>
        <w:spacing w:line="360" w:lineRule="auto"/>
        <w:ind w:firstLine="709"/>
        <w:jc w:val="both"/>
        <w:rPr>
          <w:rStyle w:val="longtext"/>
          <w:sz w:val="28"/>
          <w:szCs w:val="28"/>
          <w:shd w:val="clear" w:color="auto" w:fill="FFFFFF"/>
        </w:rPr>
      </w:pPr>
      <w:r w:rsidRPr="00CB7E94">
        <w:rPr>
          <w:rFonts w:eastAsia="SimSun"/>
          <w:sz w:val="28"/>
          <w:szCs w:val="28"/>
        </w:rPr>
        <w:t xml:space="preserve">                                              </w:t>
      </w:r>
      <w:r w:rsidRPr="00CB7E94">
        <w:rPr>
          <w:rFonts w:eastAsia="SimSun"/>
          <w:position w:val="-30"/>
          <w:sz w:val="28"/>
          <w:szCs w:val="28"/>
        </w:rPr>
        <w:object w:dxaOrig="1279" w:dyaOrig="720">
          <v:shape id="_x0000_i1029" type="#_x0000_t75" style="width:63pt;height:36pt" o:ole="">
            <v:imagedata r:id="rId16" o:title=""/>
          </v:shape>
          <o:OLEObject Type="Embed" ProgID="Equation.3" ShapeID="_x0000_i1029" DrawAspect="Content" ObjectID="_1622187712" r:id="rId17"/>
        </w:object>
      </w:r>
      <w:r w:rsidRPr="00CB7E94">
        <w:rPr>
          <w:rFonts w:eastAsia="SimSun"/>
          <w:sz w:val="28"/>
          <w:szCs w:val="28"/>
        </w:rPr>
        <w:t xml:space="preserve">,                                                 </w:t>
      </w:r>
      <w:r w:rsidRPr="00CB7E94">
        <w:rPr>
          <w:rStyle w:val="longtext"/>
          <w:sz w:val="28"/>
          <w:szCs w:val="28"/>
          <w:shd w:val="clear" w:color="auto" w:fill="FFFFFF"/>
        </w:rPr>
        <w:t xml:space="preserve"> (2.3) </w:t>
      </w:r>
    </w:p>
    <w:p w:rsidR="00441168" w:rsidRPr="00CB7E94" w:rsidRDefault="00441168" w:rsidP="00441168">
      <w:pPr>
        <w:spacing w:line="360" w:lineRule="auto"/>
        <w:jc w:val="both"/>
        <w:rPr>
          <w:rStyle w:val="longtext"/>
          <w:sz w:val="28"/>
          <w:szCs w:val="28"/>
          <w:shd w:val="clear" w:color="auto" w:fill="FFFFFF"/>
        </w:rPr>
      </w:pPr>
      <w:r w:rsidRPr="00CB7E94">
        <w:rPr>
          <w:rStyle w:val="longtext"/>
          <w:sz w:val="28"/>
          <w:szCs w:val="28"/>
          <w:shd w:val="clear" w:color="auto" w:fill="FFFFFF"/>
        </w:rPr>
        <w:t xml:space="preserve">де </w:t>
      </w:r>
      <w:r w:rsidRPr="00CB7E94">
        <w:rPr>
          <w:rStyle w:val="longtext"/>
          <w:i/>
          <w:sz w:val="28"/>
          <w:szCs w:val="28"/>
          <w:shd w:val="clear" w:color="auto" w:fill="FFFFFF"/>
        </w:rPr>
        <w:t>Р</w:t>
      </w:r>
      <w:r w:rsidRPr="00CB7E94">
        <w:rPr>
          <w:rStyle w:val="longtext"/>
          <w:i/>
          <w:sz w:val="28"/>
          <w:szCs w:val="28"/>
          <w:shd w:val="clear" w:color="auto" w:fill="FFFFFF"/>
          <w:vertAlign w:val="subscript"/>
        </w:rPr>
        <w:t>i</w:t>
      </w:r>
      <w:r w:rsidRPr="00CB7E94">
        <w:rPr>
          <w:rStyle w:val="longtext"/>
          <w:sz w:val="28"/>
          <w:szCs w:val="28"/>
          <w:shd w:val="clear" w:color="auto" w:fill="FFFFFF"/>
        </w:rPr>
        <w:t xml:space="preserve"> – парціальний тиск </w:t>
      </w:r>
      <w:r w:rsidRPr="00CB7E94">
        <w:rPr>
          <w:rStyle w:val="longtext"/>
          <w:i/>
          <w:sz w:val="28"/>
          <w:szCs w:val="28"/>
          <w:shd w:val="clear" w:color="auto" w:fill="FFFFFF"/>
        </w:rPr>
        <w:t>і</w:t>
      </w:r>
      <w:r w:rsidRPr="00CB7E94">
        <w:rPr>
          <w:rStyle w:val="longtext"/>
          <w:sz w:val="28"/>
          <w:szCs w:val="28"/>
          <w:shd w:val="clear" w:color="auto" w:fill="FFFFFF"/>
        </w:rPr>
        <w:t xml:space="preserve">-го газу в умовах рівноваги: </w:t>
      </w:r>
    </w:p>
    <w:p w:rsidR="00441168" w:rsidRPr="00CB7E94" w:rsidRDefault="00441168" w:rsidP="00441168">
      <w:pPr>
        <w:spacing w:line="360" w:lineRule="auto"/>
        <w:ind w:firstLine="709"/>
        <w:jc w:val="both"/>
        <w:rPr>
          <w:rStyle w:val="longtext"/>
          <w:sz w:val="28"/>
          <w:szCs w:val="28"/>
          <w:shd w:val="clear" w:color="auto" w:fill="FFFFFF"/>
        </w:rPr>
      </w:pPr>
      <w:r w:rsidRPr="00CB7E94">
        <w:rPr>
          <w:rFonts w:eastAsia="SimSun"/>
          <w:bCs/>
          <w:spacing w:val="-2"/>
          <w:sz w:val="28"/>
          <w:szCs w:val="28"/>
          <w:lang w:val="ru-RU"/>
        </w:rPr>
        <w:t xml:space="preserve">                                             </w:t>
      </w:r>
      <w:r w:rsidRPr="00CB7E94">
        <w:rPr>
          <w:rFonts w:eastAsia="SimSun"/>
          <w:bCs/>
          <w:spacing w:val="-2"/>
          <w:position w:val="-28"/>
          <w:sz w:val="28"/>
          <w:szCs w:val="28"/>
          <w:lang w:val="ru-RU"/>
        </w:rPr>
        <w:object w:dxaOrig="980" w:dyaOrig="700">
          <v:shape id="_x0000_i1030" type="#_x0000_t75" style="width:48.75pt;height:34.5pt" o:ole="">
            <v:imagedata r:id="rId18" o:title=""/>
          </v:shape>
          <o:OLEObject Type="Embed" ProgID="Equation.3" ShapeID="_x0000_i1030" DrawAspect="Content" ObjectID="_1622187713" r:id="rId19"/>
        </w:object>
      </w:r>
      <w:r w:rsidRPr="00CB7E94">
        <w:rPr>
          <w:rStyle w:val="longtext"/>
          <w:sz w:val="28"/>
          <w:szCs w:val="28"/>
          <w:shd w:val="clear" w:color="auto" w:fill="FFFFFF"/>
        </w:rPr>
        <w:t xml:space="preserve"> ,                                                        (2.4) </w:t>
      </w:r>
    </w:p>
    <w:p w:rsidR="00441168" w:rsidRPr="00CB7E94" w:rsidRDefault="00441168" w:rsidP="00441168">
      <w:pPr>
        <w:spacing w:line="360" w:lineRule="auto"/>
        <w:jc w:val="both"/>
        <w:rPr>
          <w:rStyle w:val="longtext"/>
          <w:sz w:val="28"/>
          <w:szCs w:val="28"/>
          <w:shd w:val="clear" w:color="auto" w:fill="FFFFFF"/>
        </w:rPr>
      </w:pPr>
      <w:r w:rsidRPr="00CB7E94">
        <w:rPr>
          <w:rStyle w:val="longtext"/>
          <w:sz w:val="28"/>
          <w:szCs w:val="28"/>
          <w:shd w:val="clear" w:color="auto" w:fill="FFFFFF"/>
        </w:rPr>
        <w:t xml:space="preserve">де Р – загальний тиск у системі.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Рівняння (2.1) і (2.3) представляють собою математичний вираз </w:t>
      </w:r>
      <w:r w:rsidRPr="00CB7E94">
        <w:rPr>
          <w:rStyle w:val="longtext"/>
          <w:i/>
          <w:sz w:val="28"/>
          <w:szCs w:val="28"/>
          <w:shd w:val="clear" w:color="auto" w:fill="FFFFFF"/>
        </w:rPr>
        <w:t>закону діючих мас</w:t>
      </w:r>
      <w:r w:rsidRPr="00CB7E94">
        <w:rPr>
          <w:rStyle w:val="longtext"/>
          <w:sz w:val="28"/>
          <w:szCs w:val="28"/>
          <w:shd w:val="clear" w:color="auto" w:fill="FFFFFF"/>
        </w:rPr>
        <w:t xml:space="preserve"> для хімічної реакції, а рівняння (2.4) – </w:t>
      </w:r>
      <w:r w:rsidRPr="00CB7E94">
        <w:rPr>
          <w:rStyle w:val="longtext"/>
          <w:i/>
          <w:sz w:val="28"/>
          <w:szCs w:val="28"/>
          <w:shd w:val="clear" w:color="auto" w:fill="FFFFFF"/>
        </w:rPr>
        <w:t>закон Дальтона</w:t>
      </w:r>
      <w:r w:rsidRPr="00CB7E94">
        <w:rPr>
          <w:rStyle w:val="longtext"/>
          <w:sz w:val="28"/>
          <w:szCs w:val="28"/>
          <w:shd w:val="clear" w:color="auto" w:fill="FFFFFF"/>
        </w:rPr>
        <w:t xml:space="preserve"> для газів</w:t>
      </w:r>
      <w:r w:rsidR="00A244B7" w:rsidRPr="00CB7E94">
        <w:rPr>
          <w:rStyle w:val="longtext"/>
          <w:sz w:val="28"/>
          <w:szCs w:val="28"/>
          <w:shd w:val="clear" w:color="auto" w:fill="FFFFFF"/>
          <w:lang w:val="ru-RU"/>
        </w:rPr>
        <w:t xml:space="preserve"> </w:t>
      </w:r>
      <w:r w:rsidR="00A244B7" w:rsidRPr="00CB7E94">
        <w:rPr>
          <w:rStyle w:val="longtext"/>
          <w:sz w:val="28"/>
          <w:szCs w:val="28"/>
          <w:shd w:val="clear" w:color="auto" w:fill="FFFFFF"/>
        </w:rPr>
        <w:t>[7]</w:t>
      </w:r>
      <w:r w:rsidRPr="00CB7E94">
        <w:rPr>
          <w:rStyle w:val="longtext"/>
          <w:sz w:val="28"/>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При постійній температурі і тиску зміна вільної енергії Гіббса (ізобарно-ізотермічного потенціалу) системи в результаті протікання хімічної реакції </w:t>
      </w:r>
    </w:p>
    <w:p w:rsidR="00441168" w:rsidRPr="00CB7E94" w:rsidRDefault="00441168" w:rsidP="00441168">
      <w:pPr>
        <w:spacing w:line="360" w:lineRule="auto"/>
        <w:ind w:firstLine="709"/>
        <w:jc w:val="both"/>
        <w:rPr>
          <w:rStyle w:val="longtext"/>
          <w:sz w:val="28"/>
          <w:szCs w:val="28"/>
          <w:shd w:val="clear" w:color="auto" w:fill="FFFFFF"/>
        </w:rPr>
      </w:pPr>
      <w:r w:rsidRPr="00CB7E94">
        <w:rPr>
          <w:rFonts w:eastAsia="SimSun"/>
          <w:sz w:val="28"/>
          <w:szCs w:val="28"/>
        </w:rPr>
        <w:t xml:space="preserve">                           </w:t>
      </w:r>
      <w:r w:rsidRPr="00CB7E94">
        <w:rPr>
          <w:rFonts w:eastAsia="SimSun"/>
          <w:position w:val="-14"/>
          <w:sz w:val="28"/>
          <w:szCs w:val="28"/>
          <w:lang w:val="ru-RU"/>
        </w:rPr>
        <w:object w:dxaOrig="3760" w:dyaOrig="400">
          <v:shape id="_x0000_i1031" type="#_x0000_t75" style="width:189pt;height:19.5pt" o:ole="">
            <v:imagedata r:id="rId20" o:title=""/>
          </v:shape>
          <o:OLEObject Type="Embed" ProgID="Equation.3" ShapeID="_x0000_i1031" DrawAspect="Content" ObjectID="_1622187714" r:id="rId21"/>
        </w:object>
      </w:r>
      <w:r w:rsidRPr="00CB7E94">
        <w:rPr>
          <w:rStyle w:val="longtext"/>
          <w:sz w:val="28"/>
          <w:szCs w:val="28"/>
          <w:shd w:val="clear" w:color="auto" w:fill="FFFFFF"/>
        </w:rPr>
        <w:t xml:space="preserve">                                  (2.5)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Вираз (2.5) є </w:t>
      </w:r>
      <w:r w:rsidRPr="00CB7E94">
        <w:rPr>
          <w:rStyle w:val="longtext"/>
          <w:i/>
          <w:sz w:val="28"/>
          <w:szCs w:val="28"/>
          <w:shd w:val="clear" w:color="auto" w:fill="FFFFFF"/>
        </w:rPr>
        <w:t>наслідком закону Гесса</w:t>
      </w:r>
      <w:r w:rsidRPr="00CB7E94">
        <w:rPr>
          <w:rStyle w:val="longtext"/>
          <w:sz w:val="28"/>
          <w:szCs w:val="28"/>
          <w:shd w:val="clear" w:color="auto" w:fill="FFFFFF"/>
        </w:rPr>
        <w:t xml:space="preserve">, згідно з яким зміна вільної енергії при хімічній реакції не залежить від шляху реакції, а визначається тільки початковим і кінцевим станом системи.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lastRenderedPageBreak/>
        <w:t xml:space="preserve">Величина </w:t>
      </w:r>
      <w:r w:rsidRPr="00CB7E94">
        <w:rPr>
          <w:position w:val="-10"/>
          <w:sz w:val="28"/>
          <w:szCs w:val="28"/>
        </w:rPr>
        <w:object w:dxaOrig="480" w:dyaOrig="340">
          <v:shape id="_x0000_i1032" type="#_x0000_t75" style="width:23.25pt;height:17.25pt" o:ole="">
            <v:imagedata r:id="rId22" o:title=""/>
          </v:shape>
          <o:OLEObject Type="Embed" ProgID="Equation.3" ShapeID="_x0000_i1032" DrawAspect="Content" ObjectID="_1622187715" r:id="rId23"/>
        </w:object>
      </w:r>
      <w:r w:rsidRPr="00CB7E94">
        <w:rPr>
          <w:sz w:val="28"/>
          <w:szCs w:val="28"/>
        </w:rPr>
        <w:t xml:space="preserve"> </w:t>
      </w:r>
      <w:r w:rsidRPr="00CB7E94">
        <w:rPr>
          <w:rStyle w:val="longtext"/>
          <w:sz w:val="28"/>
          <w:szCs w:val="28"/>
          <w:shd w:val="clear" w:color="auto" w:fill="FFFFFF"/>
        </w:rPr>
        <w:t xml:space="preserve">пов'язана з константою рівноваги </w:t>
      </w:r>
      <w:r w:rsidRPr="00CB7E94">
        <w:rPr>
          <w:position w:val="-14"/>
          <w:sz w:val="28"/>
          <w:szCs w:val="28"/>
          <w:lang w:val="ru-RU"/>
        </w:rPr>
        <w:object w:dxaOrig="380" w:dyaOrig="380">
          <v:shape id="_x0000_i1033" type="#_x0000_t75" style="width:18.75pt;height:18.75pt" o:ole="">
            <v:imagedata r:id="rId24" o:title=""/>
          </v:shape>
          <o:OLEObject Type="Embed" ProgID="Equation.3" ShapeID="_x0000_i1033" DrawAspect="Content" ObjectID="_1622187716" r:id="rId25"/>
        </w:object>
      </w:r>
      <w:r w:rsidRPr="00CB7E94">
        <w:rPr>
          <w:sz w:val="28"/>
          <w:szCs w:val="28"/>
          <w:lang w:val="ru-RU"/>
        </w:rPr>
        <w:t xml:space="preserve"> </w:t>
      </w:r>
      <w:r w:rsidRPr="00CB7E94">
        <w:rPr>
          <w:rStyle w:val="longtext"/>
          <w:sz w:val="28"/>
          <w:szCs w:val="28"/>
          <w:shd w:val="clear" w:color="auto" w:fill="FFFFFF"/>
        </w:rPr>
        <w:t xml:space="preserve">реакції (2.1) </w:t>
      </w:r>
      <w:r w:rsidRPr="00CB7E94">
        <w:rPr>
          <w:rStyle w:val="longtext"/>
          <w:i/>
          <w:sz w:val="28"/>
          <w:szCs w:val="28"/>
          <w:shd w:val="clear" w:color="auto" w:fill="FFFFFF"/>
        </w:rPr>
        <w:t>рівнянням ізотерми Вант-Гоффа</w:t>
      </w:r>
      <w:r w:rsidRPr="00CB7E94">
        <w:rPr>
          <w:rStyle w:val="longtext"/>
          <w:sz w:val="28"/>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r w:rsidRPr="00CB7E94">
        <w:rPr>
          <w:rFonts w:eastAsia="SimSun"/>
          <w:sz w:val="28"/>
          <w:szCs w:val="28"/>
          <w:lang w:val="ru-RU"/>
        </w:rPr>
        <w:t xml:space="preserve">                                 </w:t>
      </w:r>
      <w:r w:rsidRPr="00CB7E94">
        <w:rPr>
          <w:rFonts w:eastAsia="SimSun"/>
          <w:position w:val="-30"/>
          <w:sz w:val="28"/>
          <w:szCs w:val="28"/>
          <w:lang w:val="ru-RU"/>
        </w:rPr>
        <w:object w:dxaOrig="3160" w:dyaOrig="720">
          <v:shape id="_x0000_i1034" type="#_x0000_t75" style="width:159pt;height:36pt" o:ole="">
            <v:imagedata r:id="rId26" o:title=""/>
          </v:shape>
          <o:OLEObject Type="Embed" ProgID="Equation.3" ShapeID="_x0000_i1034" DrawAspect="Content" ObjectID="_1622187717" r:id="rId27"/>
        </w:object>
      </w:r>
      <w:r w:rsidRPr="00CB7E94">
        <w:rPr>
          <w:rStyle w:val="longtext"/>
          <w:sz w:val="28"/>
          <w:szCs w:val="28"/>
          <w:shd w:val="clear" w:color="auto" w:fill="FFFFFF"/>
        </w:rPr>
        <w:t xml:space="preserve"> ,                                   (2.6) </w:t>
      </w:r>
    </w:p>
    <w:p w:rsidR="00441168" w:rsidRPr="00CB7E94" w:rsidRDefault="00441168" w:rsidP="00441168">
      <w:pPr>
        <w:spacing w:line="360" w:lineRule="auto"/>
        <w:jc w:val="both"/>
        <w:rPr>
          <w:rStyle w:val="longtext"/>
          <w:sz w:val="28"/>
          <w:szCs w:val="28"/>
          <w:shd w:val="clear" w:color="auto" w:fill="FFFFFF"/>
        </w:rPr>
      </w:pPr>
      <w:r w:rsidRPr="00CB7E94">
        <w:rPr>
          <w:rStyle w:val="longtext"/>
          <w:sz w:val="28"/>
          <w:szCs w:val="28"/>
          <w:shd w:val="clear" w:color="auto" w:fill="FFFFFF"/>
        </w:rPr>
        <w:t>де R –</w:t>
      </w:r>
      <w:r w:rsidR="00D031CA" w:rsidRPr="00CB7E94">
        <w:rPr>
          <w:rStyle w:val="longtext"/>
          <w:sz w:val="28"/>
          <w:szCs w:val="28"/>
          <w:shd w:val="clear" w:color="auto" w:fill="FFFFFF"/>
        </w:rPr>
        <w:t xml:space="preserve"> газова стала</w:t>
      </w:r>
      <w:r w:rsidRPr="00CB7E94">
        <w:rPr>
          <w:rStyle w:val="longtext"/>
          <w:sz w:val="28"/>
          <w:szCs w:val="28"/>
          <w:shd w:val="clear" w:color="auto" w:fill="FFFFFF"/>
        </w:rPr>
        <w:t>,</w:t>
      </w:r>
      <w:r w:rsidRPr="00CB7E94">
        <w:rPr>
          <w:sz w:val="28"/>
          <w:szCs w:val="28"/>
        </w:rPr>
        <w:t xml:space="preserve"> </w:t>
      </w:r>
      <w:r w:rsidRPr="00CB7E94">
        <w:rPr>
          <w:position w:val="-12"/>
          <w:sz w:val="28"/>
          <w:szCs w:val="28"/>
        </w:rPr>
        <w:object w:dxaOrig="279" w:dyaOrig="380">
          <v:shape id="_x0000_i1035" type="#_x0000_t75" style="width:13.5pt;height:18.75pt" o:ole="">
            <v:imagedata r:id="rId28" o:title=""/>
          </v:shape>
          <o:OLEObject Type="Embed" ProgID="Equation.3" ShapeID="_x0000_i1035" DrawAspect="Content" ObjectID="_1622187718" r:id="rId29"/>
        </w:object>
      </w:r>
      <w:r w:rsidRPr="00CB7E94">
        <w:rPr>
          <w:rStyle w:val="longtext"/>
          <w:sz w:val="28"/>
          <w:szCs w:val="28"/>
          <w:shd w:val="clear" w:color="auto" w:fill="FFFFFF"/>
        </w:rPr>
        <w:t xml:space="preserve"> – термодинамічна активність </w:t>
      </w:r>
      <w:r w:rsidRPr="00CB7E94">
        <w:rPr>
          <w:rStyle w:val="longtext"/>
          <w:i/>
          <w:sz w:val="28"/>
          <w:szCs w:val="28"/>
          <w:shd w:val="clear" w:color="auto" w:fill="FFFFFF"/>
        </w:rPr>
        <w:t>i</w:t>
      </w:r>
      <w:r w:rsidRPr="00CB7E94">
        <w:rPr>
          <w:rStyle w:val="longtext"/>
          <w:sz w:val="28"/>
          <w:szCs w:val="28"/>
          <w:shd w:val="clear" w:color="auto" w:fill="FFFFFF"/>
        </w:rPr>
        <w:t xml:space="preserve">-ї речовини у вихідному (до початку реакції) стані.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Для того щоб стало можливим визначення термодинамічних характеристик хімічних реакцій в будь-яких умовах, вводиться поняття вихідного стану реагуючих речовин (у стандартних умовах)</w:t>
      </w:r>
      <w:r w:rsidR="00A244B7" w:rsidRPr="00CB7E94">
        <w:rPr>
          <w:rStyle w:val="longtext"/>
          <w:sz w:val="28"/>
          <w:szCs w:val="28"/>
          <w:shd w:val="clear" w:color="auto" w:fill="FFFFFF"/>
          <w:lang w:val="ru-RU"/>
        </w:rPr>
        <w:t xml:space="preserve"> </w:t>
      </w:r>
      <w:r w:rsidRPr="00CB7E94">
        <w:rPr>
          <w:rStyle w:val="longtext"/>
          <w:sz w:val="28"/>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i/>
          <w:sz w:val="28"/>
          <w:szCs w:val="28"/>
          <w:shd w:val="clear" w:color="auto" w:fill="FFFFFF"/>
        </w:rPr>
        <w:t>Стандартні умови</w:t>
      </w:r>
      <w:r w:rsidRPr="00CB7E94">
        <w:rPr>
          <w:rStyle w:val="longtext"/>
          <w:sz w:val="28"/>
          <w:szCs w:val="28"/>
          <w:shd w:val="clear" w:color="auto" w:fill="FFFFFF"/>
        </w:rPr>
        <w:t xml:space="preserve"> – умови, які приймаються за вихідні для зіставлення з ними характеристик термоди</w:t>
      </w:r>
      <w:r w:rsidR="00A244B7" w:rsidRPr="00CB7E94">
        <w:rPr>
          <w:rStyle w:val="longtext"/>
          <w:sz w:val="28"/>
          <w:szCs w:val="28"/>
          <w:shd w:val="clear" w:color="auto" w:fill="FFFFFF"/>
        </w:rPr>
        <w:t>намічної системи в інших умовах</w:t>
      </w:r>
      <w:r w:rsidR="00A244B7" w:rsidRPr="00CB7E94">
        <w:rPr>
          <w:rStyle w:val="longtext"/>
          <w:sz w:val="28"/>
          <w:szCs w:val="28"/>
          <w:shd w:val="clear" w:color="auto" w:fill="FFFFFF"/>
          <w:lang w:val="ru-RU"/>
        </w:rPr>
        <w:t xml:space="preserve"> </w:t>
      </w:r>
      <w:r w:rsidR="00A244B7" w:rsidRPr="00CB7E94">
        <w:rPr>
          <w:rStyle w:val="longtext"/>
          <w:sz w:val="28"/>
          <w:szCs w:val="28"/>
          <w:shd w:val="clear" w:color="auto" w:fill="FFFFFF"/>
        </w:rPr>
        <w:t>[7].</w:t>
      </w:r>
      <w:r w:rsidRPr="00CB7E94">
        <w:rPr>
          <w:rStyle w:val="longtext"/>
          <w:sz w:val="28"/>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Ясно, що якщо</w:t>
      </w:r>
      <w:r w:rsidRPr="00CB7E94">
        <w:rPr>
          <w:rFonts w:eastAsia="SimSun"/>
          <w:position w:val="-12"/>
          <w:sz w:val="28"/>
          <w:szCs w:val="28"/>
        </w:rPr>
        <w:object w:dxaOrig="720" w:dyaOrig="380">
          <v:shape id="_x0000_i1036" type="#_x0000_t75" style="width:36pt;height:18.75pt" o:ole="">
            <v:imagedata r:id="rId30" o:title=""/>
          </v:shape>
          <o:OLEObject Type="Embed" ProgID="Equation.3" ShapeID="_x0000_i1036" DrawAspect="Content" ObjectID="_1622187719" r:id="rId31"/>
        </w:object>
      </w:r>
      <w:r w:rsidRPr="00CB7E94">
        <w:rPr>
          <w:rStyle w:val="longtext"/>
          <w:sz w:val="28"/>
          <w:szCs w:val="28"/>
          <w:shd w:val="clear" w:color="auto" w:fill="FFFFFF"/>
        </w:rPr>
        <w:t>, тобто якщо вихідні активності речовин рівні рівноважним, то вільна енергія системи не зміниться:</w:t>
      </w:r>
      <w:r w:rsidRPr="00CB7E94">
        <w:rPr>
          <w:rFonts w:eastAsia="SimSun"/>
          <w:sz w:val="28"/>
          <w:szCs w:val="28"/>
        </w:rPr>
        <w:t xml:space="preserve"> </w:t>
      </w:r>
      <w:r w:rsidRPr="00CB7E94">
        <w:rPr>
          <w:rFonts w:eastAsia="SimSun"/>
          <w:position w:val="-10"/>
          <w:sz w:val="28"/>
          <w:szCs w:val="28"/>
        </w:rPr>
        <w:object w:dxaOrig="880" w:dyaOrig="340">
          <v:shape id="_x0000_i1037" type="#_x0000_t75" style="width:45pt;height:17.25pt" o:ole="">
            <v:imagedata r:id="rId32" o:title=""/>
          </v:shape>
          <o:OLEObject Type="Embed" ProgID="Equation.3" ShapeID="_x0000_i1037" DrawAspect="Content" ObjectID="_1622187720" r:id="rId33"/>
        </w:object>
      </w:r>
      <w:r w:rsidRPr="00CB7E94">
        <w:rPr>
          <w:rStyle w:val="longtext"/>
          <w:sz w:val="28"/>
          <w:szCs w:val="28"/>
          <w:shd w:val="clear" w:color="auto" w:fill="FFFFFF"/>
        </w:rPr>
        <w:t xml:space="preserve">. Зміну вільної енергії Гіббса для реакції в стандартних умовах позначають </w:t>
      </w:r>
      <w:r w:rsidRPr="00CB7E94">
        <w:rPr>
          <w:rFonts w:eastAsia="SimSun"/>
          <w:position w:val="-10"/>
          <w:sz w:val="28"/>
          <w:szCs w:val="28"/>
        </w:rPr>
        <w:object w:dxaOrig="480" w:dyaOrig="360">
          <v:shape id="_x0000_i1038" type="#_x0000_t75" style="width:23.25pt;height:18.75pt" o:ole="">
            <v:imagedata r:id="rId34" o:title=""/>
          </v:shape>
          <o:OLEObject Type="Embed" ProgID="Equation.3" ShapeID="_x0000_i1038" DrawAspect="Content" ObjectID="_1622187721" r:id="rId35"/>
        </w:object>
      </w:r>
      <w:r w:rsidRPr="00CB7E94">
        <w:rPr>
          <w:rStyle w:val="longtext"/>
          <w:sz w:val="28"/>
          <w:szCs w:val="28"/>
          <w:shd w:val="clear" w:color="auto" w:fill="FFFFFF"/>
        </w:rPr>
        <w:t xml:space="preserve">. Для реакції, що протікає в ізобарно-ізотермічних умовах, </w:t>
      </w:r>
      <w:r w:rsidRPr="00CB7E94">
        <w:rPr>
          <w:rFonts w:eastAsia="SimSun"/>
          <w:position w:val="-10"/>
          <w:sz w:val="28"/>
          <w:szCs w:val="28"/>
          <w:lang w:val="ru-RU"/>
        </w:rPr>
        <w:object w:dxaOrig="1180" w:dyaOrig="360">
          <v:shape id="_x0000_i1039" type="#_x0000_t75" style="width:59.25pt;height:18.75pt" o:ole="">
            <v:imagedata r:id="rId36" o:title=""/>
          </v:shape>
          <o:OLEObject Type="Embed" ProgID="Equation.3" ShapeID="_x0000_i1039" DrawAspect="Content" ObjectID="_1622187722" r:id="rId37"/>
        </w:object>
      </w:r>
      <w:r w:rsidRPr="00CB7E94">
        <w:rPr>
          <w:rStyle w:val="longtext"/>
          <w:sz w:val="28"/>
          <w:szCs w:val="28"/>
          <w:shd w:val="clear" w:color="auto" w:fill="FFFFFF"/>
        </w:rPr>
        <w:t xml:space="preserve">.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В якості стандартних приймають такі умови здійснення реакції, коли початкові активності реагуючих речовин </w:t>
      </w:r>
      <w:r w:rsidRPr="00CB7E94">
        <w:rPr>
          <w:rFonts w:eastAsia="SimSun"/>
          <w:position w:val="-12"/>
          <w:sz w:val="28"/>
          <w:szCs w:val="28"/>
        </w:rPr>
        <w:object w:dxaOrig="620" w:dyaOrig="380">
          <v:shape id="_x0000_i1040" type="#_x0000_t75" style="width:30.75pt;height:18.75pt" o:ole="">
            <v:imagedata r:id="rId38" o:title=""/>
          </v:shape>
          <o:OLEObject Type="Embed" ProgID="Equation.3" ShapeID="_x0000_i1040" DrawAspect="Content" ObjectID="_1622187723" r:id="rId39"/>
        </w:object>
      </w:r>
      <w:r w:rsidRPr="00CB7E94">
        <w:rPr>
          <w:rFonts w:eastAsia="SimSun"/>
          <w:sz w:val="28"/>
          <w:szCs w:val="28"/>
        </w:rPr>
        <w:t xml:space="preserve"> </w:t>
      </w:r>
      <w:r w:rsidRPr="00CB7E94">
        <w:rPr>
          <w:rStyle w:val="longtext"/>
          <w:sz w:val="28"/>
          <w:szCs w:val="28"/>
          <w:shd w:val="clear" w:color="auto" w:fill="FFFFFF"/>
        </w:rPr>
        <w:t xml:space="preserve">або для газів </w:t>
      </w:r>
      <w:r w:rsidRPr="00CB7E94">
        <w:rPr>
          <w:rFonts w:eastAsia="SimSun"/>
          <w:position w:val="-12"/>
          <w:sz w:val="28"/>
          <w:szCs w:val="28"/>
          <w:lang w:val="ru-RU"/>
        </w:rPr>
        <w:object w:dxaOrig="300" w:dyaOrig="380">
          <v:shape id="_x0000_i1041" type="#_x0000_t75" style="width:15pt;height:18.75pt" o:ole="">
            <v:imagedata r:id="rId40" o:title=""/>
          </v:shape>
          <o:OLEObject Type="Embed" ProgID="Equation.3" ShapeID="_x0000_i1041" DrawAspect="Content" ObjectID="_1622187724" r:id="rId41"/>
        </w:object>
      </w:r>
      <w:r w:rsidRPr="00CB7E94">
        <w:rPr>
          <w:rStyle w:val="longtext"/>
          <w:sz w:val="28"/>
          <w:szCs w:val="28"/>
          <w:shd w:val="clear" w:color="auto" w:fill="FFFFFF"/>
        </w:rPr>
        <w:t xml:space="preserve">= 101325 Па (1 атм.). Очевидно, що при цьому другий доданок в правій частині рівняння (2.6) обертається в нуль і рівняння ізотерми реакції набуває вигляду </w:t>
      </w:r>
    </w:p>
    <w:p w:rsidR="00441168" w:rsidRPr="00CB7E94" w:rsidRDefault="00441168" w:rsidP="00441168">
      <w:pPr>
        <w:spacing w:line="360" w:lineRule="auto"/>
        <w:ind w:firstLine="709"/>
        <w:jc w:val="both"/>
        <w:rPr>
          <w:rStyle w:val="longtext"/>
          <w:sz w:val="28"/>
          <w:szCs w:val="28"/>
          <w:shd w:val="clear" w:color="auto" w:fill="FFFFFF"/>
        </w:rPr>
      </w:pPr>
      <w:r w:rsidRPr="00CB7E94">
        <w:rPr>
          <w:rFonts w:eastAsia="SimSun"/>
          <w:sz w:val="28"/>
          <w:szCs w:val="28"/>
          <w:lang w:val="ru-RU"/>
        </w:rPr>
        <w:t xml:space="preserve">                                            </w:t>
      </w:r>
      <w:r w:rsidRPr="00CB7E94">
        <w:rPr>
          <w:rFonts w:eastAsia="SimSun"/>
          <w:position w:val="-14"/>
          <w:sz w:val="28"/>
          <w:szCs w:val="28"/>
          <w:lang w:val="ru-RU"/>
        </w:rPr>
        <w:object w:dxaOrig="1759" w:dyaOrig="400">
          <v:shape id="_x0000_i1042" type="#_x0000_t75" style="width:88.5pt;height:19.5pt" o:ole="">
            <v:imagedata r:id="rId42" o:title=""/>
          </v:shape>
          <o:OLEObject Type="Embed" ProgID="Equation.3" ShapeID="_x0000_i1042" DrawAspect="Content" ObjectID="_1622187725" r:id="rId43"/>
        </w:object>
      </w:r>
      <w:r w:rsidRPr="00CB7E94">
        <w:rPr>
          <w:rFonts w:eastAsia="SimSun"/>
          <w:sz w:val="28"/>
          <w:szCs w:val="28"/>
          <w:lang w:val="ru-RU"/>
        </w:rPr>
        <w:t xml:space="preserve">,                                            </w:t>
      </w:r>
      <w:r w:rsidRPr="00CB7E94">
        <w:rPr>
          <w:rStyle w:val="longtext"/>
          <w:sz w:val="28"/>
          <w:szCs w:val="28"/>
          <w:shd w:val="clear" w:color="auto" w:fill="FFFFFF"/>
        </w:rPr>
        <w:t xml:space="preserve"> (2.7) </w:t>
      </w:r>
    </w:p>
    <w:p w:rsidR="00441168" w:rsidRPr="00CB7E94" w:rsidRDefault="00441168" w:rsidP="00441168">
      <w:pPr>
        <w:spacing w:line="360" w:lineRule="auto"/>
        <w:jc w:val="both"/>
        <w:rPr>
          <w:rStyle w:val="longtext"/>
          <w:sz w:val="28"/>
          <w:szCs w:val="28"/>
          <w:shd w:val="clear" w:color="auto" w:fill="FFFFFF"/>
        </w:rPr>
      </w:pPr>
      <w:r w:rsidRPr="00CB7E94">
        <w:rPr>
          <w:rStyle w:val="longtext"/>
          <w:sz w:val="28"/>
          <w:szCs w:val="28"/>
          <w:shd w:val="clear" w:color="auto" w:fill="FFFFFF"/>
        </w:rPr>
        <w:t xml:space="preserve"> або для газів </w:t>
      </w:r>
    </w:p>
    <w:p w:rsidR="00441168" w:rsidRPr="00CB7E94" w:rsidRDefault="00441168" w:rsidP="00441168">
      <w:pPr>
        <w:spacing w:line="360" w:lineRule="auto"/>
        <w:ind w:firstLine="709"/>
        <w:jc w:val="both"/>
        <w:rPr>
          <w:rStyle w:val="longtext"/>
          <w:sz w:val="28"/>
          <w:szCs w:val="28"/>
          <w:shd w:val="clear" w:color="auto" w:fill="FFFFFF"/>
        </w:rPr>
      </w:pPr>
      <w:r w:rsidRPr="00CB7E94">
        <w:rPr>
          <w:rFonts w:eastAsia="SimSun"/>
          <w:sz w:val="28"/>
          <w:szCs w:val="28"/>
          <w:lang w:val="ru-RU"/>
        </w:rPr>
        <w:t xml:space="preserve">                                           </w:t>
      </w:r>
      <w:r w:rsidRPr="00CB7E94">
        <w:rPr>
          <w:rFonts w:eastAsia="SimSun"/>
          <w:position w:val="-14"/>
          <w:sz w:val="28"/>
          <w:szCs w:val="28"/>
          <w:lang w:val="ru-RU"/>
        </w:rPr>
        <w:object w:dxaOrig="1759" w:dyaOrig="400">
          <v:shape id="_x0000_i1043" type="#_x0000_t75" style="width:88.5pt;height:19.5pt" o:ole="">
            <v:imagedata r:id="rId44" o:title=""/>
          </v:shape>
          <o:OLEObject Type="Embed" ProgID="Equation.3" ShapeID="_x0000_i1043" DrawAspect="Content" ObjectID="_1622187726" r:id="rId45"/>
        </w:object>
      </w:r>
      <w:r w:rsidRPr="00CB7E94">
        <w:rPr>
          <w:rStyle w:val="longtext"/>
          <w:sz w:val="28"/>
          <w:szCs w:val="28"/>
          <w:shd w:val="clear" w:color="auto" w:fill="FFFFFF"/>
        </w:rPr>
        <w:t xml:space="preserve"> .                                             (2.8) </w:t>
      </w:r>
    </w:p>
    <w:p w:rsidR="00441168" w:rsidRPr="00CB7E94" w:rsidRDefault="00441168" w:rsidP="00441168">
      <w:pPr>
        <w:spacing w:line="360" w:lineRule="auto"/>
        <w:ind w:firstLine="709"/>
        <w:jc w:val="both"/>
        <w:rPr>
          <w:rStyle w:val="longtext"/>
          <w:sz w:val="28"/>
          <w:szCs w:val="28"/>
          <w:shd w:val="clear" w:color="auto" w:fill="FFFFFF"/>
        </w:rPr>
      </w:pPr>
      <w:r w:rsidRPr="00CB7E94">
        <w:rPr>
          <w:rStyle w:val="longtext"/>
          <w:sz w:val="28"/>
          <w:szCs w:val="28"/>
          <w:shd w:val="clear" w:color="auto" w:fill="FFFFFF"/>
        </w:rPr>
        <w:t xml:space="preserve">Якщо </w:t>
      </w:r>
      <w:r w:rsidRPr="00CB7E94">
        <w:rPr>
          <w:position w:val="-10"/>
          <w:sz w:val="28"/>
          <w:szCs w:val="28"/>
        </w:rPr>
        <w:object w:dxaOrig="480" w:dyaOrig="360">
          <v:shape id="_x0000_i1044" type="#_x0000_t75" style="width:23.25pt;height:18.75pt" o:ole="">
            <v:imagedata r:id="rId34" o:title=""/>
          </v:shape>
          <o:OLEObject Type="Embed" ProgID="Equation.3" ShapeID="_x0000_i1044" DrawAspect="Content" ObjectID="_1622187727" r:id="rId46"/>
        </w:object>
      </w:r>
      <w:r w:rsidRPr="00CB7E94">
        <w:rPr>
          <w:sz w:val="28"/>
          <w:szCs w:val="28"/>
        </w:rPr>
        <w:t xml:space="preserve"> </w:t>
      </w:r>
      <w:r w:rsidRPr="00CB7E94">
        <w:rPr>
          <w:rStyle w:val="longtext"/>
          <w:sz w:val="28"/>
          <w:szCs w:val="28"/>
          <w:shd w:val="clear" w:color="auto" w:fill="FFFFFF"/>
        </w:rPr>
        <w:t xml:space="preserve">виражено в Дж/моль, то при переході до десяткових логарифмів рівняння (2.8) приймає вигляд </w:t>
      </w:r>
    </w:p>
    <w:p w:rsidR="00441168" w:rsidRPr="00CB7E94" w:rsidRDefault="00441168" w:rsidP="00441168">
      <w:pPr>
        <w:spacing w:line="360" w:lineRule="auto"/>
        <w:ind w:firstLine="709"/>
        <w:jc w:val="both"/>
        <w:rPr>
          <w:rStyle w:val="longtext"/>
          <w:sz w:val="28"/>
          <w:szCs w:val="28"/>
          <w:shd w:val="clear" w:color="auto" w:fill="FFFFFF"/>
        </w:rPr>
      </w:pPr>
      <w:r w:rsidRPr="00CB7E94">
        <w:rPr>
          <w:rFonts w:eastAsia="SimSun"/>
          <w:sz w:val="28"/>
          <w:szCs w:val="28"/>
        </w:rPr>
        <w:t xml:space="preserve">                                         </w:t>
      </w:r>
      <w:r w:rsidRPr="00CB7E94">
        <w:rPr>
          <w:rFonts w:eastAsia="SimSun"/>
          <w:position w:val="-14"/>
          <w:sz w:val="28"/>
          <w:szCs w:val="28"/>
          <w:lang w:val="ru-RU"/>
        </w:rPr>
        <w:object w:dxaOrig="2219" w:dyaOrig="400">
          <v:shape id="_x0000_i1045" type="#_x0000_t75" style="width:110.25pt;height:19.5pt" o:ole="">
            <v:imagedata r:id="rId47" o:title=""/>
          </v:shape>
          <o:OLEObject Type="Embed" ProgID="Equation.3" ShapeID="_x0000_i1045" DrawAspect="Content" ObjectID="_1622187728" r:id="rId48"/>
        </w:object>
      </w:r>
      <w:r w:rsidRPr="00CB7E94">
        <w:rPr>
          <w:rStyle w:val="longtext"/>
          <w:sz w:val="28"/>
          <w:szCs w:val="28"/>
          <w:shd w:val="clear" w:color="auto" w:fill="FFFFFF"/>
        </w:rPr>
        <w:t xml:space="preserve"> .                                         (2.9) </w:t>
      </w:r>
    </w:p>
    <w:p w:rsidR="00441168" w:rsidRPr="00CB7E94" w:rsidRDefault="00441168" w:rsidP="00441168">
      <w:pPr>
        <w:spacing w:line="360" w:lineRule="auto"/>
        <w:ind w:firstLine="709"/>
        <w:jc w:val="both"/>
        <w:rPr>
          <w:sz w:val="28"/>
          <w:szCs w:val="28"/>
          <w:shd w:val="clear" w:color="auto" w:fill="FFFFFF"/>
        </w:rPr>
      </w:pPr>
      <w:r w:rsidRPr="00CB7E94">
        <w:rPr>
          <w:sz w:val="28"/>
          <w:szCs w:val="28"/>
        </w:rPr>
        <w:t>Із співвідношення (2.9) легко визначити константу рівноваги хімічної реакції, знаючи значення зміни вільної енергії цієї реакції при стандартних умовах і температурі Т.</w:t>
      </w:r>
    </w:p>
    <w:p w:rsidR="00441168" w:rsidRPr="00CB7E94" w:rsidRDefault="00441168" w:rsidP="00441168">
      <w:pPr>
        <w:spacing w:line="360" w:lineRule="auto"/>
        <w:ind w:firstLine="709"/>
        <w:jc w:val="both"/>
        <w:rPr>
          <w:sz w:val="28"/>
          <w:szCs w:val="28"/>
        </w:rPr>
      </w:pPr>
      <w:r w:rsidRPr="00CB7E94">
        <w:rPr>
          <w:sz w:val="28"/>
          <w:szCs w:val="28"/>
        </w:rPr>
        <w:lastRenderedPageBreak/>
        <w:t>В термодинаміці потенціал Гіббса</w:t>
      </w:r>
    </w:p>
    <w:p w:rsidR="00441168" w:rsidRPr="00CB7E94" w:rsidRDefault="00441168" w:rsidP="00441168">
      <w:pPr>
        <w:spacing w:line="360" w:lineRule="auto"/>
        <w:ind w:firstLine="709"/>
        <w:jc w:val="both"/>
        <w:rPr>
          <w:sz w:val="28"/>
          <w:szCs w:val="28"/>
        </w:rPr>
      </w:pPr>
      <w:r w:rsidRPr="00CB7E94">
        <w:rPr>
          <w:rFonts w:eastAsia="SimSun"/>
          <w:iCs/>
          <w:spacing w:val="-29"/>
          <w:w w:val="143"/>
          <w:sz w:val="28"/>
          <w:szCs w:val="28"/>
          <w:lang w:val="ru-RU"/>
        </w:rPr>
        <w:t xml:space="preserve">                                             </w:t>
      </w:r>
      <w:r w:rsidRPr="00CB7E94">
        <w:rPr>
          <w:rFonts w:eastAsia="SimSun"/>
          <w:iCs/>
          <w:spacing w:val="-29"/>
          <w:w w:val="143"/>
          <w:position w:val="-6"/>
          <w:sz w:val="28"/>
          <w:szCs w:val="28"/>
          <w:lang w:val="ru-RU"/>
        </w:rPr>
        <w:object w:dxaOrig="1179" w:dyaOrig="280">
          <v:shape id="_x0000_i1046" type="#_x0000_t75" style="width:59.25pt;height:13.5pt" o:ole="">
            <v:imagedata r:id="rId49" o:title=""/>
          </v:shape>
          <o:OLEObject Type="Embed" ProgID="Equation.3" ShapeID="_x0000_i1046" DrawAspect="Content" ObjectID="_1622187729" r:id="rId50"/>
        </w:object>
      </w:r>
      <w:r w:rsidRPr="00CB7E94">
        <w:rPr>
          <w:rFonts w:eastAsia="SimSun"/>
          <w:iCs/>
          <w:spacing w:val="-29"/>
          <w:w w:val="143"/>
          <w:sz w:val="28"/>
          <w:szCs w:val="28"/>
          <w:lang w:val="ru-RU"/>
        </w:rPr>
        <w:t xml:space="preserve">,                                                 </w:t>
      </w:r>
      <w:r w:rsidRPr="00CB7E94">
        <w:rPr>
          <w:sz w:val="28"/>
          <w:szCs w:val="28"/>
        </w:rPr>
        <w:t>(2.10)</w:t>
      </w:r>
    </w:p>
    <w:p w:rsidR="00441168" w:rsidRPr="00CB7E94" w:rsidRDefault="00441168" w:rsidP="00441168">
      <w:pPr>
        <w:spacing w:line="360" w:lineRule="auto"/>
        <w:ind w:firstLine="709"/>
        <w:jc w:val="both"/>
        <w:rPr>
          <w:sz w:val="28"/>
          <w:szCs w:val="28"/>
        </w:rPr>
      </w:pPr>
      <w:r w:rsidRPr="00CB7E94">
        <w:rPr>
          <w:sz w:val="28"/>
          <w:szCs w:val="28"/>
        </w:rPr>
        <w:t xml:space="preserve">де Н – ентальпія;  </w:t>
      </w:r>
      <w:r w:rsidRPr="00CB7E94">
        <w:rPr>
          <w:sz w:val="28"/>
          <w:szCs w:val="28"/>
          <w:lang w:val="en-US"/>
        </w:rPr>
        <w:t>S</w:t>
      </w:r>
      <w:r w:rsidRPr="00CB7E94">
        <w:rPr>
          <w:sz w:val="28"/>
          <w:szCs w:val="28"/>
          <w:lang w:val="ru-RU"/>
        </w:rPr>
        <w:t xml:space="preserve"> – </w:t>
      </w:r>
      <w:r w:rsidRPr="00CB7E94">
        <w:rPr>
          <w:sz w:val="28"/>
          <w:szCs w:val="28"/>
        </w:rPr>
        <w:t>ентропія</w:t>
      </w:r>
      <w:r w:rsidRPr="00CB7E94">
        <w:rPr>
          <w:sz w:val="28"/>
          <w:szCs w:val="28"/>
          <w:lang w:val="ru-RU"/>
        </w:rPr>
        <w:t>.</w:t>
      </w:r>
    </w:p>
    <w:p w:rsidR="00441168" w:rsidRPr="00CB7E94" w:rsidRDefault="00441168" w:rsidP="00441168">
      <w:pPr>
        <w:spacing w:line="360" w:lineRule="auto"/>
        <w:ind w:firstLine="709"/>
        <w:jc w:val="both"/>
        <w:rPr>
          <w:sz w:val="28"/>
          <w:szCs w:val="28"/>
        </w:rPr>
      </w:pPr>
      <w:r w:rsidRPr="00CB7E94">
        <w:rPr>
          <w:sz w:val="28"/>
          <w:szCs w:val="28"/>
        </w:rPr>
        <w:t xml:space="preserve">Тоді, на основі рівняння (2.5), зміна вільної енергії Гіббса в результаті хімічної реакції в стандартних умовах при Т = 298,15 К (25 </w:t>
      </w:r>
      <w:r w:rsidRPr="00CB7E94">
        <w:rPr>
          <w:sz w:val="28"/>
          <w:szCs w:val="28"/>
          <w:vertAlign w:val="superscript"/>
        </w:rPr>
        <w:t>о</w:t>
      </w:r>
      <w:r w:rsidRPr="00CB7E94">
        <w:rPr>
          <w:sz w:val="28"/>
          <w:szCs w:val="28"/>
        </w:rPr>
        <w:t xml:space="preserve"> С) </w:t>
      </w:r>
    </w:p>
    <w:p w:rsidR="00441168" w:rsidRPr="00CB7E94" w:rsidRDefault="00441168" w:rsidP="00441168">
      <w:pPr>
        <w:spacing w:line="360" w:lineRule="auto"/>
        <w:ind w:firstLine="709"/>
        <w:jc w:val="both"/>
        <w:rPr>
          <w:rFonts w:eastAsia="SimSun"/>
          <w:sz w:val="28"/>
          <w:szCs w:val="28"/>
        </w:rPr>
      </w:pPr>
      <w:r w:rsidRPr="00CB7E94">
        <w:rPr>
          <w:rFonts w:eastAsia="SimSun"/>
          <w:sz w:val="28"/>
          <w:szCs w:val="28"/>
        </w:rPr>
        <w:t xml:space="preserve">                                       </w:t>
      </w:r>
      <w:r w:rsidRPr="00CB7E94">
        <w:rPr>
          <w:rFonts w:eastAsia="SimSun"/>
          <w:position w:val="-10"/>
          <w:sz w:val="28"/>
          <w:szCs w:val="28"/>
          <w:lang w:val="ru-RU"/>
        </w:rPr>
        <w:object w:dxaOrig="1900" w:dyaOrig="360">
          <v:shape id="_x0000_i1047" type="#_x0000_t75" style="width:95.25pt;height:18.75pt" o:ole="">
            <v:imagedata r:id="rId51" o:title=""/>
          </v:shape>
          <o:OLEObject Type="Embed" ProgID="Equation.3" ShapeID="_x0000_i1047" DrawAspect="Content" ObjectID="_1622187730" r:id="rId52"/>
        </w:object>
      </w:r>
      <w:r w:rsidRPr="00CB7E94">
        <w:rPr>
          <w:rFonts w:eastAsia="SimSun"/>
          <w:sz w:val="28"/>
          <w:szCs w:val="28"/>
        </w:rPr>
        <w:t xml:space="preserve"> ,                                             (2.11)</w:t>
      </w:r>
    </w:p>
    <w:p w:rsidR="00441168" w:rsidRPr="00CB7E94" w:rsidRDefault="00441168" w:rsidP="00441168">
      <w:pPr>
        <w:spacing w:line="360" w:lineRule="auto"/>
        <w:ind w:firstLine="709"/>
        <w:jc w:val="both"/>
        <w:rPr>
          <w:sz w:val="28"/>
          <w:szCs w:val="28"/>
        </w:rPr>
      </w:pPr>
      <w:r w:rsidRPr="00CB7E94">
        <w:rPr>
          <w:sz w:val="28"/>
          <w:szCs w:val="28"/>
        </w:rPr>
        <w:t xml:space="preserve">де </w:t>
      </w:r>
      <w:r w:rsidRPr="00CB7E94">
        <w:rPr>
          <w:position w:val="-10"/>
          <w:sz w:val="28"/>
          <w:szCs w:val="28"/>
        </w:rPr>
        <w:object w:dxaOrig="499" w:dyaOrig="360">
          <v:shape id="_x0000_i1048" type="#_x0000_t75" style="width:24.75pt;height:18.75pt" o:ole="">
            <v:imagedata r:id="rId53" o:title=""/>
          </v:shape>
          <o:OLEObject Type="Embed" ProgID="Equation.3" ShapeID="_x0000_i1048" DrawAspect="Content" ObjectID="_1622187731" r:id="rId54"/>
        </w:object>
      </w:r>
      <w:r w:rsidRPr="00CB7E94">
        <w:rPr>
          <w:sz w:val="28"/>
          <w:szCs w:val="28"/>
        </w:rPr>
        <w:t xml:space="preserve"> – стандартна зміна ентальпії (тепловий ефект реакції), </w:t>
      </w:r>
      <w:r w:rsidRPr="00CB7E94">
        <w:rPr>
          <w:position w:val="-10"/>
          <w:sz w:val="28"/>
          <w:szCs w:val="28"/>
        </w:rPr>
        <w:object w:dxaOrig="440" w:dyaOrig="360">
          <v:shape id="_x0000_i1049" type="#_x0000_t75" style="width:22.5pt;height:18.75pt" o:ole="">
            <v:imagedata r:id="rId55" o:title=""/>
          </v:shape>
          <o:OLEObject Type="Embed" ProgID="Equation.3" ShapeID="_x0000_i1049" DrawAspect="Content" ObjectID="_1622187732" r:id="rId56"/>
        </w:object>
      </w:r>
      <w:r w:rsidRPr="00CB7E94">
        <w:rPr>
          <w:sz w:val="28"/>
          <w:szCs w:val="28"/>
        </w:rPr>
        <w:t>– стандартна зміна ентропії:</w:t>
      </w:r>
    </w:p>
    <w:p w:rsidR="00367DA2" w:rsidRPr="00CB7E94" w:rsidRDefault="00367DA2" w:rsidP="00367DA2">
      <w:pPr>
        <w:spacing w:line="360" w:lineRule="auto"/>
        <w:ind w:firstLine="709"/>
        <w:rPr>
          <w:sz w:val="28"/>
          <w:szCs w:val="28"/>
        </w:rPr>
      </w:pPr>
      <w:r w:rsidRPr="00CB7E94">
        <w:rPr>
          <w:sz w:val="28"/>
          <w:szCs w:val="28"/>
        </w:rPr>
        <w:t xml:space="preserve">         </w:t>
      </w:r>
      <w:r w:rsidR="0016653F" w:rsidRPr="00CB7E94">
        <w:rPr>
          <w:sz w:val="28"/>
          <w:szCs w:val="28"/>
        </w:rPr>
        <w:t xml:space="preserve"> </w:t>
      </w:r>
      <w:r w:rsidRPr="00CB7E94">
        <w:rPr>
          <w:sz w:val="28"/>
          <w:szCs w:val="28"/>
        </w:rPr>
        <w:t xml:space="preserve">   </w:t>
      </w:r>
      <w:r w:rsidR="0016653F" w:rsidRPr="00CB7E94">
        <w:rPr>
          <w:sz w:val="28"/>
          <w:szCs w:val="28"/>
        </w:rPr>
        <w:t xml:space="preserve"> </w:t>
      </w:r>
      <w:r w:rsidRPr="00CB7E94">
        <w:rPr>
          <w:sz w:val="28"/>
          <w:szCs w:val="28"/>
        </w:rPr>
        <w:t xml:space="preserve">            </w:t>
      </w:r>
      <m:oMath>
        <m:r>
          <w:rPr>
            <w:rFonts w:ascii="Cambria Math" w:hAnsi="Cambria Math"/>
            <w:i/>
            <w:position w:val="-10"/>
            <w:sz w:val="28"/>
            <w:szCs w:val="28"/>
          </w:rPr>
          <w:object w:dxaOrig="499" w:dyaOrig="360">
            <v:shape id="_x0000_i1050" type="#_x0000_t75" style="width:24.75pt;height:18.75pt" o:ole="">
              <v:imagedata r:id="rId57" o:title=""/>
            </v:shape>
            <o:OLEObject Type="Embed" ProgID="Equation.3" ShapeID="_x0000_i1050" DrawAspect="Content" ObjectID="_1622187733" r:id="rId58"/>
          </w:object>
        </m:r>
        <m:r>
          <w:rPr>
            <w:rFonts w:ascii="Cambria Math" w:hAnsi="Cambria Math"/>
            <w:sz w:val="28"/>
            <w:szCs w:val="28"/>
          </w:rPr>
          <m:t>=∑</m:t>
        </m:r>
        <m:sSup>
          <m:sSupPr>
            <m:ctrlPr>
              <w:rPr>
                <w:rFonts w:ascii="Cambria Math" w:hAnsi="Cambria Math"/>
                <w:i/>
                <w:sz w:val="28"/>
                <w:szCs w:val="28"/>
              </w:rPr>
            </m:ctrlPr>
          </m:sSupPr>
          <m:e>
            <m:r>
              <w:rPr>
                <w:rFonts w:ascii="Cambria Math" w:hAnsi="Cambria Math"/>
                <w:i/>
                <w:position w:val="-10"/>
                <w:sz w:val="28"/>
                <w:szCs w:val="28"/>
              </w:rPr>
              <w:object w:dxaOrig="499" w:dyaOrig="360">
                <v:shape id="_x0000_i1052" type="#_x0000_t75" style="width:24.75pt;height:18.75pt" o:ole="">
                  <v:imagedata r:id="rId59" o:title=""/>
                </v:shape>
                <o:OLEObject Type="Embed" ProgID="Equation.3" ShapeID="_x0000_i1052" DrawAspect="Content" ObjectID="_1622187734" r:id="rId60"/>
              </w:object>
            </m:r>
          </m:e>
          <m:sup>
            <m:d>
              <m:dPr>
                <m:ctrlPr>
                  <w:rPr>
                    <w:rFonts w:ascii="Cambria Math" w:hAnsi="Cambria Math"/>
                    <w:i/>
                    <w:sz w:val="28"/>
                    <w:szCs w:val="28"/>
                  </w:rPr>
                </m:ctrlPr>
              </m:dPr>
              <m:e>
                <m:r>
                  <w:rPr>
                    <w:rFonts w:ascii="Cambria Math" w:hAnsi="Cambria Math"/>
                    <w:sz w:val="28"/>
                    <w:szCs w:val="28"/>
                  </w:rPr>
                  <m:t>продукти</m:t>
                </m:r>
              </m:e>
            </m:d>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i/>
                <w:position w:val="-10"/>
                <w:sz w:val="28"/>
                <w:szCs w:val="28"/>
              </w:rPr>
              <w:object w:dxaOrig="499" w:dyaOrig="360">
                <v:shape id="_x0000_i1054" type="#_x0000_t75" style="width:24.75pt;height:18.75pt" o:ole="">
                  <v:imagedata r:id="rId61" o:title=""/>
                </v:shape>
                <o:OLEObject Type="Embed" ProgID="Equation.3" ShapeID="_x0000_i1054" DrawAspect="Content" ObjectID="_1622187735" r:id="rId62"/>
              </w:object>
            </m:r>
          </m:e>
          <m:sup>
            <m:d>
              <m:dPr>
                <m:ctrlPr>
                  <w:rPr>
                    <w:rFonts w:ascii="Cambria Math" w:hAnsi="Cambria Math"/>
                    <w:i/>
                    <w:sz w:val="28"/>
                    <w:szCs w:val="28"/>
                  </w:rPr>
                </m:ctrlPr>
              </m:dPr>
              <m:e>
                <m:r>
                  <w:rPr>
                    <w:rFonts w:ascii="Cambria Math" w:hAnsi="Cambria Math"/>
                    <w:sz w:val="28"/>
                    <w:szCs w:val="28"/>
                  </w:rPr>
                  <m:t>реагенти</m:t>
                </m:r>
              </m:e>
            </m:d>
          </m:sup>
        </m:sSup>
        <m:r>
          <w:rPr>
            <w:rFonts w:ascii="Cambria Math" w:hAnsi="Cambria Math"/>
            <w:sz w:val="28"/>
            <w:szCs w:val="28"/>
          </w:rPr>
          <m:t>,</m:t>
        </m:r>
      </m:oMath>
      <w:r w:rsidRPr="00CB7E94">
        <w:rPr>
          <w:sz w:val="28"/>
          <w:szCs w:val="28"/>
          <w:lang w:val="ru-RU"/>
        </w:rPr>
        <w:t xml:space="preserve">                    </w:t>
      </w:r>
      <w:r w:rsidR="0016653F" w:rsidRPr="00CB7E94">
        <w:rPr>
          <w:sz w:val="28"/>
          <w:szCs w:val="28"/>
          <w:lang w:val="ru-RU"/>
        </w:rPr>
        <w:t xml:space="preserve">             </w:t>
      </w:r>
      <w:r w:rsidRPr="00CB7E94">
        <w:rPr>
          <w:sz w:val="28"/>
          <w:szCs w:val="28"/>
          <w:lang w:val="ru-RU"/>
        </w:rPr>
        <w:t xml:space="preserve">  </w:t>
      </w:r>
      <w:r w:rsidRPr="00CB7E94">
        <w:rPr>
          <w:sz w:val="28"/>
          <w:szCs w:val="28"/>
        </w:rPr>
        <w:t>(2.12)</w:t>
      </w:r>
    </w:p>
    <w:p w:rsidR="0016653F" w:rsidRPr="00CB7E94" w:rsidRDefault="0016653F" w:rsidP="00367DA2">
      <w:pPr>
        <w:spacing w:line="360" w:lineRule="auto"/>
        <w:ind w:firstLine="709"/>
        <w:rPr>
          <w:sz w:val="28"/>
          <w:szCs w:val="28"/>
          <w:lang w:val="ru-RU"/>
        </w:rPr>
      </w:pPr>
      <w:r w:rsidRPr="00CB7E94">
        <w:rPr>
          <w:sz w:val="28"/>
          <w:szCs w:val="28"/>
          <w:lang w:val="ru-RU"/>
        </w:rPr>
        <w:t xml:space="preserve">                            </w:t>
      </w:r>
      <m:oMath>
        <m:r>
          <m:rPr>
            <m:sty m:val="p"/>
          </m:rPr>
          <w:rPr>
            <w:rFonts w:ascii="Cambria Math" w:hAnsi="Cambria Math"/>
            <w:position w:val="-10"/>
            <w:sz w:val="28"/>
            <w:szCs w:val="28"/>
          </w:rPr>
          <w:object w:dxaOrig="460" w:dyaOrig="360">
            <v:shape id="_x0000_i1055" type="#_x0000_t75" style="width:23.25pt;height:18.75pt" o:ole="">
              <v:imagedata r:id="rId63" o:title=""/>
            </v:shape>
            <o:OLEObject Type="Embed" ProgID="Equation.3" ShapeID="_x0000_i1055" DrawAspect="Content" ObjectID="_1622187736" r:id="rId64"/>
          </w:object>
        </m:r>
        <m:r>
          <m:rPr>
            <m:sty m:val="p"/>
          </m:rPr>
          <w:rPr>
            <w:rFonts w:ascii="Cambria Math"/>
            <w:sz w:val="28"/>
            <w:szCs w:val="28"/>
          </w:rPr>
          <m:t>=</m:t>
        </m:r>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hAnsi="Cambria Math"/>
                <w:position w:val="-10"/>
                <w:sz w:val="28"/>
                <w:szCs w:val="28"/>
              </w:rPr>
              <w:object w:dxaOrig="440" w:dyaOrig="360">
                <v:shape id="_x0000_i1057" type="#_x0000_t75" style="width:22.5pt;height:18.75pt" o:ole="">
                  <v:imagedata r:id="rId65" o:title=""/>
                </v:shape>
                <o:OLEObject Type="Embed" ProgID="Equation.3" ShapeID="_x0000_i1057" DrawAspect="Content" ObjectID="_1622187737" r:id="rId66"/>
              </w:object>
            </m:r>
          </m:e>
          <m:sup>
            <m:d>
              <m:dPr>
                <m:ctrlPr>
                  <w:rPr>
                    <w:rFonts w:ascii="Cambria Math" w:hAnsi="Cambria Math"/>
                    <w:i/>
                    <w:sz w:val="28"/>
                    <w:szCs w:val="28"/>
                  </w:rPr>
                </m:ctrlPr>
              </m:dPr>
              <m:e>
                <m:r>
                  <w:rPr>
                    <w:rFonts w:ascii="Cambria Math"/>
                    <w:sz w:val="28"/>
                    <w:szCs w:val="28"/>
                  </w:rPr>
                  <m:t>продукти</m:t>
                </m:r>
              </m:e>
            </m:d>
          </m:sup>
        </m:sSup>
        <m:r>
          <w:rPr>
            <w:rFonts w:ascii="Cambria Math"/>
            <w:sz w:val="28"/>
            <w:szCs w:val="28"/>
          </w:rPr>
          <m:t>-</m:t>
        </m:r>
        <m:r>
          <w:rPr>
            <w:rFonts w:ascii="Cambria Math" w:hAnsi="Cambria Math"/>
            <w:sz w:val="28"/>
            <w:szCs w:val="28"/>
          </w:rPr>
          <m:t>∑</m:t>
        </m:r>
        <m:sSup>
          <m:sSupPr>
            <m:ctrlPr>
              <w:rPr>
                <w:rFonts w:ascii="Cambria Math" w:hAnsi="Cambria Math"/>
                <w:i/>
                <w:sz w:val="28"/>
                <w:szCs w:val="28"/>
              </w:rPr>
            </m:ctrlPr>
          </m:sSupPr>
          <m:e>
            <m:r>
              <m:rPr>
                <m:sty m:val="p"/>
              </m:rPr>
              <w:rPr>
                <w:rFonts w:ascii="Cambria Math" w:hAnsi="Cambria Math"/>
                <w:position w:val="-10"/>
                <w:sz w:val="28"/>
                <w:szCs w:val="28"/>
              </w:rPr>
              <w:object w:dxaOrig="440" w:dyaOrig="360">
                <v:shape id="_x0000_i1059" type="#_x0000_t75" style="width:22.5pt;height:18.75pt" o:ole="">
                  <v:imagedata r:id="rId67" o:title=""/>
                </v:shape>
                <o:OLEObject Type="Embed" ProgID="Equation.3" ShapeID="_x0000_i1059" DrawAspect="Content" ObjectID="_1622187738" r:id="rId68"/>
              </w:object>
            </m:r>
          </m:e>
          <m:sup>
            <m:d>
              <m:dPr>
                <m:ctrlPr>
                  <w:rPr>
                    <w:rFonts w:ascii="Cambria Math" w:hAnsi="Cambria Math"/>
                    <w:i/>
                    <w:sz w:val="28"/>
                    <w:szCs w:val="28"/>
                  </w:rPr>
                </m:ctrlPr>
              </m:dPr>
              <m:e>
                <m:r>
                  <w:rPr>
                    <w:rFonts w:ascii="Cambria Math" w:hAnsi="Cambria Math"/>
                    <w:sz w:val="28"/>
                    <w:szCs w:val="28"/>
                  </w:rPr>
                  <m:t>реагенти</m:t>
                </m:r>
              </m:e>
            </m:d>
          </m:sup>
        </m:sSup>
        <m:r>
          <w:rPr>
            <w:rFonts w:ascii="Cambria Math" w:hAnsi="Cambria Math"/>
            <w:sz w:val="28"/>
            <w:szCs w:val="28"/>
          </w:rPr>
          <m:t>,</m:t>
        </m:r>
      </m:oMath>
      <w:r w:rsidRPr="00CB7E94">
        <w:rPr>
          <w:sz w:val="28"/>
          <w:szCs w:val="28"/>
          <w:lang w:val="ru-RU"/>
        </w:rPr>
        <w:t xml:space="preserve">                                     </w:t>
      </w:r>
      <w:r w:rsidRPr="00CB7E94">
        <w:rPr>
          <w:sz w:val="28"/>
          <w:szCs w:val="28"/>
        </w:rPr>
        <w:t>(2.13</w:t>
      </w:r>
      <w:r w:rsidRPr="00CB7E94">
        <w:rPr>
          <w:sz w:val="28"/>
          <w:szCs w:val="28"/>
          <w:lang w:val="ru-RU"/>
        </w:rPr>
        <w:t>)</w:t>
      </w:r>
    </w:p>
    <w:p w:rsidR="0016653F" w:rsidRPr="00CB7E94" w:rsidRDefault="0016653F" w:rsidP="00367DA2">
      <w:pPr>
        <w:spacing w:line="360" w:lineRule="auto"/>
        <w:ind w:firstLine="709"/>
        <w:rPr>
          <w:sz w:val="28"/>
          <w:szCs w:val="28"/>
        </w:rPr>
      </w:pPr>
      <w:r w:rsidRPr="00CB7E94">
        <w:rPr>
          <w:sz w:val="28"/>
          <w:szCs w:val="28"/>
        </w:rPr>
        <w:t xml:space="preserve">де </w:t>
      </w:r>
      <w:r w:rsidRPr="00CB7E94">
        <w:rPr>
          <w:position w:val="-10"/>
          <w:sz w:val="28"/>
          <w:szCs w:val="28"/>
        </w:rPr>
        <w:object w:dxaOrig="499" w:dyaOrig="360">
          <v:shape id="_x0000_i1060" type="#_x0000_t75" style="width:24.75pt;height:18.75pt" o:ole="">
            <v:imagedata r:id="rId69" o:title=""/>
          </v:shape>
          <o:OLEObject Type="Embed" ProgID="Equation.3" ShapeID="_x0000_i1060" DrawAspect="Content" ObjectID="_1622187739" r:id="rId70"/>
        </w:object>
      </w:r>
      <w:r w:rsidR="00B11C0D" w:rsidRPr="00CB7E94">
        <w:rPr>
          <w:sz w:val="28"/>
          <w:szCs w:val="28"/>
        </w:rPr>
        <w:t xml:space="preserve"> – </w:t>
      </w:r>
      <w:r w:rsidRPr="00CB7E94">
        <w:rPr>
          <w:sz w:val="28"/>
          <w:szCs w:val="28"/>
        </w:rPr>
        <w:t xml:space="preserve"> </w:t>
      </w:r>
      <w:r w:rsidR="00B11C0D" w:rsidRPr="00CB7E94">
        <w:rPr>
          <w:sz w:val="28"/>
          <w:szCs w:val="28"/>
        </w:rPr>
        <w:t xml:space="preserve">стандартні теплоти утворення; </w:t>
      </w:r>
      <w:r w:rsidR="00B11C0D" w:rsidRPr="00CB7E94">
        <w:rPr>
          <w:position w:val="-10"/>
          <w:sz w:val="28"/>
          <w:szCs w:val="28"/>
        </w:rPr>
        <w:object w:dxaOrig="440" w:dyaOrig="360">
          <v:shape id="_x0000_i1061" type="#_x0000_t75" style="width:22.5pt;height:18.75pt" o:ole="">
            <v:imagedata r:id="rId71" o:title=""/>
          </v:shape>
          <o:OLEObject Type="Embed" ProgID="Equation.3" ShapeID="_x0000_i1061" DrawAspect="Content" ObjectID="_1622187740" r:id="rId72"/>
        </w:object>
      </w:r>
      <w:r w:rsidR="00B11C0D" w:rsidRPr="00CB7E94">
        <w:rPr>
          <w:sz w:val="28"/>
          <w:szCs w:val="28"/>
        </w:rPr>
        <w:t xml:space="preserve"> – стандартні ентропії індивідуальних речовин, що беруть участь в реакції.</w:t>
      </w:r>
    </w:p>
    <w:p w:rsidR="00B11C0D" w:rsidRPr="00CB7E94" w:rsidRDefault="00B11C0D" w:rsidP="00367DA2">
      <w:pPr>
        <w:spacing w:line="360" w:lineRule="auto"/>
        <w:ind w:firstLine="709"/>
        <w:rPr>
          <w:sz w:val="28"/>
          <w:szCs w:val="28"/>
        </w:rPr>
      </w:pPr>
      <w:r w:rsidRPr="00CB7E94">
        <w:rPr>
          <w:sz w:val="28"/>
          <w:szCs w:val="28"/>
        </w:rPr>
        <w:t>Так, для реакції (2.1) рівняння (2.12) і (2.13) запишуться:</w:t>
      </w:r>
    </w:p>
    <w:p w:rsidR="00441168" w:rsidRPr="00CB7E94" w:rsidRDefault="00441168" w:rsidP="00441168">
      <w:pPr>
        <w:spacing w:line="360" w:lineRule="auto"/>
        <w:ind w:firstLine="709"/>
        <w:jc w:val="both"/>
        <w:rPr>
          <w:sz w:val="28"/>
          <w:szCs w:val="28"/>
        </w:rPr>
      </w:pPr>
      <w:r w:rsidRPr="00CB7E94">
        <w:rPr>
          <w:sz w:val="28"/>
          <w:szCs w:val="28"/>
        </w:rPr>
        <w:t xml:space="preserve">                 </w:t>
      </w:r>
      <w:r w:rsidRPr="00CB7E94">
        <w:rPr>
          <w:position w:val="-10"/>
          <w:sz w:val="28"/>
          <w:szCs w:val="28"/>
        </w:rPr>
        <w:object w:dxaOrig="5100" w:dyaOrig="360">
          <v:shape id="_x0000_i1062" type="#_x0000_t75" style="width:253.5pt;height:18.75pt" o:ole="">
            <v:imagedata r:id="rId73" o:title=""/>
          </v:shape>
          <o:OLEObject Type="Embed" ProgID="Equation.3" ShapeID="_x0000_i1062" DrawAspect="Content" ObjectID="_1622187741" r:id="rId74"/>
        </w:object>
      </w:r>
      <w:r w:rsidRPr="00CB7E94">
        <w:rPr>
          <w:sz w:val="28"/>
          <w:szCs w:val="28"/>
        </w:rPr>
        <w:t xml:space="preserve">, </w:t>
      </w:r>
      <w:r w:rsidR="0016653F" w:rsidRPr="00CB7E94">
        <w:rPr>
          <w:sz w:val="28"/>
          <w:szCs w:val="28"/>
        </w:rPr>
        <w:t xml:space="preserve">                </w:t>
      </w:r>
      <w:r w:rsidRPr="00CB7E94">
        <w:rPr>
          <w:sz w:val="28"/>
          <w:szCs w:val="28"/>
        </w:rPr>
        <w:t xml:space="preserve">      (2.14)</w:t>
      </w:r>
    </w:p>
    <w:p w:rsidR="00441168" w:rsidRPr="00CB7E94" w:rsidRDefault="00441168" w:rsidP="00441168">
      <w:pPr>
        <w:spacing w:line="360" w:lineRule="auto"/>
        <w:ind w:firstLine="709"/>
        <w:jc w:val="both"/>
        <w:rPr>
          <w:sz w:val="28"/>
          <w:szCs w:val="28"/>
        </w:rPr>
      </w:pPr>
      <w:r w:rsidRPr="00CB7E94">
        <w:rPr>
          <w:sz w:val="28"/>
          <w:szCs w:val="28"/>
        </w:rPr>
        <w:t xml:space="preserve">                   </w:t>
      </w:r>
      <w:r w:rsidRPr="00CB7E94">
        <w:rPr>
          <w:position w:val="-10"/>
          <w:sz w:val="28"/>
          <w:szCs w:val="28"/>
        </w:rPr>
        <w:object w:dxaOrig="4780" w:dyaOrig="360">
          <v:shape id="_x0000_i1063" type="#_x0000_t75" style="width:236.25pt;height:18.75pt" o:ole="">
            <v:imagedata r:id="rId75" o:title=""/>
          </v:shape>
          <o:OLEObject Type="Embed" ProgID="Equation.3" ShapeID="_x0000_i1063" DrawAspect="Content" ObjectID="_1622187742" r:id="rId76"/>
        </w:object>
      </w:r>
      <w:r w:rsidRPr="00CB7E94">
        <w:rPr>
          <w:sz w:val="28"/>
          <w:szCs w:val="28"/>
        </w:rPr>
        <w:t xml:space="preserve">. </w:t>
      </w:r>
      <w:r w:rsidR="0016653F" w:rsidRPr="00CB7E94">
        <w:rPr>
          <w:sz w:val="28"/>
          <w:szCs w:val="28"/>
        </w:rPr>
        <w:t xml:space="preserve">                </w:t>
      </w:r>
      <w:r w:rsidRPr="00CB7E94">
        <w:rPr>
          <w:sz w:val="28"/>
          <w:szCs w:val="28"/>
        </w:rPr>
        <w:t xml:space="preserve"> </w:t>
      </w:r>
      <w:r w:rsidR="0016653F" w:rsidRPr="00CB7E94">
        <w:rPr>
          <w:sz w:val="28"/>
          <w:szCs w:val="28"/>
        </w:rPr>
        <w:t xml:space="preserve"> </w:t>
      </w:r>
      <w:r w:rsidRPr="00CB7E94">
        <w:rPr>
          <w:sz w:val="28"/>
          <w:szCs w:val="28"/>
        </w:rPr>
        <w:t xml:space="preserve">       (2.15)</w:t>
      </w:r>
    </w:p>
    <w:p w:rsidR="00441168" w:rsidRPr="00CB7E94" w:rsidRDefault="00441168" w:rsidP="00441168">
      <w:pPr>
        <w:spacing w:line="360" w:lineRule="auto"/>
        <w:ind w:firstLine="709"/>
        <w:jc w:val="both"/>
        <w:rPr>
          <w:sz w:val="28"/>
          <w:szCs w:val="28"/>
        </w:rPr>
      </w:pPr>
      <w:r w:rsidRPr="00CB7E94">
        <w:rPr>
          <w:sz w:val="28"/>
          <w:szCs w:val="28"/>
        </w:rPr>
        <w:t>Таким чином, для термодинамічного розрахунку рівноваги хімічної реакції необхідно знати стандартні теплоти утворення і ентропії всіх реагуючих речовин при даній температурі.</w:t>
      </w:r>
    </w:p>
    <w:p w:rsidR="00441168" w:rsidRPr="00CB7E94" w:rsidRDefault="00441168" w:rsidP="00441168">
      <w:pPr>
        <w:spacing w:line="360" w:lineRule="auto"/>
        <w:ind w:firstLine="709"/>
        <w:jc w:val="both"/>
        <w:rPr>
          <w:sz w:val="28"/>
          <w:szCs w:val="28"/>
        </w:rPr>
      </w:pPr>
      <w:r w:rsidRPr="00CB7E94">
        <w:rPr>
          <w:sz w:val="28"/>
          <w:szCs w:val="28"/>
        </w:rPr>
        <w:t xml:space="preserve">В довідковій літературі </w:t>
      </w:r>
      <w:r w:rsidR="004A07D0" w:rsidRPr="00CB7E94">
        <w:rPr>
          <w:sz w:val="28"/>
          <w:szCs w:val="28"/>
        </w:rPr>
        <w:t>[8 – 17</w:t>
      </w:r>
      <w:r w:rsidRPr="00CB7E94">
        <w:rPr>
          <w:sz w:val="28"/>
          <w:szCs w:val="28"/>
        </w:rPr>
        <w:t>]</w:t>
      </w:r>
      <w:r w:rsidRPr="00CB7E94">
        <w:rPr>
          <w:color w:val="FF6600"/>
          <w:sz w:val="28"/>
          <w:szCs w:val="28"/>
        </w:rPr>
        <w:t xml:space="preserve"> </w:t>
      </w:r>
      <w:r w:rsidRPr="00CB7E94">
        <w:rPr>
          <w:sz w:val="28"/>
          <w:szCs w:val="28"/>
        </w:rPr>
        <w:t xml:space="preserve">наведені стандартні ентальпії утворення різних речовин </w:t>
      </w:r>
      <w:r w:rsidRPr="00CB7E94">
        <w:rPr>
          <w:position w:val="-12"/>
          <w:sz w:val="28"/>
          <w:szCs w:val="28"/>
        </w:rPr>
        <w:object w:dxaOrig="620" w:dyaOrig="380">
          <v:shape id="_x0000_i1064" type="#_x0000_t75" style="width:30.75pt;height:18.75pt" o:ole="">
            <v:imagedata r:id="rId77" o:title=""/>
          </v:shape>
          <o:OLEObject Type="Embed" ProgID="Equation.3" ShapeID="_x0000_i1064" DrawAspect="Content" ObjectID="_1622187743" r:id="rId78"/>
        </w:object>
      </w:r>
      <w:r w:rsidRPr="00CB7E94">
        <w:rPr>
          <w:sz w:val="28"/>
          <w:szCs w:val="28"/>
        </w:rPr>
        <w:t xml:space="preserve"> та їх стандартні ентропії </w:t>
      </w:r>
      <w:r w:rsidRPr="00CB7E94">
        <w:rPr>
          <w:position w:val="-12"/>
          <w:sz w:val="28"/>
          <w:szCs w:val="28"/>
        </w:rPr>
        <w:object w:dxaOrig="560" w:dyaOrig="380">
          <v:shape id="_x0000_i1065" type="#_x0000_t75" style="width:27pt;height:18.75pt" o:ole="">
            <v:imagedata r:id="rId79" o:title=""/>
          </v:shape>
          <o:OLEObject Type="Embed" ProgID="Equation.3" ShapeID="_x0000_i1065" DrawAspect="Content" ObjectID="_1622187744" r:id="rId80"/>
        </w:object>
      </w:r>
      <w:r w:rsidRPr="00CB7E94">
        <w:rPr>
          <w:sz w:val="28"/>
          <w:szCs w:val="28"/>
        </w:rPr>
        <w:t>. Тому для термодинамічного розрахунку рівноваги хімічної реакції необхідно визначити стандартні зміни ентальпії та ентропії, а потім за формулами (2.9) і (2.11) вирахувати зміну вільної енергії і константу рівноваги реакції при температурі Т за відомими даними.</w:t>
      </w:r>
    </w:p>
    <w:p w:rsidR="00441168" w:rsidRPr="00CB7E94" w:rsidRDefault="00441168" w:rsidP="00441168">
      <w:pPr>
        <w:spacing w:line="360" w:lineRule="auto"/>
        <w:ind w:firstLine="709"/>
        <w:jc w:val="both"/>
        <w:rPr>
          <w:sz w:val="28"/>
          <w:szCs w:val="28"/>
        </w:rPr>
      </w:pPr>
      <w:r w:rsidRPr="00CB7E94">
        <w:rPr>
          <w:sz w:val="28"/>
          <w:szCs w:val="28"/>
        </w:rPr>
        <w:t>З курсу термодинаміки відомо, що</w:t>
      </w:r>
    </w:p>
    <w:p w:rsidR="00441168" w:rsidRPr="00CB7E94" w:rsidRDefault="00441168" w:rsidP="00441168">
      <w:pPr>
        <w:spacing w:line="360" w:lineRule="auto"/>
        <w:ind w:firstLine="709"/>
        <w:jc w:val="both"/>
        <w:rPr>
          <w:sz w:val="28"/>
          <w:szCs w:val="28"/>
        </w:rPr>
      </w:pPr>
      <w:r w:rsidRPr="00CB7E94">
        <w:rPr>
          <w:sz w:val="28"/>
          <w:szCs w:val="28"/>
        </w:rPr>
        <w:t xml:space="preserve">                                      </w:t>
      </w:r>
      <w:r w:rsidRPr="00CB7E94">
        <w:rPr>
          <w:position w:val="-24"/>
          <w:sz w:val="28"/>
          <w:szCs w:val="28"/>
        </w:rPr>
        <w:object w:dxaOrig="940" w:dyaOrig="620">
          <v:shape id="_x0000_i1066" type="#_x0000_t75" style="width:47.25pt;height:30.75pt" o:ole="">
            <v:imagedata r:id="rId81" o:title=""/>
          </v:shape>
          <o:OLEObject Type="Embed" ProgID="Equation.3" ShapeID="_x0000_i1066" DrawAspect="Content" ObjectID="_1622187745" r:id="rId82"/>
        </w:object>
      </w:r>
      <w:r w:rsidRPr="00CB7E94">
        <w:rPr>
          <w:sz w:val="28"/>
          <w:szCs w:val="28"/>
        </w:rPr>
        <w:t>,</w:t>
      </w:r>
      <w:r w:rsidRPr="00CB7E94">
        <w:rPr>
          <w:sz w:val="28"/>
          <w:szCs w:val="28"/>
          <w:vertAlign w:val="superscript"/>
        </w:rPr>
        <w:t xml:space="preserve"> </w:t>
      </w:r>
      <w:r w:rsidRPr="00CB7E94">
        <w:rPr>
          <w:position w:val="-24"/>
          <w:sz w:val="28"/>
          <w:szCs w:val="28"/>
        </w:rPr>
        <w:object w:dxaOrig="960" w:dyaOrig="660">
          <v:shape id="_x0000_i1067" type="#_x0000_t75" style="width:48.75pt;height:33.75pt" o:ole="">
            <v:imagedata r:id="rId83" o:title=""/>
          </v:shape>
          <o:OLEObject Type="Embed" ProgID="Equation.3" ShapeID="_x0000_i1067" DrawAspect="Content" ObjectID="_1622187746" r:id="rId84"/>
        </w:object>
      </w:r>
      <w:r w:rsidRPr="00CB7E94">
        <w:rPr>
          <w:sz w:val="28"/>
          <w:szCs w:val="28"/>
        </w:rPr>
        <w:t>,</w:t>
      </w:r>
      <w:r w:rsidRPr="00CB7E94">
        <w:rPr>
          <w:sz w:val="28"/>
          <w:szCs w:val="28"/>
          <w:vertAlign w:val="superscript"/>
        </w:rPr>
        <w:t xml:space="preserve">                                                                       </w:t>
      </w:r>
      <w:r w:rsidRPr="00CB7E94">
        <w:rPr>
          <w:sz w:val="28"/>
          <w:szCs w:val="28"/>
        </w:rPr>
        <w:t>(2.16)</w:t>
      </w:r>
    </w:p>
    <w:p w:rsidR="00441168" w:rsidRPr="00CB7E94" w:rsidRDefault="00441168" w:rsidP="00441168">
      <w:pPr>
        <w:spacing w:line="360" w:lineRule="auto"/>
        <w:ind w:firstLine="709"/>
        <w:jc w:val="both"/>
        <w:rPr>
          <w:sz w:val="28"/>
          <w:szCs w:val="28"/>
        </w:rPr>
      </w:pPr>
      <w:r w:rsidRPr="00CB7E94">
        <w:rPr>
          <w:sz w:val="28"/>
          <w:szCs w:val="28"/>
        </w:rPr>
        <w:lastRenderedPageBreak/>
        <w:t xml:space="preserve">де – </w:t>
      </w:r>
      <w:r w:rsidRPr="00CB7E94">
        <w:rPr>
          <w:position w:val="-14"/>
          <w:sz w:val="28"/>
          <w:szCs w:val="28"/>
        </w:rPr>
        <w:object w:dxaOrig="320" w:dyaOrig="380">
          <v:shape id="_x0000_i1068" type="#_x0000_t75" style="width:16.5pt;height:18.75pt" o:ole="">
            <v:imagedata r:id="rId85" o:title=""/>
          </v:shape>
          <o:OLEObject Type="Embed" ProgID="Equation.3" ShapeID="_x0000_i1068" DrawAspect="Content" ObjectID="_1622187747" r:id="rId86"/>
        </w:object>
      </w:r>
      <w:r w:rsidRPr="00CB7E94">
        <w:rPr>
          <w:sz w:val="28"/>
          <w:szCs w:val="28"/>
        </w:rPr>
        <w:t>теплоємність при постійному тиску.</w:t>
      </w:r>
    </w:p>
    <w:p w:rsidR="00441168" w:rsidRPr="00CB7E94" w:rsidRDefault="00441168" w:rsidP="00441168">
      <w:pPr>
        <w:spacing w:line="360" w:lineRule="auto"/>
        <w:ind w:firstLine="709"/>
        <w:jc w:val="both"/>
        <w:rPr>
          <w:sz w:val="28"/>
          <w:szCs w:val="28"/>
        </w:rPr>
      </w:pPr>
      <w:r w:rsidRPr="00CB7E94">
        <w:rPr>
          <w:sz w:val="28"/>
          <w:szCs w:val="28"/>
        </w:rPr>
        <w:t xml:space="preserve">Інтегруючи відношення (2.16), отримаємо залежність теплоти утворення хімічного з’єднання </w:t>
      </w:r>
      <w:r w:rsidRPr="00CB7E94">
        <w:rPr>
          <w:position w:val="-10"/>
          <w:sz w:val="28"/>
          <w:szCs w:val="28"/>
        </w:rPr>
        <w:object w:dxaOrig="500" w:dyaOrig="360">
          <v:shape id="_x0000_i1069" type="#_x0000_t75" style="width:24.75pt;height:18.75pt" o:ole="">
            <v:imagedata r:id="rId53" o:title=""/>
          </v:shape>
          <o:OLEObject Type="Embed" ProgID="Equation.3" ShapeID="_x0000_i1069" DrawAspect="Content" ObjectID="_1622187748" r:id="rId87"/>
        </w:object>
      </w:r>
      <w:r w:rsidRPr="00CB7E94">
        <w:rPr>
          <w:sz w:val="28"/>
          <w:szCs w:val="28"/>
        </w:rPr>
        <w:t xml:space="preserve"> і його ентропії </w:t>
      </w:r>
      <w:r w:rsidRPr="00CB7E94">
        <w:rPr>
          <w:position w:val="-10"/>
          <w:sz w:val="28"/>
          <w:szCs w:val="28"/>
        </w:rPr>
        <w:object w:dxaOrig="300" w:dyaOrig="360">
          <v:shape id="_x0000_i1070" type="#_x0000_t75" style="width:15pt;height:18.75pt" o:ole="">
            <v:imagedata r:id="rId88" o:title=""/>
          </v:shape>
          <o:OLEObject Type="Embed" ProgID="Equation.3" ShapeID="_x0000_i1070" DrawAspect="Content" ObjectID="_1622187749" r:id="rId89"/>
        </w:object>
      </w:r>
      <w:r w:rsidRPr="00CB7E94">
        <w:rPr>
          <w:sz w:val="28"/>
          <w:szCs w:val="28"/>
        </w:rPr>
        <w:t xml:space="preserve"> від температури при постійному тиску:</w:t>
      </w:r>
    </w:p>
    <w:p w:rsidR="00441168" w:rsidRPr="00CB7E94" w:rsidRDefault="00441168" w:rsidP="00441168">
      <w:pPr>
        <w:spacing w:line="360" w:lineRule="auto"/>
        <w:ind w:firstLine="709"/>
        <w:jc w:val="both"/>
        <w:rPr>
          <w:rFonts w:eastAsia="SimSun"/>
          <w:sz w:val="28"/>
          <w:szCs w:val="28"/>
        </w:rPr>
      </w:pPr>
      <w:r w:rsidRPr="00CB7E94">
        <w:rPr>
          <w:rFonts w:eastAsia="SimSun"/>
          <w:sz w:val="28"/>
          <w:szCs w:val="28"/>
        </w:rPr>
        <w:t xml:space="preserve">                                  </w:t>
      </w:r>
      <w:r w:rsidRPr="00CB7E94">
        <w:rPr>
          <w:rFonts w:eastAsia="SimSun"/>
          <w:position w:val="-32"/>
          <w:sz w:val="28"/>
          <w:szCs w:val="28"/>
          <w:lang w:val="ru-RU"/>
        </w:rPr>
        <w:object w:dxaOrig="2380" w:dyaOrig="760">
          <v:shape id="_x0000_i1071" type="#_x0000_t75" style="width:119.25pt;height:38.25pt" o:ole="">
            <v:imagedata r:id="rId90" o:title=""/>
          </v:shape>
          <o:OLEObject Type="Embed" ProgID="Equation.3" ShapeID="_x0000_i1071" DrawAspect="Content" ObjectID="_1622187750" r:id="rId91"/>
        </w:object>
      </w:r>
      <w:r w:rsidRPr="00CB7E94">
        <w:rPr>
          <w:rFonts w:eastAsia="SimSun"/>
          <w:sz w:val="28"/>
          <w:szCs w:val="28"/>
        </w:rPr>
        <w:t>,                                            (2.17)</w:t>
      </w:r>
    </w:p>
    <w:p w:rsidR="00441168" w:rsidRPr="00CB7E94" w:rsidRDefault="00441168" w:rsidP="00441168">
      <w:pPr>
        <w:spacing w:line="360" w:lineRule="auto"/>
        <w:ind w:firstLine="709"/>
        <w:jc w:val="both"/>
        <w:rPr>
          <w:rFonts w:eastAsia="SimSun"/>
          <w:sz w:val="28"/>
          <w:szCs w:val="28"/>
        </w:rPr>
      </w:pPr>
      <w:r w:rsidRPr="00CB7E94">
        <w:rPr>
          <w:rFonts w:eastAsia="SimSun"/>
          <w:sz w:val="28"/>
          <w:szCs w:val="28"/>
        </w:rPr>
        <w:t xml:space="preserve">                                   </w:t>
      </w:r>
      <w:r w:rsidRPr="00CB7E94">
        <w:rPr>
          <w:rFonts w:eastAsia="SimSun"/>
          <w:position w:val="-32"/>
          <w:sz w:val="28"/>
          <w:szCs w:val="28"/>
          <w:lang w:val="ru-RU"/>
        </w:rPr>
        <w:object w:dxaOrig="2240" w:dyaOrig="760">
          <v:shape id="_x0000_i1072" type="#_x0000_t75" style="width:113.25pt;height:38.25pt" o:ole="">
            <v:imagedata r:id="rId92" o:title=""/>
          </v:shape>
          <o:OLEObject Type="Embed" ProgID="Equation.3" ShapeID="_x0000_i1072" DrawAspect="Content" ObjectID="_1622187751" r:id="rId93"/>
        </w:object>
      </w:r>
      <w:r w:rsidRPr="00CB7E94">
        <w:rPr>
          <w:rFonts w:eastAsia="SimSun"/>
          <w:sz w:val="28"/>
          <w:szCs w:val="28"/>
        </w:rPr>
        <w:t>,                                             (2.18)</w:t>
      </w:r>
    </w:p>
    <w:p w:rsidR="00441168" w:rsidRPr="00CB7E94" w:rsidRDefault="00441168" w:rsidP="00441168">
      <w:pPr>
        <w:spacing w:line="360" w:lineRule="auto"/>
        <w:ind w:firstLine="709"/>
        <w:jc w:val="both"/>
        <w:rPr>
          <w:rFonts w:eastAsia="SimSun"/>
          <w:sz w:val="28"/>
          <w:szCs w:val="28"/>
        </w:rPr>
      </w:pPr>
      <w:r w:rsidRPr="00CB7E94">
        <w:rPr>
          <w:rFonts w:eastAsia="SimSun"/>
          <w:sz w:val="28"/>
          <w:szCs w:val="28"/>
        </w:rPr>
        <w:t xml:space="preserve">Тоді зміна ентальпії </w:t>
      </w:r>
      <w:r w:rsidRPr="00CB7E94">
        <w:rPr>
          <w:position w:val="-10"/>
          <w:sz w:val="28"/>
          <w:szCs w:val="28"/>
        </w:rPr>
        <w:object w:dxaOrig="500" w:dyaOrig="360">
          <v:shape id="_x0000_i1073" type="#_x0000_t75" style="width:24.75pt;height:18.75pt" o:ole="">
            <v:imagedata r:id="rId53" o:title=""/>
          </v:shape>
          <o:OLEObject Type="Embed" ProgID="Equation.3" ShapeID="_x0000_i1073" DrawAspect="Content" ObjectID="_1622187752" r:id="rId94"/>
        </w:object>
      </w:r>
      <w:r w:rsidRPr="00CB7E94">
        <w:rPr>
          <w:rFonts w:eastAsia="SimSun"/>
          <w:sz w:val="28"/>
          <w:szCs w:val="28"/>
        </w:rPr>
        <w:t xml:space="preserve">, ентропії </w:t>
      </w:r>
      <w:r w:rsidRPr="00CB7E94">
        <w:rPr>
          <w:position w:val="-10"/>
          <w:sz w:val="28"/>
          <w:szCs w:val="28"/>
        </w:rPr>
        <w:object w:dxaOrig="440" w:dyaOrig="360">
          <v:shape id="_x0000_i1074" type="#_x0000_t75" style="width:22.5pt;height:18.75pt" o:ole="">
            <v:imagedata r:id="rId95" o:title=""/>
          </v:shape>
          <o:OLEObject Type="Embed" ProgID="Equation.3" ShapeID="_x0000_i1074" DrawAspect="Content" ObjectID="_1622187753" r:id="rId96"/>
        </w:object>
      </w:r>
      <w:r w:rsidRPr="00CB7E94">
        <w:rPr>
          <w:sz w:val="28"/>
          <w:szCs w:val="28"/>
        </w:rPr>
        <w:t xml:space="preserve"> </w:t>
      </w:r>
      <w:r w:rsidRPr="00CB7E94">
        <w:rPr>
          <w:rFonts w:eastAsia="SimSun"/>
          <w:sz w:val="28"/>
          <w:szCs w:val="28"/>
        </w:rPr>
        <w:t xml:space="preserve">та теплоємності </w:t>
      </w:r>
      <w:r w:rsidRPr="00CB7E94">
        <w:rPr>
          <w:position w:val="-14"/>
          <w:sz w:val="28"/>
          <w:szCs w:val="28"/>
        </w:rPr>
        <w:object w:dxaOrig="480" w:dyaOrig="380">
          <v:shape id="_x0000_i1075" type="#_x0000_t75" style="width:23.25pt;height:18.75pt" o:ole="">
            <v:imagedata r:id="rId97" o:title=""/>
          </v:shape>
          <o:OLEObject Type="Embed" ProgID="Equation.3" ShapeID="_x0000_i1075" DrawAspect="Content" ObjectID="_1622187754" r:id="rId98"/>
        </w:object>
      </w:r>
      <w:r w:rsidRPr="00CB7E94">
        <w:rPr>
          <w:rFonts w:eastAsia="SimSun"/>
          <w:sz w:val="28"/>
          <w:szCs w:val="28"/>
        </w:rPr>
        <w:t xml:space="preserve"> в результаті хімічної реакції при будь-якій температурі Т дорівнює:</w:t>
      </w:r>
    </w:p>
    <w:p w:rsidR="00441168" w:rsidRPr="00CB7E94" w:rsidRDefault="00441168" w:rsidP="00441168">
      <w:pPr>
        <w:spacing w:line="360" w:lineRule="auto"/>
        <w:ind w:firstLine="709"/>
        <w:jc w:val="both"/>
        <w:rPr>
          <w:rFonts w:eastAsia="SimSun"/>
          <w:sz w:val="28"/>
          <w:szCs w:val="28"/>
          <w:lang w:val="ru-RU"/>
        </w:rPr>
      </w:pPr>
      <w:r w:rsidRPr="00CB7E94">
        <w:rPr>
          <w:rFonts w:eastAsia="SimSun"/>
          <w:sz w:val="28"/>
          <w:szCs w:val="28"/>
        </w:rPr>
        <w:t xml:space="preserve">                                  </w:t>
      </w:r>
      <w:r w:rsidRPr="00CB7E94">
        <w:rPr>
          <w:rFonts w:eastAsia="SimSun"/>
          <w:position w:val="-32"/>
          <w:sz w:val="28"/>
          <w:szCs w:val="28"/>
          <w:lang w:val="ru-RU"/>
        </w:rPr>
        <w:object w:dxaOrig="2380" w:dyaOrig="760">
          <v:shape id="_x0000_i1076" type="#_x0000_t75" style="width:119.25pt;height:38.25pt" o:ole="">
            <v:imagedata r:id="rId90" o:title=""/>
          </v:shape>
          <o:OLEObject Type="Embed" ProgID="Equation.3" ShapeID="_x0000_i1076" DrawAspect="Content" ObjectID="_1622187755" r:id="rId99"/>
        </w:object>
      </w:r>
      <w:r w:rsidRPr="00CB7E94">
        <w:rPr>
          <w:rFonts w:eastAsia="SimSun"/>
          <w:sz w:val="28"/>
          <w:szCs w:val="28"/>
          <w:lang w:val="ru-RU"/>
        </w:rPr>
        <w:t>,                                            (2.19)</w:t>
      </w:r>
    </w:p>
    <w:p w:rsidR="00441168" w:rsidRPr="00CB7E94" w:rsidRDefault="00441168" w:rsidP="00441168">
      <w:pPr>
        <w:spacing w:line="360" w:lineRule="auto"/>
        <w:ind w:firstLine="709"/>
        <w:jc w:val="both"/>
        <w:rPr>
          <w:rFonts w:eastAsia="SimSun"/>
          <w:sz w:val="28"/>
          <w:szCs w:val="28"/>
          <w:lang w:val="ru-RU"/>
        </w:rPr>
      </w:pPr>
      <w:r w:rsidRPr="00CB7E94">
        <w:rPr>
          <w:rFonts w:eastAsia="SimSun"/>
          <w:sz w:val="28"/>
          <w:szCs w:val="28"/>
          <w:lang w:val="ru-RU"/>
        </w:rPr>
        <w:t xml:space="preserve">                                    </w:t>
      </w:r>
      <w:r w:rsidRPr="00CB7E94">
        <w:rPr>
          <w:rFonts w:eastAsia="SimSun"/>
          <w:position w:val="-32"/>
          <w:sz w:val="28"/>
          <w:szCs w:val="28"/>
          <w:lang w:val="ru-RU"/>
        </w:rPr>
        <w:object w:dxaOrig="2240" w:dyaOrig="760">
          <v:shape id="_x0000_i1077" type="#_x0000_t75" style="width:113.25pt;height:38.25pt" o:ole="">
            <v:imagedata r:id="rId92" o:title=""/>
          </v:shape>
          <o:OLEObject Type="Embed" ProgID="Equation.3" ShapeID="_x0000_i1077" DrawAspect="Content" ObjectID="_1622187756" r:id="rId100"/>
        </w:object>
      </w:r>
      <w:r w:rsidRPr="00CB7E94">
        <w:rPr>
          <w:rFonts w:eastAsia="SimSun"/>
          <w:sz w:val="28"/>
          <w:szCs w:val="28"/>
          <w:lang w:val="ru-RU"/>
        </w:rPr>
        <w:t>,                                            (2.20)</w:t>
      </w:r>
    </w:p>
    <w:p w:rsidR="00441168" w:rsidRPr="00CB7E94" w:rsidRDefault="00441168" w:rsidP="00441168">
      <w:pPr>
        <w:spacing w:line="360" w:lineRule="auto"/>
        <w:ind w:firstLine="709"/>
        <w:jc w:val="both"/>
        <w:rPr>
          <w:sz w:val="28"/>
          <w:szCs w:val="28"/>
        </w:rPr>
      </w:pPr>
      <w:r w:rsidRPr="00CB7E94">
        <w:rPr>
          <w:sz w:val="28"/>
          <w:szCs w:val="28"/>
        </w:rPr>
        <w:t xml:space="preserve">                                 </w:t>
      </w:r>
      <w:r w:rsidRPr="00CB7E94">
        <w:rPr>
          <w:position w:val="-14"/>
          <w:sz w:val="28"/>
          <w:szCs w:val="28"/>
        </w:rPr>
        <w:object w:dxaOrig="3240" w:dyaOrig="400">
          <v:shape id="_x0000_i1078" type="#_x0000_t75" style="width:160.5pt;height:19.5pt" o:ole="">
            <v:imagedata r:id="rId101" o:title=""/>
          </v:shape>
          <o:OLEObject Type="Embed" ProgID="Equation.3" ShapeID="_x0000_i1078" DrawAspect="Content" ObjectID="_1622187757" r:id="rId102"/>
        </w:object>
      </w:r>
      <w:r w:rsidRPr="00CB7E94">
        <w:rPr>
          <w:sz w:val="28"/>
          <w:szCs w:val="28"/>
        </w:rPr>
        <w:t>,                                 (2.21)</w:t>
      </w:r>
    </w:p>
    <w:p w:rsidR="00441168" w:rsidRPr="00CB7E94" w:rsidRDefault="00441168" w:rsidP="00441168">
      <w:pPr>
        <w:spacing w:line="360" w:lineRule="auto"/>
        <w:jc w:val="both"/>
        <w:rPr>
          <w:sz w:val="28"/>
          <w:szCs w:val="28"/>
        </w:rPr>
      </w:pPr>
      <w:r w:rsidRPr="00CB7E94">
        <w:rPr>
          <w:sz w:val="28"/>
          <w:szCs w:val="28"/>
        </w:rPr>
        <w:t xml:space="preserve">де </w:t>
      </w:r>
      <w:r w:rsidRPr="00CB7E94">
        <w:rPr>
          <w:position w:val="-12"/>
          <w:sz w:val="28"/>
          <w:szCs w:val="28"/>
        </w:rPr>
        <w:object w:dxaOrig="620" w:dyaOrig="380">
          <v:shape id="_x0000_i1079" type="#_x0000_t75" style="width:30.75pt;height:18.75pt" o:ole="">
            <v:imagedata r:id="rId103" o:title=""/>
          </v:shape>
          <o:OLEObject Type="Embed" ProgID="Equation.3" ShapeID="_x0000_i1079" DrawAspect="Content" ObjectID="_1622187758" r:id="rId104"/>
        </w:object>
      </w:r>
      <w:r w:rsidRPr="00CB7E94">
        <w:rPr>
          <w:sz w:val="28"/>
          <w:szCs w:val="28"/>
        </w:rPr>
        <w:t>,</w:t>
      </w:r>
      <w:r w:rsidRPr="00CB7E94">
        <w:rPr>
          <w:position w:val="-12"/>
          <w:sz w:val="28"/>
          <w:szCs w:val="28"/>
        </w:rPr>
        <w:object w:dxaOrig="560" w:dyaOrig="380">
          <v:shape id="_x0000_i1080" type="#_x0000_t75" style="width:27pt;height:18.75pt" o:ole="">
            <v:imagedata r:id="rId105" o:title=""/>
          </v:shape>
          <o:OLEObject Type="Embed" ProgID="Equation.3" ShapeID="_x0000_i1080" DrawAspect="Content" ObjectID="_1622187759" r:id="rId106"/>
        </w:object>
      </w:r>
      <w:r w:rsidRPr="00CB7E94">
        <w:rPr>
          <w:sz w:val="28"/>
          <w:szCs w:val="28"/>
        </w:rPr>
        <w:t xml:space="preserve"> – зміна ентальпії та ентропії в результаті реакції при 298,15 К, що визначаються за формулами (2.12) і (2.13) відповідно; </w:t>
      </w:r>
      <w:r w:rsidRPr="00CB7E94">
        <w:rPr>
          <w:position w:val="-14"/>
          <w:sz w:val="28"/>
          <w:szCs w:val="28"/>
        </w:rPr>
        <w:object w:dxaOrig="480" w:dyaOrig="380">
          <v:shape id="_x0000_i1081" type="#_x0000_t75" style="width:23.25pt;height:18.75pt" o:ole="">
            <v:imagedata r:id="rId107" o:title=""/>
          </v:shape>
          <o:OLEObject Type="Embed" ProgID="Equation.3" ShapeID="_x0000_i1081" DrawAspect="Content" ObjectID="_1622187760" r:id="rId108"/>
        </w:object>
      </w:r>
      <w:r w:rsidRPr="00CB7E94">
        <w:rPr>
          <w:sz w:val="28"/>
          <w:szCs w:val="28"/>
        </w:rPr>
        <w:t xml:space="preserve"> – зміна теплоємності.</w:t>
      </w:r>
    </w:p>
    <w:p w:rsidR="00441168" w:rsidRPr="00CB7E94" w:rsidRDefault="00441168" w:rsidP="00441168">
      <w:pPr>
        <w:spacing w:line="360" w:lineRule="auto"/>
        <w:ind w:firstLine="709"/>
        <w:jc w:val="both"/>
        <w:rPr>
          <w:sz w:val="28"/>
          <w:szCs w:val="28"/>
        </w:rPr>
      </w:pPr>
      <w:r w:rsidRPr="00CB7E94">
        <w:rPr>
          <w:sz w:val="28"/>
          <w:szCs w:val="28"/>
        </w:rPr>
        <w:t>В залежності від того, яким чином розраховуються інтеграли в правій частині виразу (2.18), розрізняють наближенні і точні методи термодинамічних розрахунків.</w:t>
      </w:r>
    </w:p>
    <w:p w:rsidR="00441168" w:rsidRPr="00CB7E94" w:rsidRDefault="00441168" w:rsidP="00441168">
      <w:pPr>
        <w:spacing w:line="360" w:lineRule="auto"/>
        <w:ind w:firstLine="709"/>
        <w:jc w:val="both"/>
        <w:rPr>
          <w:sz w:val="28"/>
          <w:szCs w:val="28"/>
        </w:rPr>
      </w:pPr>
    </w:p>
    <w:p w:rsidR="00441168" w:rsidRPr="00CB7E94" w:rsidRDefault="00441168" w:rsidP="008C6708">
      <w:pPr>
        <w:pStyle w:val="3"/>
        <w:rPr>
          <w:b w:val="0"/>
          <w:szCs w:val="28"/>
        </w:rPr>
      </w:pPr>
      <w:bookmarkStart w:id="10" w:name="_Toc11419450"/>
      <w:r w:rsidRPr="00CB7E94">
        <w:rPr>
          <w:b w:val="0"/>
          <w:szCs w:val="28"/>
        </w:rPr>
        <w:t>2.2.1 Наближений метод розрахунку</w:t>
      </w:r>
      <w:bookmarkEnd w:id="10"/>
    </w:p>
    <w:p w:rsidR="00441168" w:rsidRPr="00CB7E94" w:rsidRDefault="00441168" w:rsidP="00441168">
      <w:pPr>
        <w:spacing w:line="360" w:lineRule="auto"/>
        <w:ind w:firstLine="709"/>
        <w:jc w:val="both"/>
        <w:rPr>
          <w:sz w:val="28"/>
          <w:szCs w:val="28"/>
        </w:rPr>
      </w:pPr>
    </w:p>
    <w:p w:rsidR="00441168" w:rsidRPr="00CB7E94" w:rsidRDefault="00441168" w:rsidP="00441168">
      <w:pPr>
        <w:spacing w:line="360" w:lineRule="auto"/>
        <w:ind w:firstLine="709"/>
        <w:jc w:val="both"/>
        <w:rPr>
          <w:rFonts w:eastAsia="SimSun"/>
          <w:sz w:val="28"/>
          <w:szCs w:val="28"/>
        </w:rPr>
      </w:pPr>
      <w:r w:rsidRPr="00CB7E94">
        <w:rPr>
          <w:rFonts w:eastAsia="SimSun"/>
          <w:sz w:val="28"/>
          <w:szCs w:val="28"/>
        </w:rPr>
        <w:t xml:space="preserve">Наближений термодинамічний розрахунок рівноваги хімічної реакції носить оцінювальний характер: він дозволяє оцінити можливість протікання реакції при даній температурі. Для виконання наближеного розрахунку приймають, що стандартні ентальпії утворення всіх реагуючих речовин і їх </w:t>
      </w:r>
      <w:r w:rsidRPr="00CB7E94">
        <w:rPr>
          <w:rFonts w:eastAsia="SimSun"/>
          <w:sz w:val="28"/>
          <w:szCs w:val="28"/>
        </w:rPr>
        <w:lastRenderedPageBreak/>
        <w:t>стандартні ентропії не змінюються з температурою, тобто рівні значенням відповідних величин при 298, 15 К:</w:t>
      </w:r>
    </w:p>
    <w:p w:rsidR="00441168" w:rsidRPr="00CB7E94" w:rsidRDefault="00441168" w:rsidP="00441168">
      <w:pPr>
        <w:spacing w:line="360" w:lineRule="auto"/>
        <w:ind w:firstLine="709"/>
        <w:jc w:val="both"/>
        <w:rPr>
          <w:rFonts w:eastAsia="SimSun"/>
          <w:sz w:val="28"/>
          <w:szCs w:val="28"/>
        </w:rPr>
      </w:pPr>
      <w:r w:rsidRPr="00CB7E94">
        <w:rPr>
          <w:sz w:val="28"/>
          <w:szCs w:val="28"/>
        </w:rPr>
        <w:t xml:space="preserve">                                     </w:t>
      </w:r>
      <w:r w:rsidRPr="00CB7E94">
        <w:rPr>
          <w:position w:val="-12"/>
          <w:sz w:val="28"/>
          <w:szCs w:val="28"/>
        </w:rPr>
        <w:object w:dxaOrig="1340" w:dyaOrig="380">
          <v:shape id="_x0000_i1082" type="#_x0000_t75" style="width:66.75pt;height:18.75pt" o:ole="">
            <v:imagedata r:id="rId109" o:title=""/>
          </v:shape>
          <o:OLEObject Type="Embed" ProgID="Equation.3" ShapeID="_x0000_i1082" DrawAspect="Content" ObjectID="_1622187761" r:id="rId110"/>
        </w:object>
      </w:r>
      <w:r w:rsidRPr="00CB7E94">
        <w:rPr>
          <w:sz w:val="28"/>
          <w:szCs w:val="28"/>
        </w:rPr>
        <w:t xml:space="preserve">, </w:t>
      </w:r>
      <w:r w:rsidRPr="00CB7E94">
        <w:rPr>
          <w:position w:val="-12"/>
          <w:sz w:val="28"/>
          <w:szCs w:val="28"/>
        </w:rPr>
        <w:object w:dxaOrig="1200" w:dyaOrig="380">
          <v:shape id="_x0000_i1083" type="#_x0000_t75" style="width:59.25pt;height:18.75pt" o:ole="">
            <v:imagedata r:id="rId111" o:title=""/>
          </v:shape>
          <o:OLEObject Type="Embed" ProgID="Equation.3" ShapeID="_x0000_i1083" DrawAspect="Content" ObjectID="_1622187762" r:id="rId112"/>
        </w:object>
      </w:r>
      <w:r w:rsidRPr="00CB7E94">
        <w:rPr>
          <w:sz w:val="28"/>
          <w:szCs w:val="28"/>
        </w:rPr>
        <w:t>.                                     (2.22)</w:t>
      </w:r>
    </w:p>
    <w:p w:rsidR="00441168" w:rsidRPr="00CB7E94" w:rsidRDefault="00441168" w:rsidP="00441168">
      <w:pPr>
        <w:spacing w:line="360" w:lineRule="auto"/>
        <w:ind w:firstLine="709"/>
        <w:jc w:val="both"/>
        <w:rPr>
          <w:sz w:val="28"/>
          <w:szCs w:val="28"/>
        </w:rPr>
      </w:pPr>
      <w:r w:rsidRPr="00CB7E94">
        <w:rPr>
          <w:sz w:val="28"/>
          <w:szCs w:val="28"/>
        </w:rPr>
        <w:t xml:space="preserve">Це допущення рівносильне припущенню, що в рівняннях (2.19) – (2.21) </w:t>
      </w:r>
      <w:r w:rsidRPr="00CB7E94">
        <w:rPr>
          <w:position w:val="-14"/>
          <w:sz w:val="28"/>
          <w:szCs w:val="28"/>
        </w:rPr>
        <w:object w:dxaOrig="859" w:dyaOrig="380">
          <v:shape id="_x0000_i1084" type="#_x0000_t75" style="width:42pt;height:18.75pt" o:ole="">
            <v:imagedata r:id="rId113" o:title=""/>
          </v:shape>
          <o:OLEObject Type="Embed" ProgID="Equation.3" ShapeID="_x0000_i1084" DrawAspect="Content" ObjectID="_1622187763" r:id="rId114"/>
        </w:object>
      </w:r>
      <w:r w:rsidRPr="00CB7E94">
        <w:rPr>
          <w:sz w:val="28"/>
          <w:szCs w:val="28"/>
        </w:rPr>
        <w:t>.</w:t>
      </w:r>
    </w:p>
    <w:p w:rsidR="00441168" w:rsidRPr="00CB7E94" w:rsidRDefault="00441168" w:rsidP="00441168">
      <w:pPr>
        <w:spacing w:line="360" w:lineRule="auto"/>
        <w:ind w:firstLine="709"/>
        <w:jc w:val="both"/>
        <w:rPr>
          <w:sz w:val="28"/>
          <w:szCs w:val="28"/>
        </w:rPr>
      </w:pPr>
      <w:r w:rsidRPr="00CB7E94">
        <w:rPr>
          <w:sz w:val="28"/>
          <w:szCs w:val="28"/>
        </w:rPr>
        <w:t xml:space="preserve">Наближений розрахунок проводять в наступній послідовності. В довідниках знаходять стандартні ентальпії утворення всіх речовин </w:t>
      </w:r>
      <w:r w:rsidRPr="00CB7E94">
        <w:rPr>
          <w:position w:val="-12"/>
          <w:sz w:val="28"/>
          <w:szCs w:val="28"/>
        </w:rPr>
        <w:object w:dxaOrig="639" w:dyaOrig="380">
          <v:shape id="_x0000_i1085" type="#_x0000_t75" style="width:32.25pt;height:18.75pt" o:ole="">
            <v:imagedata r:id="rId115" o:title=""/>
          </v:shape>
          <o:OLEObject Type="Embed" ProgID="Equation.3" ShapeID="_x0000_i1085" DrawAspect="Content" ObjectID="_1622187764" r:id="rId116"/>
        </w:object>
      </w:r>
      <w:r w:rsidRPr="00CB7E94">
        <w:rPr>
          <w:sz w:val="28"/>
          <w:szCs w:val="28"/>
        </w:rPr>
        <w:t xml:space="preserve"> і стандартні ентропії </w:t>
      </w:r>
      <w:r w:rsidRPr="00CB7E94">
        <w:rPr>
          <w:position w:val="-12"/>
          <w:sz w:val="28"/>
          <w:szCs w:val="28"/>
        </w:rPr>
        <w:object w:dxaOrig="560" w:dyaOrig="380">
          <v:shape id="_x0000_i1086" type="#_x0000_t75" style="width:27pt;height:18.75pt" o:ole="">
            <v:imagedata r:id="rId117" o:title=""/>
          </v:shape>
          <o:OLEObject Type="Embed" ProgID="Equation.3" ShapeID="_x0000_i1086" DrawAspect="Content" ObjectID="_1622187765" r:id="rId118"/>
        </w:object>
      </w:r>
      <w:r w:rsidRPr="00CB7E94">
        <w:rPr>
          <w:sz w:val="28"/>
          <w:szCs w:val="28"/>
        </w:rPr>
        <w:t xml:space="preserve">. За формулами (2.12) і (2.13) визначають зміну ентальпії </w:t>
      </w:r>
      <w:r w:rsidRPr="00CB7E94">
        <w:rPr>
          <w:position w:val="-10"/>
          <w:sz w:val="28"/>
          <w:szCs w:val="28"/>
        </w:rPr>
        <w:object w:dxaOrig="499" w:dyaOrig="360">
          <v:shape id="_x0000_i1087" type="#_x0000_t75" style="width:26.25pt;height:18.75pt" o:ole="">
            <v:imagedata r:id="rId119" o:title=""/>
          </v:shape>
          <o:OLEObject Type="Embed" ProgID="Equation.3" ShapeID="_x0000_i1087" DrawAspect="Content" ObjectID="_1622187766" r:id="rId120"/>
        </w:object>
      </w:r>
      <w:r w:rsidRPr="00CB7E94">
        <w:rPr>
          <w:sz w:val="28"/>
          <w:szCs w:val="28"/>
        </w:rPr>
        <w:t xml:space="preserve"> та ентропії </w:t>
      </w:r>
      <w:r w:rsidRPr="00CB7E94">
        <w:rPr>
          <w:position w:val="-10"/>
          <w:sz w:val="28"/>
          <w:szCs w:val="28"/>
        </w:rPr>
        <w:object w:dxaOrig="440" w:dyaOrig="360">
          <v:shape id="_x0000_i1088" type="#_x0000_t75" style="width:22.5pt;height:18.75pt" o:ole="">
            <v:imagedata r:id="rId121" o:title=""/>
          </v:shape>
          <o:OLEObject Type="Embed" ProgID="Equation.3" ShapeID="_x0000_i1088" DrawAspect="Content" ObjectID="_1622187767" r:id="rId122"/>
        </w:object>
      </w:r>
      <w:r w:rsidRPr="00CB7E94">
        <w:rPr>
          <w:sz w:val="28"/>
          <w:szCs w:val="28"/>
        </w:rPr>
        <w:t xml:space="preserve">в результаті реакції, а потім за формулою (2.11) – зміну вільної енергії при даній температурі Т. Після цього за рівнянням (2.9) розраховують константу рівноваги реакції </w:t>
      </w:r>
      <w:r w:rsidRPr="00CB7E94">
        <w:rPr>
          <w:position w:val="-14"/>
          <w:sz w:val="28"/>
          <w:szCs w:val="28"/>
        </w:rPr>
        <w:object w:dxaOrig="360" w:dyaOrig="380">
          <v:shape id="_x0000_i1089" type="#_x0000_t75" style="width:18.75pt;height:18.75pt" o:ole="">
            <v:imagedata r:id="rId123" o:title=""/>
          </v:shape>
          <o:OLEObject Type="Embed" ProgID="Equation.3" ShapeID="_x0000_i1089" DrawAspect="Content" ObjectID="_1622187768" r:id="rId124"/>
        </w:object>
      </w:r>
      <w:r w:rsidR="00A244B7" w:rsidRPr="00CB7E94">
        <w:rPr>
          <w:sz w:val="28"/>
          <w:szCs w:val="28"/>
        </w:rPr>
        <w:t xml:space="preserve"> </w:t>
      </w:r>
      <w:r w:rsidR="00A244B7" w:rsidRPr="00CB7E94">
        <w:rPr>
          <w:rStyle w:val="longtext"/>
          <w:sz w:val="28"/>
          <w:szCs w:val="28"/>
          <w:shd w:val="clear" w:color="auto" w:fill="FFFFFF"/>
        </w:rPr>
        <w:t>[1].</w:t>
      </w:r>
    </w:p>
    <w:p w:rsidR="00441168" w:rsidRPr="00CB7E94" w:rsidRDefault="00441168" w:rsidP="00441168">
      <w:pPr>
        <w:spacing w:line="360" w:lineRule="auto"/>
        <w:ind w:firstLine="709"/>
        <w:jc w:val="both"/>
        <w:rPr>
          <w:sz w:val="28"/>
          <w:szCs w:val="28"/>
        </w:rPr>
      </w:pPr>
      <w:r w:rsidRPr="00CB7E94">
        <w:rPr>
          <w:sz w:val="28"/>
          <w:szCs w:val="28"/>
        </w:rPr>
        <w:t xml:space="preserve">Якщо хоча б одна з реагуючих речовин в інтервалі температур від 298,15 К до Т зазнає фазове перетворення (плавлення, кипіння, поліморфне перетворення і т.п.) при температурі </w:t>
      </w:r>
      <w:r w:rsidRPr="00CB7E94">
        <w:rPr>
          <w:position w:val="-14"/>
          <w:sz w:val="28"/>
          <w:szCs w:val="28"/>
        </w:rPr>
        <w:object w:dxaOrig="499" w:dyaOrig="380">
          <v:shape id="_x0000_i1090" type="#_x0000_t75" style="width:24.75pt;height:18.75pt" o:ole="">
            <v:imagedata r:id="rId125" o:title=""/>
          </v:shape>
          <o:OLEObject Type="Embed" ProgID="Equation.3" ShapeID="_x0000_i1090" DrawAspect="Content" ObjectID="_1622187769" r:id="rId126"/>
        </w:object>
      </w:r>
      <w:r w:rsidRPr="00CB7E94">
        <w:rPr>
          <w:sz w:val="28"/>
          <w:szCs w:val="28"/>
        </w:rPr>
        <w:t>, то необхідно враховувати тепловий ефект та ентропію цього фазового перетворення:</w:t>
      </w:r>
    </w:p>
    <w:p w:rsidR="00441168" w:rsidRPr="00CB7E94" w:rsidRDefault="00441168" w:rsidP="00441168">
      <w:pPr>
        <w:spacing w:line="360" w:lineRule="auto"/>
        <w:ind w:firstLine="709"/>
        <w:jc w:val="both"/>
        <w:rPr>
          <w:sz w:val="28"/>
          <w:szCs w:val="28"/>
        </w:rPr>
      </w:pPr>
      <w:r w:rsidRPr="00CB7E94">
        <w:rPr>
          <w:sz w:val="28"/>
          <w:szCs w:val="28"/>
        </w:rPr>
        <w:t xml:space="preserve">                                         </w:t>
      </w:r>
      <w:r w:rsidRPr="00CB7E94">
        <w:rPr>
          <w:position w:val="-14"/>
          <w:sz w:val="28"/>
          <w:szCs w:val="28"/>
        </w:rPr>
        <w:object w:dxaOrig="2240" w:dyaOrig="400">
          <v:shape id="_x0000_i1091" type="#_x0000_t75" style="width:111.75pt;height:19.5pt" o:ole="">
            <v:imagedata r:id="rId127" o:title=""/>
          </v:shape>
          <o:OLEObject Type="Embed" ProgID="Equation.3" ShapeID="_x0000_i1091" DrawAspect="Content" ObjectID="_1622187770" r:id="rId128"/>
        </w:object>
      </w:r>
      <w:r w:rsidRPr="00CB7E94">
        <w:rPr>
          <w:sz w:val="28"/>
          <w:szCs w:val="28"/>
        </w:rPr>
        <w:t xml:space="preserve">, </w:t>
      </w:r>
    </w:p>
    <w:p w:rsidR="00441168" w:rsidRPr="00CB7E94" w:rsidRDefault="00441168" w:rsidP="00441168">
      <w:pPr>
        <w:spacing w:line="360" w:lineRule="auto"/>
        <w:ind w:firstLine="709"/>
        <w:jc w:val="both"/>
        <w:rPr>
          <w:sz w:val="28"/>
          <w:szCs w:val="28"/>
        </w:rPr>
      </w:pPr>
      <w:r w:rsidRPr="00CB7E94">
        <w:rPr>
          <w:sz w:val="28"/>
          <w:szCs w:val="28"/>
        </w:rPr>
        <w:t xml:space="preserve">                                         </w:t>
      </w:r>
      <w:r w:rsidRPr="00CB7E94">
        <w:rPr>
          <w:position w:val="-32"/>
          <w:sz w:val="28"/>
          <w:szCs w:val="28"/>
        </w:rPr>
        <w:object w:dxaOrig="2180" w:dyaOrig="740">
          <v:shape id="_x0000_i1092" type="#_x0000_t75" style="width:109.5pt;height:37.5pt" o:ole="">
            <v:imagedata r:id="rId129" o:title=""/>
          </v:shape>
          <o:OLEObject Type="Embed" ProgID="Equation.3" ShapeID="_x0000_i1092" DrawAspect="Content" ObjectID="_1622187771" r:id="rId130"/>
        </w:object>
      </w:r>
      <w:r w:rsidRPr="00CB7E94">
        <w:rPr>
          <w:sz w:val="28"/>
          <w:szCs w:val="28"/>
        </w:rPr>
        <w:t xml:space="preserve">                                         (2.23)</w:t>
      </w:r>
    </w:p>
    <w:p w:rsidR="00441168" w:rsidRPr="00CB7E94" w:rsidRDefault="00441168" w:rsidP="00441168">
      <w:pPr>
        <w:spacing w:line="360" w:lineRule="auto"/>
        <w:ind w:firstLine="709"/>
        <w:jc w:val="both"/>
        <w:rPr>
          <w:sz w:val="28"/>
          <w:szCs w:val="28"/>
        </w:rPr>
      </w:pPr>
      <w:r w:rsidRPr="00CB7E94">
        <w:rPr>
          <w:sz w:val="28"/>
          <w:szCs w:val="28"/>
        </w:rPr>
        <w:t xml:space="preserve">(так як </w:t>
      </w:r>
      <w:r w:rsidRPr="00CB7E94">
        <w:rPr>
          <w:position w:val="-32"/>
          <w:sz w:val="28"/>
          <w:szCs w:val="28"/>
        </w:rPr>
        <w:object w:dxaOrig="1660" w:dyaOrig="740">
          <v:shape id="_x0000_i1093" type="#_x0000_t75" style="width:83.25pt;height:37.5pt" o:ole="">
            <v:imagedata r:id="rId131" o:title=""/>
          </v:shape>
          <o:OLEObject Type="Embed" ProgID="Equation.3" ShapeID="_x0000_i1093" DrawAspect="Content" ObjectID="_1622187772" r:id="rId132"/>
        </w:object>
      </w:r>
      <w:r w:rsidRPr="00CB7E94">
        <w:rPr>
          <w:sz w:val="28"/>
          <w:szCs w:val="28"/>
        </w:rPr>
        <w:t>).</w:t>
      </w:r>
    </w:p>
    <w:p w:rsidR="00441168" w:rsidRPr="00CB7E94" w:rsidRDefault="00441168" w:rsidP="00441168">
      <w:pPr>
        <w:spacing w:line="360" w:lineRule="auto"/>
        <w:ind w:firstLine="709"/>
        <w:jc w:val="both"/>
        <w:rPr>
          <w:sz w:val="28"/>
          <w:szCs w:val="28"/>
        </w:rPr>
      </w:pPr>
      <w:r w:rsidRPr="00CB7E94">
        <w:rPr>
          <w:sz w:val="28"/>
          <w:szCs w:val="28"/>
        </w:rPr>
        <w:t xml:space="preserve">Далі за формулами (2.12) і (2.13) розраховують зміну </w:t>
      </w:r>
      <w:r w:rsidRPr="00CB7E94">
        <w:rPr>
          <w:position w:val="-10"/>
          <w:sz w:val="28"/>
          <w:szCs w:val="28"/>
        </w:rPr>
        <w:object w:dxaOrig="500" w:dyaOrig="360">
          <v:shape id="_x0000_i1094" type="#_x0000_t75" style="width:26.25pt;height:18.75pt" o:ole="">
            <v:imagedata r:id="rId133" o:title=""/>
          </v:shape>
          <o:OLEObject Type="Embed" ProgID="Equation.3" ShapeID="_x0000_i1094" DrawAspect="Content" ObjectID="_1622187773" r:id="rId134"/>
        </w:object>
      </w:r>
      <w:r w:rsidRPr="00CB7E94">
        <w:rPr>
          <w:sz w:val="28"/>
          <w:szCs w:val="28"/>
        </w:rPr>
        <w:t xml:space="preserve"> і </w:t>
      </w:r>
      <w:r w:rsidRPr="00CB7E94">
        <w:rPr>
          <w:position w:val="-10"/>
          <w:sz w:val="28"/>
          <w:szCs w:val="28"/>
        </w:rPr>
        <w:object w:dxaOrig="440" w:dyaOrig="360">
          <v:shape id="_x0000_i1095" type="#_x0000_t75" style="width:22.5pt;height:18.75pt" o:ole="">
            <v:imagedata r:id="rId135" o:title=""/>
          </v:shape>
          <o:OLEObject Type="Embed" ProgID="Equation.3" ShapeID="_x0000_i1095" DrawAspect="Content" ObjectID="_1622187774" r:id="rId136"/>
        </w:object>
      </w:r>
      <w:r w:rsidRPr="00CB7E94">
        <w:rPr>
          <w:sz w:val="28"/>
          <w:szCs w:val="28"/>
        </w:rPr>
        <w:t xml:space="preserve"> при реакції і за рівнянням (2.11) – величину </w:t>
      </w:r>
      <w:r w:rsidRPr="00CB7E94">
        <w:rPr>
          <w:position w:val="-10"/>
          <w:sz w:val="28"/>
          <w:szCs w:val="28"/>
        </w:rPr>
        <w:object w:dxaOrig="480" w:dyaOrig="360">
          <v:shape id="_x0000_i1096" type="#_x0000_t75" style="width:24.75pt;height:18.75pt" o:ole="">
            <v:imagedata r:id="rId137" o:title=""/>
          </v:shape>
          <o:OLEObject Type="Embed" ProgID="Equation.3" ShapeID="_x0000_i1096" DrawAspect="Content" ObjectID="_1622187775" r:id="rId138"/>
        </w:object>
      </w:r>
      <w:r w:rsidR="00A244B7" w:rsidRPr="00CB7E94">
        <w:rPr>
          <w:sz w:val="28"/>
          <w:szCs w:val="28"/>
        </w:rPr>
        <w:t xml:space="preserve"> при температурі Т </w:t>
      </w:r>
      <w:r w:rsidR="00A244B7" w:rsidRPr="00CB7E94">
        <w:rPr>
          <w:rStyle w:val="longtext"/>
          <w:sz w:val="28"/>
          <w:szCs w:val="28"/>
          <w:shd w:val="clear" w:color="auto" w:fill="FFFFFF"/>
        </w:rPr>
        <w:t>[1].</w:t>
      </w:r>
    </w:p>
    <w:p w:rsidR="00441168" w:rsidRPr="00CB7E94" w:rsidRDefault="00441168" w:rsidP="00441168">
      <w:pPr>
        <w:spacing w:line="360" w:lineRule="auto"/>
        <w:ind w:firstLine="709"/>
        <w:jc w:val="both"/>
        <w:rPr>
          <w:sz w:val="28"/>
          <w:szCs w:val="28"/>
        </w:rPr>
      </w:pPr>
    </w:p>
    <w:p w:rsidR="00441168" w:rsidRPr="00CB7E94" w:rsidRDefault="00441168" w:rsidP="008C6708">
      <w:pPr>
        <w:pStyle w:val="3"/>
        <w:rPr>
          <w:b w:val="0"/>
          <w:szCs w:val="28"/>
        </w:rPr>
      </w:pPr>
      <w:bookmarkStart w:id="11" w:name="_Toc11419451"/>
      <w:r w:rsidRPr="00CB7E94">
        <w:rPr>
          <w:b w:val="0"/>
          <w:szCs w:val="28"/>
        </w:rPr>
        <w:t>2.2.2 Точні методи розрахунку</w:t>
      </w:r>
      <w:bookmarkEnd w:id="11"/>
    </w:p>
    <w:p w:rsidR="00441168" w:rsidRPr="00CB7E94" w:rsidRDefault="00441168" w:rsidP="00441168">
      <w:pPr>
        <w:spacing w:line="360" w:lineRule="auto"/>
        <w:ind w:firstLine="709"/>
        <w:jc w:val="both"/>
        <w:rPr>
          <w:sz w:val="28"/>
          <w:szCs w:val="28"/>
        </w:rPr>
      </w:pPr>
    </w:p>
    <w:p w:rsidR="00441168" w:rsidRPr="00CB7E94" w:rsidRDefault="00441168" w:rsidP="00441168">
      <w:pPr>
        <w:spacing w:line="360" w:lineRule="auto"/>
        <w:ind w:firstLine="709"/>
        <w:jc w:val="both"/>
        <w:rPr>
          <w:sz w:val="28"/>
          <w:szCs w:val="28"/>
        </w:rPr>
      </w:pPr>
      <w:r w:rsidRPr="00CB7E94">
        <w:rPr>
          <w:sz w:val="28"/>
          <w:szCs w:val="28"/>
        </w:rPr>
        <w:t>При проведенні точних розрахунків рівноваги хімічних реакцій використовують рівняння (2.17) і (2.18) і вирази, що пов’язують теплоємність речовин з температурою:</w:t>
      </w:r>
    </w:p>
    <w:p w:rsidR="00441168" w:rsidRPr="00CB7E94" w:rsidRDefault="00441168" w:rsidP="00441168">
      <w:pPr>
        <w:spacing w:line="360" w:lineRule="auto"/>
        <w:ind w:firstLine="709"/>
        <w:jc w:val="both"/>
        <w:rPr>
          <w:sz w:val="28"/>
          <w:szCs w:val="28"/>
        </w:rPr>
      </w:pPr>
      <w:r w:rsidRPr="00CB7E94">
        <w:rPr>
          <w:sz w:val="28"/>
          <w:szCs w:val="28"/>
        </w:rPr>
        <w:lastRenderedPageBreak/>
        <w:t xml:space="preserve">                               </w:t>
      </w:r>
      <w:r w:rsidRPr="00CB7E94">
        <w:rPr>
          <w:position w:val="-14"/>
          <w:sz w:val="28"/>
          <w:szCs w:val="28"/>
        </w:rPr>
        <w:object w:dxaOrig="3180" w:dyaOrig="400">
          <v:shape id="_x0000_i1097" type="#_x0000_t75" style="width:159pt;height:19.5pt" o:ole="">
            <v:imagedata r:id="rId139" o:title=""/>
          </v:shape>
          <o:OLEObject Type="Embed" ProgID="Equation.3" ShapeID="_x0000_i1097" DrawAspect="Content" ObjectID="_1622187776" r:id="rId140"/>
        </w:object>
      </w:r>
      <w:r w:rsidRPr="00CB7E94">
        <w:rPr>
          <w:sz w:val="28"/>
          <w:szCs w:val="28"/>
        </w:rPr>
        <w:t>,                                    (2.24)</w:t>
      </w:r>
    </w:p>
    <w:p w:rsidR="00441168" w:rsidRPr="00CB7E94" w:rsidRDefault="00441168" w:rsidP="00441168">
      <w:pPr>
        <w:spacing w:line="360" w:lineRule="auto"/>
        <w:jc w:val="both"/>
        <w:rPr>
          <w:sz w:val="28"/>
          <w:szCs w:val="28"/>
        </w:rPr>
      </w:pPr>
      <w:r w:rsidRPr="00CB7E94">
        <w:rPr>
          <w:sz w:val="28"/>
          <w:szCs w:val="28"/>
        </w:rPr>
        <w:t xml:space="preserve">де </w:t>
      </w:r>
      <w:bookmarkStart w:id="12" w:name="OLE_LINK1"/>
      <w:r w:rsidRPr="00CB7E94">
        <w:rPr>
          <w:i/>
          <w:sz w:val="28"/>
          <w:szCs w:val="28"/>
          <w:lang w:val="en-US"/>
        </w:rPr>
        <w:t>z</w:t>
      </w:r>
      <w:r w:rsidRPr="00CB7E94">
        <w:rPr>
          <w:i/>
          <w:sz w:val="28"/>
          <w:szCs w:val="28"/>
          <w:vertAlign w:val="subscript"/>
          <w:lang w:val="ru-RU"/>
        </w:rPr>
        <w:t>0</w:t>
      </w:r>
      <w:r w:rsidRPr="00CB7E94">
        <w:rPr>
          <w:i/>
          <w:sz w:val="28"/>
          <w:szCs w:val="28"/>
          <w:lang w:val="ru-RU"/>
        </w:rPr>
        <w:t xml:space="preserve">, </w:t>
      </w:r>
      <w:r w:rsidRPr="00CB7E94">
        <w:rPr>
          <w:i/>
          <w:sz w:val="28"/>
          <w:szCs w:val="28"/>
          <w:lang w:val="en-US"/>
        </w:rPr>
        <w:t>z</w:t>
      </w:r>
      <w:r w:rsidRPr="00CB7E94">
        <w:rPr>
          <w:i/>
          <w:sz w:val="28"/>
          <w:szCs w:val="28"/>
          <w:vertAlign w:val="subscript"/>
          <w:lang w:val="ru-RU"/>
        </w:rPr>
        <w:t>1</w:t>
      </w:r>
      <w:r w:rsidRPr="00CB7E94">
        <w:rPr>
          <w:i/>
          <w:sz w:val="28"/>
          <w:szCs w:val="28"/>
          <w:lang w:val="ru-RU"/>
        </w:rPr>
        <w:t xml:space="preserve">, </w:t>
      </w:r>
      <w:r w:rsidRPr="00CB7E94">
        <w:rPr>
          <w:i/>
          <w:sz w:val="28"/>
          <w:szCs w:val="28"/>
          <w:lang w:val="en-US"/>
        </w:rPr>
        <w:t>z</w:t>
      </w:r>
      <w:r w:rsidRPr="00CB7E94">
        <w:rPr>
          <w:i/>
          <w:sz w:val="28"/>
          <w:szCs w:val="28"/>
          <w:vertAlign w:val="subscript"/>
          <w:lang w:val="ru-RU"/>
        </w:rPr>
        <w:t>2</w:t>
      </w:r>
      <w:r w:rsidRPr="00CB7E94">
        <w:rPr>
          <w:i/>
          <w:sz w:val="28"/>
          <w:szCs w:val="28"/>
          <w:lang w:val="ru-RU"/>
        </w:rPr>
        <w:t xml:space="preserve">, </w:t>
      </w:r>
      <w:r w:rsidRPr="00CB7E94">
        <w:rPr>
          <w:i/>
          <w:sz w:val="28"/>
          <w:szCs w:val="28"/>
          <w:lang w:val="en-US"/>
        </w:rPr>
        <w:t>z</w:t>
      </w:r>
      <w:r w:rsidRPr="00CB7E94">
        <w:rPr>
          <w:i/>
          <w:sz w:val="28"/>
          <w:szCs w:val="28"/>
          <w:vertAlign w:val="subscript"/>
          <w:lang w:val="ru-RU"/>
        </w:rPr>
        <w:t>-2</w:t>
      </w:r>
      <w:bookmarkEnd w:id="12"/>
      <w:r w:rsidRPr="00CB7E94">
        <w:rPr>
          <w:i/>
          <w:sz w:val="28"/>
          <w:szCs w:val="28"/>
          <w:lang w:val="ru-RU"/>
        </w:rPr>
        <w:t xml:space="preserve">, – </w:t>
      </w:r>
      <w:r w:rsidRPr="00CB7E94">
        <w:rPr>
          <w:sz w:val="28"/>
          <w:szCs w:val="28"/>
        </w:rPr>
        <w:t>константи, що визначаються на основі спектроскопічних вимірювань</w:t>
      </w:r>
      <w:r w:rsidRPr="00CB7E94">
        <w:rPr>
          <w:rStyle w:val="a5"/>
          <w:sz w:val="28"/>
          <w:szCs w:val="28"/>
        </w:rPr>
        <w:footnoteReference w:id="1"/>
      </w:r>
      <w:r w:rsidRPr="00CB7E94">
        <w:rPr>
          <w:sz w:val="28"/>
          <w:szCs w:val="28"/>
        </w:rPr>
        <w:t>. В випадках, які докладно описані в [</w:t>
      </w:r>
      <w:r w:rsidRPr="00CB7E94">
        <w:rPr>
          <w:sz w:val="28"/>
          <w:szCs w:val="28"/>
          <w:lang w:val="ru-RU"/>
        </w:rPr>
        <w:t>22</w:t>
      </w:r>
      <w:r w:rsidRPr="00CB7E94">
        <w:rPr>
          <w:sz w:val="28"/>
          <w:szCs w:val="28"/>
        </w:rPr>
        <w:t xml:space="preserve">], в рівняння (2.24) додають ще один доданок: </w:t>
      </w:r>
      <w:r w:rsidRPr="00CB7E94">
        <w:rPr>
          <w:position w:val="-12"/>
          <w:sz w:val="28"/>
          <w:szCs w:val="28"/>
        </w:rPr>
        <w:object w:dxaOrig="920" w:dyaOrig="380">
          <v:shape id="_x0000_i1098" type="#_x0000_t75" style="width:45.75pt;height:18.75pt" o:ole="">
            <v:imagedata r:id="rId141" o:title=""/>
          </v:shape>
          <o:OLEObject Type="Embed" ProgID="Equation.3" ShapeID="_x0000_i1098" DrawAspect="Content" ObjectID="_1622187777" r:id="rId142"/>
        </w:object>
      </w:r>
      <w:r w:rsidR="00A244B7" w:rsidRPr="00CB7E94">
        <w:rPr>
          <w:sz w:val="28"/>
          <w:szCs w:val="28"/>
        </w:rPr>
        <w:t xml:space="preserve"> </w:t>
      </w:r>
      <w:r w:rsidR="00A244B7" w:rsidRPr="00CB7E94">
        <w:rPr>
          <w:rStyle w:val="longtext"/>
          <w:sz w:val="28"/>
          <w:szCs w:val="28"/>
          <w:shd w:val="clear" w:color="auto" w:fill="FFFFFF"/>
        </w:rPr>
        <w:t>[1].</w:t>
      </w:r>
    </w:p>
    <w:p w:rsidR="00441168" w:rsidRPr="00CB7E94" w:rsidRDefault="00441168" w:rsidP="00441168">
      <w:pPr>
        <w:spacing w:line="360" w:lineRule="auto"/>
        <w:ind w:firstLine="709"/>
        <w:jc w:val="both"/>
        <w:rPr>
          <w:sz w:val="28"/>
          <w:szCs w:val="28"/>
        </w:rPr>
      </w:pPr>
      <w:r w:rsidRPr="00CB7E94">
        <w:rPr>
          <w:sz w:val="28"/>
          <w:szCs w:val="28"/>
        </w:rPr>
        <w:t>Підставляючи вираз (2.24) в інтеграли рівняння (2.17) і (2.18) і інтегруючи від 289,15 к до температури Т, отримуємо:</w:t>
      </w:r>
    </w:p>
    <w:p w:rsidR="00441168" w:rsidRPr="00CB7E94" w:rsidRDefault="00441168" w:rsidP="00441168">
      <w:pPr>
        <w:spacing w:line="360" w:lineRule="auto"/>
        <w:jc w:val="both"/>
        <w:rPr>
          <w:sz w:val="28"/>
          <w:szCs w:val="28"/>
        </w:rPr>
      </w:pPr>
      <w:r w:rsidRPr="00CB7E94">
        <w:rPr>
          <w:sz w:val="28"/>
          <w:szCs w:val="28"/>
        </w:rPr>
        <w:t xml:space="preserve">   </w:t>
      </w:r>
      <w:r w:rsidRPr="00CB7E94">
        <w:rPr>
          <w:position w:val="-32"/>
          <w:sz w:val="28"/>
          <w:szCs w:val="28"/>
          <w:lang w:val="ru-RU"/>
        </w:rPr>
        <w:object w:dxaOrig="8100" w:dyaOrig="760">
          <v:shape id="_x0000_i1099" type="#_x0000_t75" style="width:404.25pt;height:38.25pt" o:ole="">
            <v:imagedata r:id="rId143" o:title=""/>
          </v:shape>
          <o:OLEObject Type="Embed" ProgID="Equation.3" ShapeID="_x0000_i1099" DrawAspect="Content" ObjectID="_1622187778" r:id="rId144"/>
        </w:object>
      </w:r>
      <w:r w:rsidRPr="00CB7E94">
        <w:rPr>
          <w:sz w:val="28"/>
          <w:szCs w:val="28"/>
        </w:rPr>
        <w:t>;</w:t>
      </w:r>
    </w:p>
    <w:p w:rsidR="00441168" w:rsidRPr="00CB7E94" w:rsidRDefault="00441168" w:rsidP="00441168">
      <w:pPr>
        <w:spacing w:line="360" w:lineRule="auto"/>
        <w:jc w:val="both"/>
        <w:rPr>
          <w:sz w:val="28"/>
          <w:szCs w:val="28"/>
        </w:rPr>
      </w:pPr>
      <w:r w:rsidRPr="00CB7E94">
        <w:rPr>
          <w:sz w:val="28"/>
          <w:szCs w:val="28"/>
        </w:rPr>
        <w:t xml:space="preserve">   </w:t>
      </w:r>
      <w:r w:rsidRPr="00CB7E94">
        <w:rPr>
          <w:position w:val="-32"/>
          <w:sz w:val="28"/>
          <w:szCs w:val="28"/>
          <w:lang w:val="ru-RU"/>
        </w:rPr>
        <w:object w:dxaOrig="7980" w:dyaOrig="760">
          <v:shape id="_x0000_i1100" type="#_x0000_t75" style="width:398.25pt;height:38.25pt" o:ole="">
            <v:imagedata r:id="rId145" o:title=""/>
          </v:shape>
          <o:OLEObject Type="Embed" ProgID="Equation.3" ShapeID="_x0000_i1100" DrawAspect="Content" ObjectID="_1622187779" r:id="rId146"/>
        </w:object>
      </w:r>
      <w:r w:rsidRPr="00CB7E94">
        <w:rPr>
          <w:sz w:val="28"/>
          <w:szCs w:val="28"/>
        </w:rPr>
        <w:t>,     (2.25)</w:t>
      </w:r>
    </w:p>
    <w:p w:rsidR="00441168" w:rsidRPr="00CB7E94" w:rsidRDefault="00441168" w:rsidP="00441168">
      <w:pPr>
        <w:spacing w:line="360" w:lineRule="auto"/>
        <w:jc w:val="both"/>
        <w:rPr>
          <w:sz w:val="28"/>
          <w:szCs w:val="28"/>
        </w:rPr>
      </w:pPr>
      <w:r w:rsidRPr="00CB7E94">
        <w:rPr>
          <w:sz w:val="28"/>
          <w:szCs w:val="28"/>
        </w:rPr>
        <w:t xml:space="preserve">де </w:t>
      </w:r>
      <w:r w:rsidRPr="00CB7E94">
        <w:rPr>
          <w:i/>
          <w:sz w:val="28"/>
          <w:szCs w:val="28"/>
          <w:lang w:val="en-US"/>
        </w:rPr>
        <w:t>z</w:t>
      </w:r>
      <w:r w:rsidRPr="00CB7E94">
        <w:rPr>
          <w:i/>
          <w:sz w:val="28"/>
          <w:szCs w:val="28"/>
          <w:vertAlign w:val="subscript"/>
        </w:rPr>
        <w:t>0</w:t>
      </w:r>
      <w:r w:rsidRPr="00CB7E94">
        <w:rPr>
          <w:i/>
          <w:sz w:val="28"/>
          <w:szCs w:val="28"/>
        </w:rPr>
        <w:t xml:space="preserve">, </w:t>
      </w:r>
      <w:r w:rsidRPr="00CB7E94">
        <w:rPr>
          <w:i/>
          <w:sz w:val="28"/>
          <w:szCs w:val="28"/>
          <w:lang w:val="en-US"/>
        </w:rPr>
        <w:t>z</w:t>
      </w:r>
      <w:r w:rsidRPr="00CB7E94">
        <w:rPr>
          <w:i/>
          <w:sz w:val="28"/>
          <w:szCs w:val="28"/>
          <w:vertAlign w:val="subscript"/>
        </w:rPr>
        <w:t>1</w:t>
      </w:r>
      <w:r w:rsidRPr="00CB7E94">
        <w:rPr>
          <w:i/>
          <w:sz w:val="28"/>
          <w:szCs w:val="28"/>
        </w:rPr>
        <w:t xml:space="preserve">, </w:t>
      </w:r>
      <w:r w:rsidRPr="00CB7E94">
        <w:rPr>
          <w:i/>
          <w:sz w:val="28"/>
          <w:szCs w:val="28"/>
          <w:lang w:val="en-US"/>
        </w:rPr>
        <w:t>z</w:t>
      </w:r>
      <w:r w:rsidRPr="00CB7E94">
        <w:rPr>
          <w:i/>
          <w:sz w:val="28"/>
          <w:szCs w:val="28"/>
          <w:vertAlign w:val="subscript"/>
        </w:rPr>
        <w:t>2</w:t>
      </w:r>
      <w:r w:rsidRPr="00CB7E94">
        <w:rPr>
          <w:i/>
          <w:sz w:val="28"/>
          <w:szCs w:val="28"/>
        </w:rPr>
        <w:t xml:space="preserve">, </w:t>
      </w:r>
      <w:r w:rsidRPr="00CB7E94">
        <w:rPr>
          <w:i/>
          <w:sz w:val="28"/>
          <w:szCs w:val="28"/>
          <w:lang w:val="en-US"/>
        </w:rPr>
        <w:t>z</w:t>
      </w:r>
      <w:r w:rsidRPr="00CB7E94">
        <w:rPr>
          <w:i/>
          <w:sz w:val="28"/>
          <w:szCs w:val="28"/>
          <w:vertAlign w:val="subscript"/>
        </w:rPr>
        <w:t xml:space="preserve">-2 </w:t>
      </w:r>
      <w:r w:rsidRPr="00CB7E94">
        <w:rPr>
          <w:sz w:val="28"/>
          <w:szCs w:val="28"/>
        </w:rPr>
        <w:t>– різниці між відповідними коефіцієнтами для продуктів реакції і вихідних речовин:</w:t>
      </w:r>
    </w:p>
    <w:p w:rsidR="00441168" w:rsidRPr="00CB7E94" w:rsidRDefault="00441168" w:rsidP="00441168">
      <w:pPr>
        <w:spacing w:line="360" w:lineRule="auto"/>
        <w:ind w:firstLine="709"/>
        <w:jc w:val="both"/>
        <w:rPr>
          <w:sz w:val="28"/>
          <w:szCs w:val="28"/>
        </w:rPr>
      </w:pPr>
      <w:r w:rsidRPr="00CB7E94">
        <w:rPr>
          <w:sz w:val="28"/>
          <w:szCs w:val="28"/>
        </w:rPr>
        <w:t xml:space="preserve">                                  </w:t>
      </w:r>
      <w:r w:rsidRPr="00CB7E94">
        <w:rPr>
          <w:position w:val="-16"/>
          <w:sz w:val="28"/>
          <w:szCs w:val="28"/>
        </w:rPr>
        <w:object w:dxaOrig="2980" w:dyaOrig="420">
          <v:shape id="_x0000_i1101" type="#_x0000_t75" style="width:149.25pt;height:21pt" o:ole="">
            <v:imagedata r:id="rId147" o:title=""/>
          </v:shape>
          <o:OLEObject Type="Embed" ProgID="Equation.3" ShapeID="_x0000_i1101" DrawAspect="Content" ObjectID="_1622187780" r:id="rId148"/>
        </w:object>
      </w:r>
      <w:r w:rsidRPr="00CB7E94">
        <w:rPr>
          <w:sz w:val="28"/>
          <w:szCs w:val="28"/>
          <w:lang w:val="ru-RU"/>
        </w:rPr>
        <w:t xml:space="preserve">                                     (2.26)</w:t>
      </w:r>
    </w:p>
    <w:p w:rsidR="00441168" w:rsidRPr="00CB7E94" w:rsidRDefault="00441168" w:rsidP="00441168">
      <w:pPr>
        <w:spacing w:line="360" w:lineRule="auto"/>
        <w:ind w:firstLine="709"/>
        <w:jc w:val="both"/>
        <w:rPr>
          <w:sz w:val="28"/>
          <w:szCs w:val="28"/>
        </w:rPr>
      </w:pPr>
      <w:r w:rsidRPr="00CB7E94">
        <w:rPr>
          <w:sz w:val="28"/>
          <w:szCs w:val="28"/>
        </w:rPr>
        <w:t>Розрізняють два випадки при виконанні розрахунку рівноваги хімічних реакцій з використанням рівнянь (2.24) – (2.26):</w:t>
      </w:r>
    </w:p>
    <w:p w:rsidR="00441168" w:rsidRPr="00CB7E94" w:rsidRDefault="00441168" w:rsidP="00D67FC2">
      <w:pPr>
        <w:numPr>
          <w:ilvl w:val="0"/>
          <w:numId w:val="1"/>
        </w:numPr>
        <w:spacing w:line="360" w:lineRule="auto"/>
        <w:jc w:val="both"/>
        <w:rPr>
          <w:sz w:val="28"/>
          <w:szCs w:val="28"/>
        </w:rPr>
      </w:pPr>
      <w:r w:rsidRPr="00CB7E94">
        <w:rPr>
          <w:sz w:val="28"/>
          <w:szCs w:val="28"/>
        </w:rPr>
        <w:t>жодна з реагуючих речовин не зазнає фазового перетворення в інтервалі температур від 298,15 К до Т;</w:t>
      </w:r>
    </w:p>
    <w:p w:rsidR="00441168" w:rsidRPr="00CB7E94" w:rsidRDefault="00441168" w:rsidP="00D67FC2">
      <w:pPr>
        <w:numPr>
          <w:ilvl w:val="0"/>
          <w:numId w:val="1"/>
        </w:numPr>
        <w:spacing w:line="360" w:lineRule="auto"/>
        <w:jc w:val="both"/>
        <w:rPr>
          <w:sz w:val="28"/>
          <w:szCs w:val="28"/>
        </w:rPr>
      </w:pPr>
      <w:r w:rsidRPr="00CB7E94">
        <w:rPr>
          <w:sz w:val="28"/>
          <w:szCs w:val="28"/>
        </w:rPr>
        <w:t>хоча б одна з речовин зазнає фазове перетворення (плавлення, кипіння, поліморфне перетворення або ін.) в цьому інтервалі температур.</w:t>
      </w:r>
    </w:p>
    <w:p w:rsidR="00441168" w:rsidRPr="00CB7E94" w:rsidRDefault="00441168" w:rsidP="00441168">
      <w:pPr>
        <w:spacing w:line="360" w:lineRule="auto"/>
        <w:ind w:firstLine="720"/>
        <w:jc w:val="both"/>
        <w:rPr>
          <w:sz w:val="28"/>
          <w:szCs w:val="28"/>
        </w:rPr>
      </w:pPr>
      <w:r w:rsidRPr="00CB7E94">
        <w:rPr>
          <w:sz w:val="28"/>
          <w:szCs w:val="28"/>
        </w:rPr>
        <w:t xml:space="preserve">При </w:t>
      </w:r>
      <w:r w:rsidRPr="00CB7E94">
        <w:rPr>
          <w:i/>
          <w:sz w:val="28"/>
          <w:szCs w:val="28"/>
        </w:rPr>
        <w:t>відсутності фазових перетворень</w:t>
      </w:r>
      <w:r w:rsidRPr="00CB7E94">
        <w:rPr>
          <w:sz w:val="28"/>
          <w:szCs w:val="28"/>
        </w:rPr>
        <w:t xml:space="preserve"> розрахунок ведеться в наступній послідовності. В довіднику знаходять значення </w:t>
      </w:r>
      <w:r w:rsidRPr="00CB7E94">
        <w:rPr>
          <w:position w:val="-12"/>
          <w:sz w:val="28"/>
          <w:szCs w:val="28"/>
        </w:rPr>
        <w:object w:dxaOrig="620" w:dyaOrig="380">
          <v:shape id="_x0000_i1102" type="#_x0000_t75" style="width:30.75pt;height:18.75pt" o:ole="">
            <v:imagedata r:id="rId149" o:title=""/>
          </v:shape>
          <o:OLEObject Type="Embed" ProgID="Equation.3" ShapeID="_x0000_i1102" DrawAspect="Content" ObjectID="_1622187781" r:id="rId150"/>
        </w:object>
      </w:r>
      <w:r w:rsidRPr="00CB7E94">
        <w:rPr>
          <w:sz w:val="28"/>
          <w:szCs w:val="28"/>
        </w:rPr>
        <w:t xml:space="preserve">, </w:t>
      </w:r>
      <w:r w:rsidRPr="00CB7E94">
        <w:rPr>
          <w:position w:val="-12"/>
          <w:sz w:val="28"/>
          <w:szCs w:val="28"/>
        </w:rPr>
        <w:object w:dxaOrig="560" w:dyaOrig="380">
          <v:shape id="_x0000_i1103" type="#_x0000_t75" style="width:27pt;height:18.75pt" o:ole="">
            <v:imagedata r:id="rId151" o:title=""/>
          </v:shape>
          <o:OLEObject Type="Embed" ProgID="Equation.3" ShapeID="_x0000_i1103" DrawAspect="Content" ObjectID="_1622187782" r:id="rId152"/>
        </w:object>
      </w:r>
      <w:r w:rsidRPr="00CB7E94">
        <w:rPr>
          <w:sz w:val="28"/>
          <w:szCs w:val="28"/>
        </w:rPr>
        <w:t xml:space="preserve"> та коефіцієнтів </w:t>
      </w:r>
      <w:r w:rsidRPr="00CB7E94">
        <w:rPr>
          <w:i/>
          <w:sz w:val="28"/>
          <w:szCs w:val="28"/>
          <w:lang w:val="en-US"/>
        </w:rPr>
        <w:t>z</w:t>
      </w:r>
      <w:r w:rsidRPr="00CB7E94">
        <w:rPr>
          <w:i/>
          <w:sz w:val="28"/>
          <w:szCs w:val="28"/>
          <w:vertAlign w:val="subscript"/>
        </w:rPr>
        <w:t>0</w:t>
      </w:r>
      <w:r w:rsidRPr="00CB7E94">
        <w:rPr>
          <w:i/>
          <w:sz w:val="28"/>
          <w:szCs w:val="28"/>
        </w:rPr>
        <w:t xml:space="preserve">, </w:t>
      </w:r>
      <w:r w:rsidRPr="00CB7E94">
        <w:rPr>
          <w:i/>
          <w:sz w:val="28"/>
          <w:szCs w:val="28"/>
          <w:lang w:val="en-US"/>
        </w:rPr>
        <w:t>z</w:t>
      </w:r>
      <w:r w:rsidRPr="00CB7E94">
        <w:rPr>
          <w:i/>
          <w:sz w:val="28"/>
          <w:szCs w:val="28"/>
          <w:vertAlign w:val="subscript"/>
        </w:rPr>
        <w:t>1</w:t>
      </w:r>
      <w:r w:rsidRPr="00CB7E94">
        <w:rPr>
          <w:i/>
          <w:sz w:val="28"/>
          <w:szCs w:val="28"/>
        </w:rPr>
        <w:t xml:space="preserve">, </w:t>
      </w:r>
      <w:r w:rsidRPr="00CB7E94">
        <w:rPr>
          <w:i/>
          <w:sz w:val="28"/>
          <w:szCs w:val="28"/>
          <w:lang w:val="en-US"/>
        </w:rPr>
        <w:t>z</w:t>
      </w:r>
      <w:r w:rsidRPr="00CB7E94">
        <w:rPr>
          <w:i/>
          <w:sz w:val="28"/>
          <w:szCs w:val="28"/>
          <w:vertAlign w:val="subscript"/>
        </w:rPr>
        <w:t>2</w:t>
      </w:r>
      <w:r w:rsidRPr="00CB7E94">
        <w:rPr>
          <w:i/>
          <w:sz w:val="28"/>
          <w:szCs w:val="28"/>
        </w:rPr>
        <w:t xml:space="preserve">, </w:t>
      </w:r>
      <w:r w:rsidRPr="00CB7E94">
        <w:rPr>
          <w:i/>
          <w:sz w:val="28"/>
          <w:szCs w:val="28"/>
          <w:lang w:val="en-US"/>
        </w:rPr>
        <w:t>z</w:t>
      </w:r>
      <w:r w:rsidRPr="00CB7E94">
        <w:rPr>
          <w:i/>
          <w:sz w:val="28"/>
          <w:szCs w:val="28"/>
          <w:vertAlign w:val="subscript"/>
        </w:rPr>
        <w:t>-2</w:t>
      </w:r>
      <w:r w:rsidRPr="00CB7E94">
        <w:rPr>
          <w:sz w:val="28"/>
          <w:szCs w:val="28"/>
        </w:rPr>
        <w:t xml:space="preserve"> для всіх речовин, що приймають участь в реакції. Якщо для якоїсь речовини значення одного з коефіцієнтів відсутнє, його приймають за нуль. За формулами (2.12) і (2.13) вираховують зміну ентальпії та ентропії в результаті реакції при 298,15 К, а за формулою (2.26) – значення </w:t>
      </w:r>
      <w:r w:rsidRPr="00CB7E94">
        <w:rPr>
          <w:position w:val="-10"/>
          <w:sz w:val="28"/>
          <w:szCs w:val="28"/>
        </w:rPr>
        <w:object w:dxaOrig="380" w:dyaOrig="340">
          <v:shape id="_x0000_i1104" type="#_x0000_t75" style="width:18.75pt;height:17.25pt" o:ole="">
            <v:imagedata r:id="rId153" o:title=""/>
          </v:shape>
          <o:OLEObject Type="Embed" ProgID="Equation.3" ShapeID="_x0000_i1104" DrawAspect="Content" ObjectID="_1622187783" r:id="rId154"/>
        </w:object>
      </w:r>
      <w:r w:rsidR="005D6C9B" w:rsidRPr="00CB7E94">
        <w:rPr>
          <w:sz w:val="28"/>
          <w:szCs w:val="28"/>
        </w:rPr>
        <w:t xml:space="preserve"> </w:t>
      </w:r>
      <w:r w:rsidR="005D6C9B" w:rsidRPr="00CB7E94">
        <w:rPr>
          <w:rStyle w:val="longtext"/>
          <w:sz w:val="28"/>
          <w:szCs w:val="28"/>
          <w:shd w:val="clear" w:color="auto" w:fill="FFFFFF"/>
        </w:rPr>
        <w:t>[1].</w:t>
      </w:r>
      <w:r w:rsidRPr="00CB7E94">
        <w:rPr>
          <w:sz w:val="28"/>
          <w:szCs w:val="28"/>
        </w:rPr>
        <w:t xml:space="preserve"> Потім за рівнянням (2.25) розраховують значення інтегралів</w:t>
      </w:r>
    </w:p>
    <w:p w:rsidR="00441168" w:rsidRPr="00CB7E94" w:rsidRDefault="00441168" w:rsidP="00441168">
      <w:pPr>
        <w:spacing w:line="360" w:lineRule="auto"/>
        <w:ind w:firstLine="709"/>
        <w:jc w:val="center"/>
        <w:rPr>
          <w:sz w:val="28"/>
          <w:szCs w:val="28"/>
        </w:rPr>
      </w:pPr>
      <w:r w:rsidRPr="00CB7E94">
        <w:rPr>
          <w:position w:val="-18"/>
          <w:sz w:val="28"/>
          <w:szCs w:val="28"/>
          <w:lang w:val="en-US"/>
        </w:rPr>
        <w:object w:dxaOrig="1140" w:dyaOrig="520">
          <v:shape id="_x0000_i1105" type="#_x0000_t75" style="width:57pt;height:26.25pt" o:ole="">
            <v:imagedata r:id="rId155" o:title=""/>
          </v:shape>
          <o:OLEObject Type="Embed" ProgID="Equation.3" ShapeID="_x0000_i1105" DrawAspect="Content" ObjectID="_1622187784" r:id="rId156"/>
        </w:object>
      </w:r>
      <w:r w:rsidRPr="00CB7E94">
        <w:rPr>
          <w:sz w:val="28"/>
          <w:szCs w:val="28"/>
        </w:rPr>
        <w:t xml:space="preserve"> </w:t>
      </w:r>
      <w:r w:rsidRPr="00CB7E94">
        <w:rPr>
          <w:position w:val="-10"/>
          <w:sz w:val="28"/>
          <w:szCs w:val="28"/>
          <w:lang w:val="en-US"/>
        </w:rPr>
        <w:object w:dxaOrig="180" w:dyaOrig="340">
          <v:shape id="_x0000_i1106" type="#_x0000_t75" style="width:9pt;height:17.25pt" o:ole="">
            <v:imagedata r:id="rId157" o:title=""/>
          </v:shape>
          <o:OLEObject Type="Embed" ProgID="Equation.3" ShapeID="_x0000_i1106" DrawAspect="Content" ObjectID="_1622187785" r:id="rId158"/>
        </w:object>
      </w:r>
      <w:r w:rsidRPr="00CB7E94">
        <w:rPr>
          <w:position w:val="-24"/>
          <w:sz w:val="28"/>
          <w:szCs w:val="28"/>
          <w:lang w:val="en-US"/>
        </w:rPr>
        <w:object w:dxaOrig="1180" w:dyaOrig="660">
          <v:shape id="_x0000_i1107" type="#_x0000_t75" style="width:59.25pt;height:33.75pt" o:ole="">
            <v:imagedata r:id="rId159" o:title=""/>
          </v:shape>
          <o:OLEObject Type="Embed" ProgID="Equation.3" ShapeID="_x0000_i1107" DrawAspect="Content" ObjectID="_1622187786" r:id="rId160"/>
        </w:object>
      </w:r>
    </w:p>
    <w:p w:rsidR="00441168" w:rsidRPr="00CB7E94" w:rsidRDefault="00441168" w:rsidP="00441168">
      <w:pPr>
        <w:spacing w:line="360" w:lineRule="auto"/>
        <w:jc w:val="both"/>
        <w:rPr>
          <w:sz w:val="28"/>
          <w:szCs w:val="28"/>
        </w:rPr>
      </w:pPr>
      <w:r w:rsidRPr="00CB7E94">
        <w:rPr>
          <w:sz w:val="28"/>
          <w:szCs w:val="28"/>
        </w:rPr>
        <w:t xml:space="preserve">і підставляючи отримані значення в формули (2.17) і (2.18), знаходять </w:t>
      </w:r>
      <w:r w:rsidRPr="00CB7E94">
        <w:rPr>
          <w:position w:val="-10"/>
          <w:sz w:val="28"/>
          <w:szCs w:val="28"/>
        </w:rPr>
        <w:object w:dxaOrig="499" w:dyaOrig="360">
          <v:shape id="_x0000_i1108" type="#_x0000_t75" style="width:24.75pt;height:18.75pt" o:ole="">
            <v:imagedata r:id="rId161" o:title=""/>
          </v:shape>
          <o:OLEObject Type="Embed" ProgID="Equation.3" ShapeID="_x0000_i1108" DrawAspect="Content" ObjectID="_1622187787" r:id="rId162"/>
        </w:object>
      </w:r>
      <w:r w:rsidRPr="00CB7E94">
        <w:rPr>
          <w:sz w:val="28"/>
          <w:szCs w:val="28"/>
        </w:rPr>
        <w:t xml:space="preserve"> і </w:t>
      </w:r>
      <w:r w:rsidRPr="00CB7E94">
        <w:rPr>
          <w:position w:val="-10"/>
          <w:sz w:val="28"/>
          <w:szCs w:val="28"/>
        </w:rPr>
        <w:object w:dxaOrig="440" w:dyaOrig="360">
          <v:shape id="_x0000_i1109" type="#_x0000_t75" style="width:22.5pt;height:18.75pt" o:ole="">
            <v:imagedata r:id="rId163" o:title=""/>
          </v:shape>
          <o:OLEObject Type="Embed" ProgID="Equation.3" ShapeID="_x0000_i1109" DrawAspect="Content" ObjectID="_1622187788" r:id="rId164"/>
        </w:object>
      </w:r>
      <w:r w:rsidRPr="00CB7E94">
        <w:rPr>
          <w:sz w:val="28"/>
          <w:szCs w:val="28"/>
        </w:rPr>
        <w:t xml:space="preserve"> реакції при температурі Т. Далі за формулами (2.11) і (2.9) визначають </w:t>
      </w:r>
      <w:r w:rsidRPr="00CB7E94">
        <w:rPr>
          <w:position w:val="-10"/>
          <w:sz w:val="28"/>
          <w:szCs w:val="28"/>
        </w:rPr>
        <w:object w:dxaOrig="480" w:dyaOrig="360">
          <v:shape id="_x0000_i1110" type="#_x0000_t75" style="width:23.25pt;height:18.75pt" o:ole="">
            <v:imagedata r:id="rId165" o:title=""/>
          </v:shape>
          <o:OLEObject Type="Embed" ProgID="Equation.3" ShapeID="_x0000_i1110" DrawAspect="Content" ObjectID="_1622187789" r:id="rId166"/>
        </w:object>
      </w:r>
      <w:r w:rsidRPr="00CB7E94">
        <w:rPr>
          <w:sz w:val="28"/>
          <w:szCs w:val="28"/>
        </w:rPr>
        <w:t xml:space="preserve"> і константу рівноваги реакції </w:t>
      </w:r>
      <w:r w:rsidRPr="00CB7E94">
        <w:rPr>
          <w:position w:val="-14"/>
          <w:sz w:val="28"/>
          <w:szCs w:val="28"/>
        </w:rPr>
        <w:object w:dxaOrig="360" w:dyaOrig="380">
          <v:shape id="_x0000_i1111" type="#_x0000_t75" style="width:18.75pt;height:18.75pt" o:ole="">
            <v:imagedata r:id="rId167" o:title=""/>
          </v:shape>
          <o:OLEObject Type="Embed" ProgID="Equation.3" ShapeID="_x0000_i1111" DrawAspect="Content" ObjectID="_1622187790" r:id="rId168"/>
        </w:object>
      </w:r>
      <w:r w:rsidR="005D6C9B" w:rsidRPr="00CB7E94">
        <w:rPr>
          <w:sz w:val="28"/>
          <w:szCs w:val="28"/>
        </w:rPr>
        <w:t xml:space="preserve"> </w:t>
      </w:r>
      <w:r w:rsidR="005D6C9B" w:rsidRPr="00CB7E94">
        <w:rPr>
          <w:rStyle w:val="longtext"/>
          <w:sz w:val="28"/>
          <w:szCs w:val="28"/>
          <w:shd w:val="clear" w:color="auto" w:fill="FFFFFF"/>
        </w:rPr>
        <w:t>[1].</w:t>
      </w:r>
    </w:p>
    <w:p w:rsidR="00441168" w:rsidRPr="00CB7E94" w:rsidRDefault="00441168" w:rsidP="00441168">
      <w:pPr>
        <w:spacing w:line="360" w:lineRule="auto"/>
        <w:ind w:firstLine="720"/>
        <w:jc w:val="both"/>
        <w:rPr>
          <w:sz w:val="28"/>
          <w:szCs w:val="28"/>
          <w:lang w:val="ru-RU"/>
        </w:rPr>
      </w:pPr>
      <w:r w:rsidRPr="00CB7E94">
        <w:rPr>
          <w:sz w:val="28"/>
          <w:szCs w:val="28"/>
        </w:rPr>
        <w:t xml:space="preserve">Так як об’єм обчислень невеликий, розрахунки зручно проводити на мікроЕОМ, програма та інструкція наведені в роботі </w:t>
      </w:r>
      <w:r w:rsidRPr="00CB7E94">
        <w:rPr>
          <w:sz w:val="28"/>
          <w:szCs w:val="28"/>
          <w:lang w:val="ru-RU"/>
        </w:rPr>
        <w:t>[30].</w:t>
      </w:r>
    </w:p>
    <w:p w:rsidR="00441168" w:rsidRPr="00CB7E94" w:rsidRDefault="00441168" w:rsidP="00441168">
      <w:pPr>
        <w:spacing w:line="360" w:lineRule="auto"/>
        <w:ind w:firstLine="720"/>
        <w:jc w:val="both"/>
        <w:rPr>
          <w:sz w:val="28"/>
          <w:szCs w:val="28"/>
        </w:rPr>
      </w:pPr>
      <w:r w:rsidRPr="00CB7E94">
        <w:rPr>
          <w:sz w:val="28"/>
          <w:szCs w:val="28"/>
        </w:rPr>
        <w:t xml:space="preserve">Якщо в інтервалі від 298,15 К до Т хоча б </w:t>
      </w:r>
      <w:r w:rsidRPr="00CB7E94">
        <w:rPr>
          <w:i/>
          <w:sz w:val="28"/>
          <w:szCs w:val="28"/>
        </w:rPr>
        <w:t>одна з речовин зазнає фазового перетворення</w:t>
      </w:r>
      <w:r w:rsidRPr="00CB7E94">
        <w:rPr>
          <w:sz w:val="28"/>
          <w:szCs w:val="28"/>
        </w:rPr>
        <w:t xml:space="preserve">, то інтеграли в виразах (2.17) і (2.18) беруть по частинам і при визначенні </w:t>
      </w:r>
      <w:r w:rsidRPr="00CB7E94">
        <w:rPr>
          <w:position w:val="-10"/>
          <w:sz w:val="28"/>
          <w:szCs w:val="28"/>
        </w:rPr>
        <w:object w:dxaOrig="499" w:dyaOrig="360">
          <v:shape id="_x0000_i1112" type="#_x0000_t75" style="width:24.75pt;height:18.75pt" o:ole="">
            <v:imagedata r:id="rId161" o:title=""/>
          </v:shape>
          <o:OLEObject Type="Embed" ProgID="Equation.3" ShapeID="_x0000_i1112" DrawAspect="Content" ObjectID="_1622187791" r:id="rId169"/>
        </w:object>
      </w:r>
      <w:r w:rsidRPr="00CB7E94">
        <w:rPr>
          <w:sz w:val="28"/>
          <w:szCs w:val="28"/>
        </w:rPr>
        <w:t xml:space="preserve"> і </w:t>
      </w:r>
      <w:r w:rsidRPr="00CB7E94">
        <w:rPr>
          <w:position w:val="-10"/>
          <w:sz w:val="28"/>
          <w:szCs w:val="28"/>
        </w:rPr>
        <w:object w:dxaOrig="440" w:dyaOrig="360">
          <v:shape id="_x0000_i1113" type="#_x0000_t75" style="width:22.5pt;height:18.75pt" o:ole="">
            <v:imagedata r:id="rId163" o:title=""/>
          </v:shape>
          <o:OLEObject Type="Embed" ProgID="Equation.3" ShapeID="_x0000_i1113" DrawAspect="Content" ObjectID="_1622187792" r:id="rId170"/>
        </w:object>
      </w:r>
      <w:r w:rsidRPr="00CB7E94">
        <w:rPr>
          <w:sz w:val="28"/>
          <w:szCs w:val="28"/>
        </w:rPr>
        <w:t xml:space="preserve"> враховують ентальпію та ентропію фазового пертворення.</w:t>
      </w:r>
    </w:p>
    <w:p w:rsidR="00441168" w:rsidRPr="00CB7E94" w:rsidRDefault="00441168" w:rsidP="00441168">
      <w:pPr>
        <w:spacing w:line="360" w:lineRule="auto"/>
        <w:ind w:firstLine="720"/>
        <w:jc w:val="both"/>
        <w:rPr>
          <w:sz w:val="28"/>
          <w:szCs w:val="28"/>
        </w:rPr>
      </w:pPr>
      <w:r w:rsidRPr="00CB7E94">
        <w:rPr>
          <w:sz w:val="28"/>
          <w:szCs w:val="28"/>
        </w:rPr>
        <w:t xml:space="preserve">Нехай у однієї з реагуючих речовин температура першого фазового перетворення </w:t>
      </w:r>
      <w:r w:rsidRPr="00CB7E94">
        <w:rPr>
          <w:position w:val="-14"/>
          <w:sz w:val="28"/>
          <w:szCs w:val="28"/>
        </w:rPr>
        <w:object w:dxaOrig="499" w:dyaOrig="400">
          <v:shape id="_x0000_i1114" type="#_x0000_t75" style="width:24.75pt;height:19.5pt" o:ole="">
            <v:imagedata r:id="rId171" o:title=""/>
          </v:shape>
          <o:OLEObject Type="Embed" ProgID="Equation.3" ShapeID="_x0000_i1114" DrawAspect="Content" ObjectID="_1622187793" r:id="rId172"/>
        </w:object>
      </w:r>
      <w:r w:rsidRPr="00CB7E94">
        <w:rPr>
          <w:sz w:val="28"/>
          <w:szCs w:val="28"/>
        </w:rPr>
        <w:t xml:space="preserve">, іншого – </w:t>
      </w:r>
      <w:r w:rsidRPr="00CB7E94">
        <w:rPr>
          <w:position w:val="-14"/>
          <w:sz w:val="28"/>
          <w:szCs w:val="28"/>
        </w:rPr>
        <w:object w:dxaOrig="499" w:dyaOrig="400">
          <v:shape id="_x0000_i1115" type="#_x0000_t75" style="width:24.75pt;height:19.5pt" o:ole="">
            <v:imagedata r:id="rId173" o:title=""/>
          </v:shape>
          <o:OLEObject Type="Embed" ProgID="Equation.3" ShapeID="_x0000_i1115" DrawAspect="Content" ObjectID="_1622187794" r:id="rId174"/>
        </w:object>
      </w:r>
      <w:r w:rsidRPr="00CB7E94">
        <w:rPr>
          <w:sz w:val="28"/>
          <w:szCs w:val="28"/>
        </w:rPr>
        <w:t xml:space="preserve">, причому </w:t>
      </w:r>
      <w:r w:rsidRPr="00CB7E94">
        <w:rPr>
          <w:position w:val="-14"/>
          <w:sz w:val="28"/>
          <w:szCs w:val="28"/>
        </w:rPr>
        <w:object w:dxaOrig="1620" w:dyaOrig="400">
          <v:shape id="_x0000_i1116" type="#_x0000_t75" style="width:81pt;height:19.5pt" o:ole="">
            <v:imagedata r:id="rId175" o:title=""/>
          </v:shape>
          <o:OLEObject Type="Embed" ProgID="Equation.3" ShapeID="_x0000_i1116" DrawAspect="Content" ObjectID="_1622187795" r:id="rId176"/>
        </w:object>
      </w:r>
      <w:r w:rsidRPr="00CB7E94">
        <w:rPr>
          <w:sz w:val="28"/>
          <w:szCs w:val="28"/>
        </w:rPr>
        <w:t xml:space="preserve">. Тоді температурний інтервал від 298,15 К до Т розбивається на три інтервали: від 298,15 К до </w:t>
      </w:r>
      <w:r w:rsidRPr="00CB7E94">
        <w:rPr>
          <w:position w:val="-14"/>
          <w:sz w:val="28"/>
          <w:szCs w:val="28"/>
        </w:rPr>
        <w:object w:dxaOrig="499" w:dyaOrig="400">
          <v:shape id="_x0000_i1117" type="#_x0000_t75" style="width:24.75pt;height:19.5pt" o:ole="">
            <v:imagedata r:id="rId177" o:title=""/>
          </v:shape>
          <o:OLEObject Type="Embed" ProgID="Equation.3" ShapeID="_x0000_i1117" DrawAspect="Content" ObjectID="_1622187796" r:id="rId178"/>
        </w:object>
      </w:r>
      <w:r w:rsidRPr="00CB7E94">
        <w:rPr>
          <w:sz w:val="28"/>
          <w:szCs w:val="28"/>
        </w:rPr>
        <w:t xml:space="preserve">, від </w:t>
      </w:r>
      <w:r w:rsidRPr="00CB7E94">
        <w:rPr>
          <w:position w:val="-14"/>
          <w:sz w:val="28"/>
          <w:szCs w:val="28"/>
        </w:rPr>
        <w:object w:dxaOrig="499" w:dyaOrig="400">
          <v:shape id="_x0000_i1118" type="#_x0000_t75" style="width:24.75pt;height:19.5pt" o:ole="">
            <v:imagedata r:id="rId179" o:title=""/>
          </v:shape>
          <o:OLEObject Type="Embed" ProgID="Equation.3" ShapeID="_x0000_i1118" DrawAspect="Content" ObjectID="_1622187797" r:id="rId180"/>
        </w:object>
      </w:r>
      <w:r w:rsidRPr="00CB7E94">
        <w:rPr>
          <w:sz w:val="28"/>
          <w:szCs w:val="28"/>
        </w:rPr>
        <w:t xml:space="preserve"> до </w:t>
      </w:r>
      <w:r w:rsidRPr="00CB7E94">
        <w:rPr>
          <w:position w:val="-14"/>
          <w:sz w:val="28"/>
          <w:szCs w:val="28"/>
        </w:rPr>
        <w:object w:dxaOrig="499" w:dyaOrig="400">
          <v:shape id="_x0000_i1119" type="#_x0000_t75" style="width:24.75pt;height:19.5pt" o:ole="">
            <v:imagedata r:id="rId181" o:title=""/>
          </v:shape>
          <o:OLEObject Type="Embed" ProgID="Equation.3" ShapeID="_x0000_i1119" DrawAspect="Content" ObjectID="_1622187798" r:id="rId182"/>
        </w:object>
      </w:r>
      <w:r w:rsidRPr="00CB7E94">
        <w:rPr>
          <w:sz w:val="28"/>
          <w:szCs w:val="28"/>
        </w:rPr>
        <w:t xml:space="preserve">, від </w:t>
      </w:r>
      <w:r w:rsidRPr="00CB7E94">
        <w:rPr>
          <w:position w:val="-14"/>
          <w:sz w:val="28"/>
          <w:szCs w:val="28"/>
        </w:rPr>
        <w:object w:dxaOrig="499" w:dyaOrig="400">
          <v:shape id="_x0000_i1120" type="#_x0000_t75" style="width:24.75pt;height:19.5pt" o:ole="">
            <v:imagedata r:id="rId183" o:title=""/>
          </v:shape>
          <o:OLEObject Type="Embed" ProgID="Equation.3" ShapeID="_x0000_i1120" DrawAspect="Content" ObjectID="_1622187799" r:id="rId184"/>
        </w:object>
      </w:r>
      <w:r w:rsidRPr="00CB7E94">
        <w:rPr>
          <w:sz w:val="28"/>
          <w:szCs w:val="28"/>
        </w:rPr>
        <w:t xml:space="preserve"> до Т. В цьому випадку рівняння (2.17) і (2.18) запишуться</w:t>
      </w:r>
    </w:p>
    <w:p w:rsidR="00441168" w:rsidRPr="00CB7E94" w:rsidRDefault="00441168" w:rsidP="00441168">
      <w:pPr>
        <w:spacing w:line="360" w:lineRule="auto"/>
        <w:ind w:firstLine="709"/>
        <w:jc w:val="both"/>
        <w:rPr>
          <w:sz w:val="28"/>
          <w:szCs w:val="28"/>
          <w:lang w:val="ru-RU"/>
        </w:rPr>
      </w:pPr>
      <w:r w:rsidRPr="00CB7E94">
        <w:rPr>
          <w:position w:val="-32"/>
          <w:sz w:val="28"/>
          <w:szCs w:val="28"/>
          <w:lang w:val="ru-RU"/>
        </w:rPr>
        <w:object w:dxaOrig="6540" w:dyaOrig="760">
          <v:shape id="_x0000_i1121" type="#_x0000_t75" style="width:326.25pt;height:38.25pt" o:ole="">
            <v:imagedata r:id="rId185" o:title=""/>
          </v:shape>
          <o:OLEObject Type="Embed" ProgID="Equation.3" ShapeID="_x0000_i1121" DrawAspect="Content" ObjectID="_1622187800" r:id="rId186"/>
        </w:object>
      </w:r>
    </w:p>
    <w:p w:rsidR="00441168" w:rsidRPr="00CB7E94" w:rsidRDefault="00441168" w:rsidP="00441168">
      <w:pPr>
        <w:spacing w:line="360" w:lineRule="auto"/>
        <w:ind w:firstLine="709"/>
        <w:jc w:val="both"/>
        <w:rPr>
          <w:sz w:val="28"/>
          <w:szCs w:val="28"/>
          <w:lang w:val="ru-RU"/>
        </w:rPr>
      </w:pPr>
      <w:r w:rsidRPr="00CB7E94">
        <w:rPr>
          <w:position w:val="-32"/>
          <w:sz w:val="28"/>
          <w:szCs w:val="28"/>
          <w:lang w:val="ru-RU"/>
        </w:rPr>
        <w:object w:dxaOrig="6800" w:dyaOrig="760">
          <v:shape id="_x0000_i1122" type="#_x0000_t75" style="width:339.75pt;height:38.25pt" o:ole="">
            <v:imagedata r:id="rId187" o:title=""/>
          </v:shape>
          <o:OLEObject Type="Embed" ProgID="Equation.3" ShapeID="_x0000_i1122" DrawAspect="Content" ObjectID="_1622187801" r:id="rId188"/>
        </w:object>
      </w:r>
      <w:r w:rsidRPr="00CB7E94">
        <w:rPr>
          <w:sz w:val="28"/>
          <w:szCs w:val="28"/>
          <w:lang w:val="ru-RU"/>
        </w:rPr>
        <w:t xml:space="preserve">                (2.27)</w:t>
      </w:r>
    </w:p>
    <w:p w:rsidR="00441168" w:rsidRPr="00CB7E94" w:rsidRDefault="00441168" w:rsidP="00441168">
      <w:pPr>
        <w:spacing w:line="360" w:lineRule="auto"/>
        <w:jc w:val="both"/>
        <w:rPr>
          <w:sz w:val="28"/>
          <w:szCs w:val="28"/>
        </w:rPr>
      </w:pPr>
      <w:r w:rsidRPr="00CB7E94">
        <w:rPr>
          <w:sz w:val="28"/>
          <w:szCs w:val="28"/>
          <w:lang w:val="ru-RU"/>
        </w:rPr>
        <w:t xml:space="preserve">де </w:t>
      </w:r>
      <w:r w:rsidRPr="00CB7E94">
        <w:rPr>
          <w:position w:val="-14"/>
          <w:sz w:val="28"/>
          <w:szCs w:val="28"/>
          <w:lang w:val="en-US"/>
        </w:rPr>
        <w:object w:dxaOrig="560" w:dyaOrig="380">
          <v:shape id="_x0000_i1123" type="#_x0000_t75" style="width:27pt;height:18.75pt" o:ole="">
            <v:imagedata r:id="rId189" o:title=""/>
          </v:shape>
          <o:OLEObject Type="Embed" ProgID="Equation.3" ShapeID="_x0000_i1123" DrawAspect="Content" ObjectID="_1622187802" r:id="rId190"/>
        </w:object>
      </w:r>
      <w:r w:rsidRPr="00CB7E94">
        <w:rPr>
          <w:sz w:val="28"/>
          <w:szCs w:val="28"/>
        </w:rPr>
        <w:t xml:space="preserve"> </w:t>
      </w:r>
      <w:r w:rsidRPr="00CB7E94">
        <w:rPr>
          <w:position w:val="-14"/>
          <w:sz w:val="28"/>
          <w:szCs w:val="28"/>
          <w:lang w:val="en-US"/>
        </w:rPr>
        <w:object w:dxaOrig="560" w:dyaOrig="400">
          <v:shape id="_x0000_i1124" type="#_x0000_t75" style="width:27pt;height:19.5pt" o:ole="">
            <v:imagedata r:id="rId191" o:title=""/>
          </v:shape>
          <o:OLEObject Type="Embed" ProgID="Equation.3" ShapeID="_x0000_i1124" DrawAspect="Content" ObjectID="_1622187803" r:id="rId192"/>
        </w:object>
      </w:r>
      <w:r w:rsidRPr="00CB7E94">
        <w:rPr>
          <w:position w:val="-14"/>
          <w:sz w:val="28"/>
          <w:szCs w:val="28"/>
          <w:lang w:val="en-US"/>
        </w:rPr>
        <w:object w:dxaOrig="560" w:dyaOrig="400">
          <v:shape id="_x0000_i1125" type="#_x0000_t75" style="width:27pt;height:19.5pt" o:ole="">
            <v:imagedata r:id="rId193" o:title=""/>
          </v:shape>
          <o:OLEObject Type="Embed" ProgID="Equation.3" ShapeID="_x0000_i1125" DrawAspect="Content" ObjectID="_1622187804" r:id="rId194"/>
        </w:object>
      </w:r>
      <w:r w:rsidRPr="00CB7E94">
        <w:rPr>
          <w:sz w:val="28"/>
          <w:szCs w:val="28"/>
        </w:rPr>
        <w:t xml:space="preserve"> – зміна теплоємності в відповідному інтервалі температур; </w:t>
      </w:r>
      <w:r w:rsidRPr="00CB7E94">
        <w:rPr>
          <w:position w:val="-14"/>
          <w:sz w:val="28"/>
          <w:szCs w:val="28"/>
        </w:rPr>
        <w:object w:dxaOrig="740" w:dyaOrig="400">
          <v:shape id="_x0000_i1126" type="#_x0000_t75" style="width:37.5pt;height:19.5pt" o:ole="">
            <v:imagedata r:id="rId195" o:title=""/>
          </v:shape>
          <o:OLEObject Type="Embed" ProgID="Equation.3" ShapeID="_x0000_i1126" DrawAspect="Content" ObjectID="_1622187805" r:id="rId196"/>
        </w:object>
      </w:r>
      <w:r w:rsidRPr="00CB7E94">
        <w:rPr>
          <w:sz w:val="28"/>
          <w:szCs w:val="28"/>
        </w:rPr>
        <w:t xml:space="preserve">, </w:t>
      </w:r>
      <w:r w:rsidRPr="00CB7E94">
        <w:rPr>
          <w:position w:val="-14"/>
          <w:sz w:val="28"/>
          <w:szCs w:val="28"/>
        </w:rPr>
        <w:object w:dxaOrig="740" w:dyaOrig="400">
          <v:shape id="_x0000_i1127" type="#_x0000_t75" style="width:37.5pt;height:19.5pt" o:ole="">
            <v:imagedata r:id="rId197" o:title=""/>
          </v:shape>
          <o:OLEObject Type="Embed" ProgID="Equation.3" ShapeID="_x0000_i1127" DrawAspect="Content" ObjectID="_1622187806" r:id="rId198"/>
        </w:object>
      </w:r>
      <w:r w:rsidRPr="00CB7E94">
        <w:rPr>
          <w:sz w:val="28"/>
          <w:szCs w:val="28"/>
        </w:rPr>
        <w:t xml:space="preserve"> – зміна ентальпії відповідно при 1-му і 2-му перетворенні.</w:t>
      </w:r>
    </w:p>
    <w:p w:rsidR="00441168" w:rsidRPr="00CB7E94" w:rsidRDefault="00441168" w:rsidP="00441168">
      <w:pPr>
        <w:spacing w:line="360" w:lineRule="auto"/>
        <w:ind w:firstLine="709"/>
        <w:jc w:val="both"/>
        <w:rPr>
          <w:sz w:val="28"/>
          <w:szCs w:val="28"/>
        </w:rPr>
      </w:pPr>
      <w:r w:rsidRPr="00CB7E94">
        <w:rPr>
          <w:sz w:val="28"/>
          <w:szCs w:val="28"/>
        </w:rPr>
        <w:t xml:space="preserve">В формулах (2.27) величини </w:t>
      </w:r>
      <w:r w:rsidRPr="00CB7E94">
        <w:rPr>
          <w:position w:val="-14"/>
          <w:sz w:val="28"/>
          <w:szCs w:val="28"/>
        </w:rPr>
        <w:object w:dxaOrig="740" w:dyaOrig="400">
          <v:shape id="_x0000_i1128" type="#_x0000_t75" style="width:37.5pt;height:19.5pt" o:ole="">
            <v:imagedata r:id="rId195" o:title=""/>
          </v:shape>
          <o:OLEObject Type="Embed" ProgID="Equation.3" ShapeID="_x0000_i1128" DrawAspect="Content" ObjectID="_1622187807" r:id="rId199"/>
        </w:object>
      </w:r>
      <w:r w:rsidRPr="00CB7E94">
        <w:rPr>
          <w:sz w:val="28"/>
          <w:szCs w:val="28"/>
        </w:rPr>
        <w:t xml:space="preserve">, </w:t>
      </w:r>
      <w:r w:rsidRPr="00CB7E94">
        <w:rPr>
          <w:position w:val="-14"/>
          <w:sz w:val="28"/>
          <w:szCs w:val="28"/>
        </w:rPr>
        <w:object w:dxaOrig="740" w:dyaOrig="400">
          <v:shape id="_x0000_i1129" type="#_x0000_t75" style="width:37.5pt;height:19.5pt" o:ole="">
            <v:imagedata r:id="rId197" o:title=""/>
          </v:shape>
          <o:OLEObject Type="Embed" ProgID="Equation.3" ShapeID="_x0000_i1129" DrawAspect="Content" ObjectID="_1622187808" r:id="rId200"/>
        </w:object>
      </w:r>
      <w:r w:rsidRPr="00CB7E94">
        <w:rPr>
          <w:sz w:val="28"/>
          <w:szCs w:val="28"/>
        </w:rPr>
        <w:t xml:space="preserve"> беруть зі знаком «плюс», якщо фазове перетворення зазнають продукти реакції, і зі знаком «мінус», якщо фазове перетворення проходить з вихідними речовинами.</w:t>
      </w:r>
    </w:p>
    <w:p w:rsidR="00441168" w:rsidRPr="00CB7E94" w:rsidRDefault="00441168" w:rsidP="00441168">
      <w:pPr>
        <w:spacing w:line="360" w:lineRule="auto"/>
        <w:ind w:firstLine="709"/>
        <w:jc w:val="both"/>
        <w:rPr>
          <w:sz w:val="28"/>
          <w:szCs w:val="28"/>
        </w:rPr>
      </w:pPr>
      <w:r w:rsidRPr="00CB7E94">
        <w:rPr>
          <w:sz w:val="28"/>
          <w:szCs w:val="28"/>
        </w:rPr>
        <w:t xml:space="preserve">Розрахунок </w:t>
      </w:r>
      <w:r w:rsidRPr="00CB7E94">
        <w:rPr>
          <w:position w:val="-10"/>
          <w:sz w:val="28"/>
          <w:szCs w:val="28"/>
        </w:rPr>
        <w:object w:dxaOrig="499" w:dyaOrig="360">
          <v:shape id="_x0000_i1130" type="#_x0000_t75" style="width:24.75pt;height:18.75pt" o:ole="">
            <v:imagedata r:id="rId161" o:title=""/>
          </v:shape>
          <o:OLEObject Type="Embed" ProgID="Equation.3" ShapeID="_x0000_i1130" DrawAspect="Content" ObjectID="_1622187809" r:id="rId201"/>
        </w:object>
      </w:r>
      <w:r w:rsidRPr="00CB7E94">
        <w:rPr>
          <w:sz w:val="28"/>
          <w:szCs w:val="28"/>
        </w:rPr>
        <w:t xml:space="preserve"> і </w:t>
      </w:r>
      <w:r w:rsidRPr="00CB7E94">
        <w:rPr>
          <w:position w:val="-10"/>
          <w:sz w:val="28"/>
          <w:szCs w:val="28"/>
        </w:rPr>
        <w:object w:dxaOrig="440" w:dyaOrig="360">
          <v:shape id="_x0000_i1131" type="#_x0000_t75" style="width:22.5pt;height:18.75pt" o:ole="">
            <v:imagedata r:id="rId163" o:title=""/>
          </v:shape>
          <o:OLEObject Type="Embed" ProgID="Equation.3" ShapeID="_x0000_i1131" DrawAspect="Content" ObjectID="_1622187810" r:id="rId202"/>
        </w:object>
      </w:r>
      <w:r w:rsidRPr="00CB7E94">
        <w:rPr>
          <w:sz w:val="28"/>
          <w:szCs w:val="28"/>
        </w:rPr>
        <w:t xml:space="preserve"> проводять в наступній послідовності. Знайшовши в довіднику значення </w:t>
      </w:r>
      <w:r w:rsidRPr="00CB7E94">
        <w:rPr>
          <w:position w:val="-12"/>
          <w:sz w:val="28"/>
          <w:szCs w:val="28"/>
        </w:rPr>
        <w:object w:dxaOrig="620" w:dyaOrig="380">
          <v:shape id="_x0000_i1132" type="#_x0000_t75" style="width:30.75pt;height:18.75pt" o:ole="">
            <v:imagedata r:id="rId149" o:title=""/>
          </v:shape>
          <o:OLEObject Type="Embed" ProgID="Equation.3" ShapeID="_x0000_i1132" DrawAspect="Content" ObjectID="_1622187811" r:id="rId203"/>
        </w:object>
      </w:r>
      <w:r w:rsidRPr="00CB7E94">
        <w:rPr>
          <w:sz w:val="28"/>
          <w:szCs w:val="28"/>
        </w:rPr>
        <w:t xml:space="preserve"> і </w:t>
      </w:r>
      <w:r w:rsidRPr="00CB7E94">
        <w:rPr>
          <w:position w:val="-12"/>
          <w:sz w:val="28"/>
          <w:szCs w:val="28"/>
        </w:rPr>
        <w:object w:dxaOrig="560" w:dyaOrig="380">
          <v:shape id="_x0000_i1133" type="#_x0000_t75" style="width:27pt;height:18.75pt" o:ole="">
            <v:imagedata r:id="rId151" o:title=""/>
          </v:shape>
          <o:OLEObject Type="Embed" ProgID="Equation.3" ShapeID="_x0000_i1133" DrawAspect="Content" ObjectID="_1622187812" r:id="rId204"/>
        </w:object>
      </w:r>
      <w:r w:rsidRPr="00CB7E94">
        <w:rPr>
          <w:sz w:val="28"/>
          <w:szCs w:val="28"/>
        </w:rPr>
        <w:t xml:space="preserve">, визначають </w:t>
      </w:r>
      <w:r w:rsidRPr="00CB7E94">
        <w:rPr>
          <w:position w:val="-10"/>
          <w:sz w:val="28"/>
          <w:szCs w:val="28"/>
        </w:rPr>
        <w:object w:dxaOrig="499" w:dyaOrig="360">
          <v:shape id="_x0000_i1134" type="#_x0000_t75" style="width:24.75pt;height:18.75pt" o:ole="">
            <v:imagedata r:id="rId161" o:title=""/>
          </v:shape>
          <o:OLEObject Type="Embed" ProgID="Equation.3" ShapeID="_x0000_i1134" DrawAspect="Content" ObjectID="_1622187813" r:id="rId205"/>
        </w:object>
      </w:r>
      <w:r w:rsidRPr="00CB7E94">
        <w:rPr>
          <w:sz w:val="28"/>
          <w:szCs w:val="28"/>
        </w:rPr>
        <w:t xml:space="preserve"> і </w:t>
      </w:r>
      <w:r w:rsidRPr="00CB7E94">
        <w:rPr>
          <w:position w:val="-10"/>
          <w:sz w:val="28"/>
          <w:szCs w:val="28"/>
        </w:rPr>
        <w:object w:dxaOrig="440" w:dyaOrig="360">
          <v:shape id="_x0000_i1135" type="#_x0000_t75" style="width:22.5pt;height:18.75pt" o:ole="">
            <v:imagedata r:id="rId163" o:title=""/>
          </v:shape>
          <o:OLEObject Type="Embed" ProgID="Equation.3" ShapeID="_x0000_i1135" DrawAspect="Content" ObjectID="_1622187814" r:id="rId206"/>
        </w:object>
      </w:r>
      <w:r w:rsidRPr="00CB7E94">
        <w:rPr>
          <w:sz w:val="28"/>
          <w:szCs w:val="28"/>
        </w:rPr>
        <w:t xml:space="preserve"> за формулами (2.12), (2.13). Потім знаходять температури фазових перетворень </w:t>
      </w:r>
      <w:r w:rsidRPr="00CB7E94">
        <w:rPr>
          <w:position w:val="-14"/>
          <w:sz w:val="28"/>
          <w:szCs w:val="28"/>
        </w:rPr>
        <w:object w:dxaOrig="499" w:dyaOrig="400">
          <v:shape id="_x0000_i1136" type="#_x0000_t75" style="width:24.75pt;height:19.5pt" o:ole="">
            <v:imagedata r:id="rId179" o:title=""/>
          </v:shape>
          <o:OLEObject Type="Embed" ProgID="Equation.3" ShapeID="_x0000_i1136" DrawAspect="Content" ObjectID="_1622187815" r:id="rId207"/>
        </w:object>
      </w:r>
      <w:r w:rsidRPr="00CB7E94">
        <w:rPr>
          <w:sz w:val="28"/>
          <w:szCs w:val="28"/>
        </w:rPr>
        <w:t xml:space="preserve"> і </w:t>
      </w:r>
      <w:r w:rsidRPr="00CB7E94">
        <w:rPr>
          <w:position w:val="-14"/>
          <w:sz w:val="28"/>
          <w:szCs w:val="28"/>
        </w:rPr>
        <w:object w:dxaOrig="499" w:dyaOrig="400">
          <v:shape id="_x0000_i1137" type="#_x0000_t75" style="width:24.75pt;height:19.5pt" o:ole="">
            <v:imagedata r:id="rId208" o:title=""/>
          </v:shape>
          <o:OLEObject Type="Embed" ProgID="Equation.3" ShapeID="_x0000_i1137" DrawAspect="Content" ObjectID="_1622187816" r:id="rId209"/>
        </w:object>
      </w:r>
      <w:r w:rsidRPr="00CB7E94">
        <w:rPr>
          <w:sz w:val="28"/>
          <w:szCs w:val="28"/>
        </w:rPr>
        <w:t xml:space="preserve">, </w:t>
      </w:r>
      <w:r w:rsidRPr="00CB7E94">
        <w:rPr>
          <w:sz w:val="28"/>
          <w:szCs w:val="28"/>
        </w:rPr>
        <w:lastRenderedPageBreak/>
        <w:t xml:space="preserve">зміну ентальпії речовин при фазових перетвореннях – </w:t>
      </w:r>
      <w:r w:rsidRPr="00CB7E94">
        <w:rPr>
          <w:position w:val="-14"/>
          <w:sz w:val="28"/>
          <w:szCs w:val="28"/>
        </w:rPr>
        <w:object w:dxaOrig="740" w:dyaOrig="400">
          <v:shape id="_x0000_i1138" type="#_x0000_t75" style="width:37.5pt;height:19.5pt" o:ole="">
            <v:imagedata r:id="rId195" o:title=""/>
          </v:shape>
          <o:OLEObject Type="Embed" ProgID="Equation.3" ShapeID="_x0000_i1138" DrawAspect="Content" ObjectID="_1622187817" r:id="rId210"/>
        </w:object>
      </w:r>
      <w:r w:rsidRPr="00CB7E94">
        <w:rPr>
          <w:sz w:val="28"/>
          <w:szCs w:val="28"/>
        </w:rPr>
        <w:t xml:space="preserve"> і </w:t>
      </w:r>
      <w:r w:rsidRPr="00CB7E94">
        <w:rPr>
          <w:position w:val="-14"/>
          <w:sz w:val="28"/>
          <w:szCs w:val="28"/>
        </w:rPr>
        <w:object w:dxaOrig="740" w:dyaOrig="400">
          <v:shape id="_x0000_i1139" type="#_x0000_t75" style="width:37.5pt;height:19.5pt" o:ole="">
            <v:imagedata r:id="rId197" o:title=""/>
          </v:shape>
          <o:OLEObject Type="Embed" ProgID="Equation.3" ShapeID="_x0000_i1139" DrawAspect="Content" ObjectID="_1622187818" r:id="rId211"/>
        </w:object>
      </w:r>
      <w:r w:rsidRPr="00CB7E94">
        <w:rPr>
          <w:sz w:val="28"/>
          <w:szCs w:val="28"/>
        </w:rPr>
        <w:t xml:space="preserve">, а також значення коефіцієнтів </w:t>
      </w:r>
      <w:r w:rsidRPr="00CB7E94">
        <w:rPr>
          <w:i/>
          <w:sz w:val="28"/>
          <w:szCs w:val="28"/>
          <w:lang w:val="en-US"/>
        </w:rPr>
        <w:t>z</w:t>
      </w:r>
      <w:r w:rsidRPr="00CB7E94">
        <w:rPr>
          <w:i/>
          <w:sz w:val="28"/>
          <w:szCs w:val="28"/>
          <w:vertAlign w:val="subscript"/>
        </w:rPr>
        <w:t>0</w:t>
      </w:r>
      <w:r w:rsidRPr="00CB7E94">
        <w:rPr>
          <w:i/>
          <w:sz w:val="28"/>
          <w:szCs w:val="28"/>
        </w:rPr>
        <w:t xml:space="preserve">, </w:t>
      </w:r>
      <w:r w:rsidRPr="00CB7E94">
        <w:rPr>
          <w:i/>
          <w:sz w:val="28"/>
          <w:szCs w:val="28"/>
          <w:lang w:val="en-US"/>
        </w:rPr>
        <w:t>z</w:t>
      </w:r>
      <w:r w:rsidRPr="00CB7E94">
        <w:rPr>
          <w:i/>
          <w:sz w:val="28"/>
          <w:szCs w:val="28"/>
          <w:vertAlign w:val="subscript"/>
        </w:rPr>
        <w:t>1</w:t>
      </w:r>
      <w:r w:rsidRPr="00CB7E94">
        <w:rPr>
          <w:i/>
          <w:sz w:val="28"/>
          <w:szCs w:val="28"/>
        </w:rPr>
        <w:t xml:space="preserve">, </w:t>
      </w:r>
      <w:r w:rsidRPr="00CB7E94">
        <w:rPr>
          <w:i/>
          <w:sz w:val="28"/>
          <w:szCs w:val="28"/>
          <w:lang w:val="en-US"/>
        </w:rPr>
        <w:t>z</w:t>
      </w:r>
      <w:r w:rsidRPr="00CB7E94">
        <w:rPr>
          <w:i/>
          <w:sz w:val="28"/>
          <w:szCs w:val="28"/>
          <w:vertAlign w:val="subscript"/>
        </w:rPr>
        <w:t>2</w:t>
      </w:r>
      <w:r w:rsidRPr="00CB7E94">
        <w:rPr>
          <w:i/>
          <w:sz w:val="28"/>
          <w:szCs w:val="28"/>
        </w:rPr>
        <w:t xml:space="preserve">, </w:t>
      </w:r>
      <w:r w:rsidRPr="00CB7E94">
        <w:rPr>
          <w:i/>
          <w:sz w:val="28"/>
          <w:szCs w:val="28"/>
          <w:lang w:val="en-US"/>
        </w:rPr>
        <w:t>z</w:t>
      </w:r>
      <w:r w:rsidRPr="00CB7E94">
        <w:rPr>
          <w:i/>
          <w:sz w:val="28"/>
          <w:szCs w:val="28"/>
          <w:vertAlign w:val="subscript"/>
        </w:rPr>
        <w:t>-2</w:t>
      </w:r>
      <w:r w:rsidRPr="00CB7E94">
        <w:rPr>
          <w:sz w:val="28"/>
          <w:szCs w:val="28"/>
        </w:rPr>
        <w:t xml:space="preserve"> для всіх реагуючих речовин в ус</w:t>
      </w:r>
      <w:r w:rsidR="005D6C9B" w:rsidRPr="00CB7E94">
        <w:rPr>
          <w:sz w:val="28"/>
          <w:szCs w:val="28"/>
        </w:rPr>
        <w:t xml:space="preserve">іх розглядуваних фазових станах </w:t>
      </w:r>
      <w:r w:rsidR="005D6C9B" w:rsidRPr="00CB7E94">
        <w:rPr>
          <w:rStyle w:val="longtext"/>
          <w:sz w:val="28"/>
          <w:szCs w:val="28"/>
          <w:shd w:val="clear" w:color="auto" w:fill="FFFFFF"/>
        </w:rPr>
        <w:t>[1].</w:t>
      </w:r>
    </w:p>
    <w:p w:rsidR="00441168" w:rsidRPr="00CB7E94" w:rsidRDefault="00441168" w:rsidP="00441168">
      <w:pPr>
        <w:spacing w:line="360" w:lineRule="auto"/>
        <w:ind w:firstLine="709"/>
        <w:jc w:val="both"/>
        <w:rPr>
          <w:sz w:val="28"/>
          <w:szCs w:val="28"/>
        </w:rPr>
      </w:pPr>
      <w:r w:rsidRPr="00CB7E94">
        <w:rPr>
          <w:sz w:val="28"/>
          <w:szCs w:val="28"/>
        </w:rPr>
        <w:t xml:space="preserve">Для кожного з трьох температурних інтервалів за формулою (2.26) визначають </w:t>
      </w:r>
      <w:r w:rsidRPr="00CB7E94">
        <w:rPr>
          <w:i/>
          <w:sz w:val="28"/>
          <w:szCs w:val="28"/>
          <w:lang w:val="en-US"/>
        </w:rPr>
        <w:t>z</w:t>
      </w:r>
      <w:r w:rsidRPr="00CB7E94">
        <w:rPr>
          <w:i/>
          <w:sz w:val="28"/>
          <w:szCs w:val="28"/>
          <w:vertAlign w:val="subscript"/>
        </w:rPr>
        <w:t>0</w:t>
      </w:r>
      <w:r w:rsidRPr="00CB7E94">
        <w:rPr>
          <w:sz w:val="28"/>
          <w:szCs w:val="28"/>
        </w:rPr>
        <w:t xml:space="preserve">. Використовуючи рівняння (2.25), обчислюють всі інтеграли, що входять до формули (2.27), а потім розраховують за цими формулами зміну ентальпії та ентропії в результаті хімічної реакції при температурі Т. Далі за формулами (2.11) і (2.9) визначають </w:t>
      </w:r>
      <w:r w:rsidRPr="00CB7E94">
        <w:rPr>
          <w:position w:val="-10"/>
          <w:sz w:val="28"/>
          <w:szCs w:val="28"/>
        </w:rPr>
        <w:object w:dxaOrig="480" w:dyaOrig="360">
          <v:shape id="_x0000_i1140" type="#_x0000_t75" style="width:23.25pt;height:18.75pt" o:ole="">
            <v:imagedata r:id="rId212" o:title=""/>
          </v:shape>
          <o:OLEObject Type="Embed" ProgID="Equation.3" ShapeID="_x0000_i1140" DrawAspect="Content" ObjectID="_1622187819" r:id="rId213"/>
        </w:object>
      </w:r>
      <w:r w:rsidRPr="00CB7E94">
        <w:rPr>
          <w:sz w:val="28"/>
          <w:szCs w:val="28"/>
        </w:rPr>
        <w:t xml:space="preserve"> і </w:t>
      </w:r>
      <w:r w:rsidRPr="00CB7E94">
        <w:rPr>
          <w:position w:val="-14"/>
          <w:sz w:val="28"/>
          <w:szCs w:val="28"/>
        </w:rPr>
        <w:object w:dxaOrig="360" w:dyaOrig="380">
          <v:shape id="_x0000_i1141" type="#_x0000_t75" style="width:18.75pt;height:18.75pt" o:ole="">
            <v:imagedata r:id="rId214" o:title=""/>
          </v:shape>
          <o:OLEObject Type="Embed" ProgID="Equation.3" ShapeID="_x0000_i1141" DrawAspect="Content" ObjectID="_1622187820" r:id="rId215"/>
        </w:object>
      </w:r>
      <w:r w:rsidRPr="00CB7E94">
        <w:rPr>
          <w:sz w:val="28"/>
          <w:szCs w:val="28"/>
        </w:rPr>
        <w:t>.</w:t>
      </w:r>
    </w:p>
    <w:p w:rsidR="00441168" w:rsidRPr="00CB7E94" w:rsidRDefault="00441168" w:rsidP="00441168">
      <w:pPr>
        <w:spacing w:line="360" w:lineRule="auto"/>
        <w:ind w:firstLine="709"/>
        <w:jc w:val="both"/>
        <w:rPr>
          <w:sz w:val="28"/>
          <w:szCs w:val="28"/>
        </w:rPr>
      </w:pPr>
      <w:r w:rsidRPr="00CB7E94">
        <w:rPr>
          <w:sz w:val="28"/>
          <w:szCs w:val="28"/>
        </w:rPr>
        <w:t xml:space="preserve">Крім описаних методів, часто використовують метод </w:t>
      </w:r>
      <w:r w:rsidRPr="00CB7E94">
        <w:rPr>
          <w:i/>
          <w:sz w:val="28"/>
          <w:szCs w:val="28"/>
        </w:rPr>
        <w:t>Темкіна – Шварцмана</w:t>
      </w:r>
      <w:r w:rsidRPr="00CB7E94">
        <w:rPr>
          <w:sz w:val="28"/>
          <w:szCs w:val="28"/>
        </w:rPr>
        <w:t xml:space="preserve"> (запропонований М.І. Темкіним і Л.А. Шварцманом), який дозволяє дещо зменшити об’єм розрахунків. Зазвичай його використовують в тих випадках, коли речовини, що приймають участь в реакції не мають фазових перетворень в  розглядуваному інтервалі температур </w:t>
      </w:r>
      <w:r w:rsidRPr="00CB7E94">
        <w:rPr>
          <w:sz w:val="28"/>
          <w:szCs w:val="28"/>
          <w:lang w:val="ru-RU"/>
        </w:rPr>
        <w:t>[23]</w:t>
      </w:r>
      <w:r w:rsidRPr="00CB7E94">
        <w:rPr>
          <w:sz w:val="28"/>
          <w:szCs w:val="28"/>
        </w:rPr>
        <w:t>.</w:t>
      </w:r>
    </w:p>
    <w:p w:rsidR="00441168" w:rsidRPr="00CB7E94" w:rsidRDefault="00441168" w:rsidP="00441168">
      <w:pPr>
        <w:spacing w:line="360" w:lineRule="auto"/>
        <w:ind w:firstLine="709"/>
        <w:jc w:val="both"/>
        <w:rPr>
          <w:sz w:val="28"/>
          <w:szCs w:val="28"/>
        </w:rPr>
      </w:pPr>
      <w:r w:rsidRPr="00CB7E94">
        <w:rPr>
          <w:sz w:val="28"/>
          <w:szCs w:val="28"/>
        </w:rPr>
        <w:t>Підставляючи вираз (2.19) в рівняння (2.11) і застосовуючи формулу інтегрування за частинами, отримаємо</w:t>
      </w:r>
    </w:p>
    <w:p w:rsidR="00441168" w:rsidRPr="00CB7E94" w:rsidRDefault="00441168" w:rsidP="00441168">
      <w:pPr>
        <w:spacing w:line="360" w:lineRule="auto"/>
        <w:ind w:firstLine="709"/>
        <w:jc w:val="both"/>
        <w:rPr>
          <w:sz w:val="28"/>
          <w:szCs w:val="28"/>
          <w:lang w:val="ru-RU"/>
        </w:rPr>
      </w:pPr>
      <w:r w:rsidRPr="00CB7E94">
        <w:rPr>
          <w:sz w:val="28"/>
          <w:szCs w:val="28"/>
          <w:lang w:val="ru-RU"/>
        </w:rPr>
        <w:t xml:space="preserve">                            </w:t>
      </w:r>
      <w:r w:rsidRPr="00CB7E94">
        <w:rPr>
          <w:position w:val="-32"/>
          <w:sz w:val="28"/>
          <w:szCs w:val="28"/>
          <w:lang w:val="ru-RU"/>
        </w:rPr>
        <w:object w:dxaOrig="3920" w:dyaOrig="760">
          <v:shape id="_x0000_i1142" type="#_x0000_t75" style="width:196.5pt;height:38.25pt" o:ole="">
            <v:imagedata r:id="rId216" o:title=""/>
          </v:shape>
          <o:OLEObject Type="Embed" ProgID="Equation.3" ShapeID="_x0000_i1142" DrawAspect="Content" ObjectID="_1622187821" r:id="rId217"/>
        </w:object>
      </w:r>
      <w:r w:rsidRPr="00CB7E94">
        <w:rPr>
          <w:sz w:val="28"/>
          <w:szCs w:val="28"/>
          <w:lang w:val="ru-RU"/>
        </w:rPr>
        <w:t xml:space="preserve">                             (2.28)</w:t>
      </w:r>
    </w:p>
    <w:p w:rsidR="00441168" w:rsidRPr="00CB7E94" w:rsidRDefault="00441168" w:rsidP="00441168">
      <w:pPr>
        <w:spacing w:line="360" w:lineRule="auto"/>
        <w:ind w:firstLine="709"/>
        <w:jc w:val="both"/>
        <w:rPr>
          <w:sz w:val="28"/>
          <w:szCs w:val="28"/>
        </w:rPr>
      </w:pPr>
      <w:r w:rsidRPr="00CB7E94">
        <w:rPr>
          <w:sz w:val="28"/>
          <w:szCs w:val="28"/>
        </w:rPr>
        <w:t xml:space="preserve">Використовуючи розкладання </w:t>
      </w:r>
      <w:r w:rsidRPr="00CB7E94">
        <w:rPr>
          <w:position w:val="-14"/>
          <w:sz w:val="28"/>
          <w:szCs w:val="28"/>
        </w:rPr>
        <w:object w:dxaOrig="480" w:dyaOrig="380">
          <v:shape id="_x0000_i1143" type="#_x0000_t75" style="width:23.25pt;height:18.75pt" o:ole="">
            <v:imagedata r:id="rId218" o:title=""/>
          </v:shape>
          <o:OLEObject Type="Embed" ProgID="Equation.3" ShapeID="_x0000_i1143" DrawAspect="Content" ObjectID="_1622187822" r:id="rId219"/>
        </w:object>
      </w:r>
      <w:r w:rsidRPr="00CB7E94">
        <w:rPr>
          <w:sz w:val="28"/>
          <w:szCs w:val="28"/>
        </w:rPr>
        <w:t xml:space="preserve"> по степеням Т, рівняння (2.24) і інтегруючи (2.28), отримаємо</w:t>
      </w:r>
    </w:p>
    <w:p w:rsidR="00441168" w:rsidRPr="00CB7E94" w:rsidRDefault="00441168" w:rsidP="00441168">
      <w:pPr>
        <w:spacing w:line="360" w:lineRule="auto"/>
        <w:ind w:firstLine="709"/>
        <w:jc w:val="both"/>
        <w:rPr>
          <w:sz w:val="28"/>
          <w:szCs w:val="28"/>
        </w:rPr>
      </w:pPr>
      <w:r w:rsidRPr="00CB7E94">
        <w:rPr>
          <w:position w:val="-10"/>
          <w:sz w:val="28"/>
          <w:szCs w:val="28"/>
        </w:rPr>
        <w:object w:dxaOrig="180" w:dyaOrig="340">
          <v:shape id="_x0000_i1144" type="#_x0000_t75" style="width:9pt;height:17.25pt" o:ole="">
            <v:imagedata r:id="rId157" o:title=""/>
          </v:shape>
          <o:OLEObject Type="Embed" ProgID="Equation.3" ShapeID="_x0000_i1144" DrawAspect="Content" ObjectID="_1622187823" r:id="rId220"/>
        </w:object>
      </w:r>
      <w:r w:rsidRPr="00CB7E94">
        <w:rPr>
          <w:sz w:val="28"/>
          <w:szCs w:val="28"/>
        </w:rPr>
        <w:t xml:space="preserve">        </w:t>
      </w:r>
      <w:r w:rsidRPr="00CB7E94">
        <w:rPr>
          <w:position w:val="-12"/>
          <w:sz w:val="28"/>
          <w:szCs w:val="28"/>
          <w:lang w:val="ru-RU"/>
        </w:rPr>
        <w:object w:dxaOrig="5960" w:dyaOrig="380">
          <v:shape id="_x0000_i1145" type="#_x0000_t75" style="width:297.75pt;height:18.75pt" o:ole="">
            <v:imagedata r:id="rId221" o:title=""/>
          </v:shape>
          <o:OLEObject Type="Embed" ProgID="Equation.3" ShapeID="_x0000_i1145" DrawAspect="Content" ObjectID="_1622187824" r:id="rId222"/>
        </w:object>
      </w:r>
      <w:r w:rsidRPr="00CB7E94">
        <w:rPr>
          <w:sz w:val="28"/>
          <w:szCs w:val="28"/>
        </w:rPr>
        <w:t>,                 (2.29)</w:t>
      </w:r>
    </w:p>
    <w:p w:rsidR="00441168" w:rsidRPr="00CB7E94" w:rsidRDefault="00441168" w:rsidP="00441168">
      <w:pPr>
        <w:spacing w:line="360" w:lineRule="auto"/>
        <w:jc w:val="both"/>
        <w:rPr>
          <w:sz w:val="28"/>
          <w:szCs w:val="28"/>
        </w:rPr>
      </w:pPr>
      <w:r w:rsidRPr="00CB7E94">
        <w:rPr>
          <w:sz w:val="28"/>
          <w:szCs w:val="28"/>
        </w:rPr>
        <w:t xml:space="preserve">де </w:t>
      </w:r>
    </w:p>
    <w:p w:rsidR="00441168" w:rsidRPr="00CB7E94" w:rsidRDefault="00441168" w:rsidP="00441168">
      <w:pPr>
        <w:spacing w:line="360" w:lineRule="auto"/>
        <w:ind w:firstLine="709"/>
        <w:jc w:val="center"/>
        <w:rPr>
          <w:sz w:val="28"/>
          <w:szCs w:val="28"/>
        </w:rPr>
      </w:pPr>
      <w:r w:rsidRPr="00CB7E94">
        <w:rPr>
          <w:position w:val="-24"/>
          <w:sz w:val="28"/>
          <w:szCs w:val="28"/>
        </w:rPr>
        <w:object w:dxaOrig="2820" w:dyaOrig="620">
          <v:shape id="_x0000_i1146" type="#_x0000_t75" style="width:141.75pt;height:30.75pt" o:ole="">
            <v:imagedata r:id="rId223" o:title=""/>
          </v:shape>
          <o:OLEObject Type="Embed" ProgID="Equation.3" ShapeID="_x0000_i1146" DrawAspect="Content" ObjectID="_1622187825" r:id="rId224"/>
        </w:object>
      </w:r>
      <w:r w:rsidRPr="00CB7E94">
        <w:rPr>
          <w:sz w:val="28"/>
          <w:szCs w:val="28"/>
        </w:rPr>
        <w:t xml:space="preserve"> </w:t>
      </w:r>
      <w:r w:rsidRPr="00CB7E94">
        <w:rPr>
          <w:position w:val="-24"/>
          <w:sz w:val="28"/>
          <w:szCs w:val="28"/>
        </w:rPr>
        <w:object w:dxaOrig="2299" w:dyaOrig="620">
          <v:shape id="_x0000_i1147" type="#_x0000_t75" style="width:114pt;height:30.75pt" o:ole="">
            <v:imagedata r:id="rId225" o:title=""/>
          </v:shape>
          <o:OLEObject Type="Embed" ProgID="Equation.3" ShapeID="_x0000_i1147" DrawAspect="Content" ObjectID="_1622187826" r:id="rId226"/>
        </w:object>
      </w:r>
    </w:p>
    <w:p w:rsidR="00441168" w:rsidRPr="00CB7E94" w:rsidRDefault="00441168" w:rsidP="00441168">
      <w:pPr>
        <w:spacing w:line="360" w:lineRule="auto"/>
        <w:ind w:firstLine="709"/>
        <w:jc w:val="center"/>
        <w:rPr>
          <w:sz w:val="28"/>
          <w:szCs w:val="28"/>
        </w:rPr>
      </w:pPr>
      <w:r w:rsidRPr="00CB7E94">
        <w:rPr>
          <w:position w:val="-24"/>
          <w:sz w:val="28"/>
          <w:szCs w:val="28"/>
        </w:rPr>
        <w:object w:dxaOrig="3040" w:dyaOrig="660">
          <v:shape id="_x0000_i1148" type="#_x0000_t75" style="width:153pt;height:33.75pt" o:ole="">
            <v:imagedata r:id="rId227" o:title=""/>
          </v:shape>
          <o:OLEObject Type="Embed" ProgID="Equation.3" ShapeID="_x0000_i1148" DrawAspect="Content" ObjectID="_1622187827" r:id="rId228"/>
        </w:object>
      </w:r>
      <w:r w:rsidRPr="00CB7E94">
        <w:rPr>
          <w:sz w:val="28"/>
          <w:szCs w:val="28"/>
        </w:rPr>
        <w:t xml:space="preserve"> </w:t>
      </w:r>
      <w:r w:rsidRPr="00CB7E94">
        <w:rPr>
          <w:position w:val="-30"/>
          <w:sz w:val="28"/>
          <w:szCs w:val="28"/>
        </w:rPr>
        <w:object w:dxaOrig="2380" w:dyaOrig="760">
          <v:shape id="_x0000_i1149" type="#_x0000_t75" style="width:119.25pt;height:38.25pt" o:ole="">
            <v:imagedata r:id="rId229" o:title=""/>
          </v:shape>
          <o:OLEObject Type="Embed" ProgID="Equation.3" ShapeID="_x0000_i1149" DrawAspect="Content" ObjectID="_1622187828" r:id="rId230"/>
        </w:object>
      </w:r>
    </w:p>
    <w:p w:rsidR="00441168" w:rsidRPr="00CB7E94" w:rsidRDefault="00441168" w:rsidP="00441168">
      <w:pPr>
        <w:spacing w:line="360" w:lineRule="auto"/>
        <w:ind w:firstLine="709"/>
        <w:jc w:val="both"/>
        <w:rPr>
          <w:i/>
          <w:sz w:val="28"/>
          <w:szCs w:val="28"/>
        </w:rPr>
      </w:pPr>
      <w:r w:rsidRPr="00CB7E94">
        <w:rPr>
          <w:sz w:val="28"/>
          <w:szCs w:val="28"/>
        </w:rPr>
        <w:t xml:space="preserve">Для виконання розрахунку за методом Темкіна – Шварцмана в довідниках знаходять значення </w:t>
      </w:r>
      <w:r w:rsidRPr="00CB7E94">
        <w:rPr>
          <w:position w:val="-12"/>
          <w:sz w:val="28"/>
          <w:szCs w:val="28"/>
        </w:rPr>
        <w:object w:dxaOrig="620" w:dyaOrig="380">
          <v:shape id="_x0000_i1150" type="#_x0000_t75" style="width:30.75pt;height:18.75pt" o:ole="">
            <v:imagedata r:id="rId149" o:title=""/>
          </v:shape>
          <o:OLEObject Type="Embed" ProgID="Equation.3" ShapeID="_x0000_i1150" DrawAspect="Content" ObjectID="_1622187829" r:id="rId231"/>
        </w:object>
      </w:r>
      <w:r w:rsidRPr="00CB7E94">
        <w:rPr>
          <w:sz w:val="28"/>
          <w:szCs w:val="28"/>
        </w:rPr>
        <w:t xml:space="preserve">, </w:t>
      </w:r>
      <w:r w:rsidRPr="00CB7E94">
        <w:rPr>
          <w:position w:val="-12"/>
          <w:sz w:val="28"/>
          <w:szCs w:val="28"/>
        </w:rPr>
        <w:object w:dxaOrig="560" w:dyaOrig="380">
          <v:shape id="_x0000_i1151" type="#_x0000_t75" style="width:27pt;height:18.75pt" o:ole="">
            <v:imagedata r:id="rId151" o:title=""/>
          </v:shape>
          <o:OLEObject Type="Embed" ProgID="Equation.3" ShapeID="_x0000_i1151" DrawAspect="Content" ObjectID="_1622187830" r:id="rId232"/>
        </w:object>
      </w:r>
      <w:r w:rsidRPr="00CB7E94">
        <w:rPr>
          <w:sz w:val="28"/>
          <w:szCs w:val="28"/>
        </w:rPr>
        <w:t xml:space="preserve">, і коефіцієнтів </w:t>
      </w:r>
      <w:r w:rsidRPr="00CB7E94">
        <w:rPr>
          <w:i/>
          <w:sz w:val="28"/>
          <w:szCs w:val="28"/>
          <w:lang w:val="en-US"/>
        </w:rPr>
        <w:t>z</w:t>
      </w:r>
      <w:r w:rsidRPr="00CB7E94">
        <w:rPr>
          <w:i/>
          <w:sz w:val="28"/>
          <w:szCs w:val="28"/>
          <w:vertAlign w:val="subscript"/>
        </w:rPr>
        <w:t>0</w:t>
      </w:r>
      <w:r w:rsidRPr="00CB7E94">
        <w:rPr>
          <w:i/>
          <w:sz w:val="28"/>
          <w:szCs w:val="28"/>
        </w:rPr>
        <w:t xml:space="preserve">, </w:t>
      </w:r>
      <w:r w:rsidRPr="00CB7E94">
        <w:rPr>
          <w:i/>
          <w:sz w:val="28"/>
          <w:szCs w:val="28"/>
          <w:lang w:val="en-US"/>
        </w:rPr>
        <w:t>z</w:t>
      </w:r>
      <w:r w:rsidRPr="00CB7E94">
        <w:rPr>
          <w:i/>
          <w:sz w:val="28"/>
          <w:szCs w:val="28"/>
          <w:vertAlign w:val="subscript"/>
        </w:rPr>
        <w:t>1</w:t>
      </w:r>
      <w:r w:rsidRPr="00CB7E94">
        <w:rPr>
          <w:i/>
          <w:sz w:val="28"/>
          <w:szCs w:val="28"/>
        </w:rPr>
        <w:t xml:space="preserve">, </w:t>
      </w:r>
      <w:r w:rsidRPr="00CB7E94">
        <w:rPr>
          <w:i/>
          <w:sz w:val="28"/>
          <w:szCs w:val="28"/>
          <w:lang w:val="en-US"/>
        </w:rPr>
        <w:t>z</w:t>
      </w:r>
      <w:r w:rsidRPr="00CB7E94">
        <w:rPr>
          <w:i/>
          <w:sz w:val="28"/>
          <w:szCs w:val="28"/>
          <w:vertAlign w:val="subscript"/>
        </w:rPr>
        <w:t>2</w:t>
      </w:r>
      <w:r w:rsidRPr="00CB7E94">
        <w:rPr>
          <w:i/>
          <w:sz w:val="28"/>
          <w:szCs w:val="28"/>
        </w:rPr>
        <w:t xml:space="preserve">, </w:t>
      </w:r>
      <w:r w:rsidRPr="00CB7E94">
        <w:rPr>
          <w:i/>
          <w:sz w:val="28"/>
          <w:szCs w:val="28"/>
          <w:lang w:val="en-US"/>
        </w:rPr>
        <w:t>z</w:t>
      </w:r>
      <w:r w:rsidRPr="00CB7E94">
        <w:rPr>
          <w:i/>
          <w:sz w:val="28"/>
          <w:szCs w:val="28"/>
          <w:vertAlign w:val="subscript"/>
        </w:rPr>
        <w:t>-2</w:t>
      </w:r>
      <w:r w:rsidRPr="00CB7E94">
        <w:rPr>
          <w:sz w:val="28"/>
          <w:szCs w:val="28"/>
        </w:rPr>
        <w:t xml:space="preserve"> для всіх речовин, що приймають участь в реакції. Далі визначають </w:t>
      </w:r>
      <w:r w:rsidRPr="00CB7E94">
        <w:rPr>
          <w:position w:val="-12"/>
          <w:sz w:val="28"/>
          <w:szCs w:val="28"/>
        </w:rPr>
        <w:object w:dxaOrig="620" w:dyaOrig="380">
          <v:shape id="_x0000_i1152" type="#_x0000_t75" style="width:30.75pt;height:18.75pt" o:ole="">
            <v:imagedata r:id="rId149" o:title=""/>
          </v:shape>
          <o:OLEObject Type="Embed" ProgID="Equation.3" ShapeID="_x0000_i1152" DrawAspect="Content" ObjectID="_1622187831" r:id="rId233"/>
        </w:object>
      </w:r>
      <w:r w:rsidRPr="00CB7E94">
        <w:rPr>
          <w:sz w:val="28"/>
          <w:szCs w:val="28"/>
        </w:rPr>
        <w:t xml:space="preserve">, </w:t>
      </w:r>
      <w:r w:rsidRPr="00CB7E94">
        <w:rPr>
          <w:position w:val="-12"/>
          <w:sz w:val="28"/>
          <w:szCs w:val="28"/>
        </w:rPr>
        <w:object w:dxaOrig="560" w:dyaOrig="380">
          <v:shape id="_x0000_i1153" type="#_x0000_t75" style="width:27pt;height:18.75pt" o:ole="">
            <v:imagedata r:id="rId151" o:title=""/>
          </v:shape>
          <o:OLEObject Type="Embed" ProgID="Equation.3" ShapeID="_x0000_i1153" DrawAspect="Content" ObjectID="_1622187832" r:id="rId234"/>
        </w:object>
      </w:r>
      <w:r w:rsidRPr="00CB7E94">
        <w:rPr>
          <w:sz w:val="28"/>
          <w:szCs w:val="28"/>
        </w:rPr>
        <w:t xml:space="preserve">, </w:t>
      </w:r>
      <w:r w:rsidRPr="00CB7E94">
        <w:rPr>
          <w:i/>
          <w:sz w:val="28"/>
          <w:szCs w:val="28"/>
        </w:rPr>
        <w:t>∆</w:t>
      </w:r>
      <w:r w:rsidRPr="00CB7E94">
        <w:rPr>
          <w:i/>
          <w:sz w:val="28"/>
          <w:szCs w:val="28"/>
          <w:lang w:val="en-US"/>
        </w:rPr>
        <w:t>z</w:t>
      </w:r>
      <w:r w:rsidRPr="00CB7E94">
        <w:rPr>
          <w:i/>
          <w:sz w:val="28"/>
          <w:szCs w:val="28"/>
          <w:vertAlign w:val="subscript"/>
        </w:rPr>
        <w:t>0</w:t>
      </w:r>
      <w:r w:rsidRPr="00CB7E94">
        <w:rPr>
          <w:i/>
          <w:sz w:val="28"/>
          <w:szCs w:val="28"/>
        </w:rPr>
        <w:t>, ∆</w:t>
      </w:r>
      <w:r w:rsidRPr="00CB7E94">
        <w:rPr>
          <w:i/>
          <w:sz w:val="28"/>
          <w:szCs w:val="28"/>
          <w:lang w:val="en-US"/>
        </w:rPr>
        <w:t>z</w:t>
      </w:r>
      <w:r w:rsidRPr="00CB7E94">
        <w:rPr>
          <w:i/>
          <w:sz w:val="28"/>
          <w:szCs w:val="28"/>
          <w:vertAlign w:val="subscript"/>
        </w:rPr>
        <w:t>1</w:t>
      </w:r>
      <w:r w:rsidRPr="00CB7E94">
        <w:rPr>
          <w:i/>
          <w:sz w:val="28"/>
          <w:szCs w:val="28"/>
        </w:rPr>
        <w:t xml:space="preserve">, </w:t>
      </w:r>
      <w:r w:rsidRPr="00CB7E94">
        <w:rPr>
          <w:i/>
          <w:sz w:val="28"/>
          <w:szCs w:val="28"/>
        </w:rPr>
        <w:lastRenderedPageBreak/>
        <w:t>∆</w:t>
      </w:r>
      <w:r w:rsidRPr="00CB7E94">
        <w:rPr>
          <w:i/>
          <w:sz w:val="28"/>
          <w:szCs w:val="28"/>
          <w:lang w:val="en-US"/>
        </w:rPr>
        <w:t>z</w:t>
      </w:r>
      <w:r w:rsidRPr="00CB7E94">
        <w:rPr>
          <w:i/>
          <w:sz w:val="28"/>
          <w:szCs w:val="28"/>
          <w:vertAlign w:val="subscript"/>
        </w:rPr>
        <w:t>2</w:t>
      </w:r>
      <w:r w:rsidRPr="00CB7E94">
        <w:rPr>
          <w:i/>
          <w:sz w:val="28"/>
          <w:szCs w:val="28"/>
        </w:rPr>
        <w:t>, ∆</w:t>
      </w:r>
      <w:r w:rsidRPr="00CB7E94">
        <w:rPr>
          <w:i/>
          <w:sz w:val="28"/>
          <w:szCs w:val="28"/>
          <w:lang w:val="en-US"/>
        </w:rPr>
        <w:t>z</w:t>
      </w:r>
      <w:r w:rsidRPr="00CB7E94">
        <w:rPr>
          <w:i/>
          <w:sz w:val="28"/>
          <w:szCs w:val="28"/>
          <w:vertAlign w:val="subscript"/>
        </w:rPr>
        <w:t>-2</w:t>
      </w:r>
      <w:r w:rsidRPr="00CB7E94">
        <w:rPr>
          <w:sz w:val="28"/>
          <w:szCs w:val="28"/>
          <w:lang w:val="ru-RU"/>
        </w:rPr>
        <w:t xml:space="preserve"> </w:t>
      </w:r>
      <w:r w:rsidRPr="00CB7E94">
        <w:rPr>
          <w:sz w:val="28"/>
          <w:szCs w:val="28"/>
        </w:rPr>
        <w:t>і</w:t>
      </w:r>
      <w:r w:rsidRPr="00CB7E94">
        <w:rPr>
          <w:sz w:val="28"/>
          <w:szCs w:val="28"/>
          <w:lang w:val="ru-RU"/>
        </w:rPr>
        <w:t xml:space="preserve"> </w:t>
      </w:r>
      <w:r w:rsidRPr="00CB7E94">
        <w:rPr>
          <w:sz w:val="28"/>
          <w:szCs w:val="28"/>
        </w:rPr>
        <w:t xml:space="preserve">за формулою (2.28), використовуючи формулу (2.29), розраховують </w:t>
      </w:r>
      <w:r w:rsidRPr="00CB7E94">
        <w:rPr>
          <w:position w:val="-10"/>
          <w:sz w:val="28"/>
          <w:szCs w:val="28"/>
        </w:rPr>
        <w:object w:dxaOrig="480" w:dyaOrig="360">
          <v:shape id="_x0000_i1154" type="#_x0000_t75" style="width:23.25pt;height:18.75pt" o:ole="">
            <v:imagedata r:id="rId235" o:title=""/>
          </v:shape>
          <o:OLEObject Type="Embed" ProgID="Equation.3" ShapeID="_x0000_i1154" DrawAspect="Content" ObjectID="_1622187833" r:id="rId236"/>
        </w:object>
      </w:r>
      <w:r w:rsidRPr="00CB7E94">
        <w:rPr>
          <w:sz w:val="28"/>
          <w:szCs w:val="28"/>
        </w:rPr>
        <w:t xml:space="preserve"> для даної температури Т. Значення функцій </w:t>
      </w:r>
      <w:r w:rsidRPr="00CB7E94">
        <w:rPr>
          <w:i/>
          <w:sz w:val="28"/>
          <w:szCs w:val="28"/>
        </w:rPr>
        <w:t>М</w:t>
      </w:r>
      <w:r w:rsidRPr="00CB7E94">
        <w:rPr>
          <w:i/>
          <w:sz w:val="28"/>
          <w:szCs w:val="28"/>
          <w:vertAlign w:val="subscript"/>
        </w:rPr>
        <w:t>0</w:t>
      </w:r>
      <w:r w:rsidRPr="00CB7E94">
        <w:rPr>
          <w:sz w:val="28"/>
          <w:szCs w:val="28"/>
        </w:rPr>
        <w:t xml:space="preserve">, </w:t>
      </w:r>
      <w:r w:rsidRPr="00CB7E94">
        <w:rPr>
          <w:i/>
          <w:sz w:val="28"/>
          <w:szCs w:val="28"/>
        </w:rPr>
        <w:t>М</w:t>
      </w:r>
      <w:r w:rsidRPr="00CB7E94">
        <w:rPr>
          <w:i/>
          <w:sz w:val="28"/>
          <w:szCs w:val="28"/>
          <w:vertAlign w:val="subscript"/>
        </w:rPr>
        <w:t>1</w:t>
      </w:r>
      <w:r w:rsidRPr="00CB7E94">
        <w:rPr>
          <w:sz w:val="28"/>
          <w:szCs w:val="28"/>
        </w:rPr>
        <w:t>,</w:t>
      </w:r>
      <w:r w:rsidRPr="00CB7E94">
        <w:rPr>
          <w:i/>
          <w:sz w:val="28"/>
          <w:szCs w:val="28"/>
        </w:rPr>
        <w:t xml:space="preserve"> М</w:t>
      </w:r>
      <w:r w:rsidRPr="00CB7E94">
        <w:rPr>
          <w:i/>
          <w:sz w:val="28"/>
          <w:szCs w:val="28"/>
          <w:vertAlign w:val="subscript"/>
        </w:rPr>
        <w:t>2</w:t>
      </w:r>
      <w:r w:rsidRPr="00CB7E94">
        <w:rPr>
          <w:sz w:val="28"/>
          <w:szCs w:val="28"/>
        </w:rPr>
        <w:t>,</w:t>
      </w:r>
      <w:r w:rsidRPr="00CB7E94">
        <w:rPr>
          <w:i/>
          <w:sz w:val="28"/>
          <w:szCs w:val="28"/>
        </w:rPr>
        <w:t xml:space="preserve"> </w:t>
      </w:r>
    </w:p>
    <w:p w:rsidR="00441168" w:rsidRPr="00CB7E94" w:rsidRDefault="00441168" w:rsidP="00441168">
      <w:pPr>
        <w:spacing w:line="360" w:lineRule="auto"/>
        <w:jc w:val="both"/>
        <w:rPr>
          <w:sz w:val="28"/>
          <w:szCs w:val="28"/>
        </w:rPr>
      </w:pPr>
      <w:r w:rsidRPr="00CB7E94">
        <w:rPr>
          <w:i/>
          <w:sz w:val="28"/>
          <w:szCs w:val="28"/>
        </w:rPr>
        <w:t>М</w:t>
      </w:r>
      <w:r w:rsidRPr="00CB7E94">
        <w:rPr>
          <w:i/>
          <w:sz w:val="28"/>
          <w:szCs w:val="28"/>
          <w:vertAlign w:val="subscript"/>
        </w:rPr>
        <w:t>-2</w:t>
      </w:r>
      <w:r w:rsidRPr="00CB7E94">
        <w:rPr>
          <w:sz w:val="28"/>
          <w:szCs w:val="28"/>
        </w:rPr>
        <w:t xml:space="preserve"> через кожні 25 К знаходяться в довідковій літературі, але їх не складно розрахувати для температури Т за формулою (2.29). Після цього на основі формули (2.9) визначають константу рівноваги реакції </w:t>
      </w:r>
      <w:r w:rsidRPr="00CB7E94">
        <w:rPr>
          <w:position w:val="-14"/>
          <w:sz w:val="28"/>
          <w:szCs w:val="28"/>
        </w:rPr>
        <w:object w:dxaOrig="360" w:dyaOrig="380">
          <v:shape id="_x0000_i1155" type="#_x0000_t75" style="width:18.75pt;height:18.75pt" o:ole="">
            <v:imagedata r:id="rId237" o:title=""/>
          </v:shape>
          <o:OLEObject Type="Embed" ProgID="Equation.3" ShapeID="_x0000_i1155" DrawAspect="Content" ObjectID="_1622187834" r:id="rId238"/>
        </w:object>
      </w:r>
      <w:r w:rsidR="005D6C9B" w:rsidRPr="00CB7E94">
        <w:rPr>
          <w:sz w:val="28"/>
          <w:szCs w:val="28"/>
        </w:rPr>
        <w:t xml:space="preserve"> </w:t>
      </w:r>
      <w:r w:rsidR="005D6C9B" w:rsidRPr="00CB7E94">
        <w:rPr>
          <w:rStyle w:val="longtext"/>
          <w:sz w:val="28"/>
          <w:szCs w:val="28"/>
          <w:shd w:val="clear" w:color="auto" w:fill="FFFFFF"/>
        </w:rPr>
        <w:t>[1].</w:t>
      </w:r>
    </w:p>
    <w:p w:rsidR="00441168" w:rsidRPr="00CB7E94" w:rsidRDefault="00441168" w:rsidP="00441168">
      <w:pPr>
        <w:spacing w:line="360" w:lineRule="auto"/>
        <w:ind w:firstLine="709"/>
        <w:jc w:val="both"/>
        <w:rPr>
          <w:sz w:val="28"/>
          <w:szCs w:val="28"/>
        </w:rPr>
      </w:pPr>
      <w:r w:rsidRPr="00CB7E94">
        <w:rPr>
          <w:i/>
          <w:sz w:val="28"/>
          <w:szCs w:val="28"/>
        </w:rPr>
        <w:t xml:space="preserve">Константа рівноваги реакції </w:t>
      </w:r>
      <w:r w:rsidRPr="00CB7E94">
        <w:rPr>
          <w:i/>
          <w:position w:val="-14"/>
          <w:sz w:val="28"/>
          <w:szCs w:val="28"/>
        </w:rPr>
        <w:object w:dxaOrig="360" w:dyaOrig="380">
          <v:shape id="_x0000_i1156" type="#_x0000_t75" style="width:18.75pt;height:18.75pt" o:ole="">
            <v:imagedata r:id="rId239" o:title=""/>
          </v:shape>
          <o:OLEObject Type="Embed" ProgID="Equation.3" ShapeID="_x0000_i1156" DrawAspect="Content" ObjectID="_1622187835" r:id="rId240"/>
        </w:object>
      </w:r>
      <w:r w:rsidRPr="00CB7E94">
        <w:rPr>
          <w:sz w:val="28"/>
          <w:szCs w:val="28"/>
        </w:rPr>
        <w:t xml:space="preserve"> показує, при якому відношенні активностей (</w:t>
      </w:r>
      <w:r w:rsidRPr="00CB7E94">
        <w:rPr>
          <w:i/>
          <w:sz w:val="28"/>
          <w:szCs w:val="28"/>
        </w:rPr>
        <w:t>а</w:t>
      </w:r>
      <w:r w:rsidRPr="00CB7E94">
        <w:rPr>
          <w:i/>
          <w:sz w:val="28"/>
          <w:szCs w:val="28"/>
          <w:vertAlign w:val="subscript"/>
        </w:rPr>
        <w:t>і</w:t>
      </w:r>
      <w:r w:rsidRPr="00CB7E94">
        <w:rPr>
          <w:sz w:val="28"/>
          <w:szCs w:val="28"/>
        </w:rPr>
        <w:t>) або парціальних тисків (</w:t>
      </w:r>
      <w:r w:rsidRPr="00CB7E94">
        <w:rPr>
          <w:i/>
          <w:sz w:val="28"/>
          <w:szCs w:val="28"/>
        </w:rPr>
        <w:t>Р</w:t>
      </w:r>
      <w:r w:rsidRPr="00CB7E94">
        <w:rPr>
          <w:i/>
          <w:sz w:val="28"/>
          <w:szCs w:val="28"/>
          <w:vertAlign w:val="subscript"/>
        </w:rPr>
        <w:t>і</w:t>
      </w:r>
      <w:r w:rsidRPr="00CB7E94">
        <w:rPr>
          <w:sz w:val="28"/>
          <w:szCs w:val="28"/>
        </w:rPr>
        <w:t>) речовин, що приймають участь в реакції, вони будуть знаходитись в стані хімічної рівноваги.</w:t>
      </w:r>
    </w:p>
    <w:p w:rsidR="00441168" w:rsidRPr="00CB7E94" w:rsidRDefault="00441168" w:rsidP="00441168">
      <w:pPr>
        <w:spacing w:line="360" w:lineRule="auto"/>
        <w:ind w:firstLine="709"/>
        <w:jc w:val="both"/>
        <w:rPr>
          <w:sz w:val="28"/>
          <w:szCs w:val="28"/>
        </w:rPr>
      </w:pPr>
      <w:r w:rsidRPr="00CB7E94">
        <w:rPr>
          <w:i/>
          <w:sz w:val="28"/>
          <w:szCs w:val="28"/>
        </w:rPr>
        <w:t>Зміна вільної енергії Гіббса</w:t>
      </w:r>
      <w:r w:rsidRPr="00CB7E94">
        <w:rPr>
          <w:sz w:val="28"/>
          <w:szCs w:val="28"/>
        </w:rPr>
        <w:t xml:space="preserve"> </w:t>
      </w:r>
      <w:r w:rsidRPr="00CB7E94">
        <w:rPr>
          <w:i/>
          <w:sz w:val="28"/>
          <w:szCs w:val="28"/>
        </w:rPr>
        <w:t>∆G</w:t>
      </w:r>
      <w:r w:rsidRPr="00CB7E94">
        <w:rPr>
          <w:sz w:val="28"/>
          <w:szCs w:val="28"/>
        </w:rPr>
        <w:t xml:space="preserve"> при реакції характеризує термодинамічну можливість протікання цієї реакції в тому чи іншому напрямку або, іншими словами термодинамічну стійкість вихідних речовин по відношенню до продуктів реакції.</w:t>
      </w:r>
    </w:p>
    <w:p w:rsidR="00441168" w:rsidRPr="00CB7E94" w:rsidRDefault="00441168" w:rsidP="00441168">
      <w:pPr>
        <w:spacing w:line="360" w:lineRule="auto"/>
        <w:ind w:firstLine="709"/>
        <w:jc w:val="both"/>
        <w:rPr>
          <w:sz w:val="28"/>
          <w:szCs w:val="28"/>
        </w:rPr>
      </w:pPr>
      <w:r w:rsidRPr="00CB7E94">
        <w:rPr>
          <w:sz w:val="28"/>
          <w:szCs w:val="28"/>
        </w:rPr>
        <w:t xml:space="preserve">Часто вважають, що якщо </w:t>
      </w:r>
      <w:r w:rsidRPr="00CB7E94">
        <w:rPr>
          <w:position w:val="-10"/>
          <w:sz w:val="28"/>
          <w:szCs w:val="28"/>
        </w:rPr>
        <w:object w:dxaOrig="859" w:dyaOrig="360">
          <v:shape id="_x0000_i1157" type="#_x0000_t75" style="width:42pt;height:18.75pt" o:ole="">
            <v:imagedata r:id="rId241" o:title=""/>
          </v:shape>
          <o:OLEObject Type="Embed" ProgID="Equation.3" ShapeID="_x0000_i1157" DrawAspect="Content" ObjectID="_1622187836" r:id="rId242"/>
        </w:object>
      </w:r>
      <w:r w:rsidRPr="00CB7E94">
        <w:rPr>
          <w:sz w:val="28"/>
          <w:szCs w:val="28"/>
          <w:lang w:val="ru-RU"/>
        </w:rPr>
        <w:t xml:space="preserve">, </w:t>
      </w:r>
      <w:r w:rsidRPr="00CB7E94">
        <w:rPr>
          <w:sz w:val="28"/>
          <w:szCs w:val="28"/>
        </w:rPr>
        <w:t xml:space="preserve">то реакція проходить в прямому напрямку, тобто в сторону утворення продуктів, а якщо </w:t>
      </w:r>
      <w:r w:rsidRPr="00CB7E94">
        <w:rPr>
          <w:position w:val="-10"/>
          <w:sz w:val="28"/>
          <w:szCs w:val="28"/>
        </w:rPr>
        <w:object w:dxaOrig="880" w:dyaOrig="360">
          <v:shape id="_x0000_i1158" type="#_x0000_t75" style="width:45pt;height:18.75pt" o:ole="">
            <v:imagedata r:id="rId243" o:title=""/>
          </v:shape>
          <o:OLEObject Type="Embed" ProgID="Equation.3" ShapeID="_x0000_i1158" DrawAspect="Content" ObjectID="_1622187837" r:id="rId244"/>
        </w:object>
      </w:r>
      <w:r w:rsidRPr="00CB7E94">
        <w:rPr>
          <w:sz w:val="28"/>
          <w:szCs w:val="28"/>
        </w:rPr>
        <w:t>, то пряма реакція неможлива. Подібна інтерпретація результатів термодинамічних розрахунків не зовсім правильна.</w:t>
      </w:r>
    </w:p>
    <w:p w:rsidR="00441168" w:rsidRPr="00CB7E94" w:rsidRDefault="00441168" w:rsidP="00441168">
      <w:pPr>
        <w:spacing w:line="360" w:lineRule="auto"/>
        <w:ind w:firstLine="709"/>
        <w:jc w:val="both"/>
        <w:rPr>
          <w:sz w:val="28"/>
          <w:szCs w:val="28"/>
        </w:rPr>
      </w:pPr>
      <w:r w:rsidRPr="00CB7E94">
        <w:rPr>
          <w:sz w:val="28"/>
          <w:szCs w:val="28"/>
        </w:rPr>
        <w:t xml:space="preserve">Як видно з формули (2.7) або (2.8), константа рівноваги реакції при всіх значеннях </w:t>
      </w:r>
      <w:r w:rsidRPr="00CB7E94">
        <w:rPr>
          <w:position w:val="-10"/>
          <w:sz w:val="28"/>
          <w:szCs w:val="28"/>
        </w:rPr>
        <w:object w:dxaOrig="480" w:dyaOrig="360">
          <v:shape id="_x0000_i1159" type="#_x0000_t75" style="width:23.25pt;height:18.75pt" o:ole="">
            <v:imagedata r:id="rId245" o:title=""/>
          </v:shape>
          <o:OLEObject Type="Embed" ProgID="Equation.3" ShapeID="_x0000_i1159" DrawAspect="Content" ObjectID="_1622187838" r:id="rId246"/>
        </w:object>
      </w:r>
      <w:r w:rsidRPr="00CB7E94">
        <w:rPr>
          <w:sz w:val="28"/>
          <w:szCs w:val="28"/>
        </w:rPr>
        <w:t xml:space="preserve"> має ненульове значення. При великих від’ємних значеннях </w:t>
      </w:r>
      <w:r w:rsidRPr="00CB7E94">
        <w:rPr>
          <w:position w:val="-10"/>
          <w:sz w:val="28"/>
          <w:szCs w:val="28"/>
        </w:rPr>
        <w:object w:dxaOrig="480" w:dyaOrig="360">
          <v:shape id="_x0000_i1160" type="#_x0000_t75" style="width:23.25pt;height:18.75pt" o:ole="">
            <v:imagedata r:id="rId245" o:title=""/>
          </v:shape>
          <o:OLEObject Type="Embed" ProgID="Equation.3" ShapeID="_x0000_i1160" DrawAspect="Content" ObjectID="_1622187839" r:id="rId247"/>
        </w:object>
      </w:r>
      <w:r w:rsidRPr="00CB7E94">
        <w:rPr>
          <w:sz w:val="28"/>
          <w:szCs w:val="28"/>
        </w:rPr>
        <w:t xml:space="preserve"> константа рівноваги велика, тобто для досягнення рівноваги необхідне утворення великої кількості продуктів реакції. При великих позитивних значеннях </w:t>
      </w:r>
      <w:r w:rsidRPr="00CB7E94">
        <w:rPr>
          <w:position w:val="-10"/>
          <w:sz w:val="28"/>
          <w:szCs w:val="28"/>
        </w:rPr>
        <w:object w:dxaOrig="480" w:dyaOrig="360">
          <v:shape id="_x0000_i1161" type="#_x0000_t75" style="width:23.25pt;height:18.75pt" o:ole="">
            <v:imagedata r:id="rId245" o:title=""/>
          </v:shape>
          <o:OLEObject Type="Embed" ProgID="Equation.3" ShapeID="_x0000_i1161" DrawAspect="Content" ObjectID="_1622187840" r:id="rId248"/>
        </w:object>
      </w:r>
      <w:r w:rsidRPr="00CB7E94">
        <w:rPr>
          <w:sz w:val="28"/>
          <w:szCs w:val="28"/>
        </w:rPr>
        <w:t xml:space="preserve"> константа рівноваги мала, а це означає, що в стані хімічної рівноваги присутня невелика кількість продуктів реакції.</w:t>
      </w:r>
    </w:p>
    <w:p w:rsidR="00441168" w:rsidRPr="00CB7E94" w:rsidRDefault="00441168" w:rsidP="00441168">
      <w:pPr>
        <w:spacing w:line="360" w:lineRule="auto"/>
        <w:ind w:firstLine="709"/>
        <w:jc w:val="both"/>
        <w:rPr>
          <w:sz w:val="28"/>
          <w:szCs w:val="28"/>
        </w:rPr>
      </w:pPr>
      <w:r w:rsidRPr="00CB7E94">
        <w:rPr>
          <w:sz w:val="28"/>
          <w:szCs w:val="28"/>
        </w:rPr>
        <w:t xml:space="preserve">Проте, якщо продукти реакції виходять із зони реакції, то буде забезпечено протікання процесу в прямому напрямку. Критерієм для розробки технологічного процесу отримання будь-якої речовини, в основі якого лежить хімічна реакція з </w:t>
      </w:r>
      <w:r w:rsidRPr="00CB7E94">
        <w:rPr>
          <w:position w:val="-10"/>
          <w:sz w:val="28"/>
          <w:szCs w:val="28"/>
        </w:rPr>
        <w:object w:dxaOrig="880" w:dyaOrig="360">
          <v:shape id="_x0000_i1162" type="#_x0000_t75" style="width:45pt;height:18.75pt" o:ole="">
            <v:imagedata r:id="rId243" o:title=""/>
          </v:shape>
          <o:OLEObject Type="Embed" ProgID="Equation.3" ShapeID="_x0000_i1162" DrawAspect="Content" ObjectID="_1622187841" r:id="rId249"/>
        </w:object>
      </w:r>
      <w:r w:rsidRPr="00CB7E94">
        <w:rPr>
          <w:sz w:val="28"/>
          <w:szCs w:val="28"/>
        </w:rPr>
        <w:t>, являється тільки його економічна ефективність.</w:t>
      </w:r>
    </w:p>
    <w:p w:rsidR="00441168" w:rsidRPr="00CB7E94" w:rsidRDefault="00441168" w:rsidP="00441168">
      <w:pPr>
        <w:spacing w:line="360" w:lineRule="auto"/>
        <w:ind w:firstLine="709"/>
        <w:jc w:val="both"/>
        <w:rPr>
          <w:sz w:val="28"/>
          <w:szCs w:val="28"/>
        </w:rPr>
      </w:pPr>
      <w:r w:rsidRPr="00CB7E94">
        <w:rPr>
          <w:sz w:val="28"/>
          <w:szCs w:val="28"/>
        </w:rPr>
        <w:t>В багатьох випадках, наприклад, при термодинамічному аналізі процесів в насичуючому середовищі при ХТО розрахунок рівноваги хімічних реакцій проводять з метою вибору найбільш ймовірних реакцій з декількох мо</w:t>
      </w:r>
      <w:r w:rsidRPr="00CB7E94">
        <w:rPr>
          <w:sz w:val="28"/>
          <w:szCs w:val="28"/>
        </w:rPr>
        <w:lastRenderedPageBreak/>
        <w:t>жливих [19]. Це дозволяє визначити, яка з реакцій забезпечує отримання атомів насичуючого елемента, тобто являється основною, і розробити методи впливу на хід процесу для отримання оптимальних результатів.</w:t>
      </w:r>
    </w:p>
    <w:p w:rsidR="00441168" w:rsidRPr="00CB7E94" w:rsidRDefault="00441168" w:rsidP="00441168">
      <w:pPr>
        <w:spacing w:line="360" w:lineRule="auto"/>
        <w:ind w:firstLine="709"/>
        <w:jc w:val="both"/>
        <w:rPr>
          <w:sz w:val="28"/>
          <w:szCs w:val="28"/>
        </w:rPr>
      </w:pPr>
      <w:r w:rsidRPr="00CB7E94">
        <w:rPr>
          <w:sz w:val="28"/>
          <w:szCs w:val="28"/>
        </w:rPr>
        <w:t xml:space="preserve">Необхідно відмітити, що величина </w:t>
      </w:r>
      <w:r w:rsidRPr="00CB7E94">
        <w:rPr>
          <w:position w:val="-10"/>
          <w:sz w:val="28"/>
          <w:szCs w:val="28"/>
        </w:rPr>
        <w:object w:dxaOrig="480" w:dyaOrig="360">
          <v:shape id="_x0000_i1163" type="#_x0000_t75" style="width:23.25pt;height:18.75pt" o:ole="">
            <v:imagedata r:id="rId245" o:title=""/>
          </v:shape>
          <o:OLEObject Type="Embed" ProgID="Equation.3" ShapeID="_x0000_i1163" DrawAspect="Content" ObjectID="_1622187842" r:id="rId250"/>
        </w:object>
      </w:r>
      <w:r w:rsidRPr="00CB7E94">
        <w:rPr>
          <w:sz w:val="28"/>
          <w:szCs w:val="28"/>
        </w:rPr>
        <w:t xml:space="preserve"> визначається тільки вихідним і кінцевим станом реакційної системи і не залежить від шляху (тобто механізму) реакції. Іншими словами, при термодинамічних розрахунках </w:t>
      </w:r>
      <w:r w:rsidRPr="00CB7E94">
        <w:rPr>
          <w:position w:val="-10"/>
          <w:sz w:val="28"/>
          <w:szCs w:val="28"/>
        </w:rPr>
        <w:object w:dxaOrig="480" w:dyaOrig="360">
          <v:shape id="_x0000_i1164" type="#_x0000_t75" style="width:23.25pt;height:18.75pt" o:ole="">
            <v:imagedata r:id="rId245" o:title=""/>
          </v:shape>
          <o:OLEObject Type="Embed" ProgID="Equation.3" ShapeID="_x0000_i1164" DrawAspect="Content" ObjectID="_1622187843" r:id="rId251"/>
        </w:object>
      </w:r>
      <w:r w:rsidRPr="00CB7E94">
        <w:rPr>
          <w:sz w:val="28"/>
          <w:szCs w:val="28"/>
        </w:rPr>
        <w:t xml:space="preserve"> вплив кіне</w:t>
      </w:r>
      <w:r w:rsidR="005D6C9B" w:rsidRPr="00CB7E94">
        <w:rPr>
          <w:sz w:val="28"/>
          <w:szCs w:val="28"/>
        </w:rPr>
        <w:t xml:space="preserve">тичних факторів не враховується </w:t>
      </w:r>
      <w:r w:rsidR="005D6C9B" w:rsidRPr="00CB7E94">
        <w:rPr>
          <w:rStyle w:val="longtext"/>
          <w:sz w:val="28"/>
          <w:szCs w:val="28"/>
          <w:shd w:val="clear" w:color="auto" w:fill="FFFFFF"/>
        </w:rPr>
        <w:t>[1].</w:t>
      </w:r>
    </w:p>
    <w:p w:rsidR="00441168" w:rsidRPr="00CB7E94" w:rsidRDefault="00441168" w:rsidP="00441168">
      <w:pPr>
        <w:spacing w:line="360" w:lineRule="auto"/>
        <w:ind w:firstLine="709"/>
        <w:jc w:val="both"/>
        <w:rPr>
          <w:sz w:val="28"/>
          <w:szCs w:val="28"/>
          <w:shd w:val="clear" w:color="auto" w:fill="FFFFFF"/>
        </w:rPr>
      </w:pPr>
      <w:r w:rsidRPr="00CB7E94">
        <w:rPr>
          <w:sz w:val="28"/>
          <w:szCs w:val="28"/>
        </w:rPr>
        <w:t>Сумарна швидкість процесу залежить від швидкості протікання елементарних процесів, тобто від механізму його реалізації (наприклад, від шляху хімічної реакції).</w:t>
      </w:r>
    </w:p>
    <w:p w:rsidR="00441168" w:rsidRPr="00CB7E94" w:rsidRDefault="00441168" w:rsidP="00441168">
      <w:pPr>
        <w:spacing w:line="360" w:lineRule="auto"/>
        <w:ind w:firstLine="709"/>
        <w:jc w:val="both"/>
        <w:rPr>
          <w:sz w:val="28"/>
          <w:szCs w:val="28"/>
        </w:rPr>
      </w:pPr>
      <w:r w:rsidRPr="00CB7E94">
        <w:rPr>
          <w:sz w:val="28"/>
          <w:szCs w:val="28"/>
        </w:rPr>
        <w:t xml:space="preserve">При будь-якій хімічній реакції проходить розрив і утворення зв’язків між атомами: система проходить шлях від вихідного стану (точка R на рис. 2.1) до утворення продуктів (точка Р) через проміжний активований стан </w:t>
      </w:r>
      <w:r w:rsidRPr="00CB7E94">
        <w:rPr>
          <w:sz w:val="28"/>
          <w:szCs w:val="28"/>
          <w:lang w:val="en-US"/>
        </w:rPr>
        <w:t>Q</w:t>
      </w:r>
      <w:r w:rsidRPr="00CB7E94">
        <w:rPr>
          <w:sz w:val="28"/>
          <w:szCs w:val="28"/>
        </w:rPr>
        <w:t>.</w:t>
      </w:r>
    </w:p>
    <w:p w:rsidR="00441168" w:rsidRPr="00CB7E94" w:rsidRDefault="005A0EC1" w:rsidP="00441168">
      <w:pPr>
        <w:spacing w:line="360" w:lineRule="auto"/>
        <w:ind w:firstLine="709"/>
        <w:jc w:val="both"/>
        <w:rPr>
          <w:sz w:val="28"/>
          <w:szCs w:val="28"/>
        </w:rPr>
      </w:pPr>
      <w:r>
        <w:rPr>
          <w:noProof/>
          <w:sz w:val="28"/>
          <w:szCs w:val="28"/>
          <w:lang w:val="ru-RU" w:eastAsia="ru-RU"/>
        </w:rPr>
        <w:pict>
          <v:shape id="_x0000_i1165" type="#_x0000_t75" style="width:386.25pt;height:225pt">
            <v:imagedata r:id="rId252" o:title="2"/>
          </v:shape>
        </w:pict>
      </w:r>
    </w:p>
    <w:p w:rsidR="00094128" w:rsidRPr="00CB7E94" w:rsidRDefault="00441168" w:rsidP="00094128">
      <w:pPr>
        <w:spacing w:line="360" w:lineRule="auto"/>
        <w:ind w:firstLine="709"/>
        <w:jc w:val="both"/>
        <w:rPr>
          <w:sz w:val="28"/>
          <w:szCs w:val="28"/>
        </w:rPr>
      </w:pPr>
      <w:r w:rsidRPr="00CB7E94">
        <w:rPr>
          <w:sz w:val="28"/>
          <w:szCs w:val="28"/>
        </w:rPr>
        <w:t xml:space="preserve">Рис. 2.1 Зміна ентальпії системи при хімічній реакції: шлях реакції – деякий параметр, пов'язаний зі зміною взаємного розташування атомів; </w:t>
      </w:r>
      <w:r w:rsidRPr="00CB7E94">
        <w:rPr>
          <w:position w:val="-10"/>
          <w:sz w:val="28"/>
          <w:szCs w:val="28"/>
        </w:rPr>
        <w:object w:dxaOrig="499" w:dyaOrig="360">
          <v:shape id="_x0000_i1166" type="#_x0000_t75" style="width:24.75pt;height:18.75pt" o:ole="">
            <v:imagedata r:id="rId253" o:title=""/>
          </v:shape>
          <o:OLEObject Type="Embed" ProgID="Equation.3" ShapeID="_x0000_i1166" DrawAspect="Content" ObjectID="_1622187844" r:id="rId254"/>
        </w:object>
      </w:r>
      <w:r w:rsidRPr="00CB7E94">
        <w:rPr>
          <w:sz w:val="28"/>
          <w:szCs w:val="28"/>
        </w:rPr>
        <w:t xml:space="preserve"> – тепловий ефект реакції; E – енергія активації (різниця ентальпії активованого </w:t>
      </w:r>
      <w:r w:rsidRPr="00CB7E94">
        <w:rPr>
          <w:sz w:val="28"/>
          <w:szCs w:val="28"/>
          <w:lang w:val="en-US"/>
        </w:rPr>
        <w:t>Q</w:t>
      </w:r>
      <w:r w:rsidRPr="00CB7E94">
        <w:rPr>
          <w:sz w:val="28"/>
          <w:szCs w:val="28"/>
        </w:rPr>
        <w:t xml:space="preserve"> і вихідного R стану)</w:t>
      </w:r>
      <w:r w:rsidR="005D6C9B" w:rsidRPr="00CB7E94">
        <w:rPr>
          <w:sz w:val="28"/>
          <w:szCs w:val="28"/>
        </w:rPr>
        <w:t xml:space="preserve"> </w:t>
      </w:r>
      <w:r w:rsidR="005D6C9B" w:rsidRPr="00CB7E94">
        <w:rPr>
          <w:rStyle w:val="longtext"/>
          <w:sz w:val="28"/>
          <w:szCs w:val="28"/>
          <w:shd w:val="clear" w:color="auto" w:fill="FFFFFF"/>
        </w:rPr>
        <w:t>[1].</w:t>
      </w:r>
    </w:p>
    <w:p w:rsidR="00094128" w:rsidRPr="00CB7E94" w:rsidRDefault="00094128" w:rsidP="00094128">
      <w:pPr>
        <w:spacing w:line="360" w:lineRule="auto"/>
        <w:ind w:firstLine="709"/>
        <w:jc w:val="both"/>
        <w:rPr>
          <w:sz w:val="28"/>
          <w:szCs w:val="28"/>
        </w:rPr>
      </w:pPr>
      <w:r w:rsidRPr="00CB7E94">
        <w:rPr>
          <w:sz w:val="28"/>
          <w:szCs w:val="28"/>
        </w:rPr>
        <w:t>При</w:t>
      </w:r>
      <w:r w:rsidR="001B41C3" w:rsidRPr="00CB7E94">
        <w:rPr>
          <w:sz w:val="28"/>
          <w:szCs w:val="28"/>
        </w:rPr>
        <w:t xml:space="preserve"> будь-якій хімічній</w:t>
      </w:r>
      <w:r w:rsidRPr="00CB7E94">
        <w:rPr>
          <w:sz w:val="28"/>
          <w:szCs w:val="28"/>
        </w:rPr>
        <w:t xml:space="preserve"> реакції відбуваються розрив і утворення зв'язків між атомами: система проходить шлях реакції від початкового стану (точка </w:t>
      </w:r>
      <w:r w:rsidRPr="00CB7E94">
        <w:rPr>
          <w:sz w:val="28"/>
          <w:szCs w:val="28"/>
          <w:lang w:val="en-US"/>
        </w:rPr>
        <w:t>R</w:t>
      </w:r>
      <w:r w:rsidRPr="00CB7E94">
        <w:rPr>
          <w:sz w:val="28"/>
          <w:szCs w:val="28"/>
        </w:rPr>
        <w:t xml:space="preserve"> </w:t>
      </w:r>
      <w:r w:rsidRPr="00CB7E94">
        <w:rPr>
          <w:sz w:val="28"/>
          <w:szCs w:val="28"/>
        </w:rPr>
        <w:lastRenderedPageBreak/>
        <w:t xml:space="preserve">рис. 2.1) до утворення продуктів (точка Р) через проміжок активований стан </w:t>
      </w:r>
      <w:r w:rsidRPr="00CB7E94">
        <w:rPr>
          <w:sz w:val="28"/>
          <w:szCs w:val="28"/>
          <w:lang w:val="en-US"/>
        </w:rPr>
        <w:t>Q</w:t>
      </w:r>
      <w:r w:rsidRPr="00CB7E94">
        <w:rPr>
          <w:sz w:val="28"/>
          <w:szCs w:val="28"/>
        </w:rPr>
        <w:t>.</w:t>
      </w:r>
    </w:p>
    <w:p w:rsidR="00441168" w:rsidRPr="00CB7E94" w:rsidRDefault="00441168" w:rsidP="00441168">
      <w:pPr>
        <w:spacing w:line="360" w:lineRule="auto"/>
        <w:jc w:val="both"/>
        <w:rPr>
          <w:sz w:val="28"/>
          <w:szCs w:val="28"/>
        </w:rPr>
      </w:pPr>
    </w:p>
    <w:p w:rsidR="00441168" w:rsidRPr="00CB7E94" w:rsidRDefault="00441168" w:rsidP="00441168">
      <w:pPr>
        <w:spacing w:line="360" w:lineRule="auto"/>
        <w:ind w:firstLine="709"/>
        <w:jc w:val="both"/>
        <w:rPr>
          <w:sz w:val="28"/>
          <w:szCs w:val="28"/>
        </w:rPr>
      </w:pPr>
      <w:r w:rsidRPr="00CB7E94">
        <w:rPr>
          <w:sz w:val="28"/>
          <w:szCs w:val="28"/>
        </w:rPr>
        <w:t>Якщо енергія активації велика, то хімічна реакція буде проходити повільно, так як є мала ймовірність флуктуації енергії, яка б привела до утворення активованого стану.</w:t>
      </w:r>
    </w:p>
    <w:p w:rsidR="00441168" w:rsidRPr="00CB7E94" w:rsidRDefault="00441168" w:rsidP="00441168">
      <w:pPr>
        <w:spacing w:line="360" w:lineRule="auto"/>
        <w:ind w:firstLine="709"/>
        <w:jc w:val="both"/>
        <w:rPr>
          <w:sz w:val="28"/>
          <w:szCs w:val="28"/>
        </w:rPr>
      </w:pPr>
      <w:r w:rsidRPr="00CB7E94">
        <w:rPr>
          <w:sz w:val="28"/>
          <w:szCs w:val="28"/>
        </w:rPr>
        <w:t xml:space="preserve">Реакція може протікати й за складнішим механізмом, наприклад, з утворенням проміжного продукту – з’єднання </w:t>
      </w:r>
      <w:r w:rsidRPr="00CB7E94">
        <w:rPr>
          <w:sz w:val="28"/>
          <w:szCs w:val="28"/>
          <w:lang w:val="en-US"/>
        </w:rPr>
        <w:t>W</w:t>
      </w:r>
      <w:r w:rsidRPr="00CB7E94">
        <w:rPr>
          <w:sz w:val="28"/>
          <w:szCs w:val="28"/>
        </w:rPr>
        <w:t xml:space="preserve">. Тоді на кривій зміни ентальпії (пунктирна лінія; рис. 2.1) з’явиться мінімум, який відповідає утворенню цього з’єднання (точка </w:t>
      </w:r>
      <w:r w:rsidRPr="00CB7E94">
        <w:rPr>
          <w:sz w:val="28"/>
          <w:szCs w:val="28"/>
          <w:lang w:val="en-US"/>
        </w:rPr>
        <w:t>W</w:t>
      </w:r>
      <w:r w:rsidRPr="00CB7E94">
        <w:rPr>
          <w:sz w:val="28"/>
          <w:szCs w:val="28"/>
        </w:rPr>
        <w:t xml:space="preserve">), і два максимуми (точки </w:t>
      </w:r>
      <w:r w:rsidRPr="00CB7E94">
        <w:rPr>
          <w:sz w:val="28"/>
          <w:szCs w:val="28"/>
          <w:lang w:val="en-US"/>
        </w:rPr>
        <w:t>S</w:t>
      </w:r>
      <w:r w:rsidRPr="00CB7E94">
        <w:rPr>
          <w:sz w:val="28"/>
          <w:szCs w:val="28"/>
        </w:rPr>
        <w:t xml:space="preserve"> і </w:t>
      </w:r>
      <w:r w:rsidRPr="00CB7E94">
        <w:rPr>
          <w:sz w:val="28"/>
          <w:szCs w:val="28"/>
          <w:lang w:val="en-US"/>
        </w:rPr>
        <w:t>V</w:t>
      </w:r>
      <w:r w:rsidRPr="00CB7E94">
        <w:rPr>
          <w:sz w:val="28"/>
          <w:szCs w:val="28"/>
        </w:rPr>
        <w:t>), що</w:t>
      </w:r>
      <w:r w:rsidR="005D6C9B" w:rsidRPr="00CB7E94">
        <w:rPr>
          <w:sz w:val="28"/>
          <w:szCs w:val="28"/>
        </w:rPr>
        <w:t xml:space="preserve"> відповідають перехідним станам </w:t>
      </w:r>
      <w:r w:rsidR="005D6C9B" w:rsidRPr="00CB7E94">
        <w:rPr>
          <w:rStyle w:val="longtext"/>
          <w:sz w:val="28"/>
          <w:szCs w:val="28"/>
          <w:shd w:val="clear" w:color="auto" w:fill="FFFFFF"/>
        </w:rPr>
        <w:t>[1].</w:t>
      </w:r>
    </w:p>
    <w:p w:rsidR="00441168" w:rsidRPr="00CB7E94" w:rsidRDefault="00441168" w:rsidP="00441168">
      <w:pPr>
        <w:spacing w:line="360" w:lineRule="auto"/>
        <w:ind w:firstLine="709"/>
        <w:jc w:val="both"/>
        <w:rPr>
          <w:sz w:val="28"/>
          <w:szCs w:val="28"/>
        </w:rPr>
      </w:pPr>
      <w:r w:rsidRPr="00CB7E94">
        <w:rPr>
          <w:sz w:val="28"/>
          <w:szCs w:val="28"/>
        </w:rPr>
        <w:t>До такої ситуації може призвести додавання каталізатора. При введенні каталізатора зменшується енергія активації процесу, тобто пришвидшується як пряма, так і зворотна реакція. Однак вихідний і кінцевий стан системи не змінюються і, відповідно, хімічна рівновага не порушується.</w:t>
      </w:r>
    </w:p>
    <w:p w:rsidR="00441168" w:rsidRPr="00CB7E94" w:rsidRDefault="00441168" w:rsidP="00441168">
      <w:pPr>
        <w:spacing w:line="360" w:lineRule="auto"/>
        <w:ind w:firstLine="709"/>
        <w:jc w:val="both"/>
        <w:rPr>
          <w:sz w:val="28"/>
          <w:szCs w:val="28"/>
        </w:rPr>
      </w:pPr>
      <w:r w:rsidRPr="00CB7E94">
        <w:rPr>
          <w:sz w:val="28"/>
          <w:szCs w:val="28"/>
        </w:rPr>
        <w:t xml:space="preserve">Як видно з рисунка, швидкість прямої реакції </w:t>
      </w:r>
      <w:r w:rsidRPr="00CB7E94">
        <w:rPr>
          <w:sz w:val="28"/>
          <w:szCs w:val="28"/>
          <w:lang w:val="en-US"/>
        </w:rPr>
        <w:t>R</w:t>
      </w:r>
      <w:r w:rsidRPr="00CB7E94">
        <w:rPr>
          <w:sz w:val="28"/>
          <w:szCs w:val="28"/>
        </w:rPr>
        <w:t xml:space="preserve"> → </w:t>
      </w:r>
      <w:r w:rsidRPr="00CB7E94">
        <w:rPr>
          <w:sz w:val="28"/>
          <w:szCs w:val="28"/>
          <w:lang w:val="en-US"/>
        </w:rPr>
        <w:t>P</w:t>
      </w:r>
      <w:r w:rsidRPr="00CB7E94">
        <w:rPr>
          <w:sz w:val="28"/>
          <w:szCs w:val="28"/>
        </w:rPr>
        <w:t xml:space="preserve"> залежить від енергії активації </w:t>
      </w:r>
      <w:r w:rsidRPr="00CB7E94">
        <w:rPr>
          <w:sz w:val="28"/>
          <w:szCs w:val="28"/>
          <w:lang w:val="en-US"/>
        </w:rPr>
        <w:t>E</w:t>
      </w:r>
      <w:r w:rsidRPr="00CB7E94">
        <w:rPr>
          <w:sz w:val="28"/>
          <w:szCs w:val="28"/>
        </w:rPr>
        <w:t xml:space="preserve">, швидкість зворотної реакції </w:t>
      </w:r>
      <w:r w:rsidRPr="00CB7E94">
        <w:rPr>
          <w:sz w:val="28"/>
          <w:szCs w:val="28"/>
          <w:lang w:val="en-US"/>
        </w:rPr>
        <w:t>P</w:t>
      </w:r>
      <w:r w:rsidRPr="00CB7E94">
        <w:rPr>
          <w:sz w:val="28"/>
          <w:szCs w:val="28"/>
        </w:rPr>
        <w:t xml:space="preserve"> → </w:t>
      </w:r>
      <w:r w:rsidRPr="00CB7E94">
        <w:rPr>
          <w:sz w:val="28"/>
          <w:szCs w:val="28"/>
          <w:lang w:val="en-US"/>
        </w:rPr>
        <w:t>R</w:t>
      </w:r>
      <w:r w:rsidRPr="00CB7E94">
        <w:rPr>
          <w:sz w:val="28"/>
          <w:szCs w:val="28"/>
        </w:rPr>
        <w:t xml:space="preserve"> – від величини суми </w:t>
      </w:r>
      <w:r w:rsidRPr="00CB7E94">
        <w:rPr>
          <w:i/>
          <w:sz w:val="28"/>
          <w:szCs w:val="28"/>
          <w:lang w:val="en-US"/>
        </w:rPr>
        <w:t>E</w:t>
      </w:r>
      <w:r w:rsidRPr="00CB7E94">
        <w:rPr>
          <w:sz w:val="28"/>
          <w:szCs w:val="28"/>
        </w:rPr>
        <w:t xml:space="preserve"> + </w:t>
      </w:r>
      <w:r w:rsidRPr="00CB7E94">
        <w:rPr>
          <w:position w:val="-10"/>
          <w:sz w:val="28"/>
          <w:szCs w:val="28"/>
        </w:rPr>
        <w:object w:dxaOrig="499" w:dyaOrig="360">
          <v:shape id="_x0000_i1167" type="#_x0000_t75" style="width:24.75pt;height:18.75pt" o:ole="">
            <v:imagedata r:id="rId253" o:title=""/>
          </v:shape>
          <o:OLEObject Type="Embed" ProgID="Equation.3" ShapeID="_x0000_i1167" DrawAspect="Content" ObjectID="_1622187845" r:id="rId255"/>
        </w:object>
      </w:r>
      <w:r w:rsidRPr="00CB7E94">
        <w:rPr>
          <w:sz w:val="28"/>
          <w:szCs w:val="28"/>
        </w:rPr>
        <w:t xml:space="preserve">, а константа рівноваги – тільки від </w:t>
      </w:r>
      <w:r w:rsidRPr="00CB7E94">
        <w:rPr>
          <w:position w:val="-10"/>
          <w:sz w:val="28"/>
          <w:szCs w:val="28"/>
        </w:rPr>
        <w:object w:dxaOrig="499" w:dyaOrig="360">
          <v:shape id="_x0000_i1168" type="#_x0000_t75" style="width:24.75pt;height:18.75pt" o:ole="">
            <v:imagedata r:id="rId253" o:title=""/>
          </v:shape>
          <o:OLEObject Type="Embed" ProgID="Equation.3" ShapeID="_x0000_i1168" DrawAspect="Content" ObjectID="_1622187846" r:id="rId256"/>
        </w:object>
      </w:r>
      <w:r w:rsidRPr="00CB7E94">
        <w:rPr>
          <w:sz w:val="28"/>
          <w:szCs w:val="28"/>
        </w:rPr>
        <w:t>.</w:t>
      </w:r>
    </w:p>
    <w:p w:rsidR="00441168" w:rsidRPr="00CB7E94" w:rsidRDefault="00441168" w:rsidP="00441168">
      <w:pPr>
        <w:spacing w:line="360" w:lineRule="auto"/>
        <w:ind w:firstLine="709"/>
        <w:jc w:val="both"/>
        <w:rPr>
          <w:sz w:val="28"/>
          <w:szCs w:val="28"/>
        </w:rPr>
      </w:pPr>
      <w:r w:rsidRPr="00CB7E94">
        <w:rPr>
          <w:sz w:val="28"/>
          <w:szCs w:val="28"/>
        </w:rPr>
        <w:t xml:space="preserve">Таким чином, між швидкістю реакції і константою рівноваги немає ніякого зв’язку. Відомо лише відношення, яке пов’язує швидкість прямої </w:t>
      </w:r>
      <w:r w:rsidRPr="00CB7E94">
        <w:rPr>
          <w:sz w:val="28"/>
          <w:szCs w:val="28"/>
          <w:lang w:val="en-US"/>
        </w:rPr>
        <w:t>k</w:t>
      </w:r>
      <w:r w:rsidRPr="00CB7E94">
        <w:rPr>
          <w:sz w:val="28"/>
          <w:szCs w:val="28"/>
          <w:vertAlign w:val="subscript"/>
        </w:rPr>
        <w:t>пр</w:t>
      </w:r>
      <w:r w:rsidRPr="00CB7E94">
        <w:rPr>
          <w:sz w:val="28"/>
          <w:szCs w:val="28"/>
        </w:rPr>
        <w:t xml:space="preserve"> та зворотної </w:t>
      </w:r>
      <w:r w:rsidRPr="00CB7E94">
        <w:rPr>
          <w:sz w:val="28"/>
          <w:szCs w:val="28"/>
          <w:lang w:val="en-US"/>
        </w:rPr>
        <w:t>k</w:t>
      </w:r>
      <w:r w:rsidRPr="00CB7E94">
        <w:rPr>
          <w:sz w:val="28"/>
          <w:szCs w:val="28"/>
          <w:vertAlign w:val="subscript"/>
        </w:rPr>
        <w:t>зв</w:t>
      </w:r>
      <w:r w:rsidRPr="00CB7E94">
        <w:rPr>
          <w:sz w:val="28"/>
          <w:szCs w:val="28"/>
        </w:rPr>
        <w:t xml:space="preserve"> реакції з константою рівноваги: </w:t>
      </w:r>
      <w:r w:rsidRPr="00CB7E94">
        <w:rPr>
          <w:position w:val="-14"/>
          <w:sz w:val="28"/>
          <w:szCs w:val="28"/>
        </w:rPr>
        <w:object w:dxaOrig="1320" w:dyaOrig="380">
          <v:shape id="_x0000_i1169" type="#_x0000_t75" style="width:66pt;height:18.75pt" o:ole="">
            <v:imagedata r:id="rId257" o:title=""/>
          </v:shape>
          <o:OLEObject Type="Embed" ProgID="Equation.3" ShapeID="_x0000_i1169" DrawAspect="Content" ObjectID="_1622187847" r:id="rId258"/>
        </w:object>
      </w:r>
      <w:r w:rsidRPr="00CB7E94">
        <w:rPr>
          <w:sz w:val="28"/>
          <w:szCs w:val="28"/>
        </w:rPr>
        <w:t>.</w:t>
      </w:r>
    </w:p>
    <w:p w:rsidR="00441168" w:rsidRPr="00CB7E94" w:rsidRDefault="00441168" w:rsidP="00441168">
      <w:pPr>
        <w:spacing w:line="360" w:lineRule="auto"/>
        <w:ind w:firstLine="709"/>
        <w:jc w:val="both"/>
        <w:rPr>
          <w:sz w:val="28"/>
          <w:szCs w:val="28"/>
        </w:rPr>
      </w:pPr>
      <w:r w:rsidRPr="00CB7E94">
        <w:rPr>
          <w:sz w:val="28"/>
          <w:szCs w:val="28"/>
        </w:rPr>
        <w:t>За результатами хімічного розрахунку рівноваги хімічної реакції можна судити про ймовірність її проходження в тих або інших умовах, але не про її швидкість або механізм.</w:t>
      </w:r>
    </w:p>
    <w:p w:rsidR="00441168" w:rsidRPr="00CB7E94" w:rsidRDefault="00441168" w:rsidP="00441168">
      <w:pPr>
        <w:spacing w:line="360" w:lineRule="auto"/>
        <w:ind w:firstLine="709"/>
        <w:jc w:val="both"/>
        <w:rPr>
          <w:sz w:val="28"/>
          <w:szCs w:val="28"/>
        </w:rPr>
      </w:pPr>
    </w:p>
    <w:p w:rsidR="00441168" w:rsidRPr="00CB7E94" w:rsidRDefault="00441168" w:rsidP="00441168">
      <w:pPr>
        <w:spacing w:line="360" w:lineRule="auto"/>
        <w:ind w:firstLine="709"/>
        <w:jc w:val="both"/>
        <w:rPr>
          <w:sz w:val="28"/>
          <w:szCs w:val="28"/>
        </w:rPr>
      </w:pPr>
    </w:p>
    <w:p w:rsidR="00441168" w:rsidRPr="00CB7E94" w:rsidRDefault="00441168" w:rsidP="008C6708">
      <w:pPr>
        <w:pStyle w:val="2"/>
        <w:rPr>
          <w:b/>
          <w:szCs w:val="28"/>
        </w:rPr>
      </w:pPr>
      <w:bookmarkStart w:id="13" w:name="_Toc11419452"/>
      <w:r w:rsidRPr="00CB7E94">
        <w:rPr>
          <w:b/>
          <w:szCs w:val="28"/>
        </w:rPr>
        <w:t>2.3 Аналіз хімічнних реакцій в насичуючому середовищі та на насичуваній поверхні</w:t>
      </w:r>
      <w:bookmarkEnd w:id="13"/>
    </w:p>
    <w:p w:rsidR="00441168" w:rsidRPr="00CB7E94" w:rsidRDefault="00441168" w:rsidP="00441168">
      <w:pPr>
        <w:spacing w:line="360" w:lineRule="auto"/>
        <w:ind w:firstLine="709"/>
        <w:jc w:val="both"/>
        <w:rPr>
          <w:sz w:val="28"/>
          <w:szCs w:val="28"/>
        </w:rPr>
      </w:pPr>
    </w:p>
    <w:p w:rsidR="00441168" w:rsidRPr="00CB7E94" w:rsidRDefault="00441168" w:rsidP="00441168">
      <w:pPr>
        <w:spacing w:line="360" w:lineRule="auto"/>
        <w:ind w:firstLine="709"/>
        <w:jc w:val="both"/>
        <w:rPr>
          <w:sz w:val="28"/>
          <w:szCs w:val="28"/>
        </w:rPr>
      </w:pPr>
      <w:r w:rsidRPr="00CB7E94">
        <w:rPr>
          <w:sz w:val="28"/>
          <w:szCs w:val="28"/>
        </w:rPr>
        <w:lastRenderedPageBreak/>
        <w:t>При ХТО в насичуючому середовищі і на границі розділу фаз одночасно чи послідовно протікає цілий ряд хімічних реакцій. Одні з них являються основними (провідними), що визначають хід процесу насичення, інші – побічними, часто небажаними.</w:t>
      </w:r>
    </w:p>
    <w:p w:rsidR="00441168" w:rsidRPr="00CB7E94" w:rsidRDefault="00441168" w:rsidP="00441168">
      <w:pPr>
        <w:spacing w:line="360" w:lineRule="auto"/>
        <w:ind w:firstLine="709"/>
        <w:jc w:val="both"/>
        <w:rPr>
          <w:sz w:val="28"/>
          <w:szCs w:val="28"/>
        </w:rPr>
      </w:pPr>
      <w:r w:rsidRPr="00CB7E94">
        <w:rPr>
          <w:sz w:val="28"/>
          <w:szCs w:val="28"/>
        </w:rPr>
        <w:t>Для ціленаправленого керування процесами ХТО дуже важливо визначити основні реакції при вибраних умовах насичення. Це можна зробити як експериментальним, так і розрахунковим методом. Останньому методу віддається більша перевага, так як суттєво зменшує об’єм наступних експериментальних досліджень.</w:t>
      </w:r>
    </w:p>
    <w:p w:rsidR="00441168" w:rsidRPr="00CB7E94" w:rsidRDefault="00441168" w:rsidP="00441168">
      <w:pPr>
        <w:spacing w:line="360" w:lineRule="auto"/>
        <w:ind w:firstLine="709"/>
        <w:jc w:val="both"/>
        <w:rPr>
          <w:sz w:val="28"/>
          <w:szCs w:val="28"/>
        </w:rPr>
      </w:pPr>
      <w:r w:rsidRPr="00CB7E94">
        <w:rPr>
          <w:i/>
          <w:sz w:val="28"/>
          <w:szCs w:val="28"/>
        </w:rPr>
        <w:t xml:space="preserve">Термодинамічний аналіз </w:t>
      </w:r>
      <w:r w:rsidRPr="00CB7E94">
        <w:rPr>
          <w:sz w:val="28"/>
          <w:szCs w:val="28"/>
        </w:rPr>
        <w:t>включає:</w:t>
      </w:r>
    </w:p>
    <w:p w:rsidR="00441168" w:rsidRPr="00CB7E94" w:rsidRDefault="00441168" w:rsidP="00D67FC2">
      <w:pPr>
        <w:numPr>
          <w:ilvl w:val="0"/>
          <w:numId w:val="2"/>
        </w:numPr>
        <w:tabs>
          <w:tab w:val="clear" w:pos="1620"/>
          <w:tab w:val="num" w:pos="1260"/>
        </w:tabs>
        <w:spacing w:line="360" w:lineRule="auto"/>
        <w:ind w:left="0" w:firstLine="720"/>
        <w:jc w:val="both"/>
        <w:rPr>
          <w:sz w:val="28"/>
          <w:szCs w:val="28"/>
        </w:rPr>
      </w:pPr>
      <w:r w:rsidRPr="00CB7E94">
        <w:rPr>
          <w:sz w:val="28"/>
          <w:szCs w:val="28"/>
        </w:rPr>
        <w:t>термодинамічний розрахунок можливих хімічних реакцій в насичуючому середовищі і на насичуваній поверхні;</w:t>
      </w:r>
    </w:p>
    <w:p w:rsidR="00441168" w:rsidRPr="00CB7E94" w:rsidRDefault="00441168" w:rsidP="00D67FC2">
      <w:pPr>
        <w:numPr>
          <w:ilvl w:val="0"/>
          <w:numId w:val="2"/>
        </w:numPr>
        <w:tabs>
          <w:tab w:val="clear" w:pos="1620"/>
          <w:tab w:val="num" w:pos="1260"/>
        </w:tabs>
        <w:spacing w:line="360" w:lineRule="auto"/>
        <w:ind w:left="180" w:firstLine="720"/>
        <w:jc w:val="both"/>
        <w:rPr>
          <w:sz w:val="28"/>
          <w:szCs w:val="28"/>
        </w:rPr>
      </w:pPr>
      <w:r w:rsidRPr="00CB7E94">
        <w:rPr>
          <w:sz w:val="28"/>
          <w:szCs w:val="28"/>
        </w:rPr>
        <w:t>розрахунок рівноважного стану газової фази без врахування об’єкту насичення і з врахуванням його впливу;</w:t>
      </w:r>
    </w:p>
    <w:p w:rsidR="00441168" w:rsidRPr="00CB7E94" w:rsidRDefault="00441168" w:rsidP="00D67FC2">
      <w:pPr>
        <w:numPr>
          <w:ilvl w:val="0"/>
          <w:numId w:val="2"/>
        </w:numPr>
        <w:tabs>
          <w:tab w:val="clear" w:pos="1620"/>
          <w:tab w:val="num" w:pos="1260"/>
        </w:tabs>
        <w:spacing w:line="360" w:lineRule="auto"/>
        <w:ind w:hanging="163"/>
        <w:jc w:val="both"/>
        <w:rPr>
          <w:sz w:val="28"/>
          <w:szCs w:val="28"/>
        </w:rPr>
      </w:pPr>
      <w:r w:rsidRPr="00CB7E94">
        <w:rPr>
          <w:sz w:val="28"/>
          <w:szCs w:val="28"/>
        </w:rPr>
        <w:t>виявлення основних хімічних реакцій процесу, що вивчається.</w:t>
      </w:r>
    </w:p>
    <w:p w:rsidR="00441168" w:rsidRPr="00CB7E94" w:rsidRDefault="00441168" w:rsidP="00441168">
      <w:pPr>
        <w:spacing w:line="360" w:lineRule="auto"/>
        <w:ind w:firstLine="720"/>
        <w:jc w:val="both"/>
        <w:rPr>
          <w:sz w:val="28"/>
          <w:szCs w:val="28"/>
          <w:lang w:val="ru-RU"/>
        </w:rPr>
      </w:pPr>
      <w:r w:rsidRPr="00CB7E94">
        <w:rPr>
          <w:sz w:val="28"/>
          <w:szCs w:val="28"/>
        </w:rPr>
        <w:t>Проілюструємо викладене вище конкретним прикладом. Проведемо термодинамічний розрахунок процесу алітування заліза в порошковій суміші на основі алюмінію та хлориду амонію при температурі 1000…1600 К в контейнері з плавким затвором [</w:t>
      </w:r>
      <w:r w:rsidR="005D6C9B" w:rsidRPr="00CB7E94">
        <w:rPr>
          <w:sz w:val="28"/>
          <w:szCs w:val="28"/>
          <w:lang w:val="ru-RU"/>
        </w:rPr>
        <w:t>6</w:t>
      </w:r>
      <w:r w:rsidRPr="00CB7E94">
        <w:rPr>
          <w:sz w:val="28"/>
          <w:szCs w:val="28"/>
        </w:rPr>
        <w:t>]</w:t>
      </w:r>
      <w:r w:rsidRPr="00CB7E94">
        <w:rPr>
          <w:sz w:val="28"/>
          <w:szCs w:val="28"/>
          <w:lang w:val="ru-RU"/>
        </w:rPr>
        <w:t>.</w:t>
      </w:r>
    </w:p>
    <w:p w:rsidR="00441168" w:rsidRPr="00CB7E94" w:rsidRDefault="00441168" w:rsidP="00441168">
      <w:pPr>
        <w:spacing w:line="360" w:lineRule="auto"/>
        <w:ind w:firstLine="720"/>
        <w:jc w:val="both"/>
        <w:rPr>
          <w:sz w:val="28"/>
          <w:szCs w:val="28"/>
        </w:rPr>
      </w:pPr>
      <w:r w:rsidRPr="00CB7E94">
        <w:rPr>
          <w:sz w:val="28"/>
          <w:szCs w:val="28"/>
        </w:rPr>
        <w:t>Із термодинамічного аналізу реакцій (1.2) – (1.16) (див. табл. 1.1) випливає, що дифузійне алітування заліза і сплавів на його основі можливе лише при наявності в контейнері субхлоридів алюмінію, які утворюються при високих температурах за наявності алюмінію [реакції (1.5), (1.6)]. Без утворення субхлоридів алюмінію неможливе масоперенесення алюмінію з реакційного середовища до насичуваної поверхні.</w:t>
      </w:r>
    </w:p>
    <w:p w:rsidR="00441168" w:rsidRPr="00CB7E94" w:rsidRDefault="00441168" w:rsidP="00441168">
      <w:pPr>
        <w:spacing w:line="360" w:lineRule="auto"/>
        <w:ind w:firstLine="720"/>
        <w:jc w:val="both"/>
        <w:rPr>
          <w:sz w:val="28"/>
          <w:szCs w:val="28"/>
        </w:rPr>
      </w:pPr>
      <w:r w:rsidRPr="00CB7E94">
        <w:rPr>
          <w:sz w:val="28"/>
          <w:szCs w:val="28"/>
        </w:rPr>
        <w:t>Утворення атомарного алюмінію проходить на насичуваній поверхні в результаті реакції диспропорціонування:</w:t>
      </w:r>
    </w:p>
    <w:p w:rsidR="00441168" w:rsidRPr="00CB7E94" w:rsidRDefault="00441168" w:rsidP="00441168">
      <w:pPr>
        <w:spacing w:line="360" w:lineRule="auto"/>
        <w:ind w:firstLine="720"/>
        <w:jc w:val="center"/>
        <w:rPr>
          <w:sz w:val="28"/>
          <w:szCs w:val="28"/>
        </w:rPr>
      </w:pPr>
      <w:r w:rsidRPr="00CB7E94">
        <w:rPr>
          <w:sz w:val="28"/>
          <w:szCs w:val="28"/>
        </w:rPr>
        <w:t>3</w:t>
      </w:r>
      <w:r w:rsidRPr="00CB7E94">
        <w:rPr>
          <w:sz w:val="28"/>
          <w:szCs w:val="28"/>
          <w:lang w:val="en-US"/>
        </w:rPr>
        <w:t>AlCl</w:t>
      </w:r>
      <w:r w:rsidRPr="00CB7E94">
        <w:rPr>
          <w:sz w:val="28"/>
          <w:szCs w:val="28"/>
          <w:vertAlign w:val="subscript"/>
        </w:rPr>
        <w:t>2</w:t>
      </w:r>
      <w:r w:rsidRPr="00CB7E94">
        <w:rPr>
          <w:sz w:val="28"/>
          <w:szCs w:val="28"/>
        </w:rPr>
        <w:t xml:space="preserve"> ↔ 2/3</w:t>
      </w:r>
      <w:r w:rsidRPr="00CB7E94">
        <w:rPr>
          <w:sz w:val="28"/>
          <w:szCs w:val="28"/>
          <w:lang w:val="en-US"/>
        </w:rPr>
        <w:t>AlCl</w:t>
      </w:r>
      <w:r w:rsidRPr="00CB7E94">
        <w:rPr>
          <w:sz w:val="28"/>
          <w:szCs w:val="28"/>
          <w:vertAlign w:val="subscript"/>
        </w:rPr>
        <w:t>3</w:t>
      </w:r>
      <w:r w:rsidRPr="00CB7E94">
        <w:rPr>
          <w:sz w:val="28"/>
          <w:szCs w:val="28"/>
        </w:rPr>
        <w:t xml:space="preserve"> + </w:t>
      </w:r>
      <w:r w:rsidRPr="00CB7E94">
        <w:rPr>
          <w:sz w:val="28"/>
          <w:szCs w:val="28"/>
          <w:lang w:val="en-US"/>
        </w:rPr>
        <w:t>Al</w:t>
      </w:r>
      <w:r w:rsidRPr="00CB7E94">
        <w:rPr>
          <w:sz w:val="28"/>
          <w:szCs w:val="28"/>
        </w:rPr>
        <w:t>;</w:t>
      </w:r>
    </w:p>
    <w:p w:rsidR="00441168" w:rsidRPr="00CB7E94" w:rsidRDefault="00441168" w:rsidP="00441168">
      <w:pPr>
        <w:spacing w:line="360" w:lineRule="auto"/>
        <w:ind w:firstLine="720"/>
        <w:jc w:val="both"/>
        <w:rPr>
          <w:sz w:val="28"/>
          <w:szCs w:val="28"/>
        </w:rPr>
      </w:pPr>
      <w:r w:rsidRPr="00CB7E94">
        <w:rPr>
          <w:sz w:val="28"/>
          <w:szCs w:val="28"/>
        </w:rPr>
        <w:t xml:space="preserve">                                        2</w:t>
      </w:r>
      <w:r w:rsidRPr="00CB7E94">
        <w:rPr>
          <w:sz w:val="28"/>
          <w:szCs w:val="28"/>
          <w:lang w:val="en-US"/>
        </w:rPr>
        <w:t>AlCl</w:t>
      </w:r>
      <w:r w:rsidRPr="00CB7E94">
        <w:rPr>
          <w:sz w:val="28"/>
          <w:szCs w:val="28"/>
        </w:rPr>
        <w:t xml:space="preserve"> ↔ 2/3</w:t>
      </w:r>
      <w:r w:rsidRPr="00CB7E94">
        <w:rPr>
          <w:sz w:val="28"/>
          <w:szCs w:val="28"/>
          <w:lang w:val="en-US"/>
        </w:rPr>
        <w:t>AlCl</w:t>
      </w:r>
      <w:r w:rsidRPr="00CB7E94">
        <w:rPr>
          <w:sz w:val="28"/>
          <w:szCs w:val="28"/>
          <w:vertAlign w:val="subscript"/>
        </w:rPr>
        <w:t>3</w:t>
      </w:r>
      <w:r w:rsidRPr="00CB7E94">
        <w:rPr>
          <w:sz w:val="28"/>
          <w:szCs w:val="28"/>
        </w:rPr>
        <w:t xml:space="preserve"> + 4/3</w:t>
      </w:r>
      <w:r w:rsidRPr="00CB7E94">
        <w:rPr>
          <w:sz w:val="28"/>
          <w:szCs w:val="28"/>
          <w:lang w:val="en-US"/>
        </w:rPr>
        <w:t>Al</w:t>
      </w:r>
      <w:r w:rsidRPr="00CB7E94">
        <w:rPr>
          <w:sz w:val="28"/>
          <w:szCs w:val="28"/>
        </w:rPr>
        <w:t>.                             (2.30)</w:t>
      </w:r>
    </w:p>
    <w:p w:rsidR="00441168" w:rsidRPr="00CB7E94" w:rsidRDefault="00441168" w:rsidP="00441168">
      <w:pPr>
        <w:spacing w:line="360" w:lineRule="auto"/>
        <w:ind w:firstLine="720"/>
        <w:jc w:val="both"/>
        <w:rPr>
          <w:sz w:val="28"/>
          <w:szCs w:val="28"/>
        </w:rPr>
      </w:pPr>
      <w:r w:rsidRPr="00CB7E94">
        <w:rPr>
          <w:sz w:val="28"/>
          <w:szCs w:val="28"/>
        </w:rPr>
        <w:lastRenderedPageBreak/>
        <w:t>Можлива також взаємодія субхлоридів алюмінію і заліза (табл. 2.1) з утворенням алюмінідів заліза і хлориду алюмінію:</w:t>
      </w:r>
    </w:p>
    <w:p w:rsidR="00441168" w:rsidRPr="00CB7E94" w:rsidRDefault="00441168" w:rsidP="00441168">
      <w:pPr>
        <w:spacing w:line="360" w:lineRule="auto"/>
        <w:ind w:firstLine="720"/>
        <w:jc w:val="both"/>
        <w:rPr>
          <w:sz w:val="28"/>
          <w:szCs w:val="28"/>
        </w:rPr>
      </w:pPr>
      <w:r w:rsidRPr="00CB7E94">
        <w:rPr>
          <w:sz w:val="28"/>
          <w:szCs w:val="28"/>
        </w:rPr>
        <w:t xml:space="preserve">                                2</w:t>
      </w:r>
      <w:r w:rsidRPr="00CB7E94">
        <w:rPr>
          <w:sz w:val="28"/>
          <w:szCs w:val="28"/>
          <w:lang w:val="en-US"/>
        </w:rPr>
        <w:t>AlCl</w:t>
      </w:r>
      <w:r w:rsidRPr="00CB7E94">
        <w:rPr>
          <w:sz w:val="28"/>
          <w:szCs w:val="28"/>
        </w:rPr>
        <w:t xml:space="preserve"> + </w:t>
      </w:r>
      <w:r w:rsidRPr="00CB7E94">
        <w:rPr>
          <w:sz w:val="28"/>
          <w:szCs w:val="28"/>
          <w:lang w:val="en-US"/>
        </w:rPr>
        <w:t>4Fe ↔ 2/3AlCl</w:t>
      </w:r>
      <w:r w:rsidRPr="00CB7E94">
        <w:rPr>
          <w:sz w:val="28"/>
          <w:szCs w:val="28"/>
          <w:vertAlign w:val="subscript"/>
          <w:lang w:val="en-US"/>
        </w:rPr>
        <w:t>3</w:t>
      </w:r>
      <w:r w:rsidRPr="00CB7E94">
        <w:rPr>
          <w:sz w:val="28"/>
          <w:szCs w:val="28"/>
          <w:lang w:val="en-US"/>
        </w:rPr>
        <w:t xml:space="preserve"> + 4/3Fe</w:t>
      </w:r>
      <w:r w:rsidRPr="00CB7E94">
        <w:rPr>
          <w:sz w:val="28"/>
          <w:szCs w:val="28"/>
          <w:vertAlign w:val="subscript"/>
          <w:lang w:val="en-US"/>
        </w:rPr>
        <w:t>3</w:t>
      </w:r>
      <w:r w:rsidRPr="00CB7E94">
        <w:rPr>
          <w:sz w:val="28"/>
          <w:szCs w:val="28"/>
          <w:lang w:val="en-US"/>
        </w:rPr>
        <w:t>Al</w:t>
      </w:r>
      <w:r w:rsidRPr="00CB7E94">
        <w:rPr>
          <w:sz w:val="28"/>
          <w:szCs w:val="28"/>
        </w:rPr>
        <w:t>;                     (2.31)</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sz w:val="28"/>
          <w:szCs w:val="28"/>
          <w:lang w:val="en-US"/>
        </w:rPr>
        <w:t>2AlCl + 4/3Fe ↔ 2/3AlCl</w:t>
      </w:r>
      <w:r w:rsidRPr="00CB7E94">
        <w:rPr>
          <w:sz w:val="28"/>
          <w:szCs w:val="28"/>
          <w:vertAlign w:val="subscript"/>
          <w:lang w:val="en-US"/>
        </w:rPr>
        <w:t>3</w:t>
      </w:r>
      <w:r w:rsidRPr="00CB7E94">
        <w:rPr>
          <w:sz w:val="28"/>
          <w:szCs w:val="28"/>
          <w:lang w:val="en-US"/>
        </w:rPr>
        <w:t xml:space="preserve"> + 4/3FeAl</w:t>
      </w:r>
      <w:r w:rsidRPr="00CB7E94">
        <w:rPr>
          <w:sz w:val="28"/>
          <w:szCs w:val="28"/>
        </w:rPr>
        <w:t>;                   (2.32)</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sz w:val="28"/>
          <w:szCs w:val="28"/>
          <w:lang w:val="en-US"/>
        </w:rPr>
        <w:t>2AlCl + 2/3Fe ↔ 2/3AlCl</w:t>
      </w:r>
      <w:r w:rsidRPr="00CB7E94">
        <w:rPr>
          <w:sz w:val="28"/>
          <w:szCs w:val="28"/>
          <w:vertAlign w:val="subscript"/>
          <w:lang w:val="en-US"/>
        </w:rPr>
        <w:t>3</w:t>
      </w:r>
      <w:r w:rsidRPr="00CB7E94">
        <w:rPr>
          <w:sz w:val="28"/>
          <w:szCs w:val="28"/>
          <w:lang w:val="en-US"/>
        </w:rPr>
        <w:t xml:space="preserve"> + 2/3FeAl</w:t>
      </w:r>
      <w:r w:rsidRPr="00CB7E94">
        <w:rPr>
          <w:sz w:val="28"/>
          <w:szCs w:val="28"/>
          <w:vertAlign w:val="subscript"/>
          <w:lang w:val="en-US"/>
        </w:rPr>
        <w:t>2</w:t>
      </w:r>
      <w:r w:rsidRPr="00CB7E94">
        <w:rPr>
          <w:sz w:val="28"/>
          <w:szCs w:val="28"/>
        </w:rPr>
        <w:t>;                  (2.33)</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sz w:val="28"/>
          <w:szCs w:val="28"/>
          <w:lang w:val="en-US"/>
        </w:rPr>
        <w:t>2AlCl + 8/15Fe ↔ 2/3AlCl</w:t>
      </w:r>
      <w:r w:rsidRPr="00CB7E94">
        <w:rPr>
          <w:sz w:val="28"/>
          <w:szCs w:val="28"/>
          <w:vertAlign w:val="subscript"/>
          <w:lang w:val="en-US"/>
        </w:rPr>
        <w:t>3</w:t>
      </w:r>
      <w:r w:rsidRPr="00CB7E94">
        <w:rPr>
          <w:sz w:val="28"/>
          <w:szCs w:val="28"/>
          <w:lang w:val="en-US"/>
        </w:rPr>
        <w:t xml:space="preserve"> + 4/15Fe</w:t>
      </w:r>
      <w:r w:rsidRPr="00CB7E94">
        <w:rPr>
          <w:sz w:val="28"/>
          <w:szCs w:val="28"/>
          <w:vertAlign w:val="subscript"/>
          <w:lang w:val="en-US"/>
        </w:rPr>
        <w:t>3</w:t>
      </w:r>
      <w:r w:rsidRPr="00CB7E94">
        <w:rPr>
          <w:sz w:val="28"/>
          <w:szCs w:val="28"/>
          <w:lang w:val="en-US"/>
        </w:rPr>
        <w:t>Al</w:t>
      </w:r>
      <w:r w:rsidRPr="00CB7E94">
        <w:rPr>
          <w:sz w:val="28"/>
          <w:szCs w:val="28"/>
        </w:rPr>
        <w:t>;                (2.34)</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sz w:val="28"/>
          <w:szCs w:val="28"/>
          <w:lang w:val="en-US"/>
        </w:rPr>
        <w:t>2AlCl + 4/9Fe ↔ 2/3AlCl</w:t>
      </w:r>
      <w:r w:rsidRPr="00CB7E94">
        <w:rPr>
          <w:sz w:val="28"/>
          <w:szCs w:val="28"/>
          <w:vertAlign w:val="subscript"/>
          <w:lang w:val="en-US"/>
        </w:rPr>
        <w:t>3</w:t>
      </w:r>
      <w:r w:rsidRPr="00CB7E94">
        <w:rPr>
          <w:sz w:val="28"/>
          <w:szCs w:val="28"/>
          <w:lang w:val="en-US"/>
        </w:rPr>
        <w:t xml:space="preserve"> + 4/9Fe</w:t>
      </w:r>
      <w:r w:rsidRPr="00CB7E94">
        <w:rPr>
          <w:sz w:val="28"/>
          <w:szCs w:val="28"/>
          <w:vertAlign w:val="subscript"/>
          <w:lang w:val="en-US"/>
        </w:rPr>
        <w:t>3</w:t>
      </w:r>
      <w:r w:rsidRPr="00CB7E94">
        <w:rPr>
          <w:sz w:val="28"/>
          <w:szCs w:val="28"/>
          <w:lang w:val="en-US"/>
        </w:rPr>
        <w:t>Al</w:t>
      </w:r>
      <w:r w:rsidRPr="00CB7E94">
        <w:rPr>
          <w:sz w:val="28"/>
          <w:szCs w:val="28"/>
        </w:rPr>
        <w:t>;                  (2.35)</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sz w:val="28"/>
          <w:szCs w:val="28"/>
          <w:lang w:val="en-US"/>
        </w:rPr>
        <w:t>AlCl</w:t>
      </w:r>
      <w:r w:rsidRPr="00CB7E94">
        <w:rPr>
          <w:sz w:val="28"/>
          <w:szCs w:val="28"/>
          <w:vertAlign w:val="subscript"/>
          <w:lang w:val="en-US"/>
        </w:rPr>
        <w:t>2</w:t>
      </w:r>
      <w:r w:rsidRPr="00CB7E94">
        <w:rPr>
          <w:sz w:val="28"/>
          <w:szCs w:val="28"/>
          <w:lang w:val="en-US"/>
        </w:rPr>
        <w:t xml:space="preserve"> + Fe ↔ 2/3AlCl</w:t>
      </w:r>
      <w:r w:rsidRPr="00CB7E94">
        <w:rPr>
          <w:sz w:val="28"/>
          <w:szCs w:val="28"/>
          <w:vertAlign w:val="subscript"/>
          <w:lang w:val="en-US"/>
        </w:rPr>
        <w:t>3</w:t>
      </w:r>
      <w:r w:rsidRPr="00CB7E94">
        <w:rPr>
          <w:sz w:val="28"/>
          <w:szCs w:val="28"/>
          <w:lang w:val="en-US"/>
        </w:rPr>
        <w:t xml:space="preserve"> + 1/3Fe</w:t>
      </w:r>
      <w:r w:rsidRPr="00CB7E94">
        <w:rPr>
          <w:sz w:val="28"/>
          <w:szCs w:val="28"/>
          <w:vertAlign w:val="subscript"/>
          <w:lang w:val="en-US"/>
        </w:rPr>
        <w:t>3</w:t>
      </w:r>
      <w:r w:rsidRPr="00CB7E94">
        <w:rPr>
          <w:sz w:val="28"/>
          <w:szCs w:val="28"/>
          <w:lang w:val="en-US"/>
        </w:rPr>
        <w:t>Al</w:t>
      </w:r>
      <w:r w:rsidRPr="00CB7E94">
        <w:rPr>
          <w:sz w:val="28"/>
          <w:szCs w:val="28"/>
        </w:rPr>
        <w:t>;                        (2.36)</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sz w:val="28"/>
          <w:szCs w:val="28"/>
          <w:lang w:val="en-US"/>
        </w:rPr>
        <w:t>AlCl</w:t>
      </w:r>
      <w:r w:rsidRPr="00CB7E94">
        <w:rPr>
          <w:sz w:val="28"/>
          <w:szCs w:val="28"/>
          <w:vertAlign w:val="subscript"/>
          <w:lang w:val="en-US"/>
        </w:rPr>
        <w:t>2</w:t>
      </w:r>
      <w:r w:rsidRPr="00CB7E94">
        <w:rPr>
          <w:sz w:val="28"/>
          <w:szCs w:val="28"/>
          <w:lang w:val="en-US"/>
        </w:rPr>
        <w:t xml:space="preserve"> + 1/3Fe ↔ 2/3AlCl</w:t>
      </w:r>
      <w:r w:rsidRPr="00CB7E94">
        <w:rPr>
          <w:sz w:val="28"/>
          <w:szCs w:val="28"/>
          <w:vertAlign w:val="subscript"/>
          <w:lang w:val="en-US"/>
        </w:rPr>
        <w:t>3</w:t>
      </w:r>
      <w:r w:rsidRPr="00CB7E94">
        <w:rPr>
          <w:sz w:val="28"/>
          <w:szCs w:val="28"/>
          <w:lang w:val="en-US"/>
        </w:rPr>
        <w:t xml:space="preserve"> + 1/3FeAl</w:t>
      </w:r>
      <w:r w:rsidRPr="00CB7E94">
        <w:rPr>
          <w:sz w:val="28"/>
          <w:szCs w:val="28"/>
        </w:rPr>
        <w:t>;                    (2.37)</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sz w:val="28"/>
          <w:szCs w:val="28"/>
          <w:lang w:val="en-US"/>
        </w:rPr>
        <w:t>AlCl</w:t>
      </w:r>
      <w:r w:rsidRPr="00CB7E94">
        <w:rPr>
          <w:sz w:val="28"/>
          <w:szCs w:val="28"/>
          <w:vertAlign w:val="subscript"/>
        </w:rPr>
        <w:t>2</w:t>
      </w:r>
      <w:r w:rsidRPr="00CB7E94">
        <w:rPr>
          <w:sz w:val="28"/>
          <w:szCs w:val="28"/>
        </w:rPr>
        <w:t xml:space="preserve"> + 1/9</w:t>
      </w:r>
      <w:r w:rsidRPr="00CB7E94">
        <w:rPr>
          <w:sz w:val="28"/>
          <w:szCs w:val="28"/>
          <w:lang w:val="en-US"/>
        </w:rPr>
        <w:t>Fe</w:t>
      </w:r>
      <w:r w:rsidRPr="00CB7E94">
        <w:rPr>
          <w:sz w:val="28"/>
          <w:szCs w:val="28"/>
        </w:rPr>
        <w:t xml:space="preserve"> ↔ 2/3</w:t>
      </w:r>
      <w:r w:rsidRPr="00CB7E94">
        <w:rPr>
          <w:sz w:val="28"/>
          <w:szCs w:val="28"/>
          <w:lang w:val="en-US"/>
        </w:rPr>
        <w:t>AlCl</w:t>
      </w:r>
      <w:r w:rsidRPr="00CB7E94">
        <w:rPr>
          <w:sz w:val="28"/>
          <w:szCs w:val="28"/>
          <w:vertAlign w:val="subscript"/>
        </w:rPr>
        <w:t>3</w:t>
      </w:r>
      <w:r w:rsidRPr="00CB7E94">
        <w:rPr>
          <w:sz w:val="28"/>
          <w:szCs w:val="28"/>
        </w:rPr>
        <w:t xml:space="preserve"> + 1/9</w:t>
      </w:r>
      <w:r w:rsidRPr="00CB7E94">
        <w:rPr>
          <w:sz w:val="28"/>
          <w:szCs w:val="28"/>
          <w:lang w:val="en-US"/>
        </w:rPr>
        <w:t>FeAl</w:t>
      </w:r>
      <w:r w:rsidRPr="00CB7E94">
        <w:rPr>
          <w:sz w:val="28"/>
          <w:szCs w:val="28"/>
          <w:vertAlign w:val="subscript"/>
        </w:rPr>
        <w:t>3</w:t>
      </w:r>
      <w:r w:rsidRPr="00CB7E94">
        <w:rPr>
          <w:sz w:val="28"/>
          <w:szCs w:val="28"/>
        </w:rPr>
        <w:t>.                   (2.38)</w:t>
      </w:r>
    </w:p>
    <w:p w:rsidR="00441168" w:rsidRPr="00CB7E94" w:rsidRDefault="00441168" w:rsidP="00441168">
      <w:pPr>
        <w:rPr>
          <w:sz w:val="28"/>
          <w:szCs w:val="28"/>
        </w:rPr>
      </w:pPr>
    </w:p>
    <w:p w:rsidR="00441168" w:rsidRPr="00CB7E94" w:rsidRDefault="00441168" w:rsidP="00441168">
      <w:pPr>
        <w:spacing w:line="360" w:lineRule="auto"/>
        <w:ind w:firstLine="720"/>
        <w:jc w:val="both"/>
        <w:rPr>
          <w:sz w:val="28"/>
          <w:szCs w:val="28"/>
        </w:rPr>
      </w:pPr>
      <w:r w:rsidRPr="00CB7E94">
        <w:rPr>
          <w:sz w:val="28"/>
          <w:szCs w:val="28"/>
        </w:rPr>
        <w:t>Таким чином, алітування проходить в результаті реакцій (1.24), (2.30) або (2.31) – (2.38).</w:t>
      </w:r>
    </w:p>
    <w:p w:rsidR="00441168" w:rsidRPr="00CB7E94" w:rsidRDefault="00441168" w:rsidP="00441168">
      <w:pPr>
        <w:rPr>
          <w:sz w:val="28"/>
          <w:szCs w:val="28"/>
        </w:rPr>
      </w:pPr>
    </w:p>
    <w:p w:rsidR="00441168" w:rsidRPr="00CB7E94" w:rsidRDefault="00441168" w:rsidP="00441168">
      <w:pPr>
        <w:rPr>
          <w:sz w:val="28"/>
          <w:szCs w:val="28"/>
        </w:rPr>
      </w:pPr>
      <w:r w:rsidRPr="00CB7E94">
        <w:rPr>
          <w:sz w:val="28"/>
          <w:szCs w:val="28"/>
        </w:rPr>
        <w:t xml:space="preserve">Таблиця 2.1 </w:t>
      </w:r>
    </w:p>
    <w:p w:rsidR="00441168" w:rsidRPr="00CB7E94" w:rsidRDefault="00441168" w:rsidP="00441168">
      <w:pPr>
        <w:rPr>
          <w:sz w:val="28"/>
          <w:szCs w:val="28"/>
        </w:rPr>
      </w:pPr>
      <w:r w:rsidRPr="00CB7E94">
        <w:rPr>
          <w:sz w:val="28"/>
          <w:szCs w:val="28"/>
        </w:rPr>
        <w:t xml:space="preserve">Зміна </w:t>
      </w:r>
      <w:r w:rsidRPr="00CB7E94">
        <w:rPr>
          <w:position w:val="-14"/>
          <w:sz w:val="28"/>
          <w:szCs w:val="28"/>
        </w:rPr>
        <w:object w:dxaOrig="480" w:dyaOrig="400">
          <v:shape id="_x0000_i1170" type="#_x0000_t75" style="width:23.25pt;height:19.5pt" o:ole="">
            <v:imagedata r:id="rId259" o:title=""/>
          </v:shape>
          <o:OLEObject Type="Embed" ProgID="Equation.3" ShapeID="_x0000_i1170" DrawAspect="Content" ObjectID="_1622187848" r:id="rId260"/>
        </w:object>
      </w:r>
      <w:r w:rsidRPr="00CB7E94">
        <w:rPr>
          <w:sz w:val="28"/>
          <w:szCs w:val="28"/>
        </w:rPr>
        <w:t>хімічних реакцій при алітуванні</w:t>
      </w:r>
    </w:p>
    <w:tbl>
      <w:tblPr>
        <w:tblStyle w:val="a6"/>
        <w:tblW w:w="9468" w:type="dxa"/>
        <w:tblLook w:val="01E0" w:firstRow="1" w:lastRow="1" w:firstColumn="1" w:lastColumn="1" w:noHBand="0" w:noVBand="0"/>
      </w:tblPr>
      <w:tblGrid>
        <w:gridCol w:w="6638"/>
        <w:gridCol w:w="2830"/>
      </w:tblGrid>
      <w:tr w:rsidR="00441168" w:rsidRPr="00CB7E94" w:rsidTr="00D031CA">
        <w:trPr>
          <w:trHeight w:val="353"/>
        </w:trPr>
        <w:tc>
          <w:tcPr>
            <w:tcW w:w="0" w:type="auto"/>
            <w:vAlign w:val="center"/>
          </w:tcPr>
          <w:p w:rsidR="00441168" w:rsidRPr="00CB7E94" w:rsidRDefault="00441168" w:rsidP="00D031CA">
            <w:pPr>
              <w:jc w:val="center"/>
              <w:rPr>
                <w:sz w:val="28"/>
                <w:szCs w:val="28"/>
              </w:rPr>
            </w:pPr>
            <w:r w:rsidRPr="00CB7E94">
              <w:rPr>
                <w:sz w:val="28"/>
                <w:szCs w:val="28"/>
              </w:rPr>
              <w:t>Хімічна реакція</w:t>
            </w:r>
          </w:p>
        </w:tc>
        <w:tc>
          <w:tcPr>
            <w:tcW w:w="2830" w:type="dxa"/>
            <w:vAlign w:val="center"/>
          </w:tcPr>
          <w:p w:rsidR="00441168" w:rsidRPr="00CB7E94" w:rsidRDefault="00441168" w:rsidP="00D031CA">
            <w:pPr>
              <w:jc w:val="center"/>
              <w:rPr>
                <w:sz w:val="28"/>
                <w:szCs w:val="28"/>
              </w:rPr>
            </w:pPr>
            <w:r w:rsidRPr="00CB7E94">
              <w:rPr>
                <w:position w:val="-14"/>
                <w:sz w:val="28"/>
                <w:szCs w:val="28"/>
              </w:rPr>
              <w:object w:dxaOrig="480" w:dyaOrig="400">
                <v:shape id="_x0000_i1171" type="#_x0000_t75" style="width:23.25pt;height:19.5pt" o:ole="">
                  <v:imagedata r:id="rId261" o:title=""/>
                </v:shape>
                <o:OLEObject Type="Embed" ProgID="Equation.3" ShapeID="_x0000_i1171" DrawAspect="Content" ObjectID="_1622187849" r:id="rId262"/>
              </w:object>
            </w:r>
            <w:r w:rsidRPr="00CB7E94">
              <w:rPr>
                <w:sz w:val="28"/>
                <w:szCs w:val="28"/>
              </w:rPr>
              <w:t>, 1173 К</w:t>
            </w:r>
          </w:p>
        </w:tc>
      </w:tr>
      <w:tr w:rsidR="00441168" w:rsidRPr="00CB7E94" w:rsidTr="00D031CA">
        <w:trPr>
          <w:trHeight w:val="244"/>
        </w:trPr>
        <w:tc>
          <w:tcPr>
            <w:tcW w:w="0" w:type="auto"/>
            <w:vAlign w:val="center"/>
          </w:tcPr>
          <w:p w:rsidR="00441168" w:rsidRPr="00CB7E94" w:rsidRDefault="00441168" w:rsidP="00D031CA">
            <w:pPr>
              <w:jc w:val="center"/>
              <w:rPr>
                <w:sz w:val="28"/>
                <w:szCs w:val="28"/>
                <w:lang w:val="en-US"/>
              </w:rPr>
            </w:pPr>
            <w:r w:rsidRPr="00CB7E94">
              <w:rPr>
                <w:sz w:val="28"/>
                <w:szCs w:val="28"/>
              </w:rPr>
              <w:t>2</w:t>
            </w:r>
            <w:r w:rsidRPr="00CB7E94">
              <w:rPr>
                <w:sz w:val="28"/>
                <w:szCs w:val="28"/>
                <w:lang w:val="en-US"/>
              </w:rPr>
              <w:t>AlCl + 4Fe ↔ 2/3AlCl</w:t>
            </w:r>
            <w:r w:rsidRPr="00CB7E94">
              <w:rPr>
                <w:sz w:val="28"/>
                <w:szCs w:val="28"/>
                <w:vertAlign w:val="subscript"/>
                <w:lang w:val="en-US"/>
              </w:rPr>
              <w:t>3</w:t>
            </w:r>
            <w:r w:rsidRPr="00CB7E94">
              <w:rPr>
                <w:sz w:val="28"/>
                <w:szCs w:val="28"/>
                <w:lang w:val="en-US"/>
              </w:rPr>
              <w:t xml:space="preserve"> + 4/3Fe</w:t>
            </w:r>
            <w:r w:rsidRPr="00CB7E94">
              <w:rPr>
                <w:sz w:val="28"/>
                <w:szCs w:val="28"/>
                <w:vertAlign w:val="subscript"/>
                <w:lang w:val="en-US"/>
              </w:rPr>
              <w:t>3</w:t>
            </w:r>
            <w:r w:rsidRPr="00CB7E94">
              <w:rPr>
                <w:sz w:val="28"/>
                <w:szCs w:val="28"/>
                <w:lang w:val="en-US"/>
              </w:rPr>
              <w:t>Al</w:t>
            </w:r>
          </w:p>
        </w:tc>
        <w:tc>
          <w:tcPr>
            <w:tcW w:w="2830" w:type="dxa"/>
            <w:vAlign w:val="center"/>
          </w:tcPr>
          <w:p w:rsidR="00441168" w:rsidRPr="00CB7E94" w:rsidRDefault="00441168" w:rsidP="00D031CA">
            <w:pPr>
              <w:jc w:val="center"/>
              <w:rPr>
                <w:sz w:val="28"/>
                <w:szCs w:val="28"/>
              </w:rPr>
            </w:pPr>
            <w:r w:rsidRPr="00CB7E94">
              <w:rPr>
                <w:sz w:val="28"/>
                <w:szCs w:val="28"/>
              </w:rPr>
              <w:t>- 38360/ - 10606</w:t>
            </w:r>
          </w:p>
        </w:tc>
      </w:tr>
      <w:tr w:rsidR="00441168" w:rsidRPr="00CB7E94" w:rsidTr="00D031CA">
        <w:trPr>
          <w:trHeight w:val="244"/>
        </w:trPr>
        <w:tc>
          <w:tcPr>
            <w:tcW w:w="0" w:type="auto"/>
            <w:vAlign w:val="center"/>
          </w:tcPr>
          <w:p w:rsidR="00441168" w:rsidRPr="00CB7E94" w:rsidRDefault="00441168" w:rsidP="00D031CA">
            <w:pPr>
              <w:jc w:val="center"/>
              <w:rPr>
                <w:sz w:val="28"/>
                <w:szCs w:val="28"/>
              </w:rPr>
            </w:pPr>
            <w:r w:rsidRPr="00CB7E94">
              <w:rPr>
                <w:sz w:val="28"/>
                <w:szCs w:val="28"/>
                <w:lang w:val="en-US"/>
              </w:rPr>
              <w:t>2AlCl + 4/3Fe ↔ 2/3AlCl</w:t>
            </w:r>
            <w:r w:rsidRPr="00CB7E94">
              <w:rPr>
                <w:sz w:val="28"/>
                <w:szCs w:val="28"/>
                <w:vertAlign w:val="subscript"/>
                <w:lang w:val="en-US"/>
              </w:rPr>
              <w:t>3</w:t>
            </w:r>
            <w:r w:rsidRPr="00CB7E94">
              <w:rPr>
                <w:sz w:val="28"/>
                <w:szCs w:val="28"/>
                <w:lang w:val="en-US"/>
              </w:rPr>
              <w:t xml:space="preserve"> + 4/3FeAl</w:t>
            </w:r>
          </w:p>
        </w:tc>
        <w:tc>
          <w:tcPr>
            <w:tcW w:w="2830" w:type="dxa"/>
            <w:vAlign w:val="center"/>
          </w:tcPr>
          <w:p w:rsidR="00441168" w:rsidRPr="00CB7E94" w:rsidRDefault="00441168" w:rsidP="00D031CA">
            <w:pPr>
              <w:jc w:val="center"/>
              <w:rPr>
                <w:sz w:val="28"/>
                <w:szCs w:val="28"/>
              </w:rPr>
            </w:pPr>
            <w:r w:rsidRPr="00CB7E94">
              <w:rPr>
                <w:sz w:val="28"/>
                <w:szCs w:val="28"/>
              </w:rPr>
              <w:t>- 30280/ - 16776</w:t>
            </w:r>
          </w:p>
        </w:tc>
      </w:tr>
      <w:tr w:rsidR="00441168" w:rsidRPr="00CB7E94" w:rsidTr="00D031CA">
        <w:trPr>
          <w:trHeight w:val="244"/>
        </w:trPr>
        <w:tc>
          <w:tcPr>
            <w:tcW w:w="0" w:type="auto"/>
            <w:vAlign w:val="center"/>
          </w:tcPr>
          <w:p w:rsidR="00441168" w:rsidRPr="00CB7E94" w:rsidRDefault="00441168" w:rsidP="00D031CA">
            <w:pPr>
              <w:jc w:val="center"/>
              <w:rPr>
                <w:sz w:val="28"/>
                <w:szCs w:val="28"/>
                <w:vertAlign w:val="subscript"/>
              </w:rPr>
            </w:pPr>
            <w:r w:rsidRPr="00CB7E94">
              <w:rPr>
                <w:sz w:val="28"/>
                <w:szCs w:val="28"/>
                <w:lang w:val="en-US"/>
              </w:rPr>
              <w:t>2AlCl + 2/3Fe ↔ 2/3AlCl</w:t>
            </w:r>
            <w:r w:rsidRPr="00CB7E94">
              <w:rPr>
                <w:sz w:val="28"/>
                <w:szCs w:val="28"/>
                <w:vertAlign w:val="subscript"/>
                <w:lang w:val="en-US"/>
              </w:rPr>
              <w:t>3</w:t>
            </w:r>
            <w:r w:rsidRPr="00CB7E94">
              <w:rPr>
                <w:sz w:val="28"/>
                <w:szCs w:val="28"/>
                <w:lang w:val="en-US"/>
              </w:rPr>
              <w:t xml:space="preserve"> + 2/3FeAl</w:t>
            </w:r>
            <w:r w:rsidRPr="00CB7E94">
              <w:rPr>
                <w:sz w:val="28"/>
                <w:szCs w:val="28"/>
                <w:vertAlign w:val="subscript"/>
                <w:lang w:val="en-US"/>
              </w:rPr>
              <w:t>2</w:t>
            </w:r>
          </w:p>
        </w:tc>
        <w:tc>
          <w:tcPr>
            <w:tcW w:w="2830" w:type="dxa"/>
            <w:vAlign w:val="center"/>
          </w:tcPr>
          <w:p w:rsidR="00441168" w:rsidRPr="00CB7E94" w:rsidRDefault="00441168" w:rsidP="00D031CA">
            <w:pPr>
              <w:jc w:val="center"/>
              <w:rPr>
                <w:sz w:val="28"/>
                <w:szCs w:val="28"/>
              </w:rPr>
            </w:pPr>
            <w:r w:rsidRPr="00CB7E94">
              <w:rPr>
                <w:sz w:val="28"/>
                <w:szCs w:val="28"/>
              </w:rPr>
              <w:t>- 26070/ - 19150</w:t>
            </w:r>
          </w:p>
        </w:tc>
      </w:tr>
      <w:tr w:rsidR="00441168" w:rsidRPr="00CB7E94" w:rsidTr="00D031CA">
        <w:trPr>
          <w:trHeight w:val="244"/>
        </w:trPr>
        <w:tc>
          <w:tcPr>
            <w:tcW w:w="0" w:type="auto"/>
            <w:vAlign w:val="center"/>
          </w:tcPr>
          <w:p w:rsidR="00441168" w:rsidRPr="00CB7E94" w:rsidRDefault="00441168" w:rsidP="00D031CA">
            <w:pPr>
              <w:jc w:val="center"/>
              <w:rPr>
                <w:sz w:val="28"/>
                <w:szCs w:val="28"/>
              </w:rPr>
            </w:pPr>
            <w:r w:rsidRPr="00CB7E94">
              <w:rPr>
                <w:sz w:val="28"/>
                <w:szCs w:val="28"/>
                <w:lang w:val="en-US"/>
              </w:rPr>
              <w:t>2AlCl + 8/15Fe ↔ 2/3AlCl</w:t>
            </w:r>
            <w:r w:rsidRPr="00CB7E94">
              <w:rPr>
                <w:sz w:val="28"/>
                <w:szCs w:val="28"/>
                <w:vertAlign w:val="subscript"/>
                <w:lang w:val="en-US"/>
              </w:rPr>
              <w:t>3</w:t>
            </w:r>
            <w:r w:rsidRPr="00CB7E94">
              <w:rPr>
                <w:sz w:val="28"/>
                <w:szCs w:val="28"/>
                <w:lang w:val="en-US"/>
              </w:rPr>
              <w:t xml:space="preserve"> + 4/15Fe</w:t>
            </w:r>
            <w:r w:rsidRPr="00CB7E94">
              <w:rPr>
                <w:sz w:val="28"/>
                <w:szCs w:val="28"/>
                <w:vertAlign w:val="subscript"/>
                <w:lang w:val="en-US"/>
              </w:rPr>
              <w:t>3</w:t>
            </w:r>
            <w:r w:rsidRPr="00CB7E94">
              <w:rPr>
                <w:sz w:val="28"/>
                <w:szCs w:val="28"/>
                <w:lang w:val="en-US"/>
              </w:rPr>
              <w:t>Al</w:t>
            </w:r>
          </w:p>
        </w:tc>
        <w:tc>
          <w:tcPr>
            <w:tcW w:w="2830" w:type="dxa"/>
            <w:vAlign w:val="center"/>
          </w:tcPr>
          <w:p w:rsidR="00441168" w:rsidRPr="00CB7E94" w:rsidRDefault="00441168" w:rsidP="00D031CA">
            <w:pPr>
              <w:jc w:val="center"/>
              <w:rPr>
                <w:sz w:val="28"/>
                <w:szCs w:val="28"/>
              </w:rPr>
            </w:pPr>
            <w:r w:rsidRPr="00CB7E94">
              <w:rPr>
                <w:sz w:val="28"/>
                <w:szCs w:val="28"/>
              </w:rPr>
              <w:t>- 24990/- 14628</w:t>
            </w:r>
          </w:p>
        </w:tc>
      </w:tr>
      <w:tr w:rsidR="00441168" w:rsidRPr="00CB7E94" w:rsidTr="00D031CA">
        <w:trPr>
          <w:trHeight w:val="244"/>
        </w:trPr>
        <w:tc>
          <w:tcPr>
            <w:tcW w:w="0" w:type="auto"/>
            <w:vAlign w:val="center"/>
          </w:tcPr>
          <w:p w:rsidR="00441168" w:rsidRPr="00CB7E94" w:rsidRDefault="00441168" w:rsidP="00D031CA">
            <w:pPr>
              <w:jc w:val="center"/>
              <w:rPr>
                <w:sz w:val="28"/>
                <w:szCs w:val="28"/>
              </w:rPr>
            </w:pPr>
            <w:r w:rsidRPr="00CB7E94">
              <w:rPr>
                <w:sz w:val="28"/>
                <w:szCs w:val="28"/>
                <w:lang w:val="en-US"/>
              </w:rPr>
              <w:t>2AlCl + 4/9Fe ↔ 2/3AlCl</w:t>
            </w:r>
            <w:r w:rsidRPr="00CB7E94">
              <w:rPr>
                <w:sz w:val="28"/>
                <w:szCs w:val="28"/>
                <w:vertAlign w:val="subscript"/>
                <w:lang w:val="en-US"/>
              </w:rPr>
              <w:t>3</w:t>
            </w:r>
            <w:r w:rsidRPr="00CB7E94">
              <w:rPr>
                <w:sz w:val="28"/>
                <w:szCs w:val="28"/>
                <w:lang w:val="en-US"/>
              </w:rPr>
              <w:t xml:space="preserve"> + 4/9Fe</w:t>
            </w:r>
            <w:r w:rsidRPr="00CB7E94">
              <w:rPr>
                <w:sz w:val="28"/>
                <w:szCs w:val="28"/>
                <w:vertAlign w:val="subscript"/>
                <w:lang w:val="en-US"/>
              </w:rPr>
              <w:t>3</w:t>
            </w:r>
            <w:r w:rsidRPr="00CB7E94">
              <w:rPr>
                <w:sz w:val="28"/>
                <w:szCs w:val="28"/>
                <w:lang w:val="en-US"/>
              </w:rPr>
              <w:t>Al</w:t>
            </w:r>
          </w:p>
        </w:tc>
        <w:tc>
          <w:tcPr>
            <w:tcW w:w="2830" w:type="dxa"/>
            <w:vAlign w:val="center"/>
          </w:tcPr>
          <w:p w:rsidR="00441168" w:rsidRPr="00CB7E94" w:rsidRDefault="00441168" w:rsidP="00D031CA">
            <w:pPr>
              <w:jc w:val="center"/>
              <w:rPr>
                <w:sz w:val="28"/>
                <w:szCs w:val="28"/>
              </w:rPr>
            </w:pPr>
            <w:r w:rsidRPr="00CB7E94">
              <w:rPr>
                <w:sz w:val="28"/>
                <w:szCs w:val="28"/>
              </w:rPr>
              <w:t>- 23830/- 99771</w:t>
            </w:r>
          </w:p>
        </w:tc>
      </w:tr>
      <w:tr w:rsidR="00441168" w:rsidRPr="00CB7E94" w:rsidTr="00D031CA">
        <w:trPr>
          <w:trHeight w:val="244"/>
        </w:trPr>
        <w:tc>
          <w:tcPr>
            <w:tcW w:w="0" w:type="auto"/>
            <w:vAlign w:val="center"/>
          </w:tcPr>
          <w:p w:rsidR="00441168" w:rsidRPr="00CB7E94" w:rsidRDefault="00441168" w:rsidP="00D031CA">
            <w:pPr>
              <w:jc w:val="center"/>
              <w:rPr>
                <w:sz w:val="28"/>
                <w:szCs w:val="28"/>
              </w:rPr>
            </w:pPr>
            <w:r w:rsidRPr="00CB7E94">
              <w:rPr>
                <w:sz w:val="28"/>
                <w:szCs w:val="28"/>
                <w:lang w:val="en-US"/>
              </w:rPr>
              <w:t>AlCl</w:t>
            </w:r>
            <w:r w:rsidRPr="00CB7E94">
              <w:rPr>
                <w:sz w:val="28"/>
                <w:szCs w:val="28"/>
                <w:vertAlign w:val="subscript"/>
                <w:lang w:val="en-US"/>
              </w:rPr>
              <w:t>2</w:t>
            </w:r>
            <w:r w:rsidRPr="00CB7E94">
              <w:rPr>
                <w:sz w:val="28"/>
                <w:szCs w:val="28"/>
                <w:lang w:val="en-US"/>
              </w:rPr>
              <w:t xml:space="preserve"> + Fe ↔ 2/3AlCl</w:t>
            </w:r>
            <w:r w:rsidRPr="00CB7E94">
              <w:rPr>
                <w:sz w:val="28"/>
                <w:szCs w:val="28"/>
                <w:vertAlign w:val="subscript"/>
                <w:lang w:val="en-US"/>
              </w:rPr>
              <w:t>3</w:t>
            </w:r>
            <w:r w:rsidRPr="00CB7E94">
              <w:rPr>
                <w:sz w:val="28"/>
                <w:szCs w:val="28"/>
                <w:lang w:val="en-US"/>
              </w:rPr>
              <w:t xml:space="preserve"> + 1/3Fe</w:t>
            </w:r>
            <w:r w:rsidRPr="00CB7E94">
              <w:rPr>
                <w:sz w:val="28"/>
                <w:szCs w:val="28"/>
                <w:vertAlign w:val="subscript"/>
                <w:lang w:val="en-US"/>
              </w:rPr>
              <w:t>3</w:t>
            </w:r>
            <w:r w:rsidRPr="00CB7E94">
              <w:rPr>
                <w:sz w:val="28"/>
                <w:szCs w:val="28"/>
                <w:lang w:val="en-US"/>
              </w:rPr>
              <w:t>Al</w:t>
            </w:r>
          </w:p>
        </w:tc>
        <w:tc>
          <w:tcPr>
            <w:tcW w:w="2830" w:type="dxa"/>
            <w:vAlign w:val="center"/>
          </w:tcPr>
          <w:p w:rsidR="00441168" w:rsidRPr="00CB7E94" w:rsidRDefault="00441168" w:rsidP="00D031CA">
            <w:pPr>
              <w:jc w:val="center"/>
              <w:rPr>
                <w:sz w:val="28"/>
                <w:szCs w:val="28"/>
              </w:rPr>
            </w:pPr>
            <w:r w:rsidRPr="00CB7E94">
              <w:rPr>
                <w:sz w:val="28"/>
                <w:szCs w:val="28"/>
              </w:rPr>
              <w:t>- 6150/- 25749</w:t>
            </w:r>
          </w:p>
        </w:tc>
      </w:tr>
      <w:tr w:rsidR="00441168" w:rsidRPr="00CB7E94" w:rsidTr="00D031CA">
        <w:trPr>
          <w:trHeight w:val="244"/>
        </w:trPr>
        <w:tc>
          <w:tcPr>
            <w:tcW w:w="0" w:type="auto"/>
            <w:vAlign w:val="center"/>
          </w:tcPr>
          <w:p w:rsidR="00441168" w:rsidRPr="00CB7E94" w:rsidRDefault="00441168" w:rsidP="00D031CA">
            <w:pPr>
              <w:jc w:val="center"/>
              <w:rPr>
                <w:sz w:val="28"/>
                <w:szCs w:val="28"/>
              </w:rPr>
            </w:pPr>
            <w:r w:rsidRPr="00CB7E94">
              <w:rPr>
                <w:sz w:val="28"/>
                <w:szCs w:val="28"/>
                <w:lang w:val="en-US"/>
              </w:rPr>
              <w:t>AlCl</w:t>
            </w:r>
            <w:r w:rsidRPr="00CB7E94">
              <w:rPr>
                <w:sz w:val="28"/>
                <w:szCs w:val="28"/>
                <w:vertAlign w:val="subscript"/>
                <w:lang w:val="en-US"/>
              </w:rPr>
              <w:t>2</w:t>
            </w:r>
            <w:r w:rsidRPr="00CB7E94">
              <w:rPr>
                <w:sz w:val="28"/>
                <w:szCs w:val="28"/>
                <w:lang w:val="en-US"/>
              </w:rPr>
              <w:t xml:space="preserve"> + 1/3Fe ↔ 2/3AlCl</w:t>
            </w:r>
            <w:r w:rsidRPr="00CB7E94">
              <w:rPr>
                <w:sz w:val="28"/>
                <w:szCs w:val="28"/>
                <w:vertAlign w:val="subscript"/>
                <w:lang w:val="en-US"/>
              </w:rPr>
              <w:t>3</w:t>
            </w:r>
            <w:r w:rsidRPr="00CB7E94">
              <w:rPr>
                <w:sz w:val="28"/>
                <w:szCs w:val="28"/>
                <w:lang w:val="en-US"/>
              </w:rPr>
              <w:t xml:space="preserve"> + 1/3FeAl</w:t>
            </w:r>
          </w:p>
        </w:tc>
        <w:tc>
          <w:tcPr>
            <w:tcW w:w="2830" w:type="dxa"/>
            <w:vAlign w:val="center"/>
          </w:tcPr>
          <w:p w:rsidR="00441168" w:rsidRPr="00CB7E94" w:rsidRDefault="00441168" w:rsidP="00D031CA">
            <w:pPr>
              <w:jc w:val="center"/>
              <w:rPr>
                <w:sz w:val="28"/>
                <w:szCs w:val="28"/>
              </w:rPr>
            </w:pPr>
            <w:r w:rsidRPr="00CB7E94">
              <w:rPr>
                <w:sz w:val="28"/>
                <w:szCs w:val="28"/>
              </w:rPr>
              <w:t>- 4129/- 17287</w:t>
            </w:r>
          </w:p>
        </w:tc>
      </w:tr>
      <w:tr w:rsidR="00441168" w:rsidRPr="00CB7E94" w:rsidTr="00D031CA">
        <w:trPr>
          <w:trHeight w:val="258"/>
        </w:trPr>
        <w:tc>
          <w:tcPr>
            <w:tcW w:w="0" w:type="auto"/>
            <w:vAlign w:val="center"/>
          </w:tcPr>
          <w:p w:rsidR="00441168" w:rsidRPr="00CB7E94" w:rsidRDefault="00441168" w:rsidP="00D031CA">
            <w:pPr>
              <w:jc w:val="center"/>
              <w:rPr>
                <w:sz w:val="28"/>
                <w:szCs w:val="28"/>
                <w:vertAlign w:val="subscript"/>
              </w:rPr>
            </w:pPr>
            <w:r w:rsidRPr="00CB7E94">
              <w:rPr>
                <w:sz w:val="28"/>
                <w:szCs w:val="28"/>
                <w:lang w:val="en-US"/>
              </w:rPr>
              <w:t>AlCl</w:t>
            </w:r>
            <w:r w:rsidRPr="00CB7E94">
              <w:rPr>
                <w:sz w:val="28"/>
                <w:szCs w:val="28"/>
                <w:vertAlign w:val="subscript"/>
                <w:lang w:val="en-US"/>
              </w:rPr>
              <w:t>2</w:t>
            </w:r>
            <w:r w:rsidRPr="00CB7E94">
              <w:rPr>
                <w:sz w:val="28"/>
                <w:szCs w:val="28"/>
                <w:lang w:val="en-US"/>
              </w:rPr>
              <w:t xml:space="preserve"> + 1/9Fe ↔ 2/3AlCl</w:t>
            </w:r>
            <w:r w:rsidRPr="00CB7E94">
              <w:rPr>
                <w:sz w:val="28"/>
                <w:szCs w:val="28"/>
                <w:vertAlign w:val="subscript"/>
                <w:lang w:val="en-US"/>
              </w:rPr>
              <w:t>3</w:t>
            </w:r>
            <w:r w:rsidRPr="00CB7E94">
              <w:rPr>
                <w:sz w:val="28"/>
                <w:szCs w:val="28"/>
                <w:lang w:val="en-US"/>
              </w:rPr>
              <w:t xml:space="preserve"> + 1/9FeAl</w:t>
            </w:r>
            <w:r w:rsidRPr="00CB7E94">
              <w:rPr>
                <w:sz w:val="28"/>
                <w:szCs w:val="28"/>
                <w:vertAlign w:val="subscript"/>
                <w:lang w:val="en-US"/>
              </w:rPr>
              <w:t>3</w:t>
            </w:r>
          </w:p>
        </w:tc>
        <w:tc>
          <w:tcPr>
            <w:tcW w:w="2830" w:type="dxa"/>
            <w:vAlign w:val="center"/>
          </w:tcPr>
          <w:p w:rsidR="00441168" w:rsidRPr="00CB7E94" w:rsidRDefault="00441168" w:rsidP="00D031CA">
            <w:pPr>
              <w:jc w:val="center"/>
              <w:rPr>
                <w:sz w:val="28"/>
                <w:szCs w:val="28"/>
              </w:rPr>
            </w:pPr>
            <w:r w:rsidRPr="00CB7E94">
              <w:rPr>
                <w:sz w:val="28"/>
                <w:szCs w:val="28"/>
              </w:rPr>
              <w:t>- 2530/10593</w:t>
            </w:r>
          </w:p>
        </w:tc>
      </w:tr>
    </w:tbl>
    <w:p w:rsidR="00441168" w:rsidRPr="00CB7E94" w:rsidRDefault="00441168" w:rsidP="00441168">
      <w:pPr>
        <w:spacing w:line="360" w:lineRule="auto"/>
        <w:ind w:firstLine="720"/>
        <w:jc w:val="both"/>
        <w:rPr>
          <w:sz w:val="28"/>
          <w:szCs w:val="28"/>
        </w:rPr>
      </w:pPr>
    </w:p>
    <w:p w:rsidR="00441168" w:rsidRPr="00CB7E94" w:rsidRDefault="00441168" w:rsidP="00441168">
      <w:pPr>
        <w:spacing w:line="360" w:lineRule="auto"/>
        <w:ind w:firstLine="720"/>
        <w:jc w:val="both"/>
        <w:rPr>
          <w:sz w:val="28"/>
          <w:szCs w:val="28"/>
        </w:rPr>
      </w:pPr>
      <w:r w:rsidRPr="00CB7E94">
        <w:rPr>
          <w:sz w:val="28"/>
          <w:szCs w:val="28"/>
        </w:rPr>
        <w:t>З використанням методик, описаних в [</w:t>
      </w:r>
      <w:r w:rsidRPr="00CB7E94">
        <w:rPr>
          <w:sz w:val="28"/>
          <w:szCs w:val="28"/>
          <w:lang w:val="ru-RU"/>
        </w:rPr>
        <w:t>2, 19</w:t>
      </w:r>
      <w:r w:rsidRPr="00CB7E94">
        <w:rPr>
          <w:sz w:val="28"/>
          <w:szCs w:val="28"/>
        </w:rPr>
        <w:t>]</w:t>
      </w:r>
      <w:r w:rsidRPr="00CB7E94">
        <w:rPr>
          <w:sz w:val="28"/>
          <w:szCs w:val="28"/>
          <w:lang w:val="ru-RU"/>
        </w:rPr>
        <w:t xml:space="preserve">, </w:t>
      </w:r>
      <w:r w:rsidRPr="00CB7E94">
        <w:rPr>
          <w:sz w:val="28"/>
          <w:szCs w:val="28"/>
        </w:rPr>
        <w:t>був визначений рівноважний склад суміші в інтервалі температур від 1000 до 1600 К. З цією метою вирішена система з трьох рівнянь:</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position w:val="-14"/>
          <w:sz w:val="28"/>
          <w:szCs w:val="28"/>
        </w:rPr>
        <w:object w:dxaOrig="1740" w:dyaOrig="400">
          <v:shape id="_x0000_i1172" type="#_x0000_t75" style="width:87pt;height:19.5pt" o:ole="">
            <v:imagedata r:id="rId263" o:title=""/>
          </v:shape>
          <o:OLEObject Type="Embed" ProgID="Equation.3" ShapeID="_x0000_i1172" DrawAspect="Content" ObjectID="_1622187850" r:id="rId264"/>
        </w:object>
      </w:r>
      <w:r w:rsidRPr="00CB7E94">
        <w:rPr>
          <w:sz w:val="28"/>
          <w:szCs w:val="28"/>
        </w:rPr>
        <w:t xml:space="preserve">                                         (2.39)</w:t>
      </w:r>
    </w:p>
    <w:p w:rsidR="00441168" w:rsidRPr="00CB7E94" w:rsidRDefault="00441168" w:rsidP="00441168">
      <w:pPr>
        <w:spacing w:line="360" w:lineRule="auto"/>
        <w:jc w:val="both"/>
        <w:rPr>
          <w:sz w:val="28"/>
          <w:szCs w:val="28"/>
        </w:rPr>
      </w:pPr>
      <w:r w:rsidRPr="00CB7E94">
        <w:rPr>
          <w:sz w:val="28"/>
          <w:szCs w:val="28"/>
        </w:rPr>
        <w:t xml:space="preserve">(на основі реакції (1.5) </w:t>
      </w:r>
      <w:r w:rsidRPr="00CB7E94">
        <w:rPr>
          <w:sz w:val="28"/>
          <w:szCs w:val="28"/>
          <w:lang w:val="en-US"/>
        </w:rPr>
        <w:t>AlCl</w:t>
      </w:r>
      <w:r w:rsidRPr="00CB7E94">
        <w:rPr>
          <w:sz w:val="28"/>
          <w:szCs w:val="28"/>
          <w:vertAlign w:val="subscript"/>
        </w:rPr>
        <w:t>3</w:t>
      </w:r>
      <w:r w:rsidRPr="00CB7E94">
        <w:rPr>
          <w:sz w:val="28"/>
          <w:szCs w:val="28"/>
        </w:rPr>
        <w:t xml:space="preserve"> + 2</w:t>
      </w:r>
      <w:r w:rsidRPr="00CB7E94">
        <w:rPr>
          <w:sz w:val="28"/>
          <w:szCs w:val="28"/>
          <w:lang w:val="en-US"/>
        </w:rPr>
        <w:t>Al</w:t>
      </w:r>
      <w:r w:rsidRPr="00CB7E94">
        <w:rPr>
          <w:sz w:val="28"/>
          <w:szCs w:val="28"/>
        </w:rPr>
        <w:t xml:space="preserve"> ↔ 3</w:t>
      </w:r>
      <w:r w:rsidRPr="00CB7E94">
        <w:rPr>
          <w:sz w:val="28"/>
          <w:szCs w:val="28"/>
          <w:lang w:val="en-US"/>
        </w:rPr>
        <w:t>AlCl</w:t>
      </w:r>
      <w:r w:rsidRPr="00CB7E94">
        <w:rPr>
          <w:sz w:val="28"/>
          <w:szCs w:val="28"/>
        </w:rPr>
        <w:t>);</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position w:val="-14"/>
          <w:sz w:val="28"/>
          <w:szCs w:val="28"/>
        </w:rPr>
        <w:object w:dxaOrig="1740" w:dyaOrig="400">
          <v:shape id="_x0000_i1173" type="#_x0000_t75" style="width:87pt;height:19.5pt" o:ole="">
            <v:imagedata r:id="rId265" o:title=""/>
          </v:shape>
          <o:OLEObject Type="Embed" ProgID="Equation.3" ShapeID="_x0000_i1173" DrawAspect="Content" ObjectID="_1622187851" r:id="rId266"/>
        </w:object>
      </w:r>
      <w:r w:rsidRPr="00CB7E94">
        <w:rPr>
          <w:sz w:val="28"/>
          <w:szCs w:val="28"/>
        </w:rPr>
        <w:t xml:space="preserve">                                          (2.40)</w:t>
      </w:r>
    </w:p>
    <w:p w:rsidR="00441168" w:rsidRPr="00CB7E94" w:rsidRDefault="00441168" w:rsidP="00441168">
      <w:pPr>
        <w:spacing w:line="360" w:lineRule="auto"/>
        <w:jc w:val="both"/>
        <w:rPr>
          <w:sz w:val="28"/>
          <w:szCs w:val="28"/>
        </w:rPr>
      </w:pPr>
      <w:r w:rsidRPr="00CB7E94">
        <w:rPr>
          <w:sz w:val="28"/>
          <w:szCs w:val="28"/>
        </w:rPr>
        <w:t>(на основі реакції (1.6) 2</w:t>
      </w:r>
      <w:r w:rsidRPr="00CB7E94">
        <w:rPr>
          <w:sz w:val="28"/>
          <w:szCs w:val="28"/>
          <w:lang w:val="en-US"/>
        </w:rPr>
        <w:t>AlCl</w:t>
      </w:r>
      <w:r w:rsidRPr="00CB7E94">
        <w:rPr>
          <w:sz w:val="28"/>
          <w:szCs w:val="28"/>
          <w:vertAlign w:val="subscript"/>
        </w:rPr>
        <w:t>3</w:t>
      </w:r>
      <w:r w:rsidRPr="00CB7E94">
        <w:rPr>
          <w:sz w:val="28"/>
          <w:szCs w:val="28"/>
        </w:rPr>
        <w:t xml:space="preserve"> + </w:t>
      </w:r>
      <w:r w:rsidRPr="00CB7E94">
        <w:rPr>
          <w:sz w:val="28"/>
          <w:szCs w:val="28"/>
          <w:lang w:val="en-US"/>
        </w:rPr>
        <w:t>Al</w:t>
      </w:r>
      <w:r w:rsidRPr="00CB7E94">
        <w:rPr>
          <w:sz w:val="28"/>
          <w:szCs w:val="28"/>
        </w:rPr>
        <w:t xml:space="preserve"> ↔ 3</w:t>
      </w:r>
      <w:r w:rsidRPr="00CB7E94">
        <w:rPr>
          <w:sz w:val="28"/>
          <w:szCs w:val="28"/>
          <w:lang w:val="en-US"/>
        </w:rPr>
        <w:t>AlCl</w:t>
      </w:r>
      <w:r w:rsidRPr="00CB7E94">
        <w:rPr>
          <w:sz w:val="28"/>
          <w:szCs w:val="28"/>
          <w:vertAlign w:val="subscript"/>
        </w:rPr>
        <w:t>2</w:t>
      </w:r>
      <w:r w:rsidRPr="00CB7E94">
        <w:rPr>
          <w:sz w:val="28"/>
          <w:szCs w:val="28"/>
        </w:rPr>
        <w:t>);</w:t>
      </w:r>
    </w:p>
    <w:p w:rsidR="00441168" w:rsidRPr="00CB7E94" w:rsidRDefault="00441168" w:rsidP="00441168">
      <w:pPr>
        <w:spacing w:line="360" w:lineRule="auto"/>
        <w:ind w:firstLine="720"/>
        <w:jc w:val="both"/>
        <w:rPr>
          <w:sz w:val="28"/>
          <w:szCs w:val="28"/>
        </w:rPr>
      </w:pPr>
      <w:r w:rsidRPr="00CB7E94">
        <w:rPr>
          <w:sz w:val="28"/>
          <w:szCs w:val="28"/>
        </w:rPr>
        <w:lastRenderedPageBreak/>
        <w:t xml:space="preserve">                                               </w:t>
      </w:r>
      <w:r w:rsidRPr="00CB7E94">
        <w:rPr>
          <w:position w:val="-14"/>
          <w:sz w:val="28"/>
          <w:szCs w:val="28"/>
        </w:rPr>
        <w:object w:dxaOrig="2240" w:dyaOrig="380">
          <v:shape id="_x0000_i1174" type="#_x0000_t75" style="width:111.75pt;height:18.75pt" o:ole="">
            <v:imagedata r:id="rId267" o:title=""/>
          </v:shape>
          <o:OLEObject Type="Embed" ProgID="Equation.3" ShapeID="_x0000_i1174" DrawAspect="Content" ObjectID="_1622187852" r:id="rId268"/>
        </w:object>
      </w:r>
      <w:r w:rsidRPr="00CB7E94">
        <w:rPr>
          <w:sz w:val="28"/>
          <w:szCs w:val="28"/>
        </w:rPr>
        <w:t xml:space="preserve">                                  (2.41)</w:t>
      </w:r>
    </w:p>
    <w:p w:rsidR="00441168" w:rsidRPr="00CB7E94" w:rsidRDefault="00441168" w:rsidP="00441168">
      <w:pPr>
        <w:spacing w:line="360" w:lineRule="auto"/>
        <w:jc w:val="both"/>
        <w:rPr>
          <w:sz w:val="28"/>
          <w:szCs w:val="28"/>
        </w:rPr>
      </w:pPr>
      <w:r w:rsidRPr="00CB7E94">
        <w:rPr>
          <w:sz w:val="28"/>
          <w:szCs w:val="28"/>
        </w:rPr>
        <w:t>(сумарний тиск в контейнері рівний 1 атм).</w:t>
      </w:r>
    </w:p>
    <w:p w:rsidR="00441168" w:rsidRPr="00CB7E94" w:rsidRDefault="00441168" w:rsidP="00441168">
      <w:pPr>
        <w:spacing w:line="360" w:lineRule="auto"/>
        <w:ind w:firstLine="720"/>
        <w:jc w:val="both"/>
        <w:rPr>
          <w:sz w:val="28"/>
          <w:szCs w:val="28"/>
        </w:rPr>
      </w:pPr>
      <w:r w:rsidRPr="00CB7E94">
        <w:rPr>
          <w:sz w:val="28"/>
          <w:szCs w:val="28"/>
        </w:rPr>
        <w:t xml:space="preserve">Система рівнянь (2.39) – (2.41) може бути представлена в вигляді </w:t>
      </w:r>
    </w:p>
    <w:p w:rsidR="00441168" w:rsidRPr="00CB7E94" w:rsidRDefault="00441168" w:rsidP="00441168">
      <w:pPr>
        <w:spacing w:line="360" w:lineRule="auto"/>
        <w:ind w:firstLine="720"/>
        <w:jc w:val="center"/>
        <w:rPr>
          <w:sz w:val="28"/>
          <w:szCs w:val="28"/>
        </w:rPr>
      </w:pPr>
      <w:r w:rsidRPr="00CB7E94">
        <w:rPr>
          <w:position w:val="-14"/>
          <w:sz w:val="28"/>
          <w:szCs w:val="28"/>
        </w:rPr>
        <w:object w:dxaOrig="1980" w:dyaOrig="600">
          <v:shape id="_x0000_i1175" type="#_x0000_t75" style="width:99pt;height:30pt" o:ole="">
            <v:imagedata r:id="rId269" o:title=""/>
          </v:shape>
          <o:OLEObject Type="Embed" ProgID="Equation.3" ShapeID="_x0000_i1175" DrawAspect="Content" ObjectID="_1622187853" r:id="rId270"/>
        </w:object>
      </w:r>
      <w:r w:rsidRPr="00CB7E94">
        <w:rPr>
          <w:sz w:val="28"/>
          <w:szCs w:val="28"/>
        </w:rPr>
        <w:t>;</w:t>
      </w:r>
    </w:p>
    <w:p w:rsidR="00441168" w:rsidRPr="00CB7E94" w:rsidRDefault="00441168" w:rsidP="00441168">
      <w:pPr>
        <w:spacing w:line="360" w:lineRule="auto"/>
        <w:ind w:firstLine="720"/>
        <w:jc w:val="center"/>
        <w:rPr>
          <w:sz w:val="28"/>
          <w:szCs w:val="28"/>
        </w:rPr>
      </w:pPr>
      <w:r w:rsidRPr="00CB7E94">
        <w:rPr>
          <w:position w:val="-16"/>
          <w:sz w:val="28"/>
          <w:szCs w:val="28"/>
        </w:rPr>
        <w:object w:dxaOrig="2060" w:dyaOrig="620">
          <v:shape id="_x0000_i1176" type="#_x0000_t75" style="width:102.75pt;height:30.75pt" o:ole="">
            <v:imagedata r:id="rId271" o:title=""/>
          </v:shape>
          <o:OLEObject Type="Embed" ProgID="Equation.3" ShapeID="_x0000_i1176" DrawAspect="Content" ObjectID="_1622187854" r:id="rId272"/>
        </w:object>
      </w:r>
      <w:r w:rsidRPr="00CB7E94">
        <w:rPr>
          <w:sz w:val="28"/>
          <w:szCs w:val="28"/>
        </w:rPr>
        <w:t>;</w:t>
      </w:r>
    </w:p>
    <w:p w:rsidR="00441168" w:rsidRPr="00CB7E94" w:rsidRDefault="00441168" w:rsidP="00441168">
      <w:pPr>
        <w:spacing w:line="360" w:lineRule="auto"/>
        <w:ind w:firstLine="720"/>
        <w:jc w:val="center"/>
        <w:rPr>
          <w:sz w:val="28"/>
          <w:szCs w:val="28"/>
        </w:rPr>
      </w:pPr>
      <w:r w:rsidRPr="00CB7E94">
        <w:rPr>
          <w:position w:val="-16"/>
          <w:sz w:val="28"/>
          <w:szCs w:val="28"/>
        </w:rPr>
        <w:object w:dxaOrig="2299" w:dyaOrig="400">
          <v:shape id="_x0000_i1177" type="#_x0000_t75" style="width:114pt;height:19.5pt" o:ole="">
            <v:imagedata r:id="rId273" o:title=""/>
          </v:shape>
          <o:OLEObject Type="Embed" ProgID="Equation.3" ShapeID="_x0000_i1177" DrawAspect="Content" ObjectID="_1622187855" r:id="rId274"/>
        </w:object>
      </w:r>
      <w:r w:rsidRPr="00CB7E94">
        <w:rPr>
          <w:sz w:val="28"/>
          <w:szCs w:val="28"/>
        </w:rPr>
        <w:t>.</w:t>
      </w:r>
    </w:p>
    <w:p w:rsidR="00441168" w:rsidRPr="00CB7E94" w:rsidRDefault="00441168" w:rsidP="00441168">
      <w:pPr>
        <w:spacing w:line="360" w:lineRule="auto"/>
        <w:ind w:firstLine="720"/>
        <w:jc w:val="both"/>
        <w:rPr>
          <w:sz w:val="28"/>
          <w:szCs w:val="28"/>
        </w:rPr>
      </w:pPr>
      <w:r w:rsidRPr="00CB7E94">
        <w:rPr>
          <w:sz w:val="28"/>
          <w:szCs w:val="28"/>
        </w:rPr>
        <w:t>Активність алюмінію прийнята рівною 1, так як газове середовище має постійний контакт з алюмінієм.</w:t>
      </w:r>
    </w:p>
    <w:p w:rsidR="00441168" w:rsidRPr="00CB7E94" w:rsidRDefault="00441168" w:rsidP="00441168">
      <w:pPr>
        <w:spacing w:line="360" w:lineRule="auto"/>
        <w:ind w:firstLine="720"/>
        <w:jc w:val="both"/>
        <w:rPr>
          <w:sz w:val="28"/>
          <w:szCs w:val="28"/>
        </w:rPr>
      </w:pPr>
      <w:r w:rsidRPr="00CB7E94">
        <w:rPr>
          <w:sz w:val="28"/>
          <w:szCs w:val="28"/>
        </w:rPr>
        <w:t>З результатів розрахунків (рис. 2.2, табл. 2.2) випливає, що в вибраному температурному інтервалі насичення домінує дихлорид алюмінію. Таким чином, зворотні реакції (1.5) і (1.6) є основними, причому більш ймовірна реакція (1.6), оскільки дихлориду в газовому середовищі значно більше, ніж монохлорида.</w:t>
      </w:r>
    </w:p>
    <w:p w:rsidR="00441168" w:rsidRPr="00CB7E94" w:rsidRDefault="005A0EC1" w:rsidP="00441168">
      <w:pPr>
        <w:spacing w:line="360" w:lineRule="auto"/>
        <w:ind w:firstLine="720"/>
        <w:jc w:val="both"/>
        <w:rPr>
          <w:sz w:val="28"/>
          <w:szCs w:val="28"/>
        </w:rPr>
      </w:pPr>
      <w:r>
        <w:rPr>
          <w:noProof/>
          <w:sz w:val="28"/>
          <w:szCs w:val="28"/>
          <w:lang w:val="ru-RU" w:eastAsia="ru-RU"/>
        </w:rPr>
        <w:pict>
          <v:shape id="_x0000_i1178" type="#_x0000_t75" style="width:414.75pt;height:293.25pt">
            <v:imagedata r:id="rId275" o:title="Безымянный1"/>
          </v:shape>
        </w:pict>
      </w:r>
    </w:p>
    <w:p w:rsidR="00441168" w:rsidRPr="00CB7E94" w:rsidRDefault="00441168" w:rsidP="00441168">
      <w:pPr>
        <w:spacing w:line="360" w:lineRule="auto"/>
        <w:ind w:firstLine="720"/>
        <w:jc w:val="both"/>
        <w:rPr>
          <w:sz w:val="28"/>
          <w:szCs w:val="28"/>
        </w:rPr>
      </w:pPr>
      <w:r w:rsidRPr="00CB7E94">
        <w:rPr>
          <w:sz w:val="28"/>
          <w:szCs w:val="28"/>
        </w:rPr>
        <w:t>Рис. 2.2. Рівноважні склади хлоридів алюмінію в залежності від температури при сумарному тиску 9,8∙10</w:t>
      </w:r>
      <w:r w:rsidRPr="00CB7E94">
        <w:rPr>
          <w:sz w:val="28"/>
          <w:szCs w:val="28"/>
          <w:vertAlign w:val="superscript"/>
        </w:rPr>
        <w:t>4</w:t>
      </w:r>
      <w:r w:rsidRPr="00CB7E94">
        <w:rPr>
          <w:sz w:val="28"/>
          <w:szCs w:val="28"/>
        </w:rPr>
        <w:t xml:space="preserve"> Па: </w:t>
      </w:r>
    </w:p>
    <w:p w:rsidR="00441168" w:rsidRPr="00CB7E94" w:rsidRDefault="00441168" w:rsidP="00441168">
      <w:pPr>
        <w:spacing w:line="360" w:lineRule="auto"/>
        <w:ind w:firstLine="720"/>
        <w:jc w:val="center"/>
        <w:rPr>
          <w:sz w:val="28"/>
          <w:szCs w:val="28"/>
        </w:rPr>
      </w:pPr>
      <w:r w:rsidRPr="00CB7E94">
        <w:rPr>
          <w:i/>
          <w:sz w:val="28"/>
          <w:szCs w:val="28"/>
        </w:rPr>
        <w:t>1</w:t>
      </w:r>
      <w:r w:rsidRPr="00CB7E94">
        <w:rPr>
          <w:sz w:val="28"/>
          <w:szCs w:val="28"/>
        </w:rPr>
        <w:t xml:space="preserve"> – </w:t>
      </w:r>
      <w:r w:rsidRPr="00CB7E94">
        <w:rPr>
          <w:sz w:val="28"/>
          <w:szCs w:val="28"/>
          <w:lang w:val="en-US"/>
        </w:rPr>
        <w:t>AlCl</w:t>
      </w:r>
      <w:r w:rsidRPr="00CB7E94">
        <w:rPr>
          <w:sz w:val="28"/>
          <w:szCs w:val="28"/>
          <w:vertAlign w:val="subscript"/>
        </w:rPr>
        <w:t>3</w:t>
      </w:r>
      <w:r w:rsidRPr="00CB7E94">
        <w:rPr>
          <w:sz w:val="28"/>
          <w:szCs w:val="28"/>
        </w:rPr>
        <w:t xml:space="preserve">, </w:t>
      </w:r>
      <w:r w:rsidRPr="00CB7E94">
        <w:rPr>
          <w:i/>
          <w:sz w:val="28"/>
          <w:szCs w:val="28"/>
        </w:rPr>
        <w:t>2</w:t>
      </w:r>
      <w:r w:rsidRPr="00CB7E94">
        <w:rPr>
          <w:sz w:val="28"/>
          <w:szCs w:val="28"/>
        </w:rPr>
        <w:t xml:space="preserve"> – </w:t>
      </w:r>
      <w:r w:rsidRPr="00CB7E94">
        <w:rPr>
          <w:sz w:val="28"/>
          <w:szCs w:val="28"/>
          <w:lang w:val="en-US"/>
        </w:rPr>
        <w:t>AlCl</w:t>
      </w:r>
      <w:r w:rsidRPr="00CB7E94">
        <w:rPr>
          <w:sz w:val="28"/>
          <w:szCs w:val="28"/>
          <w:vertAlign w:val="subscript"/>
        </w:rPr>
        <w:t>2</w:t>
      </w:r>
      <w:r w:rsidRPr="00CB7E94">
        <w:rPr>
          <w:sz w:val="28"/>
          <w:szCs w:val="28"/>
        </w:rPr>
        <w:t xml:space="preserve">, </w:t>
      </w:r>
      <w:r w:rsidRPr="00CB7E94">
        <w:rPr>
          <w:i/>
          <w:sz w:val="28"/>
          <w:szCs w:val="28"/>
        </w:rPr>
        <w:t>3</w:t>
      </w:r>
      <w:r w:rsidRPr="00CB7E94">
        <w:rPr>
          <w:sz w:val="28"/>
          <w:szCs w:val="28"/>
        </w:rPr>
        <w:t xml:space="preserve"> - </w:t>
      </w:r>
      <w:r w:rsidRPr="00CB7E94">
        <w:rPr>
          <w:sz w:val="28"/>
          <w:szCs w:val="28"/>
          <w:lang w:val="en-US"/>
        </w:rPr>
        <w:t>AlCl</w:t>
      </w:r>
    </w:p>
    <w:p w:rsidR="00441168" w:rsidRPr="00CB7E94" w:rsidRDefault="00441168" w:rsidP="00441168">
      <w:pPr>
        <w:spacing w:line="360" w:lineRule="auto"/>
        <w:rPr>
          <w:sz w:val="28"/>
          <w:szCs w:val="28"/>
        </w:rPr>
      </w:pPr>
    </w:p>
    <w:p w:rsidR="00441168" w:rsidRPr="00CB7E94" w:rsidRDefault="00441168" w:rsidP="00441168">
      <w:pPr>
        <w:spacing w:line="360" w:lineRule="auto"/>
        <w:rPr>
          <w:sz w:val="28"/>
          <w:szCs w:val="28"/>
        </w:rPr>
      </w:pPr>
    </w:p>
    <w:p w:rsidR="001B41C3" w:rsidRPr="00CB7E94" w:rsidRDefault="001B41C3" w:rsidP="00441168">
      <w:pPr>
        <w:spacing w:line="360" w:lineRule="auto"/>
        <w:rPr>
          <w:sz w:val="28"/>
          <w:szCs w:val="28"/>
        </w:rPr>
      </w:pPr>
    </w:p>
    <w:p w:rsidR="00441168" w:rsidRPr="00CB7E94" w:rsidRDefault="00441168" w:rsidP="00441168">
      <w:pPr>
        <w:spacing w:line="360" w:lineRule="auto"/>
        <w:rPr>
          <w:sz w:val="28"/>
          <w:szCs w:val="28"/>
        </w:rPr>
      </w:pPr>
      <w:r w:rsidRPr="00CB7E94">
        <w:rPr>
          <w:sz w:val="28"/>
          <w:szCs w:val="28"/>
        </w:rPr>
        <w:t>Таблиця 2.2</w:t>
      </w:r>
    </w:p>
    <w:p w:rsidR="00441168" w:rsidRPr="00CB7E94" w:rsidRDefault="00441168" w:rsidP="00441168">
      <w:pPr>
        <w:spacing w:line="360" w:lineRule="auto"/>
        <w:rPr>
          <w:sz w:val="28"/>
          <w:szCs w:val="28"/>
        </w:rPr>
      </w:pPr>
      <w:r w:rsidRPr="00CB7E94">
        <w:rPr>
          <w:sz w:val="28"/>
          <w:szCs w:val="28"/>
        </w:rPr>
        <w:t>Рівноважний склад суміші хлоридів алюмінію при різних температурах алітування</w:t>
      </w:r>
    </w:p>
    <w:tbl>
      <w:tblPr>
        <w:tblStyle w:val="a6"/>
        <w:tblW w:w="0" w:type="auto"/>
        <w:tblLook w:val="01E0" w:firstRow="1" w:lastRow="1" w:firstColumn="1" w:lastColumn="1" w:noHBand="0" w:noVBand="0"/>
      </w:tblPr>
      <w:tblGrid>
        <w:gridCol w:w="2463"/>
        <w:gridCol w:w="2464"/>
        <w:gridCol w:w="2464"/>
        <w:gridCol w:w="2077"/>
      </w:tblGrid>
      <w:tr w:rsidR="00441168" w:rsidRPr="00CB7E94" w:rsidTr="00D031CA">
        <w:tc>
          <w:tcPr>
            <w:tcW w:w="2463" w:type="dxa"/>
            <w:vMerge w:val="restart"/>
            <w:vAlign w:val="center"/>
          </w:tcPr>
          <w:p w:rsidR="00441168" w:rsidRPr="00CB7E94" w:rsidRDefault="00441168" w:rsidP="00D031CA">
            <w:pPr>
              <w:jc w:val="center"/>
              <w:rPr>
                <w:sz w:val="28"/>
                <w:szCs w:val="28"/>
              </w:rPr>
            </w:pPr>
            <w:r w:rsidRPr="00CB7E94">
              <w:rPr>
                <w:sz w:val="28"/>
                <w:szCs w:val="28"/>
              </w:rPr>
              <w:t>Т, К</w:t>
            </w:r>
          </w:p>
        </w:tc>
        <w:tc>
          <w:tcPr>
            <w:tcW w:w="7005" w:type="dxa"/>
            <w:gridSpan w:val="3"/>
            <w:vAlign w:val="center"/>
          </w:tcPr>
          <w:p w:rsidR="00441168" w:rsidRPr="00CB7E94" w:rsidRDefault="00441168" w:rsidP="00D031CA">
            <w:pPr>
              <w:jc w:val="center"/>
              <w:rPr>
                <w:sz w:val="28"/>
                <w:szCs w:val="28"/>
              </w:rPr>
            </w:pPr>
            <w:r w:rsidRPr="00CB7E94">
              <w:rPr>
                <w:sz w:val="28"/>
                <w:szCs w:val="28"/>
              </w:rPr>
              <w:t>Парціальний тиск, атм</w:t>
            </w:r>
          </w:p>
        </w:tc>
      </w:tr>
      <w:tr w:rsidR="00441168" w:rsidRPr="00CB7E94" w:rsidTr="00D031CA">
        <w:tc>
          <w:tcPr>
            <w:tcW w:w="2463" w:type="dxa"/>
            <w:vMerge/>
            <w:vAlign w:val="center"/>
          </w:tcPr>
          <w:p w:rsidR="00441168" w:rsidRPr="00CB7E94" w:rsidRDefault="00441168" w:rsidP="00D031CA">
            <w:pPr>
              <w:jc w:val="center"/>
              <w:rPr>
                <w:sz w:val="28"/>
                <w:szCs w:val="28"/>
              </w:rPr>
            </w:pPr>
          </w:p>
        </w:tc>
        <w:tc>
          <w:tcPr>
            <w:tcW w:w="2464" w:type="dxa"/>
            <w:vAlign w:val="center"/>
          </w:tcPr>
          <w:p w:rsidR="00441168" w:rsidRPr="00CB7E94" w:rsidRDefault="00441168" w:rsidP="00D031CA">
            <w:pPr>
              <w:jc w:val="center"/>
              <w:rPr>
                <w:sz w:val="28"/>
                <w:szCs w:val="28"/>
                <w:lang w:val="en-US"/>
              </w:rPr>
            </w:pPr>
            <w:r w:rsidRPr="00CB7E94">
              <w:rPr>
                <w:sz w:val="28"/>
                <w:szCs w:val="28"/>
                <w:lang w:val="en-US"/>
              </w:rPr>
              <w:t>AlCl</w:t>
            </w:r>
            <w:r w:rsidRPr="00CB7E94">
              <w:rPr>
                <w:sz w:val="28"/>
                <w:szCs w:val="28"/>
                <w:vertAlign w:val="subscript"/>
                <w:lang w:val="en-US"/>
              </w:rPr>
              <w:t>3</w:t>
            </w:r>
          </w:p>
        </w:tc>
        <w:tc>
          <w:tcPr>
            <w:tcW w:w="2464" w:type="dxa"/>
            <w:vAlign w:val="center"/>
          </w:tcPr>
          <w:p w:rsidR="00441168" w:rsidRPr="00CB7E94" w:rsidRDefault="00441168" w:rsidP="00D031CA">
            <w:pPr>
              <w:jc w:val="center"/>
              <w:rPr>
                <w:sz w:val="28"/>
                <w:szCs w:val="28"/>
                <w:lang w:val="en-US"/>
              </w:rPr>
            </w:pPr>
            <w:r w:rsidRPr="00CB7E94">
              <w:rPr>
                <w:sz w:val="28"/>
                <w:szCs w:val="28"/>
                <w:lang w:val="en-US"/>
              </w:rPr>
              <w:t>AlCl</w:t>
            </w:r>
            <w:r w:rsidRPr="00CB7E94">
              <w:rPr>
                <w:sz w:val="28"/>
                <w:szCs w:val="28"/>
                <w:vertAlign w:val="subscript"/>
                <w:lang w:val="en-US"/>
              </w:rPr>
              <w:t>2</w:t>
            </w:r>
          </w:p>
        </w:tc>
        <w:tc>
          <w:tcPr>
            <w:tcW w:w="2077" w:type="dxa"/>
            <w:vAlign w:val="center"/>
          </w:tcPr>
          <w:p w:rsidR="00441168" w:rsidRPr="00CB7E94" w:rsidRDefault="00441168" w:rsidP="00D031CA">
            <w:pPr>
              <w:jc w:val="center"/>
              <w:rPr>
                <w:sz w:val="28"/>
                <w:szCs w:val="28"/>
                <w:lang w:val="en-US"/>
              </w:rPr>
            </w:pPr>
            <w:r w:rsidRPr="00CB7E94">
              <w:rPr>
                <w:sz w:val="28"/>
                <w:szCs w:val="28"/>
                <w:lang w:val="en-US"/>
              </w:rPr>
              <w:t>AlCl</w:t>
            </w:r>
          </w:p>
        </w:tc>
      </w:tr>
      <w:tr w:rsidR="00441168" w:rsidRPr="00CB7E94" w:rsidTr="00D031CA">
        <w:tc>
          <w:tcPr>
            <w:tcW w:w="2463" w:type="dxa"/>
            <w:vAlign w:val="center"/>
          </w:tcPr>
          <w:p w:rsidR="00441168" w:rsidRPr="00CB7E94" w:rsidRDefault="00441168" w:rsidP="00D031CA">
            <w:pPr>
              <w:jc w:val="center"/>
              <w:rPr>
                <w:sz w:val="28"/>
                <w:szCs w:val="28"/>
              </w:rPr>
            </w:pPr>
            <w:r w:rsidRPr="00CB7E94">
              <w:rPr>
                <w:sz w:val="28"/>
                <w:szCs w:val="28"/>
              </w:rPr>
              <w:t>1000</w:t>
            </w:r>
          </w:p>
        </w:tc>
        <w:tc>
          <w:tcPr>
            <w:tcW w:w="2464" w:type="dxa"/>
            <w:vAlign w:val="center"/>
          </w:tcPr>
          <w:p w:rsidR="00441168" w:rsidRPr="00CB7E94" w:rsidRDefault="00441168" w:rsidP="00D031CA">
            <w:pPr>
              <w:jc w:val="center"/>
              <w:rPr>
                <w:sz w:val="28"/>
                <w:szCs w:val="28"/>
              </w:rPr>
            </w:pPr>
            <w:r w:rsidRPr="00CB7E94">
              <w:rPr>
                <w:sz w:val="28"/>
                <w:szCs w:val="28"/>
                <w:lang w:val="en-US"/>
              </w:rPr>
              <w:t>0,7836</w:t>
            </w:r>
          </w:p>
        </w:tc>
        <w:tc>
          <w:tcPr>
            <w:tcW w:w="2464" w:type="dxa"/>
            <w:vAlign w:val="center"/>
          </w:tcPr>
          <w:p w:rsidR="00441168" w:rsidRPr="00CB7E94" w:rsidRDefault="00441168" w:rsidP="00D031CA">
            <w:pPr>
              <w:jc w:val="center"/>
              <w:rPr>
                <w:sz w:val="28"/>
                <w:szCs w:val="28"/>
              </w:rPr>
            </w:pPr>
            <w:r w:rsidRPr="00CB7E94">
              <w:rPr>
                <w:sz w:val="28"/>
                <w:szCs w:val="28"/>
              </w:rPr>
              <w:t>0,2150</w:t>
            </w:r>
          </w:p>
        </w:tc>
        <w:tc>
          <w:tcPr>
            <w:tcW w:w="2077" w:type="dxa"/>
            <w:vAlign w:val="center"/>
          </w:tcPr>
          <w:p w:rsidR="00441168" w:rsidRPr="00CB7E94" w:rsidRDefault="00441168" w:rsidP="00D031CA">
            <w:pPr>
              <w:jc w:val="center"/>
              <w:rPr>
                <w:sz w:val="28"/>
                <w:szCs w:val="28"/>
              </w:rPr>
            </w:pPr>
            <w:r w:rsidRPr="00CB7E94">
              <w:rPr>
                <w:sz w:val="28"/>
                <w:szCs w:val="28"/>
              </w:rPr>
              <w:t>0,0014</w:t>
            </w:r>
          </w:p>
        </w:tc>
      </w:tr>
      <w:tr w:rsidR="00441168" w:rsidRPr="00CB7E94" w:rsidTr="00D031CA">
        <w:tc>
          <w:tcPr>
            <w:tcW w:w="2463" w:type="dxa"/>
            <w:vAlign w:val="center"/>
          </w:tcPr>
          <w:p w:rsidR="00441168" w:rsidRPr="00CB7E94" w:rsidRDefault="00441168" w:rsidP="00D031CA">
            <w:pPr>
              <w:jc w:val="center"/>
              <w:rPr>
                <w:sz w:val="28"/>
                <w:szCs w:val="28"/>
              </w:rPr>
            </w:pPr>
            <w:r w:rsidRPr="00CB7E94">
              <w:rPr>
                <w:sz w:val="28"/>
                <w:szCs w:val="28"/>
              </w:rPr>
              <w:t>1200</w:t>
            </w:r>
          </w:p>
        </w:tc>
        <w:tc>
          <w:tcPr>
            <w:tcW w:w="2464" w:type="dxa"/>
            <w:vAlign w:val="center"/>
          </w:tcPr>
          <w:p w:rsidR="00441168" w:rsidRPr="00CB7E94" w:rsidRDefault="00441168" w:rsidP="00D031CA">
            <w:pPr>
              <w:jc w:val="center"/>
              <w:rPr>
                <w:sz w:val="28"/>
                <w:szCs w:val="28"/>
              </w:rPr>
            </w:pPr>
            <w:r w:rsidRPr="00CB7E94">
              <w:rPr>
                <w:sz w:val="28"/>
                <w:szCs w:val="28"/>
              </w:rPr>
              <w:t>0,4116</w:t>
            </w:r>
          </w:p>
        </w:tc>
        <w:tc>
          <w:tcPr>
            <w:tcW w:w="2464" w:type="dxa"/>
            <w:vAlign w:val="center"/>
          </w:tcPr>
          <w:p w:rsidR="00441168" w:rsidRPr="00CB7E94" w:rsidRDefault="00441168" w:rsidP="00D031CA">
            <w:pPr>
              <w:jc w:val="center"/>
              <w:rPr>
                <w:sz w:val="28"/>
                <w:szCs w:val="28"/>
              </w:rPr>
            </w:pPr>
            <w:r w:rsidRPr="00CB7E94">
              <w:rPr>
                <w:sz w:val="28"/>
                <w:szCs w:val="28"/>
              </w:rPr>
              <w:t>0,5700</w:t>
            </w:r>
          </w:p>
        </w:tc>
        <w:tc>
          <w:tcPr>
            <w:tcW w:w="2077" w:type="dxa"/>
            <w:vAlign w:val="center"/>
          </w:tcPr>
          <w:p w:rsidR="00441168" w:rsidRPr="00CB7E94" w:rsidRDefault="00441168" w:rsidP="00D031CA">
            <w:pPr>
              <w:jc w:val="center"/>
              <w:rPr>
                <w:sz w:val="28"/>
                <w:szCs w:val="28"/>
              </w:rPr>
            </w:pPr>
            <w:r w:rsidRPr="00CB7E94">
              <w:rPr>
                <w:sz w:val="28"/>
                <w:szCs w:val="28"/>
              </w:rPr>
              <w:t>0,0184</w:t>
            </w:r>
          </w:p>
        </w:tc>
      </w:tr>
      <w:tr w:rsidR="00441168" w:rsidRPr="00CB7E94" w:rsidTr="00D031CA">
        <w:tc>
          <w:tcPr>
            <w:tcW w:w="2463" w:type="dxa"/>
            <w:vAlign w:val="center"/>
          </w:tcPr>
          <w:p w:rsidR="00441168" w:rsidRPr="00CB7E94" w:rsidRDefault="00441168" w:rsidP="00D031CA">
            <w:pPr>
              <w:jc w:val="center"/>
              <w:rPr>
                <w:sz w:val="28"/>
                <w:szCs w:val="28"/>
              </w:rPr>
            </w:pPr>
            <w:r w:rsidRPr="00CB7E94">
              <w:rPr>
                <w:sz w:val="28"/>
                <w:szCs w:val="28"/>
              </w:rPr>
              <w:t>1400</w:t>
            </w:r>
          </w:p>
        </w:tc>
        <w:tc>
          <w:tcPr>
            <w:tcW w:w="2464" w:type="dxa"/>
            <w:vAlign w:val="center"/>
          </w:tcPr>
          <w:p w:rsidR="00441168" w:rsidRPr="00CB7E94" w:rsidRDefault="00441168" w:rsidP="00D031CA">
            <w:pPr>
              <w:jc w:val="center"/>
              <w:rPr>
                <w:sz w:val="28"/>
                <w:szCs w:val="28"/>
              </w:rPr>
            </w:pPr>
            <w:r w:rsidRPr="00CB7E94">
              <w:rPr>
                <w:sz w:val="28"/>
                <w:szCs w:val="28"/>
              </w:rPr>
              <w:t>0,1410</w:t>
            </w:r>
          </w:p>
        </w:tc>
        <w:tc>
          <w:tcPr>
            <w:tcW w:w="2464" w:type="dxa"/>
            <w:vAlign w:val="center"/>
          </w:tcPr>
          <w:p w:rsidR="00441168" w:rsidRPr="00CB7E94" w:rsidRDefault="00441168" w:rsidP="00D031CA">
            <w:pPr>
              <w:jc w:val="center"/>
              <w:rPr>
                <w:sz w:val="28"/>
                <w:szCs w:val="28"/>
              </w:rPr>
            </w:pPr>
            <w:r w:rsidRPr="00CB7E94">
              <w:rPr>
                <w:sz w:val="28"/>
                <w:szCs w:val="28"/>
              </w:rPr>
              <w:t>0,7640</w:t>
            </w:r>
          </w:p>
        </w:tc>
        <w:tc>
          <w:tcPr>
            <w:tcW w:w="2077" w:type="dxa"/>
            <w:vAlign w:val="center"/>
          </w:tcPr>
          <w:p w:rsidR="00441168" w:rsidRPr="00CB7E94" w:rsidRDefault="00441168" w:rsidP="00D031CA">
            <w:pPr>
              <w:jc w:val="center"/>
              <w:rPr>
                <w:sz w:val="28"/>
                <w:szCs w:val="28"/>
              </w:rPr>
            </w:pPr>
            <w:r w:rsidRPr="00CB7E94">
              <w:rPr>
                <w:sz w:val="28"/>
                <w:szCs w:val="28"/>
              </w:rPr>
              <w:t>0,0950</w:t>
            </w:r>
          </w:p>
        </w:tc>
      </w:tr>
      <w:tr w:rsidR="00441168" w:rsidRPr="00CB7E94" w:rsidTr="00D031CA">
        <w:tc>
          <w:tcPr>
            <w:tcW w:w="2463" w:type="dxa"/>
            <w:vAlign w:val="center"/>
          </w:tcPr>
          <w:p w:rsidR="00441168" w:rsidRPr="00CB7E94" w:rsidRDefault="00441168" w:rsidP="00D031CA">
            <w:pPr>
              <w:jc w:val="center"/>
              <w:rPr>
                <w:sz w:val="28"/>
                <w:szCs w:val="28"/>
              </w:rPr>
            </w:pPr>
            <w:r w:rsidRPr="00CB7E94">
              <w:rPr>
                <w:sz w:val="28"/>
                <w:szCs w:val="28"/>
              </w:rPr>
              <w:t>1500</w:t>
            </w:r>
          </w:p>
        </w:tc>
        <w:tc>
          <w:tcPr>
            <w:tcW w:w="2464" w:type="dxa"/>
            <w:vAlign w:val="center"/>
          </w:tcPr>
          <w:p w:rsidR="00441168" w:rsidRPr="00CB7E94" w:rsidRDefault="00441168" w:rsidP="00D031CA">
            <w:pPr>
              <w:jc w:val="center"/>
              <w:rPr>
                <w:sz w:val="28"/>
                <w:szCs w:val="28"/>
              </w:rPr>
            </w:pPr>
            <w:r w:rsidRPr="00CB7E94">
              <w:rPr>
                <w:sz w:val="28"/>
                <w:szCs w:val="28"/>
              </w:rPr>
              <w:t>0,0790</w:t>
            </w:r>
          </w:p>
        </w:tc>
        <w:tc>
          <w:tcPr>
            <w:tcW w:w="2464" w:type="dxa"/>
            <w:vAlign w:val="center"/>
          </w:tcPr>
          <w:p w:rsidR="00441168" w:rsidRPr="00CB7E94" w:rsidRDefault="00441168" w:rsidP="00D031CA">
            <w:pPr>
              <w:jc w:val="center"/>
              <w:rPr>
                <w:sz w:val="28"/>
                <w:szCs w:val="28"/>
              </w:rPr>
            </w:pPr>
            <w:r w:rsidRPr="00CB7E94">
              <w:rPr>
                <w:sz w:val="28"/>
                <w:szCs w:val="28"/>
              </w:rPr>
              <w:t>0,7540</w:t>
            </w:r>
          </w:p>
        </w:tc>
        <w:tc>
          <w:tcPr>
            <w:tcW w:w="2077" w:type="dxa"/>
            <w:vAlign w:val="center"/>
          </w:tcPr>
          <w:p w:rsidR="00441168" w:rsidRPr="00CB7E94" w:rsidRDefault="00441168" w:rsidP="00D031CA">
            <w:pPr>
              <w:jc w:val="center"/>
              <w:rPr>
                <w:sz w:val="28"/>
                <w:szCs w:val="28"/>
              </w:rPr>
            </w:pPr>
            <w:r w:rsidRPr="00CB7E94">
              <w:rPr>
                <w:sz w:val="28"/>
                <w:szCs w:val="28"/>
              </w:rPr>
              <w:t>0,1670</w:t>
            </w:r>
          </w:p>
        </w:tc>
      </w:tr>
      <w:tr w:rsidR="00441168" w:rsidRPr="00CB7E94" w:rsidTr="00D031CA">
        <w:tc>
          <w:tcPr>
            <w:tcW w:w="2463" w:type="dxa"/>
            <w:vAlign w:val="center"/>
          </w:tcPr>
          <w:p w:rsidR="00441168" w:rsidRPr="00CB7E94" w:rsidRDefault="00441168" w:rsidP="00D031CA">
            <w:pPr>
              <w:jc w:val="center"/>
              <w:rPr>
                <w:sz w:val="28"/>
                <w:szCs w:val="28"/>
              </w:rPr>
            </w:pPr>
            <w:r w:rsidRPr="00CB7E94">
              <w:rPr>
                <w:sz w:val="28"/>
                <w:szCs w:val="28"/>
              </w:rPr>
              <w:t>1600</w:t>
            </w:r>
          </w:p>
        </w:tc>
        <w:tc>
          <w:tcPr>
            <w:tcW w:w="2464" w:type="dxa"/>
            <w:vAlign w:val="center"/>
          </w:tcPr>
          <w:p w:rsidR="00441168" w:rsidRPr="00CB7E94" w:rsidRDefault="00441168" w:rsidP="00D031CA">
            <w:pPr>
              <w:jc w:val="center"/>
              <w:rPr>
                <w:sz w:val="28"/>
                <w:szCs w:val="28"/>
              </w:rPr>
            </w:pPr>
            <w:r w:rsidRPr="00CB7E94">
              <w:rPr>
                <w:sz w:val="28"/>
                <w:szCs w:val="28"/>
              </w:rPr>
              <w:t>0,0570</w:t>
            </w:r>
          </w:p>
        </w:tc>
        <w:tc>
          <w:tcPr>
            <w:tcW w:w="2464" w:type="dxa"/>
            <w:vAlign w:val="center"/>
          </w:tcPr>
          <w:p w:rsidR="00441168" w:rsidRPr="00CB7E94" w:rsidRDefault="00441168" w:rsidP="00D031CA">
            <w:pPr>
              <w:jc w:val="center"/>
              <w:rPr>
                <w:sz w:val="28"/>
                <w:szCs w:val="28"/>
              </w:rPr>
            </w:pPr>
            <w:r w:rsidRPr="00CB7E94">
              <w:rPr>
                <w:sz w:val="28"/>
                <w:szCs w:val="28"/>
              </w:rPr>
              <w:t>0,6900</w:t>
            </w:r>
          </w:p>
        </w:tc>
        <w:tc>
          <w:tcPr>
            <w:tcW w:w="2077" w:type="dxa"/>
            <w:vAlign w:val="center"/>
          </w:tcPr>
          <w:p w:rsidR="00441168" w:rsidRPr="00CB7E94" w:rsidRDefault="00441168" w:rsidP="00D031CA">
            <w:pPr>
              <w:jc w:val="center"/>
              <w:rPr>
                <w:sz w:val="28"/>
                <w:szCs w:val="28"/>
              </w:rPr>
            </w:pPr>
            <w:r w:rsidRPr="00CB7E94">
              <w:rPr>
                <w:sz w:val="28"/>
                <w:szCs w:val="28"/>
              </w:rPr>
              <w:t>0,2530</w:t>
            </w:r>
          </w:p>
        </w:tc>
      </w:tr>
    </w:tbl>
    <w:p w:rsidR="00441168" w:rsidRPr="00CB7E94" w:rsidRDefault="00441168" w:rsidP="00441168">
      <w:pPr>
        <w:spacing w:line="360" w:lineRule="auto"/>
        <w:ind w:firstLine="720"/>
        <w:jc w:val="both"/>
        <w:rPr>
          <w:sz w:val="28"/>
          <w:szCs w:val="28"/>
          <w:lang w:val="en-US"/>
        </w:rPr>
      </w:pPr>
    </w:p>
    <w:p w:rsidR="00441168" w:rsidRPr="00CB7E94" w:rsidRDefault="00441168" w:rsidP="00441168">
      <w:pPr>
        <w:spacing w:line="360" w:lineRule="auto"/>
        <w:ind w:firstLine="720"/>
        <w:jc w:val="both"/>
        <w:rPr>
          <w:sz w:val="28"/>
          <w:szCs w:val="28"/>
        </w:rPr>
      </w:pPr>
      <w:r w:rsidRPr="00CB7E94">
        <w:rPr>
          <w:sz w:val="28"/>
          <w:szCs w:val="28"/>
        </w:rPr>
        <w:t>Отже, алітування проходить в результаті реакцій (1.24) і (або) (2.36) – (2.38).</w:t>
      </w:r>
    </w:p>
    <w:p w:rsidR="00441168" w:rsidRPr="00CB7E94" w:rsidRDefault="00441168" w:rsidP="00441168">
      <w:pPr>
        <w:spacing w:line="360" w:lineRule="auto"/>
        <w:ind w:firstLine="720"/>
        <w:jc w:val="both"/>
        <w:rPr>
          <w:sz w:val="28"/>
          <w:szCs w:val="28"/>
        </w:rPr>
      </w:pPr>
      <w:r w:rsidRPr="00CB7E94">
        <w:rPr>
          <w:sz w:val="28"/>
          <w:szCs w:val="28"/>
        </w:rPr>
        <w:t>Аналогічними розрахунками встановлено [</w:t>
      </w:r>
      <w:r w:rsidR="005D6C9B" w:rsidRPr="00CB7E94">
        <w:rPr>
          <w:sz w:val="28"/>
          <w:szCs w:val="28"/>
          <w:lang w:val="ru-RU"/>
        </w:rPr>
        <w:t>18</w:t>
      </w:r>
      <w:r w:rsidRPr="00CB7E94">
        <w:rPr>
          <w:sz w:val="28"/>
          <w:szCs w:val="28"/>
        </w:rPr>
        <w:t>], що зворотними головними реакціями при газових і порошкових методах насичення (в середовищах на основі галогенідів або з галоїдними активаторами) можуть бути реакції:</w:t>
      </w:r>
    </w:p>
    <w:p w:rsidR="00441168" w:rsidRPr="00CB7E94" w:rsidRDefault="00441168" w:rsidP="00D67FC2">
      <w:pPr>
        <w:numPr>
          <w:ilvl w:val="0"/>
          <w:numId w:val="3"/>
        </w:numPr>
        <w:spacing w:line="360" w:lineRule="auto"/>
        <w:ind w:firstLine="0"/>
        <w:jc w:val="both"/>
        <w:rPr>
          <w:sz w:val="28"/>
          <w:szCs w:val="28"/>
          <w:lang w:val="ru-RU"/>
        </w:rPr>
      </w:pPr>
      <w:r w:rsidRPr="00CB7E94">
        <w:rPr>
          <w:sz w:val="28"/>
          <w:szCs w:val="28"/>
        </w:rPr>
        <w:t>дисоціації</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position w:val="-12"/>
          <w:sz w:val="28"/>
          <w:szCs w:val="28"/>
        </w:rPr>
        <w:object w:dxaOrig="1960" w:dyaOrig="360">
          <v:shape id="_x0000_i1179" type="#_x0000_t75" style="width:98.25pt;height:18.75pt" o:ole="">
            <v:imagedata r:id="rId276" o:title=""/>
          </v:shape>
          <o:OLEObject Type="Embed" ProgID="Equation.3" ShapeID="_x0000_i1179" DrawAspect="Content" ObjectID="_1622187856" r:id="rId277"/>
        </w:object>
      </w:r>
      <w:r w:rsidRPr="00CB7E94">
        <w:rPr>
          <w:sz w:val="28"/>
          <w:szCs w:val="28"/>
        </w:rPr>
        <w:t>,                                        (2.42)</w:t>
      </w:r>
    </w:p>
    <w:p w:rsidR="00441168" w:rsidRPr="00CB7E94" w:rsidRDefault="00441168" w:rsidP="00D67FC2">
      <w:pPr>
        <w:numPr>
          <w:ilvl w:val="0"/>
          <w:numId w:val="3"/>
        </w:numPr>
        <w:spacing w:line="360" w:lineRule="auto"/>
        <w:ind w:firstLine="0"/>
        <w:jc w:val="both"/>
        <w:rPr>
          <w:sz w:val="28"/>
          <w:szCs w:val="28"/>
        </w:rPr>
      </w:pPr>
      <w:r w:rsidRPr="00CB7E94">
        <w:rPr>
          <w:sz w:val="28"/>
          <w:szCs w:val="28"/>
        </w:rPr>
        <w:t>диспропорціонування, або дисмутації</w:t>
      </w:r>
    </w:p>
    <w:p w:rsidR="00441168" w:rsidRPr="00CB7E94" w:rsidRDefault="00441168" w:rsidP="00441168">
      <w:pPr>
        <w:spacing w:line="360" w:lineRule="auto"/>
        <w:ind w:left="720"/>
        <w:jc w:val="both"/>
        <w:rPr>
          <w:sz w:val="28"/>
          <w:szCs w:val="28"/>
        </w:rPr>
      </w:pPr>
      <w:r w:rsidRPr="00CB7E94">
        <w:rPr>
          <w:sz w:val="28"/>
          <w:szCs w:val="28"/>
        </w:rPr>
        <w:t xml:space="preserve">                                   </w:t>
      </w:r>
      <w:r w:rsidRPr="00CB7E94">
        <w:rPr>
          <w:position w:val="-12"/>
          <w:sz w:val="28"/>
          <w:szCs w:val="28"/>
        </w:rPr>
        <w:object w:dxaOrig="3500" w:dyaOrig="360">
          <v:shape id="_x0000_i1180" type="#_x0000_t75" style="width:174.75pt;height:18.75pt" o:ole="">
            <v:imagedata r:id="rId278" o:title=""/>
          </v:shape>
          <o:OLEObject Type="Embed" ProgID="Equation.3" ShapeID="_x0000_i1180" DrawAspect="Content" ObjectID="_1622187857" r:id="rId279"/>
        </w:object>
      </w:r>
      <w:r w:rsidRPr="00CB7E94">
        <w:rPr>
          <w:sz w:val="28"/>
          <w:szCs w:val="28"/>
        </w:rPr>
        <w:t>,                           (2.43)</w:t>
      </w:r>
    </w:p>
    <w:p w:rsidR="00441168" w:rsidRPr="00CB7E94" w:rsidRDefault="00441168" w:rsidP="00D67FC2">
      <w:pPr>
        <w:numPr>
          <w:ilvl w:val="0"/>
          <w:numId w:val="3"/>
        </w:numPr>
        <w:spacing w:line="360" w:lineRule="auto"/>
        <w:ind w:firstLine="0"/>
        <w:jc w:val="both"/>
        <w:rPr>
          <w:sz w:val="28"/>
          <w:szCs w:val="28"/>
        </w:rPr>
      </w:pPr>
      <w:r w:rsidRPr="00CB7E94">
        <w:rPr>
          <w:sz w:val="28"/>
          <w:szCs w:val="28"/>
        </w:rPr>
        <w:t>відновлення</w:t>
      </w:r>
    </w:p>
    <w:p w:rsidR="00441168" w:rsidRPr="00CB7E94" w:rsidRDefault="00441168" w:rsidP="00441168">
      <w:pPr>
        <w:spacing w:line="360" w:lineRule="auto"/>
        <w:ind w:left="720"/>
        <w:jc w:val="both"/>
        <w:rPr>
          <w:sz w:val="28"/>
          <w:szCs w:val="28"/>
        </w:rPr>
      </w:pPr>
      <w:r w:rsidRPr="00CB7E94">
        <w:rPr>
          <w:sz w:val="28"/>
          <w:szCs w:val="28"/>
        </w:rPr>
        <w:t xml:space="preserve">                                     </w:t>
      </w:r>
      <w:r w:rsidRPr="00CB7E94">
        <w:rPr>
          <w:position w:val="-12"/>
          <w:sz w:val="28"/>
          <w:szCs w:val="28"/>
        </w:rPr>
        <w:object w:dxaOrig="2760" w:dyaOrig="360">
          <v:shape id="_x0000_i1181" type="#_x0000_t75" style="width:138pt;height:18.75pt" o:ole="">
            <v:imagedata r:id="rId280" o:title=""/>
          </v:shape>
          <o:OLEObject Type="Embed" ProgID="Equation.3" ShapeID="_x0000_i1181" DrawAspect="Content" ObjectID="_1622187858" r:id="rId281"/>
        </w:object>
      </w:r>
      <w:r w:rsidRPr="00CB7E94">
        <w:rPr>
          <w:sz w:val="28"/>
          <w:szCs w:val="28"/>
        </w:rPr>
        <w:t>,                                    (2.44)</w:t>
      </w:r>
    </w:p>
    <w:p w:rsidR="00441168" w:rsidRPr="00CB7E94" w:rsidRDefault="00441168" w:rsidP="00D67FC2">
      <w:pPr>
        <w:numPr>
          <w:ilvl w:val="0"/>
          <w:numId w:val="3"/>
        </w:numPr>
        <w:spacing w:line="360" w:lineRule="auto"/>
        <w:ind w:firstLine="0"/>
        <w:jc w:val="both"/>
        <w:rPr>
          <w:sz w:val="28"/>
          <w:szCs w:val="28"/>
        </w:rPr>
      </w:pPr>
      <w:r w:rsidRPr="00CB7E94">
        <w:rPr>
          <w:sz w:val="28"/>
          <w:szCs w:val="28"/>
        </w:rPr>
        <w:t>обміну</w:t>
      </w:r>
    </w:p>
    <w:p w:rsidR="00441168" w:rsidRPr="00CB7E94" w:rsidRDefault="00441168" w:rsidP="00441168">
      <w:pPr>
        <w:spacing w:line="360" w:lineRule="auto"/>
        <w:ind w:firstLine="720"/>
        <w:jc w:val="both"/>
        <w:rPr>
          <w:sz w:val="28"/>
          <w:szCs w:val="28"/>
        </w:rPr>
      </w:pPr>
      <w:r w:rsidRPr="00CB7E94">
        <w:rPr>
          <w:sz w:val="28"/>
          <w:szCs w:val="28"/>
        </w:rPr>
        <w:t xml:space="preserve">                                        </w:t>
      </w:r>
      <w:r w:rsidRPr="00CB7E94">
        <w:rPr>
          <w:position w:val="-12"/>
          <w:sz w:val="28"/>
          <w:szCs w:val="28"/>
        </w:rPr>
        <w:object w:dxaOrig="2280" w:dyaOrig="360">
          <v:shape id="_x0000_i1182" type="#_x0000_t75" style="width:114pt;height:18.75pt" o:ole="">
            <v:imagedata r:id="rId282" o:title=""/>
          </v:shape>
          <o:OLEObject Type="Embed" ProgID="Equation.3" ShapeID="_x0000_i1182" DrawAspect="Content" ObjectID="_1622187859" r:id="rId283"/>
        </w:object>
      </w:r>
      <w:r w:rsidRPr="00CB7E94">
        <w:rPr>
          <w:sz w:val="28"/>
          <w:szCs w:val="28"/>
        </w:rPr>
        <w:t>,                                        (2.45)</w:t>
      </w:r>
    </w:p>
    <w:p w:rsidR="00441168" w:rsidRPr="00CB7E94" w:rsidRDefault="00441168" w:rsidP="00441168">
      <w:pPr>
        <w:spacing w:line="360" w:lineRule="auto"/>
        <w:jc w:val="both"/>
        <w:rPr>
          <w:sz w:val="28"/>
          <w:szCs w:val="28"/>
          <w:lang w:val="ru-RU"/>
        </w:rPr>
      </w:pPr>
      <w:r w:rsidRPr="00CB7E94">
        <w:rPr>
          <w:sz w:val="28"/>
          <w:szCs w:val="28"/>
        </w:rPr>
        <w:t>де Е – дифундуючий елемент; Г – галоген</w:t>
      </w:r>
      <w:r w:rsidRPr="00CB7E94">
        <w:rPr>
          <w:sz w:val="28"/>
          <w:szCs w:val="28"/>
          <w:lang w:val="ru-RU"/>
        </w:rPr>
        <w:t xml:space="preserve"> (</w:t>
      </w:r>
      <w:r w:rsidRPr="00CB7E94">
        <w:rPr>
          <w:sz w:val="28"/>
          <w:szCs w:val="28"/>
          <w:lang w:val="en-US"/>
        </w:rPr>
        <w:t>Fe</w:t>
      </w:r>
      <w:r w:rsidRPr="00CB7E94">
        <w:rPr>
          <w:sz w:val="28"/>
          <w:szCs w:val="28"/>
          <w:lang w:val="ru-RU"/>
        </w:rPr>
        <w:t xml:space="preserve">, </w:t>
      </w:r>
      <w:r w:rsidRPr="00CB7E94">
        <w:rPr>
          <w:sz w:val="28"/>
          <w:szCs w:val="28"/>
          <w:lang w:val="en-US"/>
        </w:rPr>
        <w:t>Cl</w:t>
      </w:r>
      <w:r w:rsidRPr="00CB7E94">
        <w:rPr>
          <w:sz w:val="28"/>
          <w:szCs w:val="28"/>
          <w:lang w:val="ru-RU"/>
        </w:rPr>
        <w:t xml:space="preserve">, </w:t>
      </w:r>
      <w:r w:rsidRPr="00CB7E94">
        <w:rPr>
          <w:sz w:val="28"/>
          <w:szCs w:val="28"/>
          <w:lang w:val="en-US"/>
        </w:rPr>
        <w:t>Br</w:t>
      </w:r>
      <w:r w:rsidRPr="00CB7E94">
        <w:rPr>
          <w:sz w:val="28"/>
          <w:szCs w:val="28"/>
          <w:lang w:val="ru-RU"/>
        </w:rPr>
        <w:t xml:space="preserve">, </w:t>
      </w:r>
      <w:r w:rsidRPr="00CB7E94">
        <w:rPr>
          <w:sz w:val="28"/>
          <w:szCs w:val="28"/>
          <w:lang w:val="en-US"/>
        </w:rPr>
        <w:t>I</w:t>
      </w:r>
      <w:r w:rsidRPr="00CB7E94">
        <w:rPr>
          <w:sz w:val="28"/>
          <w:szCs w:val="28"/>
          <w:lang w:val="ru-RU"/>
        </w:rPr>
        <w:t>)</w:t>
      </w:r>
      <w:r w:rsidRPr="00CB7E94">
        <w:rPr>
          <w:sz w:val="28"/>
          <w:szCs w:val="28"/>
        </w:rPr>
        <w:t xml:space="preserve">; </w:t>
      </w:r>
      <w:r w:rsidRPr="00CB7E94">
        <w:rPr>
          <w:sz w:val="28"/>
          <w:szCs w:val="28"/>
          <w:lang w:val="en-US"/>
        </w:rPr>
        <w:t>m</w:t>
      </w:r>
      <w:r w:rsidRPr="00CB7E94">
        <w:rPr>
          <w:sz w:val="28"/>
          <w:szCs w:val="28"/>
          <w:lang w:val="ru-RU"/>
        </w:rPr>
        <w:t xml:space="preserve">, </w:t>
      </w:r>
      <w:r w:rsidRPr="00CB7E94">
        <w:rPr>
          <w:sz w:val="28"/>
          <w:szCs w:val="28"/>
          <w:lang w:val="en-US"/>
        </w:rPr>
        <w:t>n</w:t>
      </w:r>
      <w:r w:rsidRPr="00CB7E94">
        <w:rPr>
          <w:sz w:val="28"/>
          <w:szCs w:val="28"/>
          <w:lang w:val="ru-RU"/>
        </w:rPr>
        <w:t xml:space="preserve"> – </w:t>
      </w:r>
      <w:r w:rsidRPr="00CB7E94">
        <w:rPr>
          <w:sz w:val="28"/>
          <w:szCs w:val="28"/>
        </w:rPr>
        <w:t>цілі числа</w:t>
      </w:r>
      <w:r w:rsidRPr="00CB7E94">
        <w:rPr>
          <w:sz w:val="28"/>
          <w:szCs w:val="28"/>
          <w:lang w:val="ru-RU"/>
        </w:rPr>
        <w:t>.</w:t>
      </w:r>
    </w:p>
    <w:p w:rsidR="00441168" w:rsidRPr="00CB7E94" w:rsidRDefault="00441168" w:rsidP="00441168">
      <w:pPr>
        <w:spacing w:line="360" w:lineRule="auto"/>
        <w:ind w:firstLine="720"/>
        <w:jc w:val="both"/>
        <w:rPr>
          <w:sz w:val="28"/>
          <w:szCs w:val="28"/>
        </w:rPr>
      </w:pPr>
      <w:r w:rsidRPr="00CB7E94">
        <w:rPr>
          <w:sz w:val="28"/>
          <w:szCs w:val="28"/>
        </w:rPr>
        <w:t>Загальновідомі процеси ХТО основані на реакціях:</w:t>
      </w:r>
    </w:p>
    <w:p w:rsidR="00441168" w:rsidRPr="00CB7E94" w:rsidRDefault="00441168" w:rsidP="00D67FC2">
      <w:pPr>
        <w:numPr>
          <w:ilvl w:val="0"/>
          <w:numId w:val="3"/>
        </w:numPr>
        <w:spacing w:line="360" w:lineRule="auto"/>
        <w:ind w:firstLine="0"/>
        <w:jc w:val="both"/>
        <w:rPr>
          <w:sz w:val="28"/>
          <w:szCs w:val="28"/>
        </w:rPr>
      </w:pPr>
      <w:r w:rsidRPr="00CB7E94">
        <w:rPr>
          <w:sz w:val="28"/>
          <w:szCs w:val="28"/>
        </w:rPr>
        <w:t>термічної дисоціації:</w:t>
      </w:r>
    </w:p>
    <w:p w:rsidR="00441168" w:rsidRPr="00CB7E94" w:rsidRDefault="00441168" w:rsidP="00441168">
      <w:pPr>
        <w:spacing w:line="360" w:lineRule="auto"/>
        <w:ind w:left="720"/>
        <w:jc w:val="center"/>
        <w:rPr>
          <w:sz w:val="28"/>
          <w:szCs w:val="28"/>
        </w:rPr>
      </w:pPr>
      <w:r w:rsidRPr="00CB7E94">
        <w:rPr>
          <w:position w:val="-10"/>
          <w:sz w:val="28"/>
          <w:szCs w:val="28"/>
        </w:rPr>
        <w:object w:dxaOrig="1680" w:dyaOrig="340">
          <v:shape id="_x0000_i1183" type="#_x0000_t75" style="width:84.75pt;height:17.25pt" o:ole="">
            <v:imagedata r:id="rId284" o:title=""/>
          </v:shape>
          <o:OLEObject Type="Embed" ProgID="Equation.3" ShapeID="_x0000_i1183" DrawAspect="Content" ObjectID="_1622187860" r:id="rId285"/>
        </w:object>
      </w:r>
      <w:r w:rsidRPr="00CB7E94">
        <w:rPr>
          <w:sz w:val="28"/>
          <w:szCs w:val="28"/>
        </w:rPr>
        <w:t xml:space="preserve"> </w:t>
      </w:r>
      <w:r w:rsidRPr="00CB7E94">
        <w:rPr>
          <w:sz w:val="28"/>
          <w:szCs w:val="28"/>
          <w:lang w:val="en-US"/>
        </w:rPr>
        <w:t>(</w:t>
      </w:r>
      <w:r w:rsidRPr="00CB7E94">
        <w:rPr>
          <w:sz w:val="28"/>
          <w:szCs w:val="28"/>
        </w:rPr>
        <w:t>цементація</w:t>
      </w:r>
      <w:r w:rsidRPr="00CB7E94">
        <w:rPr>
          <w:sz w:val="28"/>
          <w:szCs w:val="28"/>
          <w:lang w:val="en-US"/>
        </w:rPr>
        <w:t>)</w:t>
      </w:r>
      <w:r w:rsidRPr="00CB7E94">
        <w:rPr>
          <w:sz w:val="28"/>
          <w:szCs w:val="28"/>
        </w:rPr>
        <w:t>,</w:t>
      </w:r>
    </w:p>
    <w:p w:rsidR="00441168" w:rsidRPr="00CB7E94" w:rsidRDefault="00441168" w:rsidP="00441168">
      <w:pPr>
        <w:spacing w:line="360" w:lineRule="auto"/>
        <w:ind w:left="720"/>
        <w:jc w:val="center"/>
        <w:rPr>
          <w:sz w:val="28"/>
          <w:szCs w:val="28"/>
        </w:rPr>
      </w:pPr>
      <w:r w:rsidRPr="00CB7E94">
        <w:rPr>
          <w:position w:val="-12"/>
          <w:sz w:val="28"/>
          <w:szCs w:val="28"/>
        </w:rPr>
        <w:object w:dxaOrig="1920" w:dyaOrig="360">
          <v:shape id="_x0000_i1184" type="#_x0000_t75" style="width:95.25pt;height:18.75pt" o:ole="">
            <v:imagedata r:id="rId286" o:title=""/>
          </v:shape>
          <o:OLEObject Type="Embed" ProgID="Equation.3" ShapeID="_x0000_i1184" DrawAspect="Content" ObjectID="_1622187861" r:id="rId287"/>
        </w:object>
      </w:r>
      <w:r w:rsidRPr="00CB7E94">
        <w:rPr>
          <w:sz w:val="28"/>
          <w:szCs w:val="28"/>
        </w:rPr>
        <w:t xml:space="preserve"> (азотування);</w:t>
      </w:r>
    </w:p>
    <w:p w:rsidR="001B41C3" w:rsidRPr="00CB7E94" w:rsidRDefault="001B41C3" w:rsidP="00441168">
      <w:pPr>
        <w:spacing w:line="360" w:lineRule="auto"/>
        <w:ind w:left="720"/>
        <w:jc w:val="center"/>
        <w:rPr>
          <w:sz w:val="28"/>
          <w:szCs w:val="28"/>
        </w:rPr>
      </w:pPr>
    </w:p>
    <w:p w:rsidR="00441168" w:rsidRPr="00CB7E94" w:rsidRDefault="00441168" w:rsidP="00D67FC2">
      <w:pPr>
        <w:numPr>
          <w:ilvl w:val="0"/>
          <w:numId w:val="3"/>
        </w:numPr>
        <w:tabs>
          <w:tab w:val="clear" w:pos="1457"/>
          <w:tab w:val="num" w:pos="720"/>
        </w:tabs>
        <w:spacing w:line="360" w:lineRule="auto"/>
        <w:ind w:firstLine="0"/>
        <w:jc w:val="both"/>
        <w:rPr>
          <w:sz w:val="28"/>
          <w:szCs w:val="28"/>
        </w:rPr>
      </w:pPr>
      <w:r w:rsidRPr="00CB7E94">
        <w:rPr>
          <w:sz w:val="28"/>
          <w:szCs w:val="28"/>
        </w:rPr>
        <w:t>диспропорціонування:</w:t>
      </w:r>
    </w:p>
    <w:p w:rsidR="00441168" w:rsidRPr="00CB7E94" w:rsidRDefault="00441168" w:rsidP="00441168">
      <w:pPr>
        <w:spacing w:line="360" w:lineRule="auto"/>
        <w:ind w:left="720"/>
        <w:jc w:val="center"/>
        <w:rPr>
          <w:sz w:val="28"/>
          <w:szCs w:val="28"/>
        </w:rPr>
      </w:pPr>
      <w:r w:rsidRPr="00CB7E94">
        <w:rPr>
          <w:position w:val="-10"/>
          <w:sz w:val="28"/>
          <w:szCs w:val="28"/>
        </w:rPr>
        <w:object w:dxaOrig="1700" w:dyaOrig="340">
          <v:shape id="_x0000_i1185" type="#_x0000_t75" style="width:84.75pt;height:17.25pt" o:ole="">
            <v:imagedata r:id="rId288" o:title=""/>
          </v:shape>
          <o:OLEObject Type="Embed" ProgID="Equation.3" ShapeID="_x0000_i1185" DrawAspect="Content" ObjectID="_1622187862" r:id="rId289"/>
        </w:object>
      </w:r>
      <w:r w:rsidRPr="00CB7E94">
        <w:rPr>
          <w:sz w:val="28"/>
          <w:szCs w:val="28"/>
        </w:rPr>
        <w:t xml:space="preserve"> (цементація),</w:t>
      </w:r>
    </w:p>
    <w:p w:rsidR="00441168" w:rsidRPr="00CB7E94" w:rsidRDefault="00441168" w:rsidP="00441168">
      <w:pPr>
        <w:spacing w:line="360" w:lineRule="auto"/>
        <w:ind w:left="720"/>
        <w:jc w:val="center"/>
        <w:rPr>
          <w:sz w:val="28"/>
          <w:szCs w:val="28"/>
        </w:rPr>
      </w:pPr>
      <w:r w:rsidRPr="00CB7E94">
        <w:rPr>
          <w:position w:val="-12"/>
          <w:sz w:val="28"/>
          <w:szCs w:val="28"/>
        </w:rPr>
        <w:object w:dxaOrig="2140" w:dyaOrig="360">
          <v:shape id="_x0000_i1186" type="#_x0000_t75" style="width:106.5pt;height:18.75pt" o:ole="">
            <v:imagedata r:id="rId290" o:title=""/>
          </v:shape>
          <o:OLEObject Type="Embed" ProgID="Equation.3" ShapeID="_x0000_i1186" DrawAspect="Content" ObjectID="_1622187863" r:id="rId291"/>
        </w:object>
      </w:r>
      <w:r w:rsidRPr="00CB7E94">
        <w:rPr>
          <w:sz w:val="28"/>
          <w:szCs w:val="28"/>
        </w:rPr>
        <w:t xml:space="preserve">, </w:t>
      </w:r>
      <w:r w:rsidRPr="00CB7E94">
        <w:rPr>
          <w:position w:val="-12"/>
          <w:sz w:val="28"/>
          <w:szCs w:val="28"/>
        </w:rPr>
        <w:object w:dxaOrig="2000" w:dyaOrig="360">
          <v:shape id="_x0000_i1187" type="#_x0000_t75" style="width:99pt;height:18.75pt" o:ole="">
            <v:imagedata r:id="rId292" o:title=""/>
          </v:shape>
          <o:OLEObject Type="Embed" ProgID="Equation.3" ShapeID="_x0000_i1187" DrawAspect="Content" ObjectID="_1622187864" r:id="rId293"/>
        </w:object>
      </w:r>
      <w:r w:rsidRPr="00CB7E94">
        <w:rPr>
          <w:sz w:val="28"/>
          <w:szCs w:val="28"/>
        </w:rPr>
        <w:t xml:space="preserve"> (борування),</w:t>
      </w:r>
    </w:p>
    <w:p w:rsidR="00441168" w:rsidRPr="00CB7E94" w:rsidRDefault="00441168" w:rsidP="00441168">
      <w:pPr>
        <w:spacing w:line="360" w:lineRule="auto"/>
        <w:ind w:left="720"/>
        <w:jc w:val="center"/>
        <w:rPr>
          <w:sz w:val="28"/>
          <w:szCs w:val="28"/>
        </w:rPr>
      </w:pPr>
      <w:r w:rsidRPr="00CB7E94">
        <w:rPr>
          <w:position w:val="-12"/>
          <w:sz w:val="28"/>
          <w:szCs w:val="28"/>
        </w:rPr>
        <w:object w:dxaOrig="2160" w:dyaOrig="360">
          <v:shape id="_x0000_i1188" type="#_x0000_t75" style="width:108pt;height:18.75pt" o:ole="">
            <v:imagedata r:id="rId294" o:title=""/>
          </v:shape>
          <o:OLEObject Type="Embed" ProgID="Equation.3" ShapeID="_x0000_i1188" DrawAspect="Content" ObjectID="_1622187865" r:id="rId295"/>
        </w:object>
      </w:r>
      <w:r w:rsidRPr="00CB7E94">
        <w:rPr>
          <w:sz w:val="28"/>
          <w:szCs w:val="28"/>
        </w:rPr>
        <w:t xml:space="preserve">, </w:t>
      </w:r>
      <w:r w:rsidRPr="00CB7E94">
        <w:rPr>
          <w:position w:val="-12"/>
          <w:sz w:val="28"/>
          <w:szCs w:val="28"/>
        </w:rPr>
        <w:object w:dxaOrig="2240" w:dyaOrig="360">
          <v:shape id="_x0000_i1189" type="#_x0000_t75" style="width:111.75pt;height:18.75pt" o:ole="">
            <v:imagedata r:id="rId296" o:title=""/>
          </v:shape>
          <o:OLEObject Type="Embed" ProgID="Equation.3" ShapeID="_x0000_i1189" DrawAspect="Content" ObjectID="_1622187866" r:id="rId297"/>
        </w:object>
      </w:r>
      <w:r w:rsidRPr="00CB7E94">
        <w:rPr>
          <w:sz w:val="28"/>
          <w:szCs w:val="28"/>
        </w:rPr>
        <w:t xml:space="preserve"> (алітування),</w:t>
      </w:r>
    </w:p>
    <w:p w:rsidR="00441168" w:rsidRPr="00CB7E94" w:rsidRDefault="00441168" w:rsidP="00441168">
      <w:pPr>
        <w:spacing w:line="360" w:lineRule="auto"/>
        <w:ind w:left="720"/>
        <w:jc w:val="center"/>
        <w:rPr>
          <w:sz w:val="28"/>
          <w:szCs w:val="28"/>
        </w:rPr>
      </w:pPr>
      <w:r w:rsidRPr="00CB7E94">
        <w:rPr>
          <w:position w:val="-10"/>
          <w:sz w:val="28"/>
          <w:szCs w:val="28"/>
        </w:rPr>
        <w:object w:dxaOrig="2020" w:dyaOrig="340">
          <v:shape id="_x0000_i1190" type="#_x0000_t75" style="width:102pt;height:17.25pt" o:ole="">
            <v:imagedata r:id="rId298" o:title=""/>
          </v:shape>
          <o:OLEObject Type="Embed" ProgID="Equation.3" ShapeID="_x0000_i1190" DrawAspect="Content" ObjectID="_1622187867" r:id="rId299"/>
        </w:object>
      </w:r>
      <w:r w:rsidRPr="00CB7E94">
        <w:rPr>
          <w:sz w:val="28"/>
          <w:szCs w:val="28"/>
        </w:rPr>
        <w:t xml:space="preserve"> (силіціювання);</w:t>
      </w:r>
    </w:p>
    <w:p w:rsidR="00441168" w:rsidRPr="00CB7E94" w:rsidRDefault="00441168" w:rsidP="00D67FC2">
      <w:pPr>
        <w:numPr>
          <w:ilvl w:val="0"/>
          <w:numId w:val="3"/>
        </w:numPr>
        <w:tabs>
          <w:tab w:val="clear" w:pos="1457"/>
          <w:tab w:val="num" w:pos="720"/>
        </w:tabs>
        <w:spacing w:line="360" w:lineRule="auto"/>
        <w:ind w:firstLine="0"/>
        <w:jc w:val="both"/>
        <w:rPr>
          <w:sz w:val="28"/>
          <w:szCs w:val="28"/>
        </w:rPr>
      </w:pPr>
      <w:r w:rsidRPr="00CB7E94">
        <w:rPr>
          <w:sz w:val="28"/>
          <w:szCs w:val="28"/>
        </w:rPr>
        <w:t>відновлення:</w:t>
      </w:r>
    </w:p>
    <w:p w:rsidR="00441168" w:rsidRPr="00CB7E94" w:rsidRDefault="00441168" w:rsidP="00441168">
      <w:pPr>
        <w:spacing w:line="360" w:lineRule="auto"/>
        <w:ind w:left="720"/>
        <w:jc w:val="center"/>
        <w:rPr>
          <w:sz w:val="28"/>
          <w:szCs w:val="28"/>
        </w:rPr>
      </w:pPr>
      <w:r w:rsidRPr="00CB7E94">
        <w:rPr>
          <w:position w:val="-10"/>
          <w:sz w:val="28"/>
          <w:szCs w:val="28"/>
        </w:rPr>
        <w:object w:dxaOrig="2420" w:dyaOrig="340">
          <v:shape id="_x0000_i1191" type="#_x0000_t75" style="width:120.75pt;height:17.25pt" o:ole="">
            <v:imagedata r:id="rId300" o:title=""/>
          </v:shape>
          <o:OLEObject Type="Embed" ProgID="Equation.3" ShapeID="_x0000_i1191" DrawAspect="Content" ObjectID="_1622187868" r:id="rId301"/>
        </w:object>
      </w:r>
      <w:r w:rsidRPr="00CB7E94">
        <w:rPr>
          <w:sz w:val="28"/>
          <w:szCs w:val="28"/>
        </w:rPr>
        <w:t xml:space="preserve"> (хромування),</w:t>
      </w:r>
    </w:p>
    <w:p w:rsidR="00441168" w:rsidRPr="00CB7E94" w:rsidRDefault="00441168" w:rsidP="00441168">
      <w:pPr>
        <w:spacing w:line="360" w:lineRule="auto"/>
        <w:ind w:left="720"/>
        <w:jc w:val="center"/>
        <w:rPr>
          <w:sz w:val="28"/>
          <w:szCs w:val="28"/>
        </w:rPr>
      </w:pPr>
      <w:r w:rsidRPr="00CB7E94">
        <w:rPr>
          <w:position w:val="-10"/>
          <w:sz w:val="28"/>
          <w:szCs w:val="28"/>
        </w:rPr>
        <w:object w:dxaOrig="2360" w:dyaOrig="340">
          <v:shape id="_x0000_i1192" type="#_x0000_t75" style="width:117.75pt;height:17.25pt" o:ole="">
            <v:imagedata r:id="rId302" o:title=""/>
          </v:shape>
          <o:OLEObject Type="Embed" ProgID="Equation.3" ShapeID="_x0000_i1192" DrawAspect="Content" ObjectID="_1622187869" r:id="rId303"/>
        </w:object>
      </w:r>
      <w:r w:rsidRPr="00CB7E94">
        <w:rPr>
          <w:sz w:val="28"/>
          <w:szCs w:val="28"/>
        </w:rPr>
        <w:t xml:space="preserve">, </w:t>
      </w:r>
      <w:r w:rsidRPr="00CB7E94">
        <w:rPr>
          <w:position w:val="-10"/>
          <w:sz w:val="28"/>
          <w:szCs w:val="28"/>
        </w:rPr>
        <w:object w:dxaOrig="2200" w:dyaOrig="340">
          <v:shape id="_x0000_i1193" type="#_x0000_t75" style="width:110.25pt;height:17.25pt" o:ole="">
            <v:imagedata r:id="rId304" o:title=""/>
          </v:shape>
          <o:OLEObject Type="Embed" ProgID="Equation.3" ShapeID="_x0000_i1193" DrawAspect="Content" ObjectID="_1622187870" r:id="rId305"/>
        </w:object>
      </w:r>
      <w:r w:rsidRPr="00CB7E94">
        <w:rPr>
          <w:sz w:val="28"/>
          <w:szCs w:val="28"/>
        </w:rPr>
        <w:t xml:space="preserve"> (ванадіювання);</w:t>
      </w:r>
    </w:p>
    <w:p w:rsidR="00441168" w:rsidRPr="00CB7E94" w:rsidRDefault="00441168" w:rsidP="00D67FC2">
      <w:pPr>
        <w:numPr>
          <w:ilvl w:val="0"/>
          <w:numId w:val="3"/>
        </w:numPr>
        <w:tabs>
          <w:tab w:val="clear" w:pos="1457"/>
          <w:tab w:val="num" w:pos="720"/>
        </w:tabs>
        <w:spacing w:line="360" w:lineRule="auto"/>
        <w:ind w:firstLine="0"/>
        <w:jc w:val="both"/>
        <w:rPr>
          <w:sz w:val="28"/>
          <w:szCs w:val="28"/>
        </w:rPr>
      </w:pPr>
      <w:r w:rsidRPr="00CB7E94">
        <w:rPr>
          <w:sz w:val="28"/>
          <w:szCs w:val="28"/>
        </w:rPr>
        <w:t>обміну:</w:t>
      </w:r>
    </w:p>
    <w:p w:rsidR="00441168" w:rsidRPr="00CB7E94" w:rsidRDefault="00441168" w:rsidP="00441168">
      <w:pPr>
        <w:spacing w:line="360" w:lineRule="auto"/>
        <w:ind w:left="720"/>
        <w:jc w:val="center"/>
        <w:rPr>
          <w:sz w:val="28"/>
          <w:szCs w:val="28"/>
        </w:rPr>
      </w:pPr>
      <w:r w:rsidRPr="00CB7E94">
        <w:rPr>
          <w:position w:val="-10"/>
          <w:sz w:val="28"/>
          <w:szCs w:val="28"/>
        </w:rPr>
        <w:object w:dxaOrig="2580" w:dyaOrig="340">
          <v:shape id="_x0000_i1194" type="#_x0000_t75" style="width:129pt;height:17.25pt" o:ole="">
            <v:imagedata r:id="rId306" o:title=""/>
          </v:shape>
          <o:OLEObject Type="Embed" ProgID="Equation.3" ShapeID="_x0000_i1194" DrawAspect="Content" ObjectID="_1622187871" r:id="rId307"/>
        </w:object>
      </w:r>
      <w:r w:rsidRPr="00CB7E94">
        <w:rPr>
          <w:sz w:val="28"/>
          <w:szCs w:val="28"/>
        </w:rPr>
        <w:t xml:space="preserve"> (хромування).</w:t>
      </w:r>
    </w:p>
    <w:p w:rsidR="00441168" w:rsidRPr="00CB7E94" w:rsidRDefault="00441168" w:rsidP="00441168">
      <w:pPr>
        <w:spacing w:line="360" w:lineRule="auto"/>
        <w:ind w:firstLine="720"/>
        <w:jc w:val="both"/>
        <w:rPr>
          <w:sz w:val="28"/>
          <w:szCs w:val="28"/>
        </w:rPr>
      </w:pPr>
      <w:r w:rsidRPr="00CB7E94">
        <w:rPr>
          <w:sz w:val="28"/>
          <w:szCs w:val="28"/>
        </w:rPr>
        <w:t>Подібні розрахунки не завжди можна виконати із-за відсутності вихідних термодинамічних даних або складності складу газової фази (особливо при багатокомпонентному насиченні), але навіть частковий термодинамічний аналіз завжди корисний.</w:t>
      </w:r>
    </w:p>
    <w:p w:rsidR="00441168" w:rsidRPr="00CB7E94" w:rsidRDefault="00441168" w:rsidP="00441168">
      <w:pPr>
        <w:spacing w:line="360" w:lineRule="auto"/>
        <w:ind w:left="720"/>
        <w:jc w:val="both"/>
        <w:rPr>
          <w:sz w:val="28"/>
          <w:szCs w:val="28"/>
        </w:rPr>
      </w:pPr>
    </w:p>
    <w:p w:rsidR="00441168" w:rsidRPr="00CB7E94" w:rsidRDefault="00441168" w:rsidP="008C6708">
      <w:pPr>
        <w:pStyle w:val="2"/>
        <w:rPr>
          <w:b/>
          <w:szCs w:val="28"/>
        </w:rPr>
      </w:pPr>
      <w:bookmarkStart w:id="14" w:name="_Toc11419453"/>
      <w:r w:rsidRPr="00CB7E94">
        <w:rPr>
          <w:b/>
          <w:szCs w:val="28"/>
        </w:rPr>
        <w:t>2.4 Моделювання процесів ХТО</w:t>
      </w:r>
      <w:bookmarkEnd w:id="14"/>
    </w:p>
    <w:p w:rsidR="00441168" w:rsidRPr="00CB7E94" w:rsidRDefault="00441168" w:rsidP="00441168">
      <w:pPr>
        <w:spacing w:line="360" w:lineRule="auto"/>
        <w:ind w:left="720"/>
        <w:jc w:val="both"/>
        <w:rPr>
          <w:sz w:val="28"/>
          <w:szCs w:val="28"/>
        </w:rPr>
      </w:pPr>
    </w:p>
    <w:p w:rsidR="00441168" w:rsidRPr="00CB7E94" w:rsidRDefault="00441168" w:rsidP="00441168">
      <w:pPr>
        <w:spacing w:line="360" w:lineRule="auto"/>
        <w:ind w:firstLine="720"/>
        <w:jc w:val="both"/>
        <w:rPr>
          <w:sz w:val="28"/>
          <w:szCs w:val="28"/>
        </w:rPr>
      </w:pPr>
      <w:r w:rsidRPr="00CB7E94">
        <w:rPr>
          <w:sz w:val="28"/>
          <w:szCs w:val="28"/>
        </w:rPr>
        <w:t>Потужним інструментом сучасного матеріалознавства є</w:t>
      </w:r>
      <w:r w:rsidRPr="00CB7E94">
        <w:rPr>
          <w:sz w:val="28"/>
          <w:szCs w:val="28"/>
        </w:rPr>
        <w:softHyphen/>
        <w:t xml:space="preserve"> математичне моделювання. </w:t>
      </w:r>
      <w:r w:rsidRPr="00CB7E94">
        <w:rPr>
          <w:b/>
          <w:i/>
          <w:sz w:val="28"/>
          <w:szCs w:val="28"/>
        </w:rPr>
        <w:t>Математичне модель</w:t>
      </w:r>
      <w:r w:rsidRPr="00CB7E94">
        <w:rPr>
          <w:sz w:val="28"/>
          <w:szCs w:val="28"/>
        </w:rPr>
        <w:t xml:space="preserve"> – сукупність емпіричних залежностей, теоретичних і логіч</w:t>
      </w:r>
      <w:r w:rsidR="005D6C9B" w:rsidRPr="00CB7E94">
        <w:rPr>
          <w:sz w:val="28"/>
          <w:szCs w:val="28"/>
        </w:rPr>
        <w:t xml:space="preserve">них рівнянь, що описують процес </w:t>
      </w:r>
      <w:r w:rsidR="005D6C9B" w:rsidRPr="00CB7E94">
        <w:rPr>
          <w:rStyle w:val="longtext"/>
          <w:sz w:val="28"/>
          <w:szCs w:val="28"/>
          <w:shd w:val="clear" w:color="auto" w:fill="FFFFFF"/>
        </w:rPr>
        <w:t>[19].</w:t>
      </w:r>
    </w:p>
    <w:p w:rsidR="00441168" w:rsidRPr="00CB7E94" w:rsidRDefault="00441168" w:rsidP="00441168">
      <w:pPr>
        <w:spacing w:line="360" w:lineRule="auto"/>
        <w:ind w:firstLine="720"/>
        <w:jc w:val="both"/>
        <w:rPr>
          <w:sz w:val="28"/>
          <w:szCs w:val="28"/>
        </w:rPr>
      </w:pPr>
      <w:r w:rsidRPr="00CB7E94">
        <w:rPr>
          <w:sz w:val="28"/>
          <w:szCs w:val="28"/>
        </w:rPr>
        <w:t>Для побудови математичної моделі необхідно сформулювати ціль дослідження, вибрати структуру і метод розв’язання моделі, з урахуванням використовуваного комп’ютерного інтерфейсу виконати програмування, розрахунок і оформлення його результатів. Кінцева стадія побудова моделі – ідентифікація моделі (аналіз моделюючого процесу за фізичним змістом) та перевірка адекватності (точність визначення параметрів).</w:t>
      </w:r>
    </w:p>
    <w:p w:rsidR="00441168" w:rsidRPr="00CB7E94" w:rsidRDefault="00441168" w:rsidP="00441168">
      <w:pPr>
        <w:tabs>
          <w:tab w:val="left" w:pos="360"/>
        </w:tabs>
        <w:spacing w:line="360" w:lineRule="auto"/>
        <w:ind w:firstLine="720"/>
        <w:jc w:val="both"/>
        <w:rPr>
          <w:sz w:val="28"/>
          <w:szCs w:val="28"/>
        </w:rPr>
      </w:pPr>
      <w:r w:rsidRPr="00CB7E94">
        <w:rPr>
          <w:i/>
          <w:sz w:val="28"/>
          <w:szCs w:val="28"/>
        </w:rPr>
        <w:lastRenderedPageBreak/>
        <w:t>Детерміновані моделі</w:t>
      </w:r>
      <w:r w:rsidRPr="00CB7E94">
        <w:rPr>
          <w:sz w:val="28"/>
          <w:szCs w:val="28"/>
        </w:rPr>
        <w:t>, основані на добре розвиненій теорії (фізико-хімічних закономірностях процесу), дають можливість більш глибоко проаналізувати і імітувати процес при різних умовах. Такі моделі вимагають е</w:t>
      </w:r>
      <w:r w:rsidR="005D6C9B" w:rsidRPr="00CB7E94">
        <w:rPr>
          <w:sz w:val="28"/>
          <w:szCs w:val="28"/>
        </w:rPr>
        <w:t xml:space="preserve">кспериментального підтвердження </w:t>
      </w:r>
      <w:r w:rsidR="005D6C9B" w:rsidRPr="00CB7E94">
        <w:rPr>
          <w:rStyle w:val="longtext"/>
          <w:sz w:val="28"/>
          <w:szCs w:val="28"/>
          <w:shd w:val="clear" w:color="auto" w:fill="FFFFFF"/>
        </w:rPr>
        <w:t>[1].</w:t>
      </w:r>
    </w:p>
    <w:p w:rsidR="00441168" w:rsidRPr="00CB7E94" w:rsidRDefault="00441168" w:rsidP="00441168">
      <w:pPr>
        <w:spacing w:line="360" w:lineRule="auto"/>
        <w:ind w:firstLine="720"/>
        <w:jc w:val="both"/>
        <w:rPr>
          <w:sz w:val="28"/>
          <w:szCs w:val="28"/>
        </w:rPr>
      </w:pPr>
      <w:r w:rsidRPr="00CB7E94">
        <w:rPr>
          <w:i/>
          <w:sz w:val="28"/>
          <w:szCs w:val="28"/>
        </w:rPr>
        <w:t>Статичні моделі</w:t>
      </w:r>
      <w:r w:rsidRPr="00CB7E94">
        <w:rPr>
          <w:sz w:val="28"/>
          <w:szCs w:val="28"/>
        </w:rPr>
        <w:t>, основані на обробці результатів експерименту, допомагають розрахувати параметри, визначити які експериментально неможливо або дуже складно, прогнозувати структуру та властивості дифузійних шарів, а також оптимізувати режими ХТО. Але статичні моделі не враховують м</w:t>
      </w:r>
      <w:r w:rsidR="005D6C9B" w:rsidRPr="00CB7E94">
        <w:rPr>
          <w:sz w:val="28"/>
          <w:szCs w:val="28"/>
        </w:rPr>
        <w:t xml:space="preserve">еханізм процесу </w:t>
      </w:r>
      <w:r w:rsidR="005D6C9B" w:rsidRPr="00CB7E94">
        <w:rPr>
          <w:rStyle w:val="longtext"/>
          <w:sz w:val="28"/>
          <w:szCs w:val="28"/>
          <w:shd w:val="clear" w:color="auto" w:fill="FFFFFF"/>
        </w:rPr>
        <w:t>[1].</w:t>
      </w:r>
    </w:p>
    <w:p w:rsidR="00441168" w:rsidRPr="00CB7E94" w:rsidRDefault="00441168" w:rsidP="00441168">
      <w:pPr>
        <w:spacing w:line="360" w:lineRule="auto"/>
        <w:ind w:firstLine="720"/>
        <w:jc w:val="both"/>
        <w:rPr>
          <w:sz w:val="28"/>
          <w:szCs w:val="28"/>
        </w:rPr>
      </w:pPr>
      <w:r w:rsidRPr="00CB7E94">
        <w:rPr>
          <w:sz w:val="28"/>
          <w:szCs w:val="28"/>
        </w:rPr>
        <w:t>Процеси, що проходять на IV і V стадіях ХТО, а саме: дифузія насичуючого елемента в метал, дифузійний перерозподіл компонентів сплаву, зародження і ріст кристалів нових фаз – багатофакторні, багатокомпонентні і незворотні. При ХТО одночасно протікає декілька різнорідних процесів, можливі взаємодії різних факторів і інтерференція ефектів. Моделювання таких процесів можливе тільки при багаточисленних спрощень та припущень. Вимоги, що пред’являються до точності моделі, визначають метод математичного опису (рішення).</w:t>
      </w:r>
    </w:p>
    <w:p w:rsidR="00441168" w:rsidRPr="00CB7E94" w:rsidRDefault="00441168" w:rsidP="00441168">
      <w:pPr>
        <w:spacing w:line="360" w:lineRule="auto"/>
        <w:ind w:firstLine="720"/>
        <w:jc w:val="both"/>
        <w:rPr>
          <w:sz w:val="28"/>
          <w:szCs w:val="28"/>
        </w:rPr>
      </w:pPr>
      <w:r w:rsidRPr="00CB7E94">
        <w:rPr>
          <w:sz w:val="28"/>
          <w:szCs w:val="28"/>
        </w:rPr>
        <w:t>В наш час для дослідження ХТО використовують моделі, засновані на методах:</w:t>
      </w:r>
    </w:p>
    <w:p w:rsidR="00441168" w:rsidRPr="00CB7E94" w:rsidRDefault="00441168" w:rsidP="00D67FC2">
      <w:pPr>
        <w:numPr>
          <w:ilvl w:val="0"/>
          <w:numId w:val="3"/>
        </w:numPr>
        <w:tabs>
          <w:tab w:val="clear" w:pos="1457"/>
          <w:tab w:val="num" w:pos="0"/>
        </w:tabs>
        <w:spacing w:line="360" w:lineRule="auto"/>
        <w:ind w:left="0" w:firstLine="720"/>
        <w:jc w:val="both"/>
        <w:rPr>
          <w:sz w:val="28"/>
          <w:szCs w:val="28"/>
        </w:rPr>
      </w:pPr>
      <w:r w:rsidRPr="00CB7E94">
        <w:rPr>
          <w:sz w:val="28"/>
          <w:szCs w:val="28"/>
        </w:rPr>
        <w:t>математичного аналізу рівнянь класичної теорії дифузії і квазірівноважної дифузійної кінетики;</w:t>
      </w:r>
    </w:p>
    <w:p w:rsidR="00441168" w:rsidRPr="00CB7E94" w:rsidRDefault="00441168" w:rsidP="00D67FC2">
      <w:pPr>
        <w:numPr>
          <w:ilvl w:val="0"/>
          <w:numId w:val="3"/>
        </w:numPr>
        <w:tabs>
          <w:tab w:val="clear" w:pos="1457"/>
          <w:tab w:val="num" w:pos="0"/>
        </w:tabs>
        <w:spacing w:line="360" w:lineRule="auto"/>
        <w:ind w:left="0" w:firstLine="720"/>
        <w:jc w:val="both"/>
        <w:rPr>
          <w:sz w:val="28"/>
          <w:szCs w:val="28"/>
        </w:rPr>
      </w:pPr>
      <w:r w:rsidRPr="00CB7E94">
        <w:rPr>
          <w:sz w:val="28"/>
          <w:szCs w:val="28"/>
        </w:rPr>
        <w:t>математичної статистики;</w:t>
      </w:r>
    </w:p>
    <w:p w:rsidR="00441168" w:rsidRPr="00CB7E94" w:rsidRDefault="00441168" w:rsidP="00D67FC2">
      <w:pPr>
        <w:numPr>
          <w:ilvl w:val="0"/>
          <w:numId w:val="3"/>
        </w:numPr>
        <w:tabs>
          <w:tab w:val="clear" w:pos="1457"/>
          <w:tab w:val="num" w:pos="0"/>
        </w:tabs>
        <w:spacing w:line="360" w:lineRule="auto"/>
        <w:ind w:left="0" w:firstLine="720"/>
        <w:jc w:val="both"/>
        <w:rPr>
          <w:sz w:val="28"/>
          <w:szCs w:val="28"/>
        </w:rPr>
      </w:pPr>
      <w:r w:rsidRPr="00CB7E94">
        <w:rPr>
          <w:sz w:val="28"/>
          <w:szCs w:val="28"/>
        </w:rPr>
        <w:t>термодинамічного аналізу.</w:t>
      </w:r>
    </w:p>
    <w:p w:rsidR="00441168" w:rsidRPr="00CB7E94" w:rsidRDefault="00441168" w:rsidP="00441168">
      <w:pPr>
        <w:spacing w:line="360" w:lineRule="auto"/>
        <w:ind w:firstLine="720"/>
        <w:jc w:val="both"/>
        <w:rPr>
          <w:sz w:val="28"/>
          <w:szCs w:val="28"/>
        </w:rPr>
      </w:pPr>
      <w:r w:rsidRPr="00CB7E94">
        <w:rPr>
          <w:sz w:val="28"/>
          <w:szCs w:val="28"/>
        </w:rPr>
        <w:t xml:space="preserve">Моделювання з використання методів </w:t>
      </w:r>
      <w:r w:rsidRPr="00CB7E94">
        <w:rPr>
          <w:b/>
          <w:i/>
          <w:sz w:val="28"/>
          <w:szCs w:val="28"/>
        </w:rPr>
        <w:t>математичного аналізу</w:t>
      </w:r>
      <w:r w:rsidRPr="00CB7E94">
        <w:rPr>
          <w:sz w:val="28"/>
          <w:szCs w:val="28"/>
        </w:rPr>
        <w:t xml:space="preserve"> дозволяє:</w:t>
      </w:r>
    </w:p>
    <w:p w:rsidR="00441168" w:rsidRPr="00CB7E94" w:rsidRDefault="00441168" w:rsidP="00D67FC2">
      <w:pPr>
        <w:numPr>
          <w:ilvl w:val="0"/>
          <w:numId w:val="4"/>
        </w:numPr>
        <w:spacing w:line="360" w:lineRule="auto"/>
        <w:ind w:left="0" w:firstLine="720"/>
        <w:jc w:val="both"/>
        <w:rPr>
          <w:sz w:val="28"/>
          <w:szCs w:val="28"/>
        </w:rPr>
      </w:pPr>
      <w:r w:rsidRPr="00CB7E94">
        <w:rPr>
          <w:sz w:val="28"/>
          <w:szCs w:val="28"/>
        </w:rPr>
        <w:t xml:space="preserve">розв’язувати рівняння дифузії при різних початкових і граничних умовах – </w:t>
      </w:r>
      <w:r w:rsidRPr="00CB7E94">
        <w:rPr>
          <w:i/>
          <w:sz w:val="28"/>
          <w:szCs w:val="28"/>
        </w:rPr>
        <w:t>метод Фур’є</w:t>
      </w:r>
      <w:r w:rsidRPr="00CB7E94">
        <w:rPr>
          <w:sz w:val="28"/>
          <w:szCs w:val="28"/>
        </w:rPr>
        <w:t xml:space="preserve">, або розділ змінних, </w:t>
      </w:r>
      <w:r w:rsidRPr="00CB7E94">
        <w:rPr>
          <w:i/>
          <w:sz w:val="28"/>
          <w:szCs w:val="28"/>
        </w:rPr>
        <w:t>метод Лагранжа – Карсона – Хевісайда</w:t>
      </w:r>
      <w:r w:rsidRPr="00CB7E94">
        <w:rPr>
          <w:sz w:val="28"/>
          <w:szCs w:val="28"/>
        </w:rPr>
        <w:t xml:space="preserve">, або операційний, </w:t>
      </w:r>
      <w:r w:rsidRPr="00CB7E94">
        <w:rPr>
          <w:i/>
          <w:sz w:val="28"/>
          <w:szCs w:val="28"/>
        </w:rPr>
        <w:t>метод джерела</w:t>
      </w:r>
      <w:r w:rsidRPr="00CB7E94">
        <w:rPr>
          <w:sz w:val="28"/>
          <w:szCs w:val="28"/>
        </w:rPr>
        <w:t>, або функції Гріна, та ін.;</w:t>
      </w:r>
    </w:p>
    <w:p w:rsidR="00441168" w:rsidRPr="00CB7E94" w:rsidRDefault="00441168" w:rsidP="00D67FC2">
      <w:pPr>
        <w:numPr>
          <w:ilvl w:val="0"/>
          <w:numId w:val="4"/>
        </w:numPr>
        <w:spacing w:line="360" w:lineRule="auto"/>
        <w:ind w:left="0" w:firstLine="720"/>
        <w:jc w:val="both"/>
        <w:rPr>
          <w:sz w:val="28"/>
          <w:szCs w:val="28"/>
        </w:rPr>
      </w:pPr>
      <w:r w:rsidRPr="00CB7E94">
        <w:rPr>
          <w:sz w:val="28"/>
          <w:szCs w:val="28"/>
        </w:rPr>
        <w:t xml:space="preserve">аналізувати та імітувати процес дифузії – </w:t>
      </w:r>
      <w:r w:rsidRPr="00CB7E94">
        <w:rPr>
          <w:i/>
          <w:sz w:val="28"/>
          <w:szCs w:val="28"/>
        </w:rPr>
        <w:t>модель Фішера</w:t>
      </w:r>
      <w:r w:rsidRPr="00CB7E94">
        <w:rPr>
          <w:sz w:val="28"/>
          <w:szCs w:val="28"/>
        </w:rPr>
        <w:t xml:space="preserve"> (дифузія по межам зерен), </w:t>
      </w:r>
      <w:r w:rsidRPr="00CB7E94">
        <w:rPr>
          <w:i/>
          <w:sz w:val="28"/>
          <w:szCs w:val="28"/>
        </w:rPr>
        <w:t>моделі Лове, Вефера</w:t>
      </w:r>
      <w:r w:rsidRPr="00CB7E94">
        <w:rPr>
          <w:sz w:val="28"/>
          <w:szCs w:val="28"/>
        </w:rPr>
        <w:t xml:space="preserve"> (дифузія вздовж дислокацій) та ін.;</w:t>
      </w:r>
    </w:p>
    <w:p w:rsidR="00441168" w:rsidRPr="00CB7E94" w:rsidRDefault="00441168" w:rsidP="00D67FC2">
      <w:pPr>
        <w:numPr>
          <w:ilvl w:val="0"/>
          <w:numId w:val="4"/>
        </w:numPr>
        <w:spacing w:line="360" w:lineRule="auto"/>
        <w:ind w:left="0" w:firstLine="720"/>
        <w:jc w:val="both"/>
        <w:rPr>
          <w:sz w:val="28"/>
          <w:szCs w:val="28"/>
        </w:rPr>
      </w:pPr>
      <w:r w:rsidRPr="00CB7E94">
        <w:rPr>
          <w:sz w:val="28"/>
          <w:szCs w:val="28"/>
        </w:rPr>
        <w:lastRenderedPageBreak/>
        <w:t xml:space="preserve">розраховувати коефіцієнти дифузії насичуваного елемента, основного металу і компонентів сплаву, залежність коефіцієнтів дифузії від концентрації, взаємний вплив дифузійних потоків – </w:t>
      </w:r>
      <w:r w:rsidRPr="00CB7E94">
        <w:rPr>
          <w:i/>
          <w:sz w:val="28"/>
          <w:szCs w:val="28"/>
        </w:rPr>
        <w:t>метод Больцмана – Мотано, метод Холла, метод Боровського – Угасте</w:t>
      </w:r>
      <w:r w:rsidRPr="00CB7E94">
        <w:rPr>
          <w:sz w:val="28"/>
          <w:szCs w:val="28"/>
        </w:rPr>
        <w:t>;</w:t>
      </w:r>
    </w:p>
    <w:p w:rsidR="00441168" w:rsidRPr="00CB7E94" w:rsidRDefault="00441168" w:rsidP="00D67FC2">
      <w:pPr>
        <w:numPr>
          <w:ilvl w:val="0"/>
          <w:numId w:val="4"/>
        </w:numPr>
        <w:spacing w:line="360" w:lineRule="auto"/>
        <w:ind w:left="0" w:firstLine="720"/>
        <w:jc w:val="both"/>
        <w:rPr>
          <w:sz w:val="28"/>
          <w:szCs w:val="28"/>
        </w:rPr>
      </w:pPr>
      <w:r w:rsidRPr="00CB7E94">
        <w:rPr>
          <w:sz w:val="28"/>
          <w:szCs w:val="28"/>
        </w:rPr>
        <w:t xml:space="preserve">створювати кінетичні моделі еволюції структури дифузійного шару в процесі насичення при ХТО і в процесі наступної термообробки на основі принципів квазірівноважної дифузійної кінетики – </w:t>
      </w:r>
      <w:r w:rsidRPr="00CB7E94">
        <w:rPr>
          <w:i/>
          <w:sz w:val="28"/>
          <w:szCs w:val="28"/>
        </w:rPr>
        <w:t>задачі типу Стефана про дифузію в областях з границями, що рухаються</w:t>
      </w:r>
      <w:r w:rsidRPr="00CB7E94">
        <w:rPr>
          <w:sz w:val="28"/>
          <w:szCs w:val="28"/>
        </w:rPr>
        <w:t>.</w:t>
      </w:r>
    </w:p>
    <w:p w:rsidR="00441168" w:rsidRPr="00CB7E94" w:rsidRDefault="00441168" w:rsidP="00441168">
      <w:pPr>
        <w:spacing w:line="360" w:lineRule="auto"/>
        <w:ind w:firstLine="720"/>
        <w:jc w:val="both"/>
        <w:rPr>
          <w:sz w:val="28"/>
          <w:szCs w:val="28"/>
        </w:rPr>
      </w:pPr>
      <w:r w:rsidRPr="00CB7E94">
        <w:rPr>
          <w:sz w:val="28"/>
          <w:szCs w:val="28"/>
        </w:rPr>
        <w:t xml:space="preserve">При моделюванні багатокомпонентних систем з використанням методів </w:t>
      </w:r>
      <w:r w:rsidRPr="00CB7E94">
        <w:rPr>
          <w:b/>
          <w:i/>
          <w:sz w:val="28"/>
          <w:szCs w:val="28"/>
        </w:rPr>
        <w:t>математичної статистики</w:t>
      </w:r>
      <w:r w:rsidRPr="00CB7E94">
        <w:rPr>
          <w:sz w:val="28"/>
          <w:szCs w:val="28"/>
        </w:rPr>
        <w:t xml:space="preserve"> можливо:</w:t>
      </w:r>
    </w:p>
    <w:p w:rsidR="00441168" w:rsidRPr="00CB7E94" w:rsidRDefault="00441168" w:rsidP="00D67FC2">
      <w:pPr>
        <w:numPr>
          <w:ilvl w:val="1"/>
          <w:numId w:val="4"/>
        </w:numPr>
        <w:spacing w:line="360" w:lineRule="auto"/>
        <w:jc w:val="both"/>
        <w:rPr>
          <w:sz w:val="28"/>
          <w:szCs w:val="28"/>
        </w:rPr>
      </w:pPr>
      <w:r w:rsidRPr="00CB7E94">
        <w:rPr>
          <w:sz w:val="28"/>
          <w:szCs w:val="28"/>
        </w:rPr>
        <w:t xml:space="preserve">планувати активний експеримент, </w:t>
      </w:r>
      <w:r w:rsidRPr="00CB7E94">
        <w:rPr>
          <w:i/>
          <w:sz w:val="28"/>
          <w:szCs w:val="28"/>
        </w:rPr>
        <w:t>розробляти регресивні моделі з симплексною системою координат</w:t>
      </w:r>
      <w:r w:rsidRPr="00CB7E94">
        <w:rPr>
          <w:sz w:val="28"/>
          <w:szCs w:val="28"/>
        </w:rPr>
        <w:t>. Розрахунок рівнянь регресії дозволяє зменшити число необхідних дослідів, в більш короткі терміни і з меншими затратами отримати необхідні експериментальні дані;</w:t>
      </w:r>
    </w:p>
    <w:p w:rsidR="00441168" w:rsidRPr="00CB7E94" w:rsidRDefault="00441168" w:rsidP="00D67FC2">
      <w:pPr>
        <w:numPr>
          <w:ilvl w:val="1"/>
          <w:numId w:val="4"/>
        </w:numPr>
        <w:spacing w:line="360" w:lineRule="auto"/>
        <w:jc w:val="both"/>
        <w:rPr>
          <w:sz w:val="28"/>
          <w:szCs w:val="28"/>
        </w:rPr>
      </w:pPr>
      <w:r w:rsidRPr="00CB7E94">
        <w:rPr>
          <w:sz w:val="28"/>
          <w:szCs w:val="28"/>
        </w:rPr>
        <w:t>ефективно оброблювати експериментальні дані і наочно відображати результат експерименту на симплексі;</w:t>
      </w:r>
    </w:p>
    <w:p w:rsidR="00441168" w:rsidRPr="00CB7E94" w:rsidRDefault="00441168" w:rsidP="00D67FC2">
      <w:pPr>
        <w:numPr>
          <w:ilvl w:val="1"/>
          <w:numId w:val="4"/>
        </w:numPr>
        <w:spacing w:line="360" w:lineRule="auto"/>
        <w:jc w:val="both"/>
        <w:rPr>
          <w:sz w:val="28"/>
          <w:szCs w:val="28"/>
        </w:rPr>
      </w:pPr>
      <w:r w:rsidRPr="00CB7E94">
        <w:rPr>
          <w:sz w:val="28"/>
          <w:szCs w:val="28"/>
        </w:rPr>
        <w:t xml:space="preserve">оптимізувати склад насичуючих середовищ, систему легування насичуваних сплавів або параметри технології ХТО для отримання найкращого результату (заданий фазовий склад дифузійного шару, оптимальний комплекс експлуатаційних властивостей). Пошук екстремуму виконують з допомогою метода крутого підйому по градієнту моделі або методу випадкового балансу – </w:t>
      </w:r>
      <w:r w:rsidRPr="00CB7E94">
        <w:rPr>
          <w:i/>
          <w:sz w:val="28"/>
          <w:szCs w:val="28"/>
        </w:rPr>
        <w:t>метод Бокса – Уілсона</w:t>
      </w:r>
      <w:r w:rsidRPr="00CB7E94">
        <w:rPr>
          <w:sz w:val="28"/>
          <w:szCs w:val="28"/>
        </w:rPr>
        <w:t>.</w:t>
      </w:r>
    </w:p>
    <w:p w:rsidR="00441168" w:rsidRPr="00CB7E94" w:rsidRDefault="00441168" w:rsidP="00441168">
      <w:pPr>
        <w:spacing w:line="360" w:lineRule="auto"/>
        <w:ind w:firstLine="900"/>
        <w:jc w:val="both"/>
        <w:rPr>
          <w:sz w:val="28"/>
          <w:szCs w:val="28"/>
        </w:rPr>
      </w:pPr>
      <w:r w:rsidRPr="00CB7E94">
        <w:rPr>
          <w:sz w:val="28"/>
          <w:szCs w:val="28"/>
        </w:rPr>
        <w:t xml:space="preserve">Моделювання рівноважного стану системи з використанням методів </w:t>
      </w:r>
      <w:r w:rsidRPr="00CB7E94">
        <w:rPr>
          <w:b/>
          <w:i/>
          <w:sz w:val="28"/>
          <w:szCs w:val="28"/>
        </w:rPr>
        <w:t>термодинамічного аналізу</w:t>
      </w:r>
      <w:r w:rsidRPr="00CB7E94">
        <w:rPr>
          <w:sz w:val="28"/>
          <w:szCs w:val="28"/>
        </w:rPr>
        <w:t xml:space="preserve"> дозволяє</w:t>
      </w:r>
      <w:r w:rsidR="005D6C9B" w:rsidRPr="00CB7E94">
        <w:rPr>
          <w:sz w:val="28"/>
          <w:szCs w:val="28"/>
        </w:rPr>
        <w:t xml:space="preserve"> </w:t>
      </w:r>
      <w:r w:rsidR="005D6C9B" w:rsidRPr="00CB7E94">
        <w:rPr>
          <w:rStyle w:val="longtext"/>
          <w:sz w:val="28"/>
          <w:szCs w:val="28"/>
          <w:shd w:val="clear" w:color="auto" w:fill="FFFFFF"/>
        </w:rPr>
        <w:t>[1]</w:t>
      </w:r>
      <w:r w:rsidRPr="00CB7E94">
        <w:rPr>
          <w:sz w:val="28"/>
          <w:szCs w:val="28"/>
        </w:rPr>
        <w:t>:</w:t>
      </w:r>
    </w:p>
    <w:p w:rsidR="00441168" w:rsidRPr="00CB7E94" w:rsidRDefault="00441168" w:rsidP="00D67FC2">
      <w:pPr>
        <w:numPr>
          <w:ilvl w:val="0"/>
          <w:numId w:val="5"/>
        </w:numPr>
        <w:tabs>
          <w:tab w:val="clear" w:pos="1694"/>
          <w:tab w:val="num" w:pos="720"/>
        </w:tabs>
        <w:spacing w:line="360" w:lineRule="auto"/>
        <w:ind w:left="0"/>
        <w:jc w:val="both"/>
        <w:rPr>
          <w:sz w:val="28"/>
          <w:szCs w:val="28"/>
        </w:rPr>
      </w:pPr>
      <w:r w:rsidRPr="00CB7E94">
        <w:rPr>
          <w:sz w:val="28"/>
          <w:szCs w:val="28"/>
        </w:rPr>
        <w:t xml:space="preserve">розрахувати енергію Гіббса та константи рівноваги кожної хімічної реакції, рівноважні концентрації (активності, парціальний тиск) реагуючих речовин і продуктів в насичуючому середовищі – </w:t>
      </w:r>
      <w:r w:rsidRPr="00CB7E94">
        <w:rPr>
          <w:i/>
          <w:sz w:val="28"/>
          <w:szCs w:val="28"/>
        </w:rPr>
        <w:t>метод констант рівноваги хімічних реакцій</w:t>
      </w:r>
      <w:r w:rsidRPr="00CB7E94">
        <w:rPr>
          <w:sz w:val="28"/>
          <w:szCs w:val="28"/>
        </w:rPr>
        <w:t>;</w:t>
      </w:r>
    </w:p>
    <w:p w:rsidR="00441168" w:rsidRPr="00CB7E94" w:rsidRDefault="00441168" w:rsidP="00D67FC2">
      <w:pPr>
        <w:numPr>
          <w:ilvl w:val="0"/>
          <w:numId w:val="5"/>
        </w:numPr>
        <w:tabs>
          <w:tab w:val="clear" w:pos="1694"/>
          <w:tab w:val="num" w:pos="720"/>
        </w:tabs>
        <w:spacing w:line="360" w:lineRule="auto"/>
        <w:ind w:left="0"/>
        <w:jc w:val="both"/>
        <w:rPr>
          <w:sz w:val="28"/>
          <w:szCs w:val="28"/>
        </w:rPr>
      </w:pPr>
      <w:r w:rsidRPr="00CB7E94">
        <w:rPr>
          <w:sz w:val="28"/>
          <w:szCs w:val="28"/>
        </w:rPr>
        <w:t xml:space="preserve">визначити рівноважний склад газової фази в порошковому насичуючому середовищі і склад захисних атмосфер для безокислюваного нагріву </w:t>
      </w:r>
      <w:r w:rsidRPr="00CB7E94">
        <w:rPr>
          <w:sz w:val="28"/>
          <w:szCs w:val="28"/>
        </w:rPr>
        <w:lastRenderedPageBreak/>
        <w:t xml:space="preserve">насичуваних сплавів, прогнозувати ймовірність утворення тих чи інших фаз в дифузійному шарі – </w:t>
      </w:r>
      <w:r w:rsidRPr="00CB7E94">
        <w:rPr>
          <w:i/>
          <w:sz w:val="28"/>
          <w:szCs w:val="28"/>
        </w:rPr>
        <w:t>пошук мінімуму енергії Гіббса системи в ізобарно-ізотермічних умовах</w:t>
      </w:r>
      <w:r w:rsidRPr="00CB7E94">
        <w:rPr>
          <w:sz w:val="28"/>
          <w:szCs w:val="28"/>
        </w:rPr>
        <w:t>;</w:t>
      </w:r>
    </w:p>
    <w:p w:rsidR="00441168" w:rsidRPr="00CB7E94" w:rsidRDefault="00441168" w:rsidP="00D67FC2">
      <w:pPr>
        <w:numPr>
          <w:ilvl w:val="0"/>
          <w:numId w:val="5"/>
        </w:numPr>
        <w:tabs>
          <w:tab w:val="clear" w:pos="1694"/>
          <w:tab w:val="num" w:pos="720"/>
        </w:tabs>
        <w:spacing w:line="360" w:lineRule="auto"/>
        <w:ind w:left="0"/>
        <w:jc w:val="both"/>
        <w:rPr>
          <w:sz w:val="28"/>
          <w:szCs w:val="28"/>
        </w:rPr>
      </w:pPr>
      <w:r w:rsidRPr="00CB7E94">
        <w:rPr>
          <w:sz w:val="28"/>
          <w:szCs w:val="28"/>
        </w:rPr>
        <w:t xml:space="preserve">виконати розрахунок діаграм фазового стану рівноважних систем, використовуючи комп’ютерні програми (наприклад, </w:t>
      </w:r>
      <w:r w:rsidRPr="00CB7E94">
        <w:rPr>
          <w:sz w:val="28"/>
          <w:szCs w:val="28"/>
          <w:lang w:val="en-US"/>
        </w:rPr>
        <w:t>Thermo</w:t>
      </w:r>
      <w:r w:rsidRPr="00CB7E94">
        <w:rPr>
          <w:sz w:val="28"/>
          <w:szCs w:val="28"/>
        </w:rPr>
        <w:t>-</w:t>
      </w:r>
      <w:r w:rsidRPr="00CB7E94">
        <w:rPr>
          <w:sz w:val="28"/>
          <w:szCs w:val="28"/>
          <w:lang w:val="en-US"/>
        </w:rPr>
        <w:t>Calc</w:t>
      </w:r>
      <w:r w:rsidRPr="00CB7E94">
        <w:rPr>
          <w:rStyle w:val="a5"/>
          <w:sz w:val="28"/>
          <w:szCs w:val="28"/>
          <w:lang w:val="en-US"/>
        </w:rPr>
        <w:footnoteReference w:id="2"/>
      </w:r>
      <w:r w:rsidRPr="00CB7E94">
        <w:rPr>
          <w:sz w:val="28"/>
          <w:szCs w:val="28"/>
        </w:rPr>
        <w:t xml:space="preserve">) і бази даних (наприклад, </w:t>
      </w:r>
      <w:r w:rsidRPr="00CB7E94">
        <w:rPr>
          <w:sz w:val="28"/>
          <w:szCs w:val="28"/>
          <w:lang w:val="en-US"/>
        </w:rPr>
        <w:t>STGE</w:t>
      </w:r>
      <w:r w:rsidRPr="00CB7E94">
        <w:rPr>
          <w:rStyle w:val="a5"/>
          <w:sz w:val="28"/>
          <w:szCs w:val="28"/>
          <w:lang w:val="en-US"/>
        </w:rPr>
        <w:footnoteReference w:id="3"/>
      </w:r>
      <w:r w:rsidRPr="00CB7E94">
        <w:rPr>
          <w:sz w:val="28"/>
          <w:szCs w:val="28"/>
        </w:rPr>
        <w:t>, що містить термодинамічні характеристики неорганічних речовин, термодинамічні моделі конденсованих фаз і твердих розчинів). Такі діаграми дозволяють вибрати склад насичуваного сплаву, показують фазові перетворення, що проходять при нагріві та охолодженні – метод CALPHARD</w:t>
      </w:r>
      <w:r w:rsidRPr="00CB7E94">
        <w:rPr>
          <w:rStyle w:val="a5"/>
          <w:sz w:val="28"/>
          <w:szCs w:val="28"/>
        </w:rPr>
        <w:footnoteReference w:id="4"/>
      </w:r>
      <w:r w:rsidR="005D6C9B" w:rsidRPr="00CB7E94">
        <w:rPr>
          <w:sz w:val="28"/>
          <w:szCs w:val="28"/>
          <w:lang w:val="ru-RU"/>
        </w:rPr>
        <w:t xml:space="preserve"> </w:t>
      </w:r>
      <w:r w:rsidR="005D6C9B" w:rsidRPr="00CB7E94">
        <w:rPr>
          <w:rStyle w:val="longtext"/>
          <w:sz w:val="28"/>
          <w:szCs w:val="28"/>
          <w:shd w:val="clear" w:color="auto" w:fill="FFFFFF"/>
        </w:rPr>
        <w:t>[1].</w:t>
      </w:r>
    </w:p>
    <w:p w:rsidR="00441168" w:rsidRPr="00CB7E94" w:rsidRDefault="00441168" w:rsidP="00441168">
      <w:pPr>
        <w:spacing w:line="360" w:lineRule="auto"/>
        <w:ind w:firstLine="900"/>
        <w:jc w:val="both"/>
        <w:rPr>
          <w:sz w:val="28"/>
          <w:szCs w:val="28"/>
        </w:rPr>
      </w:pPr>
      <w:r w:rsidRPr="00CB7E94">
        <w:rPr>
          <w:sz w:val="28"/>
          <w:szCs w:val="28"/>
        </w:rPr>
        <w:t xml:space="preserve">В залежності від рівня підготовленості та глибини дослідження об’єкта (процесу) можна виділити три типи програмного забезпечення для обробки експериментальних даних: пакет </w:t>
      </w:r>
      <w:r w:rsidRPr="00CB7E94">
        <w:rPr>
          <w:sz w:val="28"/>
          <w:szCs w:val="28"/>
          <w:lang w:val="en-US"/>
        </w:rPr>
        <w:t>Microsoft</w:t>
      </w:r>
      <w:r w:rsidRPr="00CB7E94">
        <w:rPr>
          <w:sz w:val="28"/>
          <w:szCs w:val="28"/>
        </w:rPr>
        <w:t xml:space="preserve"> </w:t>
      </w:r>
      <w:r w:rsidRPr="00CB7E94">
        <w:rPr>
          <w:sz w:val="28"/>
          <w:szCs w:val="28"/>
          <w:lang w:val="en-US"/>
        </w:rPr>
        <w:t>Excel</w:t>
      </w:r>
      <w:r w:rsidRPr="00CB7E94">
        <w:rPr>
          <w:sz w:val="28"/>
          <w:szCs w:val="28"/>
        </w:rPr>
        <w:t xml:space="preserve">; спеціальні пакети для математичних обчислень </w:t>
      </w:r>
      <w:r w:rsidRPr="00CB7E94">
        <w:rPr>
          <w:sz w:val="28"/>
          <w:szCs w:val="28"/>
          <w:lang w:val="en-US"/>
        </w:rPr>
        <w:t>MathC</w:t>
      </w:r>
      <w:r w:rsidRPr="00CB7E94">
        <w:rPr>
          <w:sz w:val="28"/>
          <w:szCs w:val="28"/>
        </w:rPr>
        <w:t xml:space="preserve"> </w:t>
      </w:r>
      <w:r w:rsidRPr="00CB7E94">
        <w:rPr>
          <w:sz w:val="28"/>
          <w:szCs w:val="28"/>
          <w:lang w:val="en-US"/>
        </w:rPr>
        <w:t>i</w:t>
      </w:r>
      <w:r w:rsidRPr="00CB7E94">
        <w:rPr>
          <w:sz w:val="28"/>
          <w:szCs w:val="28"/>
        </w:rPr>
        <w:t xml:space="preserve"> </w:t>
      </w:r>
      <w:r w:rsidRPr="00CB7E94">
        <w:rPr>
          <w:sz w:val="28"/>
          <w:szCs w:val="28"/>
          <w:lang w:val="en-US"/>
        </w:rPr>
        <w:t>MathLab</w:t>
      </w:r>
      <w:r w:rsidRPr="00CB7E94">
        <w:rPr>
          <w:sz w:val="28"/>
          <w:szCs w:val="28"/>
        </w:rPr>
        <w:t xml:space="preserve">; спеціальні пакети статистичного аналізу </w:t>
      </w:r>
      <w:r w:rsidRPr="00CB7E94">
        <w:rPr>
          <w:sz w:val="28"/>
          <w:szCs w:val="28"/>
          <w:lang w:val="en-US"/>
        </w:rPr>
        <w:t>Statistica</w:t>
      </w:r>
      <w:r w:rsidRPr="00CB7E94">
        <w:rPr>
          <w:sz w:val="28"/>
          <w:szCs w:val="28"/>
        </w:rPr>
        <w:t xml:space="preserve">, </w:t>
      </w:r>
      <w:r w:rsidRPr="00CB7E94">
        <w:rPr>
          <w:sz w:val="28"/>
          <w:szCs w:val="28"/>
          <w:lang w:val="en-US"/>
        </w:rPr>
        <w:t>Unistat</w:t>
      </w:r>
      <w:r w:rsidRPr="00CB7E94">
        <w:rPr>
          <w:sz w:val="28"/>
          <w:szCs w:val="28"/>
        </w:rPr>
        <w:t xml:space="preserve">, </w:t>
      </w:r>
      <w:r w:rsidRPr="00CB7E94">
        <w:rPr>
          <w:sz w:val="28"/>
          <w:szCs w:val="28"/>
          <w:lang w:val="en-US"/>
        </w:rPr>
        <w:t>Stata</w:t>
      </w:r>
      <w:r w:rsidRPr="00CB7E94">
        <w:rPr>
          <w:sz w:val="28"/>
          <w:szCs w:val="28"/>
        </w:rPr>
        <w:t>.</w:t>
      </w:r>
    </w:p>
    <w:p w:rsidR="00441168" w:rsidRPr="00CB7E94" w:rsidRDefault="00441168" w:rsidP="00441168">
      <w:pPr>
        <w:spacing w:line="360" w:lineRule="auto"/>
        <w:ind w:firstLine="720"/>
        <w:jc w:val="both"/>
        <w:rPr>
          <w:sz w:val="28"/>
          <w:szCs w:val="28"/>
        </w:rPr>
      </w:pPr>
      <w:r w:rsidRPr="00CB7E94">
        <w:rPr>
          <w:sz w:val="28"/>
          <w:szCs w:val="28"/>
        </w:rPr>
        <w:t>При дослідженні формування структури дифузійного шару термодинамічні оцінки рівноважного стану реакційної системи необхідно зіставляти з теоретичними уявленнями про механізми елементарних процесів, їх кінетичними характеристиками і перевіряти адекватність от</w:t>
      </w:r>
      <w:r w:rsidR="005D6C9B" w:rsidRPr="00CB7E94">
        <w:rPr>
          <w:sz w:val="28"/>
          <w:szCs w:val="28"/>
        </w:rPr>
        <w:t xml:space="preserve">риманої моделі експериментально </w:t>
      </w:r>
      <w:r w:rsidR="005D6C9B" w:rsidRPr="00CB7E94">
        <w:rPr>
          <w:rStyle w:val="longtext"/>
          <w:sz w:val="28"/>
          <w:szCs w:val="28"/>
          <w:shd w:val="clear" w:color="auto" w:fill="FFFFFF"/>
        </w:rPr>
        <w:t>[1].</w:t>
      </w:r>
    </w:p>
    <w:p w:rsidR="00DE638A" w:rsidRPr="00CB7E94" w:rsidRDefault="00DE638A">
      <w:pPr>
        <w:rPr>
          <w:sz w:val="28"/>
          <w:szCs w:val="28"/>
        </w:rPr>
      </w:pPr>
    </w:p>
    <w:p w:rsidR="006877F8" w:rsidRPr="00CB7E94" w:rsidRDefault="006877F8">
      <w:pPr>
        <w:rPr>
          <w:sz w:val="28"/>
          <w:szCs w:val="28"/>
        </w:rPr>
      </w:pPr>
    </w:p>
    <w:p w:rsidR="006877F8" w:rsidRPr="00CB7E94" w:rsidRDefault="006877F8">
      <w:pPr>
        <w:rPr>
          <w:sz w:val="28"/>
          <w:szCs w:val="28"/>
        </w:rPr>
      </w:pPr>
    </w:p>
    <w:p w:rsidR="006877F8" w:rsidRPr="00CB7E94" w:rsidRDefault="006877F8">
      <w:pPr>
        <w:rPr>
          <w:sz w:val="28"/>
          <w:szCs w:val="28"/>
        </w:rPr>
      </w:pPr>
    </w:p>
    <w:p w:rsidR="006877F8" w:rsidRPr="00CB7E94" w:rsidRDefault="006877F8">
      <w:pPr>
        <w:rPr>
          <w:sz w:val="28"/>
          <w:szCs w:val="28"/>
        </w:rPr>
      </w:pPr>
    </w:p>
    <w:p w:rsidR="006877F8" w:rsidRPr="00CB7E94" w:rsidRDefault="006877F8">
      <w:pPr>
        <w:rPr>
          <w:sz w:val="28"/>
          <w:szCs w:val="28"/>
        </w:rPr>
      </w:pPr>
    </w:p>
    <w:p w:rsidR="006877F8" w:rsidRPr="00CB7E94" w:rsidRDefault="006877F8">
      <w:pPr>
        <w:rPr>
          <w:sz w:val="28"/>
          <w:szCs w:val="28"/>
        </w:rPr>
      </w:pPr>
    </w:p>
    <w:p w:rsidR="00F45FB4" w:rsidRPr="00CB7E94" w:rsidRDefault="00F45FB4">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rsidP="008C6708">
      <w:pPr>
        <w:pStyle w:val="1"/>
        <w:rPr>
          <w:b/>
          <w:snapToGrid w:val="0"/>
          <w:color w:val="000000"/>
          <w:szCs w:val="28"/>
        </w:rPr>
      </w:pPr>
      <w:bookmarkStart w:id="15" w:name="_Toc11419454"/>
      <w:r w:rsidRPr="00CB7E94">
        <w:rPr>
          <w:b/>
          <w:snapToGrid w:val="0"/>
          <w:color w:val="000000"/>
          <w:szCs w:val="28"/>
        </w:rPr>
        <w:t>3. Методика проведення експерименту</w:t>
      </w:r>
      <w:bookmarkEnd w:id="15"/>
      <w:r w:rsidRPr="00CB7E94">
        <w:rPr>
          <w:b/>
          <w:snapToGrid w:val="0"/>
          <w:color w:val="000000"/>
          <w:szCs w:val="28"/>
        </w:rPr>
        <w:tab/>
      </w:r>
      <w:r w:rsidRPr="00CB7E94">
        <w:rPr>
          <w:b/>
          <w:snapToGrid w:val="0"/>
          <w:color w:val="000000"/>
          <w:szCs w:val="28"/>
        </w:rPr>
        <w:tab/>
      </w:r>
    </w:p>
    <w:p w:rsidR="00964B95" w:rsidRPr="00CB7E94" w:rsidRDefault="00964B95" w:rsidP="00964B95">
      <w:pPr>
        <w:shd w:val="clear" w:color="auto" w:fill="FFFFFF"/>
        <w:spacing w:line="360" w:lineRule="auto"/>
        <w:ind w:firstLine="709"/>
        <w:jc w:val="both"/>
        <w:rPr>
          <w:b/>
          <w:snapToGrid w:val="0"/>
          <w:color w:val="000000"/>
          <w:sz w:val="28"/>
          <w:szCs w:val="28"/>
        </w:rPr>
      </w:pPr>
    </w:p>
    <w:p w:rsidR="00964B95" w:rsidRPr="00CB7E94" w:rsidRDefault="00964B95" w:rsidP="00964B95">
      <w:pPr>
        <w:shd w:val="clear" w:color="auto" w:fill="FFFFFF"/>
        <w:spacing w:line="360" w:lineRule="auto"/>
        <w:ind w:firstLine="709"/>
        <w:jc w:val="both"/>
        <w:rPr>
          <w:b/>
          <w:snapToGrid w:val="0"/>
          <w:color w:val="000000"/>
          <w:sz w:val="28"/>
          <w:szCs w:val="28"/>
        </w:rPr>
      </w:pPr>
      <w:r w:rsidRPr="00CB7E94">
        <w:rPr>
          <w:color w:val="000000"/>
          <w:sz w:val="28"/>
          <w:szCs w:val="28"/>
        </w:rPr>
        <w:t>Нанесення дифузійних покриттів супроводжується масообміном між оброблюваним матеріалом і активним газовим середовищем, яке утворюється   в реакційному просторі. Це пов'язано з тим, що в єдиній системі, яка об'єднує  активне газове середовище й оброблюваний матеріал, при веденні процесу протікають визначені хімічні реакції. Ці реакції проходять одночасно або послідовно та здійснюються не тільки в об'ємі газової фази, але й на межі її розділу з оброблюваним матеріалом, а також всередині останнього та можуть   мати різний вплив на масообмін, і в кінцевому рахунку на процес утворення   покриттів [1].</w:t>
      </w:r>
    </w:p>
    <w:p w:rsidR="00964B95" w:rsidRPr="00CB7E94" w:rsidRDefault="00964B95" w:rsidP="00964B95">
      <w:pPr>
        <w:pStyle w:val="af4"/>
        <w:spacing w:after="0" w:line="360" w:lineRule="auto"/>
        <w:ind w:left="0" w:firstLine="709"/>
        <w:jc w:val="both"/>
        <w:rPr>
          <w:color w:val="000000"/>
          <w:sz w:val="28"/>
          <w:szCs w:val="28"/>
          <w:lang w:val="uk-UA"/>
        </w:rPr>
      </w:pPr>
      <w:r w:rsidRPr="00CB7E94">
        <w:rPr>
          <w:color w:val="000000"/>
          <w:sz w:val="28"/>
          <w:szCs w:val="28"/>
          <w:lang w:val="uk-UA"/>
        </w:rPr>
        <w:t>Основним параметром, який визначає здатність   хімічної реакції до її розвитку при визначених умовах ведення процесу, є величина зміни  ізобарно—ізотермічного (термодинамічного) потенціалу  [</w:t>
      </w:r>
      <w:r w:rsidRPr="00CB7E94">
        <w:rPr>
          <w:sz w:val="28"/>
          <w:szCs w:val="28"/>
          <w:lang w:val="uk-UA"/>
        </w:rPr>
        <w:t>20</w:t>
      </w:r>
      <w:r w:rsidRPr="00CB7E94">
        <w:rPr>
          <w:color w:val="000000"/>
          <w:sz w:val="28"/>
          <w:szCs w:val="28"/>
          <w:lang w:val="uk-UA"/>
        </w:rPr>
        <w:t xml:space="preserve">].   При цьому, найбільш імовірним є протікання тієї реакції, котра має більш  від'ємний термодинамічний потенціал або більшу  константу рівноваги. </w:t>
      </w:r>
      <w:r w:rsidRPr="00CB7E94">
        <w:rPr>
          <w:color w:val="000000"/>
          <w:sz w:val="28"/>
          <w:szCs w:val="28"/>
          <w:lang w:val="uk-UA"/>
        </w:rPr>
        <w:tab/>
      </w:r>
      <w:r w:rsidRPr="00CB7E94">
        <w:rPr>
          <w:color w:val="000000"/>
          <w:sz w:val="28"/>
          <w:szCs w:val="28"/>
          <w:lang w:val="uk-UA"/>
        </w:rPr>
        <w:tab/>
        <w:t>Величину зміни термодинамічного потенціалу визначають за формулою [21]. При розрахунку використовували програму HSC CHEMISTRY :</w:t>
      </w:r>
    </w:p>
    <w:p w:rsidR="00964B95" w:rsidRPr="00CB7E94" w:rsidRDefault="00964B95" w:rsidP="00964B95">
      <w:pPr>
        <w:spacing w:line="360" w:lineRule="auto"/>
        <w:ind w:firstLine="709"/>
        <w:jc w:val="both"/>
        <w:rPr>
          <w:color w:val="000000"/>
          <w:sz w:val="28"/>
          <w:szCs w:val="28"/>
        </w:rPr>
      </w:pPr>
    </w:p>
    <w:p w:rsidR="00964B95" w:rsidRPr="00CB7E94" w:rsidRDefault="00964B95" w:rsidP="00964B95">
      <w:pPr>
        <w:spacing w:line="360" w:lineRule="auto"/>
        <w:ind w:firstLine="709"/>
        <w:jc w:val="both"/>
        <w:rPr>
          <w:color w:val="000000"/>
          <w:sz w:val="28"/>
          <w:szCs w:val="28"/>
        </w:rPr>
      </w:pPr>
      <w:r w:rsidRPr="00CB7E94">
        <w:rPr>
          <w:color w:val="000000"/>
          <w:sz w:val="28"/>
          <w:szCs w:val="28"/>
        </w:rPr>
        <w:t xml:space="preserve">                                           </w:t>
      </w:r>
      <w:r w:rsidRPr="00CB7E94">
        <w:rPr>
          <w:color w:val="000000"/>
          <w:position w:val="-10"/>
          <w:sz w:val="28"/>
          <w:szCs w:val="28"/>
        </w:rPr>
        <w:object w:dxaOrig="180" w:dyaOrig="340">
          <v:shape id="_x0000_i1195" type="#_x0000_t75" style="width:9pt;height:17.25pt" o:ole="" fillcolor="window">
            <v:imagedata r:id="rId157" o:title=""/>
          </v:shape>
          <o:OLEObject Type="Embed" ProgID="Equation.3" ShapeID="_x0000_i1195" DrawAspect="Content" ObjectID="_1622187872" r:id="rId308"/>
        </w:object>
      </w:r>
      <w:r w:rsidRPr="00CB7E94">
        <w:rPr>
          <w:color w:val="000000"/>
          <w:position w:val="-10"/>
          <w:sz w:val="28"/>
          <w:szCs w:val="28"/>
        </w:rPr>
        <w:object w:dxaOrig="1980" w:dyaOrig="360">
          <v:shape id="_x0000_i1196" type="#_x0000_t75" style="width:99pt;height:18pt" o:ole="" fillcolor="window">
            <v:imagedata r:id="rId309" o:title=""/>
          </v:shape>
          <o:OLEObject Type="Embed" ProgID="Equation.3" ShapeID="_x0000_i1196" DrawAspect="Content" ObjectID="_1622187873" r:id="rId310"/>
        </w:object>
      </w:r>
      <w:r w:rsidRPr="00CB7E94">
        <w:rPr>
          <w:color w:val="000000"/>
          <w:sz w:val="28"/>
          <w:szCs w:val="28"/>
        </w:rPr>
        <w:t xml:space="preserve">                                                       (3.1)</w:t>
      </w:r>
    </w:p>
    <w:p w:rsidR="00964B95" w:rsidRPr="00CB7E94" w:rsidRDefault="00964B95" w:rsidP="00964B95">
      <w:pPr>
        <w:pStyle w:val="Normal1"/>
        <w:shd w:val="clear" w:color="auto" w:fill="FFFFFF"/>
        <w:spacing w:line="360" w:lineRule="auto"/>
        <w:ind w:firstLine="709"/>
        <w:jc w:val="both"/>
        <w:rPr>
          <w:snapToGrid/>
          <w:color w:val="000000"/>
          <w:sz w:val="28"/>
          <w:szCs w:val="28"/>
          <w:lang w:val="uk-UA"/>
        </w:rPr>
      </w:pPr>
    </w:p>
    <w:p w:rsidR="00964B95" w:rsidRPr="00CB7E94" w:rsidRDefault="00964B95" w:rsidP="00964B95">
      <w:pPr>
        <w:pStyle w:val="Normal1"/>
        <w:shd w:val="clear" w:color="auto" w:fill="FFFFFF"/>
        <w:spacing w:line="360" w:lineRule="auto"/>
        <w:ind w:firstLine="709"/>
        <w:jc w:val="both"/>
        <w:rPr>
          <w:color w:val="000000"/>
          <w:sz w:val="28"/>
          <w:szCs w:val="28"/>
          <w:lang w:val="uk-UA"/>
        </w:rPr>
      </w:pPr>
      <w:r w:rsidRPr="00CB7E94">
        <w:rPr>
          <w:color w:val="000000"/>
          <w:spacing w:val="-15"/>
          <w:sz w:val="28"/>
          <w:szCs w:val="28"/>
          <w:lang w:val="uk-UA"/>
        </w:rPr>
        <w:t>де  ∆H</w:t>
      </w:r>
      <w:r w:rsidRPr="00CB7E94">
        <w:rPr>
          <w:color w:val="000000"/>
          <w:spacing w:val="-15"/>
          <w:sz w:val="28"/>
          <w:szCs w:val="28"/>
          <w:vertAlign w:val="superscript"/>
          <w:lang w:val="uk-UA"/>
        </w:rPr>
        <w:t>o</w:t>
      </w:r>
      <w:r w:rsidRPr="00CB7E94">
        <w:rPr>
          <w:color w:val="000000"/>
          <w:spacing w:val="-15"/>
          <w:sz w:val="28"/>
          <w:szCs w:val="28"/>
          <w:vertAlign w:val="subscript"/>
          <w:lang w:val="uk-UA"/>
        </w:rPr>
        <w:t>T</w:t>
      </w:r>
      <w:r w:rsidRPr="00CB7E94">
        <w:rPr>
          <w:color w:val="000000"/>
          <w:spacing w:val="-15"/>
          <w:sz w:val="28"/>
          <w:szCs w:val="28"/>
          <w:lang w:val="uk-UA"/>
        </w:rPr>
        <w:t xml:space="preserve"> -  </w:t>
      </w:r>
      <w:r w:rsidRPr="00CB7E94">
        <w:rPr>
          <w:color w:val="000000"/>
          <w:spacing w:val="23"/>
          <w:sz w:val="28"/>
          <w:szCs w:val="28"/>
          <w:lang w:val="uk-UA"/>
        </w:rPr>
        <w:t>зміна</w:t>
      </w:r>
      <w:r w:rsidRPr="00CB7E94">
        <w:rPr>
          <w:color w:val="000000"/>
          <w:sz w:val="28"/>
          <w:szCs w:val="28"/>
          <w:lang w:val="uk-UA"/>
        </w:rPr>
        <w:t xml:space="preserve"> ентальпії;</w:t>
      </w:r>
    </w:p>
    <w:p w:rsidR="00964B95" w:rsidRPr="00CB7E94" w:rsidRDefault="00964B95" w:rsidP="00964B95">
      <w:pPr>
        <w:pStyle w:val="Normal1"/>
        <w:shd w:val="clear" w:color="auto" w:fill="FFFFFF"/>
        <w:spacing w:line="360" w:lineRule="auto"/>
        <w:ind w:firstLine="709"/>
        <w:jc w:val="both"/>
        <w:rPr>
          <w:color w:val="000000"/>
          <w:sz w:val="28"/>
          <w:szCs w:val="28"/>
          <w:lang w:val="uk-UA"/>
        </w:rPr>
      </w:pPr>
      <w:r w:rsidRPr="00CB7E94">
        <w:rPr>
          <w:color w:val="000000"/>
          <w:spacing w:val="-15"/>
          <w:sz w:val="28"/>
          <w:szCs w:val="28"/>
          <w:lang w:val="uk-UA"/>
        </w:rPr>
        <w:t>∆S</w:t>
      </w:r>
      <w:r w:rsidRPr="00CB7E94">
        <w:rPr>
          <w:color w:val="000000"/>
          <w:spacing w:val="-15"/>
          <w:sz w:val="28"/>
          <w:szCs w:val="28"/>
          <w:vertAlign w:val="superscript"/>
          <w:lang w:val="uk-UA"/>
        </w:rPr>
        <w:t>o</w:t>
      </w:r>
      <w:r w:rsidRPr="00CB7E94">
        <w:rPr>
          <w:color w:val="000000"/>
          <w:spacing w:val="-15"/>
          <w:sz w:val="28"/>
          <w:szCs w:val="28"/>
          <w:vertAlign w:val="subscript"/>
          <w:lang w:val="uk-UA"/>
        </w:rPr>
        <w:t>T</w:t>
      </w:r>
      <w:r w:rsidRPr="00CB7E94">
        <w:rPr>
          <w:color w:val="000000"/>
          <w:sz w:val="28"/>
          <w:szCs w:val="28"/>
          <w:lang w:val="uk-UA"/>
        </w:rPr>
        <w:t xml:space="preserve"> - </w:t>
      </w:r>
      <w:r w:rsidRPr="00CB7E94">
        <w:rPr>
          <w:color w:val="000000"/>
          <w:spacing w:val="18"/>
          <w:sz w:val="28"/>
          <w:szCs w:val="28"/>
          <w:lang w:val="uk-UA"/>
        </w:rPr>
        <w:t>зміна</w:t>
      </w:r>
      <w:r w:rsidRPr="00CB7E94">
        <w:rPr>
          <w:color w:val="000000"/>
          <w:spacing w:val="-2"/>
          <w:sz w:val="28"/>
          <w:szCs w:val="28"/>
          <w:lang w:val="uk-UA"/>
        </w:rPr>
        <w:t xml:space="preserve"> ентропії </w:t>
      </w:r>
      <w:r w:rsidRPr="00CB7E94">
        <w:rPr>
          <w:color w:val="000000"/>
          <w:sz w:val="28"/>
          <w:szCs w:val="28"/>
          <w:lang w:val="uk-UA"/>
        </w:rPr>
        <w:t>досліджуваної системи в результаті протікання реакції.</w:t>
      </w:r>
    </w:p>
    <w:p w:rsidR="00964B95" w:rsidRPr="00CB7E94" w:rsidRDefault="00964B95" w:rsidP="00964B95">
      <w:pPr>
        <w:pStyle w:val="Normal1"/>
        <w:shd w:val="clear" w:color="auto" w:fill="FFFFFF"/>
        <w:spacing w:line="360" w:lineRule="auto"/>
        <w:ind w:firstLine="709"/>
        <w:jc w:val="both"/>
        <w:rPr>
          <w:color w:val="000000"/>
          <w:sz w:val="28"/>
          <w:szCs w:val="28"/>
          <w:lang w:val="uk-UA"/>
        </w:rPr>
      </w:pPr>
      <w:r w:rsidRPr="00CB7E94">
        <w:rPr>
          <w:color w:val="000000"/>
          <w:sz w:val="28"/>
          <w:szCs w:val="28"/>
          <w:lang w:val="uk-UA"/>
        </w:rPr>
        <w:t>Оскільки</w:t>
      </w:r>
    </w:p>
    <w:p w:rsidR="00964B95" w:rsidRPr="00CB7E94" w:rsidRDefault="00964B95" w:rsidP="00964B95">
      <w:pPr>
        <w:pStyle w:val="Normal1"/>
        <w:shd w:val="clear" w:color="auto" w:fill="FFFFFF"/>
        <w:spacing w:line="360" w:lineRule="auto"/>
        <w:ind w:firstLine="709"/>
        <w:jc w:val="both"/>
        <w:rPr>
          <w:color w:val="000000"/>
          <w:sz w:val="28"/>
          <w:szCs w:val="28"/>
          <w:lang w:val="uk-UA"/>
        </w:rPr>
      </w:pPr>
      <w:r w:rsidRPr="00CB7E94">
        <w:rPr>
          <w:color w:val="000000"/>
          <w:sz w:val="28"/>
          <w:szCs w:val="28"/>
          <w:lang w:val="uk-UA"/>
        </w:rPr>
        <w:t xml:space="preserve">                       </w:t>
      </w:r>
      <w:r w:rsidRPr="00CB7E94">
        <w:rPr>
          <w:color w:val="000000"/>
          <w:position w:val="-32"/>
          <w:sz w:val="28"/>
          <w:szCs w:val="28"/>
          <w:lang w:val="uk-UA"/>
        </w:rPr>
        <w:object w:dxaOrig="2560" w:dyaOrig="760">
          <v:shape id="_x0000_i1197" type="#_x0000_t75" style="width:128.25pt;height:38.25pt" o:ole="" fillcolor="window">
            <v:imagedata r:id="rId311" o:title=""/>
          </v:shape>
          <o:OLEObject Type="Embed" ProgID="Equation.3" ShapeID="_x0000_i1197" DrawAspect="Content" ObjectID="_1622187874" r:id="rId312"/>
        </w:object>
      </w:r>
      <w:r w:rsidRPr="00CB7E94">
        <w:rPr>
          <w:color w:val="000000"/>
          <w:sz w:val="28"/>
          <w:szCs w:val="28"/>
          <w:lang w:val="uk-UA"/>
        </w:rPr>
        <w:t xml:space="preserve">  і </w:t>
      </w:r>
      <w:r w:rsidRPr="00CB7E94">
        <w:rPr>
          <w:color w:val="000000"/>
          <w:position w:val="-32"/>
          <w:sz w:val="28"/>
          <w:szCs w:val="28"/>
          <w:lang w:val="uk-UA"/>
        </w:rPr>
        <w:object w:dxaOrig="2520" w:dyaOrig="760">
          <v:shape id="_x0000_i1198" type="#_x0000_t75" style="width:126pt;height:38.25pt" o:ole="" fillcolor="window">
            <v:imagedata r:id="rId313" o:title=""/>
          </v:shape>
          <o:OLEObject Type="Embed" ProgID="Equation.3" ShapeID="_x0000_i1198" DrawAspect="Content" ObjectID="_1622187875" r:id="rId314"/>
        </w:object>
      </w:r>
      <w:r w:rsidRPr="00CB7E94">
        <w:rPr>
          <w:color w:val="000000"/>
          <w:sz w:val="28"/>
          <w:szCs w:val="28"/>
          <w:lang w:val="uk-UA"/>
        </w:rPr>
        <w:t xml:space="preserve">,                     </w:t>
      </w:r>
      <w:r w:rsidRPr="00CB7E94">
        <w:rPr>
          <w:color w:val="000000"/>
          <w:sz w:val="28"/>
          <w:szCs w:val="28"/>
          <w:lang w:val="uk-UA"/>
        </w:rPr>
        <w:lastRenderedPageBreak/>
        <w:t>(3.2)</w:t>
      </w:r>
    </w:p>
    <w:p w:rsidR="00964B95" w:rsidRPr="00CB7E94" w:rsidRDefault="00964B95" w:rsidP="00964B95">
      <w:pPr>
        <w:pStyle w:val="Normal1"/>
        <w:shd w:val="clear" w:color="auto" w:fill="FFFFFF"/>
        <w:spacing w:line="360" w:lineRule="auto"/>
        <w:ind w:firstLine="709"/>
        <w:jc w:val="both"/>
        <w:rPr>
          <w:color w:val="000000"/>
          <w:sz w:val="28"/>
          <w:szCs w:val="28"/>
          <w:lang w:val="uk-UA"/>
        </w:rPr>
      </w:pPr>
    </w:p>
    <w:p w:rsidR="00964B95" w:rsidRPr="00CB7E94" w:rsidRDefault="00964B95" w:rsidP="00964B95">
      <w:pPr>
        <w:pStyle w:val="Normal1"/>
        <w:shd w:val="clear" w:color="auto" w:fill="FFFFFF"/>
        <w:spacing w:line="360" w:lineRule="auto"/>
        <w:ind w:firstLine="709"/>
        <w:jc w:val="both"/>
        <w:rPr>
          <w:color w:val="000000"/>
          <w:sz w:val="28"/>
          <w:szCs w:val="28"/>
          <w:lang w:val="uk-UA"/>
        </w:rPr>
      </w:pPr>
      <w:r w:rsidRPr="00CB7E94">
        <w:rPr>
          <w:color w:val="000000"/>
          <w:sz w:val="28"/>
          <w:szCs w:val="28"/>
          <w:lang w:val="uk-UA"/>
        </w:rPr>
        <w:t>то в розгорнутому вигляді формула набуває такого виг</w:t>
      </w:r>
      <w:r w:rsidRPr="00CB7E94">
        <w:rPr>
          <w:color w:val="000000"/>
          <w:sz w:val="28"/>
          <w:szCs w:val="28"/>
          <w:lang w:val="uk-UA"/>
        </w:rPr>
        <w:softHyphen/>
        <w:t>ляду:</w:t>
      </w:r>
    </w:p>
    <w:p w:rsidR="00964B95" w:rsidRPr="00CB7E94" w:rsidRDefault="00964B95" w:rsidP="00964B95">
      <w:pPr>
        <w:pStyle w:val="Normal1"/>
        <w:shd w:val="clear" w:color="auto" w:fill="FFFFFF"/>
        <w:spacing w:line="360" w:lineRule="auto"/>
        <w:ind w:firstLine="709"/>
        <w:jc w:val="both"/>
        <w:rPr>
          <w:color w:val="000000"/>
          <w:sz w:val="28"/>
          <w:szCs w:val="28"/>
          <w:lang w:val="uk-UA"/>
        </w:rPr>
      </w:pPr>
    </w:p>
    <w:p w:rsidR="00964B95" w:rsidRPr="00CB7E94" w:rsidRDefault="00964B95" w:rsidP="00964B95">
      <w:pPr>
        <w:pStyle w:val="Normal1"/>
        <w:shd w:val="clear" w:color="auto" w:fill="FFFFFF"/>
        <w:spacing w:line="360" w:lineRule="auto"/>
        <w:ind w:firstLine="709"/>
        <w:jc w:val="both"/>
        <w:rPr>
          <w:color w:val="000000"/>
          <w:sz w:val="28"/>
          <w:szCs w:val="28"/>
          <w:lang w:val="uk-UA"/>
        </w:rPr>
      </w:pPr>
      <w:r w:rsidRPr="00CB7E94">
        <w:rPr>
          <w:color w:val="000000"/>
          <w:sz w:val="28"/>
          <w:szCs w:val="28"/>
          <w:lang w:val="uk-UA"/>
        </w:rPr>
        <w:t xml:space="preserve">                                  </w:t>
      </w:r>
      <w:r w:rsidRPr="00CB7E94">
        <w:rPr>
          <w:color w:val="000000"/>
          <w:position w:val="-32"/>
          <w:sz w:val="28"/>
          <w:szCs w:val="28"/>
          <w:lang w:val="uk-UA"/>
        </w:rPr>
        <w:object w:dxaOrig="3980" w:dyaOrig="760">
          <v:shape id="_x0000_i1199" type="#_x0000_t75" style="width:198.75pt;height:38.25pt" o:ole="" fillcolor="window">
            <v:imagedata r:id="rId315" o:title=""/>
          </v:shape>
          <o:OLEObject Type="Embed" ProgID="Equation.3" ShapeID="_x0000_i1199" DrawAspect="Content" ObjectID="_1622187876" r:id="rId316"/>
        </w:object>
      </w:r>
      <w:r w:rsidRPr="00CB7E94">
        <w:rPr>
          <w:color w:val="000000"/>
          <w:sz w:val="28"/>
          <w:szCs w:val="28"/>
          <w:lang w:val="uk-UA"/>
        </w:rPr>
        <w:t xml:space="preserve">                              (3.3)</w:t>
      </w:r>
    </w:p>
    <w:p w:rsidR="00964B95" w:rsidRPr="00CB7E94" w:rsidRDefault="00964B95" w:rsidP="00964B95">
      <w:pPr>
        <w:pStyle w:val="Normal1"/>
        <w:shd w:val="clear" w:color="auto" w:fill="FFFFFF"/>
        <w:spacing w:line="360" w:lineRule="auto"/>
        <w:ind w:firstLine="709"/>
        <w:jc w:val="both"/>
        <w:rPr>
          <w:color w:val="000000"/>
          <w:sz w:val="28"/>
          <w:szCs w:val="28"/>
          <w:lang w:val="uk-UA"/>
        </w:rPr>
      </w:pP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 xml:space="preserve">     де  ∆</w:t>
      </w:r>
      <w:r w:rsidRPr="00CB7E94">
        <w:rPr>
          <w:i/>
          <w:color w:val="000000"/>
          <w:sz w:val="28"/>
          <w:szCs w:val="28"/>
        </w:rPr>
        <w:t>С</w:t>
      </w:r>
      <w:r w:rsidRPr="00CB7E94">
        <w:rPr>
          <w:i/>
          <w:color w:val="000000"/>
          <w:sz w:val="28"/>
          <w:szCs w:val="28"/>
          <w:vertAlign w:val="subscript"/>
        </w:rPr>
        <w:t>P</w:t>
      </w:r>
      <w:r w:rsidRPr="00CB7E94">
        <w:rPr>
          <w:i/>
          <w:color w:val="000000"/>
          <w:sz w:val="28"/>
          <w:szCs w:val="28"/>
        </w:rPr>
        <w:t xml:space="preserve">— </w:t>
      </w:r>
      <w:r w:rsidRPr="00CB7E94">
        <w:rPr>
          <w:color w:val="000000"/>
          <w:sz w:val="28"/>
          <w:szCs w:val="28"/>
        </w:rPr>
        <w:t>різниця теплоємкостей  продуктів реакції у вихідній речовині;</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∆Н</w:t>
      </w:r>
      <w:r w:rsidRPr="00CB7E94">
        <w:rPr>
          <w:color w:val="000000"/>
          <w:sz w:val="28"/>
          <w:szCs w:val="28"/>
          <w:vertAlign w:val="superscript"/>
        </w:rPr>
        <w:t>0</w:t>
      </w:r>
      <w:r w:rsidRPr="00CB7E94">
        <w:rPr>
          <w:color w:val="000000"/>
          <w:sz w:val="28"/>
          <w:szCs w:val="28"/>
          <w:vertAlign w:val="subscript"/>
        </w:rPr>
        <w:t xml:space="preserve">298 </w:t>
      </w:r>
      <w:r w:rsidRPr="00CB7E94">
        <w:rPr>
          <w:color w:val="000000"/>
          <w:sz w:val="28"/>
          <w:szCs w:val="28"/>
        </w:rPr>
        <w:t>–</w:t>
      </w:r>
      <w:r w:rsidRPr="00CB7E94">
        <w:rPr>
          <w:color w:val="000000"/>
          <w:sz w:val="28"/>
          <w:szCs w:val="28"/>
          <w:vertAlign w:val="subscript"/>
        </w:rPr>
        <w:t xml:space="preserve"> </w:t>
      </w:r>
      <w:r w:rsidRPr="00CB7E94">
        <w:rPr>
          <w:color w:val="000000"/>
          <w:sz w:val="28"/>
          <w:szCs w:val="28"/>
        </w:rPr>
        <w:t>різниця  ентальпії;</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∆S</w:t>
      </w:r>
      <w:r w:rsidRPr="00CB7E94">
        <w:rPr>
          <w:color w:val="000000"/>
          <w:sz w:val="28"/>
          <w:szCs w:val="28"/>
          <w:vertAlign w:val="superscript"/>
        </w:rPr>
        <w:t>0</w:t>
      </w:r>
      <w:r w:rsidRPr="00CB7E94">
        <w:rPr>
          <w:color w:val="000000"/>
          <w:sz w:val="28"/>
          <w:szCs w:val="28"/>
          <w:vertAlign w:val="subscript"/>
        </w:rPr>
        <w:t>298</w:t>
      </w:r>
      <w:r w:rsidRPr="00CB7E94">
        <w:rPr>
          <w:color w:val="000000"/>
          <w:sz w:val="28"/>
          <w:szCs w:val="28"/>
        </w:rPr>
        <w:t xml:space="preserve"> - різниця ентропії вихідних і кінцевих продуктів реакцій у стандартному стані.</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Проте, наведений вище метод розрахунку складний при вивченні  проходження реакції між маловивченими речовинами, а також коли в реакції  беруть участь добре відомі речовини, але вона протікає при дуже високих температурах [</w:t>
      </w:r>
      <w:r w:rsidRPr="00CB7E94">
        <w:rPr>
          <w:sz w:val="28"/>
          <w:szCs w:val="28"/>
        </w:rPr>
        <w:t>22</w:t>
      </w:r>
      <w:r w:rsidRPr="00CB7E94">
        <w:rPr>
          <w:color w:val="000000"/>
          <w:sz w:val="28"/>
          <w:szCs w:val="28"/>
        </w:rPr>
        <w:t>]. У таких випадках доцільно використовувати наближені   методи розрахунку. Так, в роботі [</w:t>
      </w:r>
      <w:r w:rsidRPr="00CB7E94">
        <w:rPr>
          <w:sz w:val="28"/>
          <w:szCs w:val="28"/>
        </w:rPr>
        <w:t xml:space="preserve">20] </w:t>
      </w:r>
      <w:r w:rsidRPr="00CB7E94">
        <w:rPr>
          <w:color w:val="000000"/>
          <w:sz w:val="28"/>
          <w:szCs w:val="28"/>
        </w:rPr>
        <w:t xml:space="preserve">для розрахунку термодинамічних потенціалів використовують метод приведених потенціалів (функцій вільної   енергії), при якому: </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 xml:space="preserve">                                                 </w:t>
      </w:r>
      <w:r w:rsidRPr="00CB7E94">
        <w:rPr>
          <w:color w:val="000000"/>
          <w:position w:val="-12"/>
          <w:sz w:val="28"/>
          <w:szCs w:val="28"/>
        </w:rPr>
        <w:object w:dxaOrig="2140" w:dyaOrig="380">
          <v:shape id="_x0000_i1200" type="#_x0000_t75" style="width:107.25pt;height:18.75pt" o:ole="" fillcolor="window">
            <v:imagedata r:id="rId317" o:title=""/>
          </v:shape>
          <o:OLEObject Type="Embed" ProgID="Equation.3" ShapeID="_x0000_i1200" DrawAspect="Content" ObjectID="_1622187877" r:id="rId318"/>
        </w:object>
      </w:r>
      <w:r w:rsidRPr="00CB7E94">
        <w:rPr>
          <w:color w:val="000000"/>
          <w:sz w:val="28"/>
          <w:szCs w:val="28"/>
        </w:rPr>
        <w:t xml:space="preserve">                                                (3.4)</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де ∆Ф</w:t>
      </w:r>
      <w:r w:rsidRPr="00CB7E94">
        <w:rPr>
          <w:color w:val="000000"/>
          <w:sz w:val="28"/>
          <w:szCs w:val="28"/>
          <w:vertAlign w:val="superscript"/>
        </w:rPr>
        <w:t>*</w:t>
      </w:r>
      <w:r w:rsidRPr="00CB7E94">
        <w:rPr>
          <w:color w:val="000000"/>
          <w:sz w:val="28"/>
          <w:szCs w:val="28"/>
          <w:vertAlign w:val="subscript"/>
        </w:rPr>
        <w:t>Т</w:t>
      </w:r>
      <w:r w:rsidRPr="00CB7E94">
        <w:rPr>
          <w:color w:val="000000"/>
          <w:sz w:val="28"/>
          <w:szCs w:val="28"/>
        </w:rPr>
        <w:t xml:space="preserve"> - різниця приведених потенціалів кінцевих і вихідних продуктів реакції. В свою чергу:</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 xml:space="preserve">                                                    </w:t>
      </w:r>
      <w:r w:rsidRPr="00CB7E94">
        <w:rPr>
          <w:color w:val="000000"/>
          <w:position w:val="-24"/>
          <w:sz w:val="28"/>
          <w:szCs w:val="28"/>
        </w:rPr>
        <w:object w:dxaOrig="1900" w:dyaOrig="660">
          <v:shape id="_x0000_i1201" type="#_x0000_t75" style="width:95.25pt;height:33pt" o:ole="" fillcolor="window">
            <v:imagedata r:id="rId319" o:title=""/>
          </v:shape>
          <o:OLEObject Type="Embed" ProgID="Equation.3" ShapeID="_x0000_i1201" DrawAspect="Content" ObjectID="_1622187878" r:id="rId320"/>
        </w:object>
      </w:r>
      <w:r w:rsidRPr="00CB7E94">
        <w:rPr>
          <w:color w:val="000000"/>
          <w:sz w:val="28"/>
          <w:szCs w:val="28"/>
        </w:rPr>
        <w:t xml:space="preserve">                                                (3.5)</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lastRenderedPageBreak/>
        <w:t>Значення ∆Ф</w:t>
      </w:r>
      <w:r w:rsidRPr="00CB7E94">
        <w:rPr>
          <w:color w:val="000000"/>
          <w:sz w:val="28"/>
          <w:szCs w:val="28"/>
          <w:vertAlign w:val="superscript"/>
        </w:rPr>
        <w:t>*</w:t>
      </w:r>
      <w:r w:rsidRPr="00CB7E94">
        <w:rPr>
          <w:color w:val="000000"/>
          <w:sz w:val="28"/>
          <w:szCs w:val="28"/>
          <w:vertAlign w:val="subscript"/>
        </w:rPr>
        <w:t>Т</w:t>
      </w:r>
      <w:r w:rsidRPr="00CB7E94">
        <w:rPr>
          <w:color w:val="000000"/>
          <w:sz w:val="28"/>
          <w:szCs w:val="28"/>
        </w:rPr>
        <w:t xml:space="preserve"> при різних температурах приведені в робо</w:t>
      </w:r>
      <w:r w:rsidRPr="00CB7E94">
        <w:rPr>
          <w:color w:val="000000"/>
          <w:sz w:val="28"/>
          <w:szCs w:val="28"/>
        </w:rPr>
        <w:softHyphen/>
        <w:t>тах [20;23] і   дозволяють розрахувати ∆G</w:t>
      </w:r>
      <w:r w:rsidRPr="00CB7E94">
        <w:rPr>
          <w:color w:val="000000"/>
          <w:sz w:val="28"/>
          <w:szCs w:val="28"/>
          <w:vertAlign w:val="superscript"/>
        </w:rPr>
        <w:t>0</w:t>
      </w:r>
      <w:r w:rsidRPr="00CB7E94">
        <w:rPr>
          <w:color w:val="000000"/>
          <w:sz w:val="28"/>
          <w:szCs w:val="28"/>
          <w:vertAlign w:val="subscript"/>
        </w:rPr>
        <w:t>T</w:t>
      </w:r>
      <w:r w:rsidRPr="00CB7E94">
        <w:rPr>
          <w:color w:val="000000"/>
          <w:sz w:val="28"/>
          <w:szCs w:val="28"/>
        </w:rPr>
        <w:t xml:space="preserve">. </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 xml:space="preserve">Таким чином, значений термодинамічного потенціалу при любій заданій температурі можна розрахувати на основі третього закону термодинаміки за допомогою стандартного теплового ефекту процесу  </w:t>
      </w:r>
      <w:r w:rsidRPr="00CB7E94">
        <w:rPr>
          <w:color w:val="000000"/>
          <w:spacing w:val="-15"/>
          <w:sz w:val="28"/>
          <w:szCs w:val="28"/>
        </w:rPr>
        <w:t>∆H</w:t>
      </w:r>
      <w:r w:rsidRPr="00CB7E94">
        <w:rPr>
          <w:color w:val="000000"/>
          <w:spacing w:val="-15"/>
          <w:sz w:val="28"/>
          <w:szCs w:val="28"/>
          <w:vertAlign w:val="superscript"/>
        </w:rPr>
        <w:t>0</w:t>
      </w:r>
      <w:r w:rsidRPr="00CB7E94">
        <w:rPr>
          <w:color w:val="000000"/>
          <w:spacing w:val="-15"/>
          <w:sz w:val="28"/>
          <w:szCs w:val="28"/>
          <w:vertAlign w:val="subscript"/>
        </w:rPr>
        <w:t>298</w:t>
      </w:r>
      <w:r w:rsidRPr="00CB7E94">
        <w:rPr>
          <w:color w:val="000000"/>
          <w:sz w:val="28"/>
          <w:szCs w:val="28"/>
        </w:rPr>
        <w:t xml:space="preserve"> та значень    приведених термодинамічних потенціалів компонентів реакції.</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Необхідно відмітити, що величину ∆G</w:t>
      </w:r>
      <w:r w:rsidRPr="00CB7E94">
        <w:rPr>
          <w:color w:val="000000"/>
          <w:sz w:val="28"/>
          <w:szCs w:val="28"/>
          <w:vertAlign w:val="superscript"/>
        </w:rPr>
        <w:t>0</w:t>
      </w:r>
      <w:r w:rsidRPr="00CB7E94">
        <w:rPr>
          <w:color w:val="000000"/>
          <w:sz w:val="28"/>
          <w:szCs w:val="28"/>
          <w:vertAlign w:val="subscript"/>
        </w:rPr>
        <w:t>T</w:t>
      </w:r>
      <w:r w:rsidRPr="00CB7E94">
        <w:rPr>
          <w:color w:val="000000"/>
          <w:sz w:val="28"/>
          <w:szCs w:val="28"/>
        </w:rPr>
        <w:t xml:space="preserve"> можна визначити, використовуючи рівняння ізотерми Вант-Гоффа, яке ґрунтується на другому законі термодинаміки, визначивши при цьому константу рівноваги реакції К</w:t>
      </w:r>
      <w:r w:rsidRPr="00CB7E94">
        <w:rPr>
          <w:color w:val="000000"/>
          <w:sz w:val="28"/>
          <w:szCs w:val="28"/>
          <w:vertAlign w:val="subscript"/>
        </w:rPr>
        <w:t>p</w:t>
      </w:r>
      <w:r w:rsidRPr="00CB7E94">
        <w:rPr>
          <w:color w:val="000000"/>
          <w:sz w:val="28"/>
          <w:szCs w:val="28"/>
        </w:rPr>
        <w:t xml:space="preserve"> при заданій температурі. Відповідно з</w:t>
      </w:r>
      <w:r w:rsidRPr="00CB7E94">
        <w:rPr>
          <w:smallCaps/>
          <w:color w:val="000000"/>
          <w:sz w:val="28"/>
          <w:szCs w:val="28"/>
        </w:rPr>
        <w:t xml:space="preserve"> </w:t>
      </w:r>
      <w:r w:rsidRPr="00CB7E94">
        <w:rPr>
          <w:color w:val="000000"/>
          <w:sz w:val="28"/>
          <w:szCs w:val="28"/>
        </w:rPr>
        <w:t>третім законом термодинаміки для стандартної теплоти процесу можна записати [36]:</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 xml:space="preserve">                                                 </w:t>
      </w:r>
      <w:r w:rsidRPr="00CB7E94">
        <w:rPr>
          <w:color w:val="000000"/>
          <w:position w:val="-12"/>
          <w:sz w:val="28"/>
          <w:szCs w:val="28"/>
        </w:rPr>
        <w:object w:dxaOrig="2600" w:dyaOrig="380">
          <v:shape id="_x0000_i1202" type="#_x0000_t75" style="width:129.75pt;height:18.75pt" o:ole="" fillcolor="window">
            <v:imagedata r:id="rId321" o:title=""/>
          </v:shape>
          <o:OLEObject Type="Embed" ProgID="Equation.3" ShapeID="_x0000_i1202" DrawAspect="Content" ObjectID="_1622187879" r:id="rId322"/>
        </w:object>
      </w:r>
      <w:r w:rsidRPr="00CB7E94">
        <w:rPr>
          <w:color w:val="000000"/>
          <w:sz w:val="28"/>
          <w:szCs w:val="28"/>
        </w:rPr>
        <w:t xml:space="preserve">                                       (3.6)</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Так як величина ∆Ф</w:t>
      </w:r>
      <w:r w:rsidRPr="00CB7E94">
        <w:rPr>
          <w:color w:val="000000"/>
          <w:sz w:val="28"/>
          <w:szCs w:val="28"/>
          <w:vertAlign w:val="superscript"/>
        </w:rPr>
        <w:t>*</w:t>
      </w:r>
      <w:r w:rsidRPr="00CB7E94">
        <w:rPr>
          <w:color w:val="000000"/>
          <w:sz w:val="28"/>
          <w:szCs w:val="28"/>
          <w:vertAlign w:val="subscript"/>
        </w:rPr>
        <w:t>Т</w:t>
      </w:r>
      <w:r w:rsidRPr="00CB7E94">
        <w:rPr>
          <w:color w:val="000000"/>
          <w:sz w:val="28"/>
          <w:szCs w:val="28"/>
        </w:rPr>
        <w:t xml:space="preserve"> незначно залежить від температу</w:t>
      </w:r>
      <w:r w:rsidRPr="00CB7E94">
        <w:rPr>
          <w:color w:val="000000"/>
          <w:sz w:val="28"/>
          <w:szCs w:val="28"/>
        </w:rPr>
        <w:softHyphen/>
        <w:t>ри , то даний метод розрахунку має високу точність, оскільки у   формулу  (3.6)   входять абсолютні   величини.</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У ряді випадків при розрахунку значень термодинамічного потенціалу є доцільним використання ентропійного методу, який оснований на наближенні [24], згідно якого приймається ∆</w:t>
      </w:r>
      <w:r w:rsidRPr="00CB7E94">
        <w:rPr>
          <w:i/>
          <w:color w:val="000000"/>
          <w:sz w:val="28"/>
          <w:szCs w:val="28"/>
        </w:rPr>
        <w:t>С</w:t>
      </w:r>
      <w:r w:rsidRPr="00CB7E94">
        <w:rPr>
          <w:i/>
          <w:color w:val="000000"/>
          <w:sz w:val="28"/>
          <w:szCs w:val="28"/>
          <w:vertAlign w:val="subscript"/>
        </w:rPr>
        <w:t>р</w:t>
      </w:r>
      <w:r w:rsidRPr="00CB7E94">
        <w:rPr>
          <w:i/>
          <w:color w:val="000000"/>
          <w:sz w:val="28"/>
          <w:szCs w:val="28"/>
        </w:rPr>
        <w:t xml:space="preserve"> </w:t>
      </w:r>
      <w:r w:rsidRPr="00CB7E94">
        <w:rPr>
          <w:color w:val="000000"/>
          <w:sz w:val="28"/>
          <w:szCs w:val="28"/>
        </w:rPr>
        <w:t>= 0, ∆Н</w:t>
      </w:r>
      <w:r w:rsidRPr="00CB7E94">
        <w:rPr>
          <w:color w:val="000000"/>
          <w:sz w:val="28"/>
          <w:szCs w:val="28"/>
          <w:vertAlign w:val="superscript"/>
        </w:rPr>
        <w:t>0</w:t>
      </w:r>
      <w:r w:rsidRPr="00CB7E94">
        <w:rPr>
          <w:color w:val="000000"/>
          <w:sz w:val="28"/>
          <w:szCs w:val="28"/>
          <w:vertAlign w:val="subscript"/>
        </w:rPr>
        <w:t>Т</w:t>
      </w:r>
      <w:r w:rsidRPr="00CB7E94">
        <w:rPr>
          <w:color w:val="000000"/>
          <w:sz w:val="28"/>
          <w:szCs w:val="28"/>
        </w:rPr>
        <w:t xml:space="preserve"> = соnst і ∆S</w:t>
      </w:r>
      <w:r w:rsidRPr="00CB7E94">
        <w:rPr>
          <w:color w:val="000000"/>
          <w:sz w:val="28"/>
          <w:szCs w:val="28"/>
          <w:vertAlign w:val="superscript"/>
        </w:rPr>
        <w:t>0</w:t>
      </w:r>
      <w:r w:rsidRPr="00CB7E94">
        <w:rPr>
          <w:color w:val="000000"/>
          <w:sz w:val="28"/>
          <w:szCs w:val="28"/>
          <w:vertAlign w:val="subscript"/>
        </w:rPr>
        <w:t>T</w:t>
      </w:r>
      <w:r w:rsidRPr="00CB7E94">
        <w:rPr>
          <w:color w:val="000000"/>
          <w:sz w:val="28"/>
          <w:szCs w:val="28"/>
        </w:rPr>
        <w:t xml:space="preserve"> = const. Враховуючи таке наближення, формулу для  визначення ∆G</w:t>
      </w:r>
      <w:r w:rsidRPr="00CB7E94">
        <w:rPr>
          <w:color w:val="000000"/>
          <w:sz w:val="28"/>
          <w:szCs w:val="28"/>
          <w:vertAlign w:val="superscript"/>
        </w:rPr>
        <w:t>0</w:t>
      </w:r>
      <w:r w:rsidRPr="00CB7E94">
        <w:rPr>
          <w:color w:val="000000"/>
          <w:sz w:val="28"/>
          <w:szCs w:val="28"/>
          <w:vertAlign w:val="subscript"/>
        </w:rPr>
        <w:t>T</w:t>
      </w:r>
      <w:r w:rsidRPr="00CB7E94">
        <w:rPr>
          <w:color w:val="000000"/>
          <w:sz w:val="28"/>
          <w:szCs w:val="28"/>
        </w:rPr>
        <w:t xml:space="preserve"> можна записати в такому вигляді:</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 xml:space="preserve">                                                </w:t>
      </w:r>
      <w:r w:rsidRPr="00CB7E94">
        <w:rPr>
          <w:color w:val="000000"/>
          <w:position w:val="-12"/>
          <w:sz w:val="28"/>
          <w:szCs w:val="28"/>
        </w:rPr>
        <w:object w:dxaOrig="2220" w:dyaOrig="380">
          <v:shape id="_x0000_i1203" type="#_x0000_t75" style="width:111pt;height:18.75pt" o:ole="">
            <v:imagedata r:id="rId323" o:title=""/>
          </v:shape>
          <o:OLEObject Type="Embed" ProgID="Equation.3" ShapeID="_x0000_i1203" DrawAspect="Content" ObjectID="_1622187880" r:id="rId324"/>
        </w:object>
      </w:r>
      <w:r w:rsidRPr="00CB7E94">
        <w:rPr>
          <w:color w:val="000000"/>
          <w:sz w:val="28"/>
          <w:szCs w:val="28"/>
        </w:rPr>
        <w:t xml:space="preserve">                                              (3.7)</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t>Основною перевагою ентропійного методу є доступність значень ∆Н</w:t>
      </w:r>
      <w:r w:rsidRPr="00CB7E94">
        <w:rPr>
          <w:color w:val="000000"/>
          <w:sz w:val="28"/>
          <w:szCs w:val="28"/>
          <w:vertAlign w:val="superscript"/>
        </w:rPr>
        <w:t>0</w:t>
      </w:r>
      <w:r w:rsidRPr="00CB7E94">
        <w:rPr>
          <w:color w:val="000000"/>
          <w:sz w:val="28"/>
          <w:szCs w:val="28"/>
          <w:vertAlign w:val="subscript"/>
        </w:rPr>
        <w:t>298</w:t>
      </w:r>
      <w:r w:rsidRPr="00CB7E94">
        <w:rPr>
          <w:color w:val="000000"/>
          <w:sz w:val="28"/>
          <w:szCs w:val="28"/>
        </w:rPr>
        <w:t xml:space="preserve"> і ∆S</w:t>
      </w:r>
      <w:r w:rsidRPr="00CB7E94">
        <w:rPr>
          <w:color w:val="000000"/>
          <w:sz w:val="28"/>
          <w:szCs w:val="28"/>
          <w:vertAlign w:val="superscript"/>
        </w:rPr>
        <w:t>0</w:t>
      </w:r>
      <w:r w:rsidRPr="00CB7E94">
        <w:rPr>
          <w:color w:val="000000"/>
          <w:sz w:val="28"/>
          <w:szCs w:val="28"/>
          <w:vertAlign w:val="subscript"/>
        </w:rPr>
        <w:t>298</w:t>
      </w:r>
      <w:r w:rsidRPr="00CB7E94">
        <w:rPr>
          <w:color w:val="000000"/>
          <w:sz w:val="28"/>
          <w:szCs w:val="28"/>
        </w:rPr>
        <w:t>. При цьому, розрахунок можна здійснити навіть із-зі відсутності точних експериментальних даних.</w:t>
      </w:r>
    </w:p>
    <w:p w:rsidR="00964B95" w:rsidRPr="00CB7E94" w:rsidRDefault="00964B95" w:rsidP="00964B95">
      <w:pPr>
        <w:shd w:val="clear" w:color="auto" w:fill="FFFFFF"/>
        <w:autoSpaceDE w:val="0"/>
        <w:autoSpaceDN w:val="0"/>
        <w:adjustRightInd w:val="0"/>
        <w:spacing w:line="360" w:lineRule="auto"/>
        <w:ind w:firstLine="709"/>
        <w:jc w:val="both"/>
        <w:rPr>
          <w:color w:val="000000"/>
          <w:sz w:val="28"/>
          <w:szCs w:val="28"/>
        </w:rPr>
      </w:pPr>
      <w:r w:rsidRPr="00CB7E94">
        <w:rPr>
          <w:color w:val="000000"/>
          <w:sz w:val="28"/>
          <w:szCs w:val="28"/>
        </w:rPr>
        <w:lastRenderedPageBreak/>
        <w:t>Згідно першого закону термодинаміки ізобарно—ізотермічний потенціал сумарних хімічних реакцій залежить тільки від початкового та кінцевого стану системи [20] й не залежить від шляху переходу від однієї реакції до другої. Між тим, чіткої інформації про процеси, які проходять в реакційному просторі і, перш за все про шляхи перенесення та виділення дифундуючих елементів можна  одержати лише  в   результаті  розрахунку  чистих реакцій.</w:t>
      </w:r>
    </w:p>
    <w:p w:rsidR="00964B95" w:rsidRPr="00CB7E94" w:rsidRDefault="00964B95" w:rsidP="00964B95">
      <w:pPr>
        <w:tabs>
          <w:tab w:val="num" w:pos="1080"/>
        </w:tabs>
        <w:spacing w:line="360" w:lineRule="auto"/>
        <w:ind w:firstLine="709"/>
        <w:jc w:val="both"/>
        <w:rPr>
          <w:sz w:val="28"/>
          <w:szCs w:val="28"/>
        </w:rPr>
      </w:pPr>
    </w:p>
    <w:p w:rsidR="00964B95" w:rsidRPr="00CB7E94" w:rsidRDefault="00964B95" w:rsidP="00964B95">
      <w:pPr>
        <w:tabs>
          <w:tab w:val="num" w:pos="1080"/>
        </w:tabs>
        <w:spacing w:line="360" w:lineRule="auto"/>
        <w:ind w:firstLine="709"/>
        <w:jc w:val="both"/>
        <w:rPr>
          <w:sz w:val="28"/>
          <w:szCs w:val="28"/>
        </w:rPr>
      </w:pPr>
    </w:p>
    <w:p w:rsidR="00964B95" w:rsidRPr="00CB7E94" w:rsidRDefault="00964B95" w:rsidP="00964B95">
      <w:pPr>
        <w:spacing w:line="360" w:lineRule="auto"/>
        <w:ind w:firstLine="709"/>
        <w:rPr>
          <w:color w:val="FF0000"/>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8C6708" w:rsidRPr="00CB7E94" w:rsidRDefault="008C6708" w:rsidP="00964B95">
      <w:pPr>
        <w:spacing w:line="360" w:lineRule="auto"/>
        <w:ind w:firstLine="709"/>
        <w:rPr>
          <w:b/>
          <w:bCs/>
          <w:caps/>
          <w:sz w:val="28"/>
          <w:szCs w:val="28"/>
          <w:lang w:eastAsia="ru-RU"/>
        </w:rPr>
      </w:pPr>
    </w:p>
    <w:p w:rsidR="008C6708" w:rsidRPr="00CB7E94" w:rsidRDefault="008C6708" w:rsidP="00964B95">
      <w:pPr>
        <w:spacing w:line="360" w:lineRule="auto"/>
        <w:ind w:firstLine="709"/>
        <w:rPr>
          <w:b/>
          <w:bCs/>
          <w:caps/>
          <w:sz w:val="28"/>
          <w:szCs w:val="28"/>
          <w:lang w:eastAsia="ru-RU"/>
        </w:rPr>
      </w:pPr>
    </w:p>
    <w:p w:rsidR="00964B95" w:rsidRPr="00CB7E94" w:rsidRDefault="00964B95" w:rsidP="008C6708">
      <w:pPr>
        <w:pStyle w:val="1"/>
        <w:rPr>
          <w:b/>
          <w:bCs/>
          <w:caps/>
          <w:szCs w:val="28"/>
        </w:rPr>
      </w:pPr>
      <w:bookmarkStart w:id="16" w:name="_Toc11419455"/>
      <w:r w:rsidRPr="00CB7E94">
        <w:rPr>
          <w:b/>
          <w:bCs/>
          <w:caps/>
          <w:szCs w:val="28"/>
        </w:rPr>
        <w:t>4 ЕКСПЕРИМЕНТАЛЬНА частина</w:t>
      </w:r>
      <w:bookmarkEnd w:id="16"/>
    </w:p>
    <w:p w:rsidR="00964B95" w:rsidRPr="00CB7E94" w:rsidRDefault="00964B95" w:rsidP="008C6708">
      <w:pPr>
        <w:pStyle w:val="2"/>
        <w:rPr>
          <w:b/>
          <w:szCs w:val="28"/>
        </w:rPr>
      </w:pPr>
      <w:bookmarkStart w:id="17" w:name="_Toc11419456"/>
      <w:r w:rsidRPr="00CB7E94">
        <w:rPr>
          <w:b/>
          <w:szCs w:val="28"/>
        </w:rPr>
        <w:t>4.1 Фізико-хімічні умови процесу  комплексного насичення хромом та алюмінієм сплавів на основі заліза</w:t>
      </w:r>
      <w:bookmarkEnd w:id="17"/>
    </w:p>
    <w:p w:rsidR="00964B95" w:rsidRPr="00CB7E94" w:rsidRDefault="00964B95" w:rsidP="00964B95">
      <w:pPr>
        <w:spacing w:line="360" w:lineRule="auto"/>
        <w:ind w:firstLine="709"/>
        <w:jc w:val="both"/>
        <w:rPr>
          <w:sz w:val="28"/>
          <w:szCs w:val="28"/>
          <w:lang w:eastAsia="ru-RU"/>
        </w:rPr>
      </w:pPr>
    </w:p>
    <w:p w:rsidR="00964B95" w:rsidRPr="00CB7E94" w:rsidRDefault="00964B95" w:rsidP="00964B95">
      <w:pPr>
        <w:spacing w:line="360" w:lineRule="auto"/>
        <w:ind w:firstLine="709"/>
        <w:jc w:val="both"/>
        <w:rPr>
          <w:color w:val="000000"/>
          <w:sz w:val="28"/>
          <w:szCs w:val="28"/>
          <w:lang w:eastAsia="ru-RU"/>
        </w:rPr>
      </w:pPr>
      <w:r w:rsidRPr="00CB7E94">
        <w:rPr>
          <w:color w:val="000000"/>
          <w:sz w:val="28"/>
          <w:szCs w:val="28"/>
          <w:lang w:eastAsia="ru-RU"/>
        </w:rPr>
        <w:lastRenderedPageBreak/>
        <w:t>Основним параметром, який визначає здатність   хімічної реакції до її розвитку при визначених умовах ведення процесу, є величина зміни  ізобарно—ізотермічного (термодинамічного) потенціалу [20].   При цьому, найбільш імовірним є протікання тієї реакції, котра має більш  від'ємний термодинамічний потенціал.</w:t>
      </w:r>
    </w:p>
    <w:p w:rsidR="00964B95" w:rsidRPr="00CB7E94" w:rsidRDefault="00964B95" w:rsidP="00964B95">
      <w:pPr>
        <w:spacing w:line="360" w:lineRule="auto"/>
        <w:ind w:firstLine="709"/>
        <w:jc w:val="both"/>
        <w:rPr>
          <w:sz w:val="28"/>
          <w:szCs w:val="28"/>
          <w:lang w:eastAsia="ru-RU"/>
        </w:rPr>
      </w:pPr>
      <w:r w:rsidRPr="00CB7E94">
        <w:rPr>
          <w:sz w:val="28"/>
          <w:szCs w:val="28"/>
          <w:lang w:eastAsia="ru-RU"/>
        </w:rPr>
        <w:t>Для визначення імовірності протікання хімічних реакцій, що мають місце при комплексному хромоалітуванні сплавів на основі заліза були проведені розрахунки зміни їх термодинамічного потенціалу ΔG</w:t>
      </w:r>
      <w:r w:rsidRPr="00CB7E94">
        <w:rPr>
          <w:sz w:val="28"/>
          <w:szCs w:val="28"/>
          <w:vertAlign w:val="subscript"/>
          <w:lang w:eastAsia="ru-RU"/>
        </w:rPr>
        <w:t>0</w:t>
      </w:r>
      <w:r w:rsidRPr="00CB7E94">
        <w:rPr>
          <w:sz w:val="28"/>
          <w:szCs w:val="28"/>
          <w:lang w:eastAsia="ru-RU"/>
        </w:rPr>
        <w:t xml:space="preserve"> за допомогою прогами Qutokumpu </w:t>
      </w:r>
      <w:r w:rsidRPr="00CB7E94">
        <w:rPr>
          <w:snapToGrid w:val="0"/>
          <w:sz w:val="28"/>
          <w:szCs w:val="28"/>
          <w:lang w:eastAsia="ru-RU"/>
        </w:rPr>
        <w:t>HSC CHEMISTRY з базою термодинамічних даних</w:t>
      </w:r>
      <w:r w:rsidRPr="00CB7E94">
        <w:rPr>
          <w:sz w:val="28"/>
          <w:szCs w:val="28"/>
          <w:lang w:eastAsia="ru-RU"/>
        </w:rPr>
        <w:t xml:space="preserve">. </w:t>
      </w:r>
      <w:r w:rsidRPr="00CB7E94">
        <w:rPr>
          <w:sz w:val="28"/>
          <w:szCs w:val="28"/>
          <w:lang w:eastAsia="ru-RU"/>
        </w:rPr>
        <w:tab/>
      </w:r>
      <w:r w:rsidRPr="00CB7E94">
        <w:rPr>
          <w:sz w:val="28"/>
          <w:szCs w:val="28"/>
          <w:lang w:eastAsia="ru-RU"/>
        </w:rPr>
        <w:tab/>
      </w:r>
      <w:r w:rsidRPr="00CB7E94">
        <w:rPr>
          <w:sz w:val="28"/>
          <w:szCs w:val="28"/>
          <w:lang w:eastAsia="ru-RU"/>
        </w:rPr>
        <w:tab/>
      </w:r>
      <w:r w:rsidRPr="00CB7E94">
        <w:rPr>
          <w:sz w:val="28"/>
          <w:szCs w:val="28"/>
          <w:lang w:eastAsia="ru-RU"/>
        </w:rPr>
        <w:tab/>
      </w:r>
      <w:r w:rsidRPr="00CB7E94">
        <w:rPr>
          <w:sz w:val="28"/>
          <w:szCs w:val="28"/>
          <w:lang w:eastAsia="ru-RU"/>
        </w:rPr>
        <w:tab/>
      </w:r>
      <w:r w:rsidRPr="00CB7E94">
        <w:rPr>
          <w:sz w:val="28"/>
          <w:szCs w:val="28"/>
          <w:lang w:eastAsia="ru-RU"/>
        </w:rPr>
        <w:tab/>
      </w:r>
      <w:r w:rsidRPr="00CB7E94">
        <w:rPr>
          <w:sz w:val="28"/>
          <w:szCs w:val="28"/>
          <w:lang w:eastAsia="ru-RU"/>
        </w:rPr>
        <w:tab/>
      </w:r>
      <w:r w:rsidRPr="00CB7E94">
        <w:rPr>
          <w:sz w:val="28"/>
          <w:szCs w:val="28"/>
          <w:lang w:eastAsia="ru-RU"/>
        </w:rPr>
        <w:tab/>
      </w:r>
      <w:r w:rsidRPr="00CB7E94">
        <w:rPr>
          <w:sz w:val="28"/>
          <w:szCs w:val="28"/>
          <w:lang w:eastAsia="ru-RU"/>
        </w:rPr>
        <w:tab/>
      </w:r>
      <w:r w:rsidRPr="00CB7E94">
        <w:rPr>
          <w:sz w:val="28"/>
          <w:szCs w:val="28"/>
          <w:lang w:eastAsia="ru-RU"/>
        </w:rPr>
        <w:tab/>
      </w:r>
      <w:r w:rsidRPr="00CB7E94">
        <w:rPr>
          <w:sz w:val="28"/>
          <w:szCs w:val="28"/>
          <w:lang w:eastAsia="ru-RU"/>
        </w:rPr>
        <w:tab/>
        <w:t>Вважалось, що в реакційному просторі з хлормісткому середовищі за підвищеної температури при комплексному насиченні хромом та алюмінієм сплавів на основі заліза можливо  виникнення хлоридів хрому (CrCl, CrC1</w:t>
      </w:r>
      <w:r w:rsidRPr="00CB7E94">
        <w:rPr>
          <w:sz w:val="28"/>
          <w:szCs w:val="28"/>
          <w:vertAlign w:val="subscript"/>
          <w:lang w:eastAsia="ru-RU"/>
        </w:rPr>
        <w:t>2</w:t>
      </w:r>
      <w:r w:rsidRPr="00CB7E94">
        <w:rPr>
          <w:sz w:val="28"/>
          <w:szCs w:val="28"/>
          <w:lang w:eastAsia="ru-RU"/>
        </w:rPr>
        <w:t>, CrCr</w:t>
      </w:r>
      <w:r w:rsidRPr="00CB7E94">
        <w:rPr>
          <w:sz w:val="28"/>
          <w:szCs w:val="28"/>
          <w:vertAlign w:val="subscript"/>
          <w:lang w:eastAsia="ru-RU"/>
        </w:rPr>
        <w:t>3</w:t>
      </w:r>
      <w:r w:rsidRPr="00CB7E94">
        <w:rPr>
          <w:sz w:val="28"/>
          <w:szCs w:val="28"/>
          <w:lang w:eastAsia="ru-RU"/>
        </w:rPr>
        <w:t>, CrCl</w:t>
      </w:r>
      <w:r w:rsidRPr="00CB7E94">
        <w:rPr>
          <w:sz w:val="28"/>
          <w:szCs w:val="28"/>
          <w:vertAlign w:val="subscript"/>
          <w:lang w:eastAsia="ru-RU"/>
        </w:rPr>
        <w:t>4</w:t>
      </w:r>
      <w:r w:rsidRPr="00CB7E94">
        <w:rPr>
          <w:sz w:val="28"/>
          <w:szCs w:val="28"/>
          <w:lang w:eastAsia="ru-RU"/>
        </w:rPr>
        <w:t>), алюмінію (AlCl, AlCl</w:t>
      </w:r>
      <w:r w:rsidRPr="00CB7E94">
        <w:rPr>
          <w:sz w:val="28"/>
          <w:szCs w:val="28"/>
          <w:vertAlign w:val="subscript"/>
          <w:lang w:eastAsia="ru-RU"/>
        </w:rPr>
        <w:t>2</w:t>
      </w:r>
      <w:r w:rsidRPr="00CB7E94">
        <w:rPr>
          <w:sz w:val="28"/>
          <w:szCs w:val="28"/>
          <w:lang w:eastAsia="ru-RU"/>
        </w:rPr>
        <w:t>, AlCl</w:t>
      </w:r>
      <w:r w:rsidRPr="00CB7E94">
        <w:rPr>
          <w:sz w:val="28"/>
          <w:szCs w:val="28"/>
          <w:vertAlign w:val="subscript"/>
          <w:lang w:eastAsia="ru-RU"/>
        </w:rPr>
        <w:t>3</w:t>
      </w:r>
      <w:r w:rsidRPr="00CB7E94">
        <w:rPr>
          <w:sz w:val="28"/>
          <w:szCs w:val="28"/>
          <w:lang w:eastAsia="ru-RU"/>
        </w:rPr>
        <w:t>, Al</w:t>
      </w:r>
      <w:r w:rsidRPr="00CB7E94">
        <w:rPr>
          <w:sz w:val="28"/>
          <w:szCs w:val="28"/>
          <w:vertAlign w:val="subscript"/>
          <w:lang w:eastAsia="ru-RU"/>
        </w:rPr>
        <w:t>2</w:t>
      </w:r>
      <w:r w:rsidRPr="00CB7E94">
        <w:rPr>
          <w:sz w:val="28"/>
          <w:szCs w:val="28"/>
          <w:lang w:eastAsia="ru-RU"/>
        </w:rPr>
        <w:t>Cl</w:t>
      </w:r>
      <w:r w:rsidRPr="00CB7E94">
        <w:rPr>
          <w:sz w:val="28"/>
          <w:szCs w:val="28"/>
          <w:vertAlign w:val="subscript"/>
          <w:lang w:eastAsia="ru-RU"/>
        </w:rPr>
        <w:t>6</w:t>
      </w:r>
      <w:r w:rsidRPr="00CB7E94">
        <w:rPr>
          <w:sz w:val="28"/>
          <w:szCs w:val="28"/>
          <w:lang w:eastAsia="ru-RU"/>
        </w:rPr>
        <w:t>) та заліза (FeCl</w:t>
      </w:r>
      <w:r w:rsidRPr="00CB7E94">
        <w:rPr>
          <w:sz w:val="28"/>
          <w:szCs w:val="28"/>
          <w:vertAlign w:val="subscript"/>
          <w:lang w:eastAsia="ru-RU"/>
        </w:rPr>
        <w:t>2</w:t>
      </w:r>
      <w:r w:rsidRPr="00CB7E94">
        <w:rPr>
          <w:sz w:val="28"/>
          <w:szCs w:val="28"/>
          <w:lang w:eastAsia="ru-RU"/>
        </w:rPr>
        <w:t>, FeCl</w:t>
      </w:r>
      <w:r w:rsidRPr="00CB7E94">
        <w:rPr>
          <w:sz w:val="28"/>
          <w:szCs w:val="28"/>
          <w:vertAlign w:val="subscript"/>
          <w:lang w:eastAsia="ru-RU"/>
        </w:rPr>
        <w:t>3</w:t>
      </w:r>
      <w:r w:rsidRPr="00CB7E94">
        <w:rPr>
          <w:sz w:val="28"/>
          <w:szCs w:val="28"/>
          <w:lang w:eastAsia="ru-RU"/>
        </w:rPr>
        <w:t>)різної валентності.   При цьому вважалось, що відповідно до даних роботи [20], у замкненому реакційному просторі одночасно протікають хімічні реакції утворення всіх вищеперерахованих хлоридів різної валентності. При цьому вважалось, що хлориди нижчої валентності менш стабільні, ніж хлориди  вищої валентності, а їх взаємодія з хлором супроводжується появою додаткових кількостей останніх. Одночасно з цим у реакційному просторі протікають реакції взаємодії хлоридів вищої валентності з порошками металів, у результаті чого з’являються додаткові порції хлоридів нижчої валентності [8]. Між хлоридами різної валентності, що утворюються, в кінцевому підсумку, встановлюється рівновага [26].</w:t>
      </w:r>
    </w:p>
    <w:p w:rsidR="00964B95" w:rsidRPr="00CB7E94" w:rsidRDefault="00964B95" w:rsidP="00964B95">
      <w:pPr>
        <w:spacing w:line="360" w:lineRule="auto"/>
        <w:ind w:firstLine="709"/>
        <w:jc w:val="both"/>
        <w:rPr>
          <w:sz w:val="28"/>
          <w:szCs w:val="28"/>
          <w:lang w:eastAsia="ru-RU"/>
        </w:rPr>
      </w:pPr>
      <w:r w:rsidRPr="00CB7E94">
        <w:rPr>
          <w:sz w:val="28"/>
          <w:szCs w:val="28"/>
          <w:lang w:eastAsia="ru-RU"/>
        </w:rPr>
        <w:t>Нами були визначені та розраховані за допомогою програми</w:t>
      </w:r>
      <w:r w:rsidRPr="00CB7E94">
        <w:rPr>
          <w:snapToGrid w:val="0"/>
          <w:sz w:val="28"/>
          <w:szCs w:val="28"/>
          <w:lang w:eastAsia="ru-RU"/>
        </w:rPr>
        <w:t xml:space="preserve"> HSC CHEMISTRY</w:t>
      </w:r>
      <w:r w:rsidRPr="00CB7E94">
        <w:rPr>
          <w:sz w:val="28"/>
          <w:szCs w:val="28"/>
          <w:lang w:eastAsia="ru-RU"/>
        </w:rPr>
        <w:t xml:space="preserve"> реакції, що мають місце  при одночасному насиченні сплавів на основі заліза хромом та алюмінієм. При розрахунках вважали, що в реакційному просторі можлива присутність як вище наведених хлорідів, так і вуглецю (що входить до складу залізовуглецевиих сплавів), кисню (як компоненту повітря),  деяких сполук за їх участю (CO, CO</w:t>
      </w:r>
      <w:r w:rsidRPr="00CB7E94">
        <w:rPr>
          <w:sz w:val="28"/>
          <w:szCs w:val="28"/>
          <w:vertAlign w:val="subscript"/>
          <w:lang w:eastAsia="ru-RU"/>
        </w:rPr>
        <w:t xml:space="preserve">2, </w:t>
      </w:r>
      <w:r w:rsidRPr="00CB7E94">
        <w:rPr>
          <w:sz w:val="28"/>
          <w:szCs w:val="28"/>
          <w:lang w:eastAsia="ru-RU"/>
        </w:rPr>
        <w:t>COCl</w:t>
      </w:r>
      <w:r w:rsidRPr="00CB7E94">
        <w:rPr>
          <w:sz w:val="28"/>
          <w:szCs w:val="28"/>
          <w:vertAlign w:val="subscript"/>
          <w:lang w:eastAsia="ru-RU"/>
        </w:rPr>
        <w:t>2</w:t>
      </w:r>
      <w:r w:rsidRPr="00CB7E94">
        <w:rPr>
          <w:sz w:val="28"/>
          <w:szCs w:val="28"/>
          <w:lang w:eastAsia="ru-RU"/>
        </w:rPr>
        <w:t xml:space="preserve">). В продуктах реакцій </w:t>
      </w:r>
      <w:r w:rsidRPr="00CB7E94">
        <w:rPr>
          <w:sz w:val="28"/>
          <w:szCs w:val="28"/>
          <w:lang w:eastAsia="ru-RU"/>
        </w:rPr>
        <w:lastRenderedPageBreak/>
        <w:t>вважали за можливе утворення  карбідів хрому різної стехіаметрії (Cr</w:t>
      </w:r>
      <w:r w:rsidRPr="00CB7E94">
        <w:rPr>
          <w:sz w:val="28"/>
          <w:szCs w:val="28"/>
          <w:vertAlign w:val="subscript"/>
          <w:lang w:eastAsia="ru-RU"/>
        </w:rPr>
        <w:t>23</w:t>
      </w:r>
      <w:r w:rsidRPr="00CB7E94">
        <w:rPr>
          <w:sz w:val="28"/>
          <w:szCs w:val="28"/>
          <w:lang w:eastAsia="ru-RU"/>
        </w:rPr>
        <w:t>C</w:t>
      </w:r>
      <w:r w:rsidRPr="00CB7E94">
        <w:rPr>
          <w:sz w:val="28"/>
          <w:szCs w:val="28"/>
          <w:vertAlign w:val="subscript"/>
          <w:lang w:eastAsia="ru-RU"/>
        </w:rPr>
        <w:t>6</w:t>
      </w:r>
      <w:r w:rsidRPr="00CB7E94">
        <w:rPr>
          <w:sz w:val="28"/>
          <w:szCs w:val="28"/>
          <w:lang w:eastAsia="ru-RU"/>
        </w:rPr>
        <w:t>, Cr</w:t>
      </w:r>
      <w:r w:rsidRPr="00CB7E94">
        <w:rPr>
          <w:sz w:val="28"/>
          <w:szCs w:val="28"/>
          <w:vertAlign w:val="subscript"/>
          <w:lang w:eastAsia="ru-RU"/>
        </w:rPr>
        <w:t>7</w:t>
      </w:r>
      <w:r w:rsidRPr="00CB7E94">
        <w:rPr>
          <w:sz w:val="28"/>
          <w:szCs w:val="28"/>
          <w:lang w:eastAsia="ru-RU"/>
        </w:rPr>
        <w:t>C</w:t>
      </w:r>
      <w:r w:rsidRPr="00CB7E94">
        <w:rPr>
          <w:sz w:val="28"/>
          <w:szCs w:val="28"/>
          <w:vertAlign w:val="subscript"/>
          <w:lang w:eastAsia="ru-RU"/>
        </w:rPr>
        <w:t>3</w:t>
      </w:r>
      <w:r w:rsidRPr="00CB7E94">
        <w:rPr>
          <w:sz w:val="28"/>
          <w:szCs w:val="28"/>
          <w:lang w:eastAsia="ru-RU"/>
        </w:rPr>
        <w:t>), оксидів вуглецю ((CO, CO</w:t>
      </w:r>
      <w:r w:rsidRPr="00CB7E94">
        <w:rPr>
          <w:sz w:val="28"/>
          <w:szCs w:val="28"/>
          <w:vertAlign w:val="subscript"/>
          <w:lang w:eastAsia="ru-RU"/>
        </w:rPr>
        <w:t>2</w:t>
      </w:r>
      <w:r w:rsidRPr="00CB7E94">
        <w:rPr>
          <w:sz w:val="28"/>
          <w:szCs w:val="28"/>
          <w:lang w:eastAsia="ru-RU"/>
        </w:rPr>
        <w:t>), а також оксидів насичуючих елементів та  оксидів заліза (FeO, Fe</w:t>
      </w:r>
      <w:r w:rsidRPr="00CB7E94">
        <w:rPr>
          <w:sz w:val="28"/>
          <w:szCs w:val="28"/>
          <w:vertAlign w:val="subscript"/>
          <w:lang w:eastAsia="ru-RU"/>
        </w:rPr>
        <w:t>3</w:t>
      </w:r>
      <w:r w:rsidRPr="00CB7E94">
        <w:rPr>
          <w:sz w:val="28"/>
          <w:szCs w:val="28"/>
          <w:lang w:eastAsia="ru-RU"/>
        </w:rPr>
        <w:t>O</w:t>
      </w:r>
      <w:r w:rsidRPr="00CB7E94">
        <w:rPr>
          <w:sz w:val="28"/>
          <w:szCs w:val="28"/>
          <w:vertAlign w:val="subscript"/>
          <w:lang w:eastAsia="ru-RU"/>
        </w:rPr>
        <w:t>4</w:t>
      </w:r>
      <w:r w:rsidRPr="00CB7E94">
        <w:rPr>
          <w:sz w:val="28"/>
          <w:szCs w:val="28"/>
          <w:lang w:eastAsia="ru-RU"/>
        </w:rPr>
        <w:t>, Fe</w:t>
      </w:r>
      <w:r w:rsidRPr="00CB7E94">
        <w:rPr>
          <w:sz w:val="28"/>
          <w:szCs w:val="28"/>
          <w:vertAlign w:val="subscript"/>
          <w:lang w:eastAsia="ru-RU"/>
        </w:rPr>
        <w:t>2</w:t>
      </w:r>
      <w:r w:rsidRPr="00CB7E94">
        <w:rPr>
          <w:sz w:val="28"/>
          <w:szCs w:val="28"/>
          <w:lang w:eastAsia="ru-RU"/>
        </w:rPr>
        <w:t>O</w:t>
      </w:r>
      <w:r w:rsidRPr="00CB7E94">
        <w:rPr>
          <w:sz w:val="28"/>
          <w:szCs w:val="28"/>
          <w:vertAlign w:val="subscript"/>
          <w:lang w:eastAsia="ru-RU"/>
        </w:rPr>
        <w:t>3</w:t>
      </w:r>
      <w:r w:rsidRPr="00CB7E94">
        <w:rPr>
          <w:sz w:val="28"/>
          <w:szCs w:val="28"/>
          <w:lang w:eastAsia="ru-RU"/>
        </w:rPr>
        <w:t>,AlO, Al</w:t>
      </w:r>
      <w:r w:rsidRPr="00CB7E94">
        <w:rPr>
          <w:sz w:val="28"/>
          <w:szCs w:val="28"/>
          <w:vertAlign w:val="subscript"/>
          <w:lang w:eastAsia="ru-RU"/>
        </w:rPr>
        <w:t>2</w:t>
      </w:r>
      <w:r w:rsidRPr="00CB7E94">
        <w:rPr>
          <w:sz w:val="28"/>
          <w:szCs w:val="28"/>
          <w:lang w:eastAsia="ru-RU"/>
        </w:rPr>
        <w:t>O</w:t>
      </w:r>
      <w:r w:rsidRPr="00CB7E94">
        <w:rPr>
          <w:sz w:val="28"/>
          <w:szCs w:val="28"/>
          <w:vertAlign w:val="subscript"/>
          <w:lang w:eastAsia="ru-RU"/>
        </w:rPr>
        <w:t>3</w:t>
      </w:r>
      <w:r w:rsidRPr="00CB7E94">
        <w:rPr>
          <w:sz w:val="28"/>
          <w:szCs w:val="28"/>
          <w:lang w:eastAsia="ru-RU"/>
        </w:rPr>
        <w:t>,Cr</w:t>
      </w:r>
      <w:r w:rsidRPr="00CB7E94">
        <w:rPr>
          <w:sz w:val="28"/>
          <w:szCs w:val="28"/>
          <w:vertAlign w:val="subscript"/>
          <w:lang w:eastAsia="ru-RU"/>
        </w:rPr>
        <w:t>2</w:t>
      </w:r>
      <w:r w:rsidRPr="00CB7E94">
        <w:rPr>
          <w:sz w:val="28"/>
          <w:szCs w:val="28"/>
          <w:lang w:eastAsia="ru-RU"/>
        </w:rPr>
        <w:t>O</w:t>
      </w:r>
      <w:r w:rsidRPr="00CB7E94">
        <w:rPr>
          <w:sz w:val="28"/>
          <w:szCs w:val="28"/>
          <w:vertAlign w:val="subscript"/>
          <w:lang w:eastAsia="ru-RU"/>
        </w:rPr>
        <w:t>3</w:t>
      </w:r>
      <w:r w:rsidRPr="00CB7E94">
        <w:rPr>
          <w:sz w:val="28"/>
          <w:szCs w:val="28"/>
          <w:lang w:eastAsia="ru-RU"/>
        </w:rPr>
        <w:t>), та їх хлоридів.  Можливість утворення інтерметалідів насичуючих елементів (хрому та алюмінію) не враховувалось внаслідок обмеження термодиначічних даних [20], що мали місце в базі термодинамічних даних програми</w:t>
      </w:r>
      <w:r w:rsidRPr="00CB7E94">
        <w:rPr>
          <w:snapToGrid w:val="0"/>
          <w:sz w:val="28"/>
          <w:szCs w:val="28"/>
          <w:lang w:eastAsia="ru-RU"/>
        </w:rPr>
        <w:t xml:space="preserve"> HSC CHEMISTRY</w:t>
      </w:r>
      <w:r w:rsidRPr="00CB7E94">
        <w:rPr>
          <w:sz w:val="28"/>
          <w:szCs w:val="28"/>
          <w:lang w:eastAsia="ru-RU"/>
        </w:rPr>
        <w:t xml:space="preserve"> (6 версія).</w:t>
      </w:r>
    </w:p>
    <w:p w:rsidR="00964B95" w:rsidRPr="00CB7E94" w:rsidRDefault="00964B95" w:rsidP="00964B95">
      <w:pPr>
        <w:spacing w:line="360" w:lineRule="auto"/>
        <w:ind w:firstLine="709"/>
        <w:jc w:val="both"/>
        <w:rPr>
          <w:sz w:val="28"/>
          <w:szCs w:val="28"/>
          <w:lang w:eastAsia="ru-RU"/>
        </w:rPr>
      </w:pPr>
      <w:r w:rsidRPr="00CB7E94">
        <w:rPr>
          <w:sz w:val="28"/>
          <w:szCs w:val="28"/>
          <w:lang w:eastAsia="ru-RU"/>
        </w:rPr>
        <w:t>Вважали за можливе, що за вищенаведеними умовами при комплексному хромоалітуванні хімічно можливе протікання наступних реакцій :</w:t>
      </w:r>
      <w:r w:rsidRPr="00CB7E94">
        <w:rPr>
          <w:noProof/>
          <w:sz w:val="28"/>
          <w:szCs w:val="28"/>
          <w:lang w:val="ru-RU" w:eastAsia="ru-RU"/>
        </w:rPr>
        <w:drawing>
          <wp:inline distT="0" distB="0" distL="0" distR="0">
            <wp:extent cx="5619750" cy="4781550"/>
            <wp:effectExtent l="0" t="0" r="0" b="0"/>
            <wp:docPr id="15" name="Рисунок 15" descr="Безымянный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Безымянный 1-"/>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5619750" cy="4781550"/>
                    </a:xfrm>
                    <a:prstGeom prst="rect">
                      <a:avLst/>
                    </a:prstGeom>
                    <a:noFill/>
                    <a:ln>
                      <a:noFill/>
                    </a:ln>
                  </pic:spPr>
                </pic:pic>
              </a:graphicData>
            </a:graphic>
          </wp:inline>
        </w:drawing>
      </w:r>
      <w:r w:rsidRPr="00CB7E94">
        <w:rPr>
          <w:noProof/>
          <w:sz w:val="28"/>
          <w:szCs w:val="28"/>
          <w:lang w:val="ru-RU" w:eastAsia="ru-RU"/>
        </w:rPr>
        <w:lastRenderedPageBreak/>
        <w:drawing>
          <wp:inline distT="0" distB="0" distL="0" distR="0">
            <wp:extent cx="5486400" cy="9239250"/>
            <wp:effectExtent l="0" t="0" r="0" b="0"/>
            <wp:docPr id="14" name="Рисунок 14" descr="Безымянный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Безымянный 16-"/>
                    <pic:cNvPicPr>
                      <a:picLocks noChangeAspect="1" noChangeArrowheads="1"/>
                    </pic:cNvPicPr>
                  </pic:nvPicPr>
                  <pic:blipFill>
                    <a:blip r:embed="rId326">
                      <a:extLst>
                        <a:ext uri="{28A0092B-C50C-407E-A947-70E740481C1C}">
                          <a14:useLocalDpi xmlns:a14="http://schemas.microsoft.com/office/drawing/2010/main" val="0"/>
                        </a:ext>
                      </a:extLst>
                    </a:blip>
                    <a:srcRect/>
                    <a:stretch>
                      <a:fillRect/>
                    </a:stretch>
                  </pic:blipFill>
                  <pic:spPr bwMode="auto">
                    <a:xfrm>
                      <a:off x="0" y="0"/>
                      <a:ext cx="5486400" cy="9239250"/>
                    </a:xfrm>
                    <a:prstGeom prst="rect">
                      <a:avLst/>
                    </a:prstGeom>
                    <a:noFill/>
                    <a:ln>
                      <a:noFill/>
                    </a:ln>
                  </pic:spPr>
                </pic:pic>
              </a:graphicData>
            </a:graphic>
          </wp:inline>
        </w:drawing>
      </w:r>
      <w:r w:rsidRPr="00CB7E94">
        <w:rPr>
          <w:noProof/>
          <w:sz w:val="28"/>
          <w:szCs w:val="28"/>
          <w:lang w:val="ru-RU" w:eastAsia="ru-RU"/>
        </w:rPr>
        <w:lastRenderedPageBreak/>
        <w:drawing>
          <wp:inline distT="0" distB="0" distL="0" distR="0">
            <wp:extent cx="5934075" cy="7134225"/>
            <wp:effectExtent l="0" t="0" r="0" b="0"/>
            <wp:docPr id="13" name="Рисунок 13"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Безымянный"/>
                    <pic:cNvPicPr>
                      <a:picLocks noChangeAspect="1" noChangeArrowheads="1"/>
                    </pic:cNvPicPr>
                  </pic:nvPicPr>
                  <pic:blipFill>
                    <a:blip r:embed="rId327">
                      <a:extLst>
                        <a:ext uri="{28A0092B-C50C-407E-A947-70E740481C1C}">
                          <a14:useLocalDpi xmlns:a14="http://schemas.microsoft.com/office/drawing/2010/main" val="0"/>
                        </a:ext>
                      </a:extLst>
                    </a:blip>
                    <a:srcRect/>
                    <a:stretch>
                      <a:fillRect/>
                    </a:stretch>
                  </pic:blipFill>
                  <pic:spPr bwMode="auto">
                    <a:xfrm>
                      <a:off x="0" y="0"/>
                      <a:ext cx="5934075" cy="7134225"/>
                    </a:xfrm>
                    <a:prstGeom prst="rect">
                      <a:avLst/>
                    </a:prstGeom>
                    <a:noFill/>
                    <a:ln>
                      <a:noFill/>
                    </a:ln>
                  </pic:spPr>
                </pic:pic>
              </a:graphicData>
            </a:graphic>
          </wp:inline>
        </w:drawing>
      </w:r>
    </w:p>
    <w:p w:rsidR="00964B95" w:rsidRPr="00CB7E94" w:rsidRDefault="00964B95" w:rsidP="00964B95">
      <w:pPr>
        <w:spacing w:line="360" w:lineRule="auto"/>
        <w:ind w:firstLine="709"/>
        <w:jc w:val="both"/>
        <w:rPr>
          <w:rFonts w:ascii="Times New Roman CYR" w:hAnsi="Times New Roman CYR"/>
          <w:sz w:val="28"/>
          <w:szCs w:val="28"/>
          <w:lang w:eastAsia="ru-RU"/>
        </w:rPr>
      </w:pPr>
      <w:r w:rsidRPr="00CB7E94">
        <w:rPr>
          <w:sz w:val="28"/>
          <w:szCs w:val="28"/>
          <w:lang w:eastAsia="ru-RU"/>
        </w:rPr>
        <w:t>Проте, темродинамічно можливим у відповідності до проведених розрахунків, що виконані за допомогою програми Qutokumpu</w:t>
      </w:r>
      <w:r w:rsidRPr="00CB7E94">
        <w:rPr>
          <w:snapToGrid w:val="0"/>
          <w:sz w:val="28"/>
          <w:szCs w:val="28"/>
          <w:lang w:eastAsia="ru-RU"/>
        </w:rPr>
        <w:t xml:space="preserve"> HSC CHEMISTRY є тілько деяки з них, що мають від’ємне значення вільної енергії (табл.4.1).</w:t>
      </w:r>
      <w:r w:rsidRPr="00CB7E94">
        <w:rPr>
          <w:snapToGrid w:val="0"/>
          <w:sz w:val="28"/>
          <w:szCs w:val="28"/>
          <w:lang w:eastAsia="ru-RU"/>
        </w:rPr>
        <w:tab/>
      </w:r>
      <w:r w:rsidRPr="00CB7E94">
        <w:rPr>
          <w:snapToGrid w:val="0"/>
          <w:sz w:val="28"/>
          <w:szCs w:val="28"/>
          <w:lang w:eastAsia="ru-RU"/>
        </w:rPr>
        <w:tab/>
      </w:r>
      <w:r w:rsidRPr="00CB7E94">
        <w:rPr>
          <w:snapToGrid w:val="0"/>
          <w:sz w:val="28"/>
          <w:szCs w:val="28"/>
          <w:lang w:eastAsia="ru-RU"/>
        </w:rPr>
        <w:tab/>
      </w:r>
      <w:r w:rsidRPr="00CB7E94">
        <w:rPr>
          <w:snapToGrid w:val="0"/>
          <w:sz w:val="28"/>
          <w:szCs w:val="28"/>
          <w:lang w:eastAsia="ru-RU"/>
        </w:rPr>
        <w:tab/>
      </w:r>
      <w:r w:rsidRPr="00CB7E94">
        <w:rPr>
          <w:snapToGrid w:val="0"/>
          <w:sz w:val="28"/>
          <w:szCs w:val="28"/>
          <w:lang w:eastAsia="ru-RU"/>
        </w:rPr>
        <w:tab/>
      </w:r>
      <w:r w:rsidRPr="00CB7E94">
        <w:rPr>
          <w:snapToGrid w:val="0"/>
          <w:sz w:val="28"/>
          <w:szCs w:val="28"/>
          <w:lang w:eastAsia="ru-RU"/>
        </w:rPr>
        <w:tab/>
      </w:r>
      <w:r w:rsidRPr="00CB7E94">
        <w:rPr>
          <w:snapToGrid w:val="0"/>
          <w:sz w:val="28"/>
          <w:szCs w:val="28"/>
          <w:lang w:eastAsia="ru-RU"/>
        </w:rPr>
        <w:tab/>
      </w:r>
      <w:r w:rsidRPr="00CB7E94">
        <w:rPr>
          <w:snapToGrid w:val="0"/>
          <w:sz w:val="28"/>
          <w:szCs w:val="28"/>
          <w:lang w:eastAsia="ru-RU"/>
        </w:rPr>
        <w:tab/>
      </w:r>
      <w:r w:rsidRPr="00CB7E94">
        <w:rPr>
          <w:snapToGrid w:val="0"/>
          <w:sz w:val="28"/>
          <w:szCs w:val="28"/>
          <w:lang w:eastAsia="ru-RU"/>
        </w:rPr>
        <w:tab/>
      </w:r>
      <w:r w:rsidRPr="00CB7E94">
        <w:rPr>
          <w:snapToGrid w:val="0"/>
          <w:sz w:val="28"/>
          <w:szCs w:val="28"/>
          <w:lang w:eastAsia="ru-RU"/>
        </w:rPr>
        <w:tab/>
      </w:r>
      <w:r w:rsidRPr="00CB7E94">
        <w:rPr>
          <w:snapToGrid w:val="0"/>
          <w:sz w:val="28"/>
          <w:szCs w:val="28"/>
          <w:lang w:eastAsia="ru-RU"/>
        </w:rPr>
        <w:tab/>
      </w:r>
      <w:r w:rsidRPr="00CB7E94">
        <w:rPr>
          <w:rFonts w:ascii="Times New Roman CYR" w:hAnsi="Times New Roman CYR"/>
          <w:sz w:val="28"/>
          <w:szCs w:val="28"/>
          <w:lang w:eastAsia="ru-RU"/>
        </w:rPr>
        <w:t xml:space="preserve">Таблиця 4.1 Зміна вільної енергії реакцій, що хімічно можливі при компексному насиченні хромом та алюмінієм </w:t>
      </w:r>
    </w:p>
    <w:tbl>
      <w:tblPr>
        <w:tblW w:w="5000" w:type="pct"/>
        <w:tblLook w:val="0000" w:firstRow="0" w:lastRow="0" w:firstColumn="0" w:lastColumn="0" w:noHBand="0" w:noVBand="0"/>
      </w:tblPr>
      <w:tblGrid>
        <w:gridCol w:w="1823"/>
        <w:gridCol w:w="1221"/>
        <w:gridCol w:w="1361"/>
        <w:gridCol w:w="1221"/>
        <w:gridCol w:w="1361"/>
        <w:gridCol w:w="1221"/>
        <w:gridCol w:w="1363"/>
      </w:tblGrid>
      <w:tr w:rsidR="00964B95" w:rsidRPr="00CB7E94" w:rsidTr="00964B95">
        <w:trPr>
          <w:trHeight w:val="375"/>
          <w:tblHeader/>
        </w:trPr>
        <w:tc>
          <w:tcPr>
            <w:tcW w:w="952" w:type="pct"/>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lastRenderedPageBreak/>
              <w:t>Т, С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single" w:sz="4" w:space="0" w:color="auto"/>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-1986.33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-835.33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-3675.63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-302.01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-4098.66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-3291.50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-1883.29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-711.78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-3502.79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-69.08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-3961.68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-3027.79</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-1784.59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-592.56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-3340.41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153.46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-3852.33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-2770.56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-1689.15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-478.49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-3185.44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363.05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-3765.14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-2518.75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-1596.02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-439.49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-3035.31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354.53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-3696.15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-2271.37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-1504.46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-408.54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-2888.04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324.14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-3642.38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-2027.62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-1413.66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-381.53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-2741.41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283.82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-3601.31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-1786.71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-1337.82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-357.28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-2637.12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236.88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-3589.35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-1559.25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-1313.63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-335.24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-2682.86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184.84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-3651.10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-1372.97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-1290.78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-314.98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-2731.25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128.85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-3723.32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-1189.58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-1268.89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-296.21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-2780.13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70.84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-3803.76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-1008.55</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t>Т, С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-2418.33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-7964.05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-5503.29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-3354.26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-2758.92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-8170.26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lastRenderedPageBreak/>
              <w:pict>
                <v:line id="Прямая соединительная линия 12" o:spid="_x0000_s1202" style="position:absolute;left:0;text-align:lef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6pt,-24.75pt" to="461.5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" strokecolor="black [3040]">
                  <w10:wrap anchorx="margin"/>
                </v:line>
              </w:pict>
            </w:r>
            <w:r w:rsidR="00964B95" w:rsidRPr="00CB7E94">
              <w:rPr>
                <w:sz w:val="28"/>
                <w:szCs w:val="28"/>
              </w:rPr>
              <w:t>100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-2139.06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-7263.29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-4758.70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-3216.94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-2610.99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-7884.79</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-1866.26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-6580.02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-4031.55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-3092.35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-2475.78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-7637.33</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-1600.32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-5911.27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-3322.96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-2978.25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-2352.05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-7421.06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-1394.00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-5254.31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-2781.73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-2872.91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-2274.71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-7230.81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-1196.24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-4607.00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-2264.00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-2775.00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-2208.14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-7062.65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-1003.71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-3967.14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-1760.50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-2683.38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-2149.51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-6913.31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-815.40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-3364.69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-1268.36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-2604.83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-2097.66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-6800.16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-630.74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-2877.83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-786.09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-2557.90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-2051.83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pict>
                <v:line id="Прямая соединительная линия 4" o:spid="_x0000_s1201"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6.3pt,-16.25pt" to="60.2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" strokecolor="black [3040]"/>
              </w:pict>
            </w:r>
            <w:r w:rsidR="00964B95" w:rsidRPr="00CB7E94">
              <w:rPr>
                <w:sz w:val="28"/>
                <w:szCs w:val="28"/>
              </w:rPr>
              <w:t>-6771.17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-449.31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-2398.73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-312.54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-2516.18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-2011.46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-6757.57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-270.68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-1925.95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153.51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-2479.07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-1975.97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-6757.64</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t>Т, К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-6622.36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-1986.33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-835.33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-3675.63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-302.01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-4098.66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-6309.32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-1883.29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-711.78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-3502.79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-69.08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-3961.68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-6034.25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-1784.59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-592.56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-3340.41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153.46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-3852.33</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lastRenderedPageBreak/>
              <w:t>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-5792.94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-1689.15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pict>
                <v:line id="Прямая соединительная линия 11" o:spid="_x0000_s1200" style="position:absolute;left:0;text-align:lef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15.7pt,-1pt" to="251.4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" strokecolor="black [3040]">
                  <w10:wrap anchorx="margin"/>
                </v:line>
              </w:pict>
            </w:r>
            <w:r w:rsidR="00964B95" w:rsidRPr="00CB7E94">
              <w:rPr>
                <w:sz w:val="28"/>
                <w:szCs w:val="28"/>
              </w:rPr>
              <w:t>-478.49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-3185.44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363.05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-3765.14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-5675.47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-1596.02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-439.49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-3035.31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354.53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-3696.15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-5588.83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-1504.46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-408.54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-2888.04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324.14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-3642.38</w:t>
            </w:r>
          </w:p>
        </w:tc>
      </w:tr>
      <w:tr w:rsidR="00964B95" w:rsidRPr="00CB7E94" w:rsidTr="00964B95">
        <w:trPr>
          <w:trHeight w:val="345"/>
          <w:tblHeader/>
        </w:trPr>
        <w:tc>
          <w:tcPr>
            <w:tcW w:w="952" w:type="pct"/>
            <w:tcBorders>
              <w:top w:val="outset" w:sz="6" w:space="0" w:color="auto"/>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600</w:t>
            </w:r>
          </w:p>
        </w:tc>
        <w:tc>
          <w:tcPr>
            <w:tcW w:w="638"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-5525.27</w:t>
            </w:r>
          </w:p>
        </w:tc>
        <w:tc>
          <w:tcPr>
            <w:tcW w:w="711"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-1413.66</w:t>
            </w:r>
          </w:p>
        </w:tc>
        <w:tc>
          <w:tcPr>
            <w:tcW w:w="638"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-381.53</w:t>
            </w:r>
          </w:p>
        </w:tc>
        <w:tc>
          <w:tcPr>
            <w:tcW w:w="711"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-2741.41</w:t>
            </w:r>
          </w:p>
        </w:tc>
        <w:tc>
          <w:tcPr>
            <w:tcW w:w="638"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283.82</w:t>
            </w:r>
          </w:p>
        </w:tc>
        <w:tc>
          <w:tcPr>
            <w:tcW w:w="711"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-3601.31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-5481.50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-1337.82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-357.28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-2637.12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236.88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-3589.35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-5455.41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-1313.63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-335.24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-2682.86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184.84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-3651.10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-5445.29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-1290.78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-314.98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-2731.25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128.85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-3723.32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-5449.59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-1268.68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-296.03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-2780.65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70.22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-3803.76</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t>Т, С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-2669.83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-10616.13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-6329.65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-2842.92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-2088.82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-7147.57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-2507.40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-10331.81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-5968.98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-2713.85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-1946.32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-6878.62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-2372.57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-10134.40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-5695.13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-2598.03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-1817.05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-6648.70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-2262.26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-10006.56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-5497.90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-2493.01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-1699.82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-6450.58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-2260.45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-9935.72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-5628.63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-2396.92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-1639.19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-6278.82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lastRenderedPageBreak/>
              <w:t>500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-2281.93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-9912.64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pict>
                <v:line id="Прямая соединительная линия 3" o:spid="_x0000_s1199"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05pt,-.25pt" to="250.1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" strokecolor="black [3040]"/>
              </w:pict>
            </w:r>
            <w:r w:rsidR="00964B95" w:rsidRPr="00CB7E94">
              <w:rPr>
                <w:sz w:val="28"/>
                <w:szCs w:val="28"/>
              </w:rPr>
              <w:t>-5831.28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-2308.33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-1590.31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-6129.32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-2320.04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-9929.40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-6085.58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-2226.02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-1549.79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-5998.60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-2372.13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-10035.01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-6383.35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-2158.73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-1516.31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-5907.96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-2436.55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-10363.14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-6719.47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-2130.07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-1489.06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-5915.52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-2511.98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-10723.90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-7089.89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-2106.72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-1467.40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-5938.64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-2596.29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-11108.98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-7486.58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-2088.14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-1450.86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-5975.02</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t>Т, С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-5282.16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-1334.20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-302.27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-2190.36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587.91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-1474.99</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-4979.98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-1212.84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-162.52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-1946.71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881.06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-1380.20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-4716.79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-1095.62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-26.90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-1712.19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1165.12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-1290.28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-4488.48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-981.63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103.79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-1484.61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1437.68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-1203.91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-4404.44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-870.01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166.88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-1261.83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1529.80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-1120.03</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-4353.17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-760.07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222.48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-1042.16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1603.16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-1037.80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-4325.83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-651.05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274.31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-823.71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1667.65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-956.31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lastRenderedPageBreak/>
              <w:t>700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-4318.81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pict>
                <v:line id="Прямая соединительная линия 10" o:spid="_x0000_s1198" style="position:absolute;left:0;text-align:lef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49.7pt,-.55pt" to="317.4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" strokecolor="black [3040]">
                  <w10:wrap anchorx="margin"/>
                </v:line>
              </w:pict>
            </w:r>
            <w:r w:rsidR="00964B95" w:rsidRPr="00CB7E94">
              <w:rPr>
                <w:sz w:val="28"/>
                <w:szCs w:val="28"/>
              </w:rPr>
              <w:t>-555.67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323.44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-640.75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1726.07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-891.72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-4329.85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-506.80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370.38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-581.91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1779.73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-885.80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-4357.18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-441.41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433.45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-466.92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1888.46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-881.31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-4398.60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-373.70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498.36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-341.86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2005.99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-877.62</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t>Т, С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-165.23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-2652.95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1038.19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-3587.31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-1999.73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-9593.44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-47.12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-2496.63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1260.26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-3458.60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-1842.74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-9325.65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pict>
                <v:line id="Прямая соединительная линия 5" o:spid="_x0000_s1197"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6.8pt" to="461.1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" strokecolor="black [3040]"/>
              </w:pict>
            </w:r>
            <w:r w:rsidR="00964B95" w:rsidRPr="00CB7E94">
              <w:rPr>
                <w:sz w:val="28"/>
                <w:szCs w:val="28"/>
              </w:rPr>
              <w:t>473.00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66.17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-2351.78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1470.93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-3358.01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-1713.84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-9145.77</w:t>
            </w:r>
          </w:p>
        </w:tc>
      </w:tr>
      <w:tr w:rsidR="00964B95" w:rsidRPr="00CB7E94" w:rsidTr="00964B95">
        <w:trPr>
          <w:trHeight w:val="345"/>
          <w:tblHeader/>
        </w:trPr>
        <w:tc>
          <w:tcPr>
            <w:tcW w:w="952" w:type="pct"/>
            <w:tcBorders>
              <w:top w:val="outset" w:sz="6" w:space="0" w:color="auto"/>
              <w:left w:val="single" w:sz="4" w:space="0" w:color="auto"/>
              <w:bottom w:val="outset" w:sz="6"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573.00</w:t>
            </w:r>
          </w:p>
        </w:tc>
        <w:tc>
          <w:tcPr>
            <w:tcW w:w="638" w:type="pct"/>
            <w:tcBorders>
              <w:top w:val="nil"/>
              <w:left w:val="nil"/>
              <w:bottom w:val="outset" w:sz="6"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173.74</w:t>
            </w:r>
          </w:p>
        </w:tc>
        <w:tc>
          <w:tcPr>
            <w:tcW w:w="711" w:type="pct"/>
            <w:tcBorders>
              <w:top w:val="nil"/>
              <w:left w:val="nil"/>
              <w:bottom w:val="outset" w:sz="6"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-2214.96</w:t>
            </w:r>
          </w:p>
        </w:tc>
        <w:tc>
          <w:tcPr>
            <w:tcW w:w="638" w:type="pct"/>
            <w:tcBorders>
              <w:top w:val="nil"/>
              <w:left w:val="nil"/>
              <w:bottom w:val="outset" w:sz="6"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1667.50</w:t>
            </w:r>
          </w:p>
        </w:tc>
        <w:tc>
          <w:tcPr>
            <w:tcW w:w="711" w:type="pct"/>
            <w:tcBorders>
              <w:top w:val="nil"/>
              <w:left w:val="nil"/>
              <w:bottom w:val="outset" w:sz="6"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-3279.90</w:t>
            </w:r>
          </w:p>
        </w:tc>
        <w:tc>
          <w:tcPr>
            <w:tcW w:w="638" w:type="pct"/>
            <w:tcBorders>
              <w:top w:val="nil"/>
              <w:left w:val="nil"/>
              <w:bottom w:val="outset" w:sz="6"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-1610.03</w:t>
            </w:r>
          </w:p>
        </w:tc>
        <w:tc>
          <w:tcPr>
            <w:tcW w:w="711" w:type="pct"/>
            <w:tcBorders>
              <w:top w:val="nil"/>
              <w:left w:val="nil"/>
              <w:bottom w:val="outset" w:sz="6"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-9036.08</w:t>
            </w:r>
          </w:p>
        </w:tc>
      </w:tr>
      <w:tr w:rsidR="00964B95" w:rsidRPr="00CB7E94" w:rsidTr="00964B95">
        <w:trPr>
          <w:trHeight w:val="345"/>
          <w:tblHeader/>
        </w:trPr>
        <w:tc>
          <w:tcPr>
            <w:tcW w:w="5000" w:type="pct"/>
            <w:gridSpan w:val="7"/>
            <w:tcBorders>
              <w:top w:val="outset" w:sz="6" w:space="0" w:color="auto"/>
              <w:left w:val="single" w:sz="4" w:space="0" w:color="auto"/>
              <w:bottom w:val="outset" w:sz="6" w:space="0" w:color="auto"/>
              <w:right w:val="single" w:sz="4" w:space="0" w:color="auto"/>
            </w:tcBorders>
            <w:shd w:val="clear" w:color="auto" w:fill="auto"/>
            <w:noWrap/>
            <w:vAlign w:val="bottom"/>
          </w:tcPr>
          <w:p w:rsidR="00964B95" w:rsidRPr="00CB7E94" w:rsidRDefault="00964B95" w:rsidP="00964B95">
            <w:pPr>
              <w:spacing w:line="360" w:lineRule="auto"/>
              <w:ind w:firstLine="709"/>
              <w:jc w:val="right"/>
              <w:rPr>
                <w:sz w:val="28"/>
                <w:szCs w:val="28"/>
              </w:rPr>
            </w:pPr>
            <w:r w:rsidRPr="00CB7E94">
              <w:rPr>
                <w:sz w:val="28"/>
                <w:szCs w:val="28"/>
                <w:lang w:eastAsia="ru-RU"/>
              </w:rPr>
              <w:t>Продовження таблиці 3.1</w:t>
            </w:r>
          </w:p>
        </w:tc>
      </w:tr>
      <w:tr w:rsidR="00964B95" w:rsidRPr="00CB7E94" w:rsidTr="00964B95">
        <w:trPr>
          <w:trHeight w:val="375"/>
          <w:tblHeader/>
        </w:trPr>
        <w:tc>
          <w:tcPr>
            <w:tcW w:w="952" w:type="pct"/>
            <w:tcBorders>
              <w:top w:val="outset" w:sz="6" w:space="0" w:color="auto"/>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196.03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-2083.32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1625.56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-3220.16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-1624.94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-8983.74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209.28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-1954.71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1559.79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-3175.72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-1664.11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-8979.31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218.19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-1826.69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1483.26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-3143.96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-1720.32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-9014.68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224.07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-1744.92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1399.57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-3143.25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-1790.78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-9142.81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227.54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-1827.21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1310.39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-3223.28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-1873.77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-9507.48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lastRenderedPageBreak/>
              <w:pict>
                <v:line id="Прямая соединительная линия 9" o:spid="_x0000_s1196" style="position:absolute;left:0;text-align:lef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7pt,-.6pt" to="461.4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" strokecolor="black [3040]">
                  <w10:wrap anchorx="margin"/>
                </v:line>
              </w:pict>
            </w:r>
            <w:r w:rsidR="00964B95" w:rsidRPr="00CB7E94">
              <w:rPr>
                <w:sz w:val="28"/>
                <w:szCs w:val="28"/>
              </w:rPr>
              <w:t>1173.00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229.08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-1912.32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1216.97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-3313.86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-1967.93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-9904.97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1272.00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229.23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-1997.58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1121.71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-3412.48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-2070.85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-10326.44</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t>Т, К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vAlign w:val="bottom"/>
          </w:tcPr>
          <w:p w:rsidR="00964B95" w:rsidRPr="00CB7E94" w:rsidRDefault="00964B95" w:rsidP="00964B95">
            <w:pPr>
              <w:spacing w:line="360" w:lineRule="auto"/>
              <w:ind w:firstLine="709"/>
              <w:jc w:val="center"/>
              <w:rPr>
                <w:sz w:val="28"/>
                <w:szCs w:val="28"/>
              </w:rPr>
            </w:pPr>
            <w:r w:rsidRPr="00CB7E94">
              <w:rPr>
                <w:sz w:val="28"/>
                <w:szCs w:val="28"/>
              </w:rPr>
              <w:t>37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-4989.45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-1704.47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-751.92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-3213.19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-2538.47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-7888.11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-4639.64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-1615.73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-646.21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-3116.75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-2430.01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-7684.41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-4377.66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-1530.64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-544.13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-3033.05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-2334.28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-7518.74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-4193.44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-1448.23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-446.31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-2959.62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-2249.92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-7383.78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-4357.60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-1367.72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-410.59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-2894.63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-2216.66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-7274.23</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-4595.63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-1288.49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-381.52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-2836.76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-2194.32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-7186.17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-4886.14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-1209.88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-355.70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-2784.85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-2179.80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-7116.25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-5220.65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-1143.61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-332.13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-2746.68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-2171.88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-7083.85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-5593.92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-1120.05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-310.35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-2743.33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-2169.79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-7142.04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-6001.77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-1079.65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-272.09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-2744.96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-2172.94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-7215.14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1272.00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-6435.71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-1036.41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-231.43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-2750.85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-2180.66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-7300.44</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5A0EC1" w:rsidP="00964B95">
            <w:pPr>
              <w:spacing w:line="360" w:lineRule="auto"/>
              <w:ind w:firstLine="709"/>
              <w:jc w:val="center"/>
              <w:rPr>
                <w:sz w:val="28"/>
                <w:szCs w:val="28"/>
              </w:rPr>
            </w:pPr>
            <w:r>
              <w:rPr>
                <w:noProof/>
                <w:sz w:val="28"/>
                <w:szCs w:val="28"/>
              </w:rPr>
              <w:pict>
                <v:line id="Прямая соединительная линия 6" o:spid="_x0000_s1195"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pt,-.45pt" to="73.8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" strokecolor="black [3040]"/>
              </w:pict>
            </w:r>
            <w:r w:rsidR="00964B95" w:rsidRPr="00CB7E94">
              <w:rPr>
                <w:sz w:val="28"/>
                <w:szCs w:val="28"/>
              </w:rPr>
              <w:t xml:space="preserve">Т, К            </w:t>
            </w:r>
            <w:r w:rsidR="00964B95" w:rsidRPr="00CB7E94">
              <w:rPr>
                <w:sz w:val="28"/>
                <w:szCs w:val="28"/>
              </w:rPr>
              <w:lastRenderedPageBreak/>
              <w:t>№</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lastRenderedPageBreak/>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lastRenderedPageBreak/>
              <w:t>273.00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-6181.46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-1845.26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-614.88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-3393.49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138.89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-3957.58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-5947.36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-1783.10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-530.80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-3302.42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292.88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-3861.50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-5751.25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-1725.30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-451.06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-3221.83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436.47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-3793.03</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-5588.67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-1670.51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-376.36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-3148.16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567.31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-3746.51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-5559.37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-1617.74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-381.44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-3078.74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470.62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-3717.86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-5561.19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-1566.22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-394.72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-3011.56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351.78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-3704.14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-5585.85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-1515.14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-411.82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-2944.35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223.24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-3702.79</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-5629.94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-1479.66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-431.50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-2920.81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88.44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-3731.20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-5691.32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-1499.06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-453.19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-3053.73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-51.07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-3836.54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-5768.26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-1519.56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-476.46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-3188.81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-194.12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-3952.10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1272.00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-5858.18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-1540.33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-500.56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-3323.00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-337.87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-4075.19</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t>Т, К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-2449.38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-10333.99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-5888.75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-2957.52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-2203.41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-7376.77</w:t>
            </w:r>
          </w:p>
        </w:tc>
      </w:tr>
      <w:tr w:rsidR="00964B95" w:rsidRPr="00CB7E94" w:rsidTr="00964B95">
        <w:trPr>
          <w:trHeight w:val="360"/>
          <w:tblHeader/>
        </w:trPr>
        <w:tc>
          <w:tcPr>
            <w:tcW w:w="5000" w:type="pct"/>
            <w:gridSpan w:val="7"/>
            <w:tcBorders>
              <w:top w:val="nil"/>
              <w:left w:val="single" w:sz="4" w:space="0" w:color="auto"/>
              <w:bottom w:val="outset" w:sz="6" w:space="0" w:color="auto"/>
              <w:right w:val="single" w:sz="4" w:space="0" w:color="auto"/>
            </w:tcBorders>
            <w:shd w:val="clear" w:color="auto" w:fill="auto"/>
            <w:noWrap/>
            <w:vAlign w:val="bottom"/>
          </w:tcPr>
          <w:p w:rsidR="00964B95" w:rsidRPr="00CB7E94" w:rsidRDefault="00964B95" w:rsidP="00964B95">
            <w:pPr>
              <w:spacing w:line="360" w:lineRule="auto"/>
              <w:ind w:firstLine="709"/>
              <w:jc w:val="right"/>
              <w:rPr>
                <w:sz w:val="28"/>
                <w:szCs w:val="28"/>
              </w:rPr>
            </w:pPr>
            <w:r w:rsidRPr="00CB7E94">
              <w:rPr>
                <w:sz w:val="28"/>
                <w:szCs w:val="28"/>
                <w:lang w:eastAsia="ru-RU"/>
              </w:rPr>
              <w:t>Продовження таблиці 3.1</w:t>
            </w:r>
          </w:p>
        </w:tc>
      </w:tr>
      <w:tr w:rsidR="00964B95" w:rsidRPr="00CB7E94" w:rsidTr="00964B95">
        <w:trPr>
          <w:trHeight w:val="510"/>
          <w:tblHeader/>
        </w:trPr>
        <w:tc>
          <w:tcPr>
            <w:tcW w:w="952" w:type="pct"/>
            <w:tcBorders>
              <w:top w:val="outset" w:sz="6" w:space="0" w:color="auto"/>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lastRenderedPageBreak/>
              <w:t>373.00</w:t>
            </w:r>
          </w:p>
        </w:tc>
        <w:tc>
          <w:tcPr>
            <w:tcW w:w="638"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-2326.42</w:t>
            </w:r>
          </w:p>
        </w:tc>
        <w:tc>
          <w:tcPr>
            <w:tcW w:w="711"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-10131.44</w:t>
            </w:r>
          </w:p>
        </w:tc>
        <w:tc>
          <w:tcPr>
            <w:tcW w:w="638"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-5607.02</w:t>
            </w:r>
          </w:p>
        </w:tc>
        <w:tc>
          <w:tcPr>
            <w:tcW w:w="711"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-2865.21</w:t>
            </w:r>
          </w:p>
        </w:tc>
        <w:tc>
          <w:tcPr>
            <w:tcW w:w="638"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-2097.67</w:t>
            </w:r>
          </w:p>
        </w:tc>
        <w:tc>
          <w:tcPr>
            <w:tcW w:w="711" w:type="pct"/>
            <w:tcBorders>
              <w:top w:val="outset" w:sz="6"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-7181.33</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-2231.07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-10015.82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-5412.12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-2785.90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-2004.91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-7024.43</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-2160.12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-9969.28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-5293.63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-2716.99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-1923.80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-6898.54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-2202.41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-9979.15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-5512.54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-2656.63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-1898.90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-6798.24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-2268.11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-10036.16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-5803.64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-2603.42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-1885.41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-6719.50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-2350.33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-10132.34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-6146.16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-2556.17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-1879.94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-6658.90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-2446.35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-10318.70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-6531.79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-2523.63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-1881.20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-6637.75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pict>
                <v:line id="Прямая соединительная линия 2" o:spid="_x0000_s1194"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4pt" to="461.7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" strokecolor="black [3040]"/>
              </w:pict>
            </w:r>
          </w:p>
          <w:p w:rsidR="00964B95" w:rsidRPr="00CB7E94" w:rsidRDefault="00964B95" w:rsidP="00964B95">
            <w:pPr>
              <w:spacing w:line="360" w:lineRule="auto"/>
              <w:ind w:firstLine="709"/>
              <w:jc w:val="center"/>
              <w:rPr>
                <w:sz w:val="28"/>
                <w:szCs w:val="28"/>
              </w:rPr>
            </w:pPr>
            <w:r w:rsidRPr="00CB7E94">
              <w:rPr>
                <w:sz w:val="28"/>
                <w:szCs w:val="28"/>
              </w:rPr>
              <w:t>1073.00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-2554.50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-10734.00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-6955.38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-2529.42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-1888.40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-6714.21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-2673.47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-11181.46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-7412.85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-2540.23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-1900.91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-6805.67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1272.00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-2800.65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-11651.86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-7895.29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-2555.21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-1917.94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-6909.16</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t>Т, К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60</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-5511.36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-1448.80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-416.87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-2419.56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358.71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-1589.59</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-5282.69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-1364.19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-313.88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-2249.42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578.35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-1531.56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-5092.52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-1283.48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-214.77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-2087.92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789.39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-1478.14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lastRenderedPageBreak/>
              <w:t>573.00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-4936.44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pict>
                <v:line id="Прямая соединительная линия 8" o:spid="_x0000_s1193" style="position:absolute;left:0;text-align:lef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49.9pt,.55pt" to="317.2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" strokecolor="black [3040]">
                  <w10:wrap anchorx="margin"/>
                </v:line>
              </w:pict>
            </w:r>
            <w:r w:rsidR="00964B95" w:rsidRPr="00CB7E94">
              <w:rPr>
                <w:sz w:val="28"/>
                <w:szCs w:val="28"/>
              </w:rPr>
              <w:t>-1205.61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-120.19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-1932.57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989.71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-1427.89</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-4923.86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-1129.72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-92.83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-1781.25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1010.38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-1379.74</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-4943.36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-1055.16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-72.61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-1632.35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1012.97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-1332.89</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-4986.13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-981.20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-55.84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-1484.01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1007.35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-1286.46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-5048.60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-920.56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-41.46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-1370.54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996.28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-1256.61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-5128.54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-906.14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-28.96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-1380.60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981.04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-1285.15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-5224.20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-874.92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-0.07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-1333.94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1021.43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-1314.83</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1272.00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-5332.75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-840.77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31.29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-1276.01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1071.85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-1344.69</w:t>
            </w:r>
          </w:p>
        </w:tc>
      </w:tr>
      <w:tr w:rsidR="00964B95" w:rsidRPr="00CB7E94" w:rsidTr="00964B95">
        <w:trPr>
          <w:trHeight w:val="375"/>
          <w:tblHeader/>
        </w:trPr>
        <w:tc>
          <w:tcPr>
            <w:tcW w:w="952" w:type="pct"/>
            <w:vMerge w:val="restart"/>
            <w:tcBorders>
              <w:top w:val="nil"/>
              <w:left w:val="single" w:sz="4" w:space="0" w:color="auto"/>
              <w:bottom w:val="single" w:sz="4" w:space="0" w:color="auto"/>
              <w:right w:val="single" w:sz="4" w:space="0" w:color="auto"/>
              <w:tl2br w:val="single" w:sz="4" w:space="0" w:color="auto"/>
            </w:tcBorders>
            <w:shd w:val="clear" w:color="auto" w:fill="auto"/>
            <w:noWrap/>
            <w:vAlign w:val="center"/>
          </w:tcPr>
          <w:p w:rsidR="00964B95" w:rsidRPr="00CB7E94" w:rsidRDefault="00964B95" w:rsidP="00964B95">
            <w:pPr>
              <w:spacing w:line="360" w:lineRule="auto"/>
              <w:ind w:firstLine="709"/>
              <w:jc w:val="center"/>
              <w:rPr>
                <w:sz w:val="28"/>
                <w:szCs w:val="28"/>
              </w:rPr>
            </w:pPr>
            <w:r w:rsidRPr="00CB7E94">
              <w:rPr>
                <w:sz w:val="28"/>
                <w:szCs w:val="28"/>
              </w:rPr>
              <w:t>Т, К            №</w:t>
            </w:r>
          </w:p>
        </w:tc>
        <w:tc>
          <w:tcPr>
            <w:tcW w:w="4048" w:type="pct"/>
            <w:gridSpan w:val="6"/>
            <w:tcBorders>
              <w:top w:val="single" w:sz="4" w:space="0" w:color="auto"/>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Зміна вільної енергії, ∆G, кДж/моль</w:t>
            </w:r>
          </w:p>
        </w:tc>
      </w:tr>
      <w:tr w:rsidR="00964B95" w:rsidRPr="00CB7E94" w:rsidTr="00964B95">
        <w:trPr>
          <w:trHeight w:val="375"/>
          <w:tblHeader/>
        </w:trPr>
        <w:tc>
          <w:tcPr>
            <w:tcW w:w="952" w:type="pct"/>
            <w:vMerge/>
            <w:tcBorders>
              <w:top w:val="nil"/>
              <w:left w:val="single" w:sz="4" w:space="0" w:color="auto"/>
              <w:bottom w:val="single" w:sz="4" w:space="0" w:color="auto"/>
              <w:right w:val="single" w:sz="4" w:space="0" w:color="auto"/>
            </w:tcBorders>
            <w:vAlign w:val="center"/>
          </w:tcPr>
          <w:p w:rsidR="00964B95" w:rsidRPr="00CB7E94" w:rsidRDefault="00964B95" w:rsidP="00964B95">
            <w:pPr>
              <w:spacing w:line="360" w:lineRule="auto"/>
              <w:ind w:firstLine="709"/>
              <w:rPr>
                <w:sz w:val="28"/>
                <w:szCs w:val="28"/>
              </w:rPr>
            </w:pP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-279.83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-2882.15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808.99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-9822.64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-5218.65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-3701.91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-198.47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-2799.34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957.55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-9628.36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-4942.35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-3609.96</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-121.70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-2727.51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1095.20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-9521.50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-4753.39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-3545.88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-50.24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-2662.92</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1219.54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-9484.04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-4641.40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-3503.88</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-63.69</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-2602.74</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1106.14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-9503.16</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-4877.02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-3479.87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lastRenderedPageBreak/>
              <w:t>773.00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-85.81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-2544.89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5A0EC1" w:rsidP="00964B95">
            <w:pPr>
              <w:spacing w:line="360" w:lineRule="auto"/>
              <w:ind w:firstLine="709"/>
              <w:jc w:val="center"/>
              <w:rPr>
                <w:sz w:val="28"/>
                <w:szCs w:val="28"/>
              </w:rPr>
            </w:pPr>
            <w:r>
              <w:rPr>
                <w:noProof/>
                <w:sz w:val="28"/>
                <w:szCs w:val="28"/>
              </w:rPr>
              <w:pict>
                <v:line id="Прямая соединительная линия 7" o:spid="_x0000_s1192" style="position:absolute;left:0;text-align:lef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16.85pt,.05pt" to="250.3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" strokecolor="black [3040]">
                  <w10:wrap anchorx="margin"/>
                </v:line>
              </w:pict>
            </w:r>
            <w:r w:rsidR="00964B95" w:rsidRPr="00CB7E94">
              <w:rPr>
                <w:sz w:val="28"/>
                <w:szCs w:val="28"/>
              </w:rPr>
              <w:t>969.61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-9569.49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-5185.82</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-3470.81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-111.96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-2486.99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822.96</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-9674.98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-5546.44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-3474.11</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-140.83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-2474.71</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669.78</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-9872.60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-5950.44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-3508.15</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-171.80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-2625.90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511.70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-10306.17</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-6392.61</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-3622.62</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1173.00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-204.43</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-2779.35</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349.94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-10771.99</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-6868.80</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-3747.37</w:t>
            </w:r>
          </w:p>
        </w:tc>
      </w:tr>
      <w:tr w:rsidR="00964B95" w:rsidRPr="00CB7E94" w:rsidTr="00964B95">
        <w:trPr>
          <w:trHeight w:val="375"/>
          <w:tblHeader/>
        </w:trPr>
        <w:tc>
          <w:tcPr>
            <w:tcW w:w="952" w:type="pct"/>
            <w:tcBorders>
              <w:top w:val="nil"/>
              <w:left w:val="single" w:sz="4" w:space="0" w:color="auto"/>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1272.00</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-237.84</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-2931.73</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187.57</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-11260.58</w:t>
            </w:r>
          </w:p>
        </w:tc>
        <w:tc>
          <w:tcPr>
            <w:tcW w:w="638"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spacing w:line="360" w:lineRule="auto"/>
              <w:ind w:firstLine="709"/>
              <w:jc w:val="center"/>
              <w:rPr>
                <w:sz w:val="28"/>
                <w:szCs w:val="28"/>
              </w:rPr>
            </w:pPr>
            <w:r w:rsidRPr="00CB7E94">
              <w:rPr>
                <w:sz w:val="28"/>
                <w:szCs w:val="28"/>
              </w:rPr>
              <w:t>-7369.85</w:t>
            </w:r>
          </w:p>
        </w:tc>
        <w:tc>
          <w:tcPr>
            <w:tcW w:w="711" w:type="pct"/>
            <w:tcBorders>
              <w:top w:val="nil"/>
              <w:left w:val="nil"/>
              <w:bottom w:val="single" w:sz="4" w:space="0" w:color="auto"/>
              <w:right w:val="single" w:sz="4" w:space="0" w:color="auto"/>
            </w:tcBorders>
            <w:shd w:val="clear" w:color="auto" w:fill="auto"/>
            <w:noWrap/>
            <w:vAlign w:val="bottom"/>
          </w:tcPr>
          <w:p w:rsidR="00964B95" w:rsidRPr="00CB7E94" w:rsidRDefault="00964B95" w:rsidP="00964B95">
            <w:pPr>
              <w:keepNext/>
              <w:spacing w:line="360" w:lineRule="auto"/>
              <w:ind w:firstLine="709"/>
              <w:jc w:val="center"/>
              <w:rPr>
                <w:sz w:val="28"/>
                <w:szCs w:val="28"/>
              </w:rPr>
            </w:pPr>
            <w:r w:rsidRPr="00CB7E94">
              <w:rPr>
                <w:sz w:val="28"/>
                <w:szCs w:val="28"/>
              </w:rPr>
              <w:t>-3879.56</w:t>
            </w:r>
          </w:p>
        </w:tc>
      </w:tr>
    </w:tbl>
    <w:p w:rsidR="00964B95" w:rsidRPr="00CB7E94" w:rsidRDefault="00964B95" w:rsidP="00964B95">
      <w:pPr>
        <w:spacing w:line="360" w:lineRule="auto"/>
        <w:ind w:firstLine="709"/>
        <w:jc w:val="both"/>
        <w:rPr>
          <w:sz w:val="28"/>
          <w:szCs w:val="28"/>
          <w:lang w:eastAsia="ru-RU"/>
        </w:rPr>
      </w:pPr>
    </w:p>
    <w:p w:rsidR="00964B95" w:rsidRPr="00CB7E94" w:rsidRDefault="00964B95" w:rsidP="00964B95">
      <w:pPr>
        <w:spacing w:line="360" w:lineRule="auto"/>
        <w:ind w:firstLine="709"/>
        <w:jc w:val="both"/>
        <w:rPr>
          <w:sz w:val="28"/>
          <w:szCs w:val="28"/>
          <w:lang w:eastAsia="ru-RU"/>
        </w:rPr>
      </w:pPr>
      <w:r w:rsidRPr="00CB7E94">
        <w:rPr>
          <w:sz w:val="28"/>
          <w:szCs w:val="28"/>
          <w:lang w:eastAsia="ru-RU"/>
        </w:rPr>
        <w:t>Визначено, що найменьші значення вільної енергії мають наступні реакції:</w:t>
      </w:r>
    </w:p>
    <w:p w:rsidR="00964B95" w:rsidRPr="00CB7E94" w:rsidRDefault="00964B95" w:rsidP="00964B95">
      <w:pPr>
        <w:spacing w:line="360" w:lineRule="auto"/>
        <w:ind w:firstLine="709"/>
        <w:jc w:val="both"/>
        <w:rPr>
          <w:sz w:val="28"/>
          <w:szCs w:val="28"/>
          <w:lang w:eastAsia="ru-RU"/>
        </w:rPr>
      </w:pPr>
    </w:p>
    <w:p w:rsidR="00964B95" w:rsidRPr="00CB7E94" w:rsidRDefault="004A517D" w:rsidP="00964B95">
      <w:pPr>
        <w:spacing w:line="360" w:lineRule="auto"/>
        <w:ind w:firstLine="709"/>
        <w:rPr>
          <w:sz w:val="28"/>
          <w:szCs w:val="28"/>
          <w:lang w:eastAsia="ru-RU"/>
        </w:rPr>
      </w:pPr>
      <w:r>
        <w:rPr>
          <w:sz w:val="28"/>
          <w:szCs w:val="28"/>
          <w:lang w:eastAsia="ru-RU"/>
        </w:rPr>
        <w:pict>
          <v:shape id="_x0000_i1204" type="#_x0000_t75" style="width:438pt;height:146.25pt">
            <v:imagedata r:id="rId328" o:title="Снимок 6 реакций"/>
          </v:shape>
        </w:pict>
      </w:r>
    </w:p>
    <w:p w:rsidR="004A517D" w:rsidRDefault="004A517D" w:rsidP="00964B95">
      <w:pPr>
        <w:spacing w:line="360" w:lineRule="auto"/>
        <w:ind w:firstLine="709"/>
        <w:jc w:val="both"/>
        <w:rPr>
          <w:sz w:val="28"/>
          <w:szCs w:val="28"/>
          <w:lang w:eastAsia="ru-RU"/>
        </w:rPr>
      </w:pPr>
    </w:p>
    <w:p w:rsidR="00964B95" w:rsidRPr="00CB7E94" w:rsidRDefault="00964B95" w:rsidP="00964B95">
      <w:pPr>
        <w:spacing w:line="360" w:lineRule="auto"/>
        <w:ind w:firstLine="709"/>
        <w:jc w:val="both"/>
        <w:rPr>
          <w:sz w:val="28"/>
          <w:szCs w:val="28"/>
          <w:lang w:eastAsia="ru-RU"/>
        </w:rPr>
      </w:pPr>
      <w:r w:rsidRPr="00CB7E94">
        <w:rPr>
          <w:sz w:val="28"/>
          <w:szCs w:val="28"/>
          <w:lang w:eastAsia="ru-RU"/>
        </w:rPr>
        <w:t xml:space="preserve">На основі отриманих розрахунків побудовано графікі зміни вільної енергії протікання даних реакцій в залежності від температури (рис.3.1) </w:t>
      </w: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r w:rsidRPr="00CB7E94">
        <w:rPr>
          <w:rFonts w:ascii="Times New Roman CYR" w:hAnsi="Times New Roman CYR" w:cs="Times New Roman CYR"/>
          <w:sz w:val="28"/>
          <w:szCs w:val="28"/>
          <w:lang w:eastAsia="ru-RU"/>
        </w:rPr>
        <w:t>Таким чином нами було визначено, що термодинамічна вірогідність протікання реакцій, що мають місце при комплексному насиченні хромом та алюмінієм сплавів на основі заліза залежить від джерела вуглецю в реакцій</w:t>
      </w:r>
      <w:r w:rsidRPr="00CB7E94">
        <w:rPr>
          <w:rFonts w:ascii="Times New Roman CYR" w:hAnsi="Times New Roman CYR" w:cs="Times New Roman CYR"/>
          <w:sz w:val="28"/>
          <w:szCs w:val="28"/>
          <w:lang w:eastAsia="ru-RU"/>
        </w:rPr>
        <w:lastRenderedPageBreak/>
        <w:t>ному просторі та змінюється в ряді СОСl</w:t>
      </w:r>
      <w:r w:rsidRPr="00CB7E94">
        <w:rPr>
          <w:rFonts w:ascii="Times New Roman CYR" w:hAnsi="Times New Roman CYR" w:cs="Times New Roman CYR"/>
          <w:sz w:val="28"/>
          <w:szCs w:val="28"/>
          <w:vertAlign w:val="subscript"/>
          <w:lang w:eastAsia="ru-RU"/>
        </w:rPr>
        <w:t xml:space="preserve">2 </w:t>
      </w:r>
      <w:r w:rsidRPr="00CB7E94">
        <w:rPr>
          <w:rFonts w:ascii="Times New Roman CYR" w:hAnsi="Times New Roman CYR" w:cs="Times New Roman CYR"/>
          <w:sz w:val="28"/>
          <w:szCs w:val="28"/>
          <w:lang w:eastAsia="ru-RU"/>
        </w:rPr>
        <w:t xml:space="preserve"> </w:t>
      </w:r>
      <w:r w:rsidRPr="00CB7E94">
        <w:rPr>
          <w:rFonts w:ascii="Symbol" w:hAnsi="Symbol" w:cs="Symbol"/>
          <w:sz w:val="28"/>
          <w:szCs w:val="28"/>
          <w:lang w:eastAsia="ru-RU"/>
        </w:rPr>
        <w:t></w:t>
      </w:r>
      <w:r w:rsidRPr="00CB7E94">
        <w:rPr>
          <w:rFonts w:ascii="Times New Roman CYR" w:hAnsi="Times New Roman CYR" w:cs="Times New Roman CYR"/>
          <w:sz w:val="28"/>
          <w:szCs w:val="28"/>
          <w:lang w:eastAsia="ru-RU"/>
        </w:rPr>
        <w:t>СО</w:t>
      </w:r>
      <w:r w:rsidRPr="00CB7E94">
        <w:rPr>
          <w:rFonts w:ascii="Times New Roman CYR" w:hAnsi="Times New Roman CYR" w:cs="Times New Roman CYR"/>
          <w:sz w:val="28"/>
          <w:szCs w:val="28"/>
          <w:vertAlign w:val="subscript"/>
          <w:lang w:eastAsia="ru-RU"/>
        </w:rPr>
        <w:t>2</w:t>
      </w:r>
      <w:r w:rsidRPr="00CB7E94">
        <w:rPr>
          <w:rFonts w:ascii="Times New Roman CYR" w:hAnsi="Times New Roman CYR" w:cs="Times New Roman CYR"/>
          <w:sz w:val="28"/>
          <w:szCs w:val="28"/>
          <w:lang w:eastAsia="ru-RU"/>
        </w:rPr>
        <w:t xml:space="preserve"> </w:t>
      </w:r>
      <w:r w:rsidRPr="00CB7E94">
        <w:rPr>
          <w:rFonts w:ascii="Symbol" w:hAnsi="Symbol" w:cs="Symbol"/>
          <w:sz w:val="28"/>
          <w:szCs w:val="28"/>
          <w:lang w:eastAsia="ru-RU"/>
        </w:rPr>
        <w:t></w:t>
      </w:r>
      <w:r w:rsidRPr="00CB7E94">
        <w:rPr>
          <w:rFonts w:ascii="Times New Roman CYR" w:hAnsi="Times New Roman CYR" w:cs="Times New Roman CYR"/>
          <w:sz w:val="28"/>
          <w:szCs w:val="28"/>
          <w:lang w:eastAsia="ru-RU"/>
        </w:rPr>
        <w:t xml:space="preserve">СО.  З вище наведених реакцій найбільш є реакція, що містить у вихідних компонентах </w:t>
      </w: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r w:rsidRPr="00CB7E94">
        <w:rPr>
          <w:rFonts w:ascii="Times New Roman CYR" w:hAnsi="Times New Roman CYR" w:cs="Times New Roman CYR"/>
          <w:sz w:val="28"/>
          <w:szCs w:val="28"/>
          <w:lang w:eastAsia="ru-RU"/>
        </w:rPr>
        <w:t>хлориди хрому (CrCl</w:t>
      </w:r>
      <w:r w:rsidRPr="00CB7E94">
        <w:rPr>
          <w:rFonts w:ascii="Times New Roman CYR" w:hAnsi="Times New Roman CYR" w:cs="Times New Roman CYR"/>
          <w:sz w:val="28"/>
          <w:szCs w:val="28"/>
          <w:vertAlign w:val="subscript"/>
          <w:lang w:eastAsia="ru-RU"/>
        </w:rPr>
        <w:t xml:space="preserve">4) та </w:t>
      </w:r>
      <w:r w:rsidRPr="00CB7E94">
        <w:rPr>
          <w:rFonts w:ascii="Times New Roman CYR" w:hAnsi="Times New Roman CYR" w:cs="Times New Roman CYR"/>
          <w:sz w:val="28"/>
          <w:szCs w:val="28"/>
          <w:lang w:eastAsia="ru-RU"/>
        </w:rPr>
        <w:t>алюмінію (AlCl</w:t>
      </w:r>
      <w:r w:rsidRPr="00CB7E94">
        <w:rPr>
          <w:rFonts w:ascii="Times New Roman CYR" w:hAnsi="Times New Roman CYR" w:cs="Times New Roman CYR"/>
          <w:sz w:val="28"/>
          <w:szCs w:val="28"/>
          <w:vertAlign w:val="subscript"/>
          <w:lang w:eastAsia="ru-RU"/>
        </w:rPr>
        <w:t xml:space="preserve">3) </w:t>
      </w:r>
      <w:r w:rsidRPr="00CB7E94">
        <w:rPr>
          <w:rFonts w:ascii="Times New Roman CYR" w:hAnsi="Times New Roman CYR" w:cs="Times New Roman CYR"/>
          <w:sz w:val="28"/>
          <w:szCs w:val="28"/>
          <w:lang w:eastAsia="ru-RU"/>
        </w:rPr>
        <w:t>. В результаті протікання даної реакції повинні утворюватися карбід хрому Cr</w:t>
      </w:r>
      <w:r w:rsidRPr="00CB7E94">
        <w:rPr>
          <w:rFonts w:ascii="Times New Roman CYR" w:hAnsi="Times New Roman CYR" w:cs="Times New Roman CYR"/>
          <w:sz w:val="28"/>
          <w:szCs w:val="28"/>
          <w:vertAlign w:val="subscript"/>
          <w:lang w:eastAsia="ru-RU"/>
        </w:rPr>
        <w:t>23</w:t>
      </w:r>
      <w:r w:rsidRPr="00CB7E94">
        <w:rPr>
          <w:rFonts w:ascii="Times New Roman CYR" w:hAnsi="Times New Roman CYR" w:cs="Times New Roman CYR"/>
          <w:sz w:val="28"/>
          <w:szCs w:val="28"/>
          <w:lang w:eastAsia="ru-RU"/>
        </w:rPr>
        <w:t>C</w:t>
      </w:r>
      <w:r w:rsidRPr="00CB7E94">
        <w:rPr>
          <w:rFonts w:ascii="Times New Roman CYR" w:hAnsi="Times New Roman CYR" w:cs="Times New Roman CYR"/>
          <w:sz w:val="28"/>
          <w:szCs w:val="28"/>
          <w:vertAlign w:val="subscript"/>
          <w:lang w:eastAsia="ru-RU"/>
        </w:rPr>
        <w:t>6</w:t>
      </w:r>
      <w:r w:rsidRPr="00CB7E94">
        <w:rPr>
          <w:rFonts w:ascii="Times New Roman CYR" w:hAnsi="Times New Roman CYR" w:cs="Times New Roman CYR"/>
          <w:sz w:val="28"/>
          <w:szCs w:val="28"/>
          <w:lang w:eastAsia="ru-RU"/>
        </w:rPr>
        <w:t xml:space="preserve"> та оксид алюмінію Al</w:t>
      </w:r>
      <w:r w:rsidRPr="00CB7E94">
        <w:rPr>
          <w:rFonts w:ascii="Times New Roman CYR" w:hAnsi="Times New Roman CYR" w:cs="Times New Roman CYR"/>
          <w:sz w:val="28"/>
          <w:szCs w:val="28"/>
          <w:vertAlign w:val="subscript"/>
          <w:lang w:eastAsia="ru-RU"/>
        </w:rPr>
        <w:t>2</w:t>
      </w:r>
      <w:r w:rsidRPr="00CB7E94">
        <w:rPr>
          <w:rFonts w:ascii="Times New Roman CYR" w:hAnsi="Times New Roman CYR" w:cs="Times New Roman CYR"/>
          <w:sz w:val="28"/>
          <w:szCs w:val="28"/>
          <w:lang w:eastAsia="ru-RU"/>
        </w:rPr>
        <w:t>O</w:t>
      </w:r>
      <w:r w:rsidRPr="00CB7E94">
        <w:rPr>
          <w:rFonts w:ascii="Times New Roman CYR" w:hAnsi="Times New Roman CYR" w:cs="Times New Roman CYR"/>
          <w:sz w:val="28"/>
          <w:szCs w:val="28"/>
          <w:vertAlign w:val="subscript"/>
          <w:lang w:eastAsia="ru-RU"/>
        </w:rPr>
        <w:t>3</w:t>
      </w:r>
      <w:r w:rsidRPr="00CB7E94">
        <w:rPr>
          <w:rFonts w:ascii="Times New Roman CYR" w:hAnsi="Times New Roman CYR" w:cs="Times New Roman CYR"/>
          <w:sz w:val="28"/>
          <w:szCs w:val="28"/>
          <w:lang w:eastAsia="ru-RU"/>
        </w:rPr>
        <w:t xml:space="preserve">. Термодинамічна ймовірність проходження даної реакції майже не змінюється до температури 873К, а при більш високих температурах зростає. </w:t>
      </w:r>
      <w:r w:rsidRPr="00CB7E94">
        <w:rPr>
          <w:noProof/>
          <w:sz w:val="28"/>
          <w:szCs w:val="28"/>
          <w:lang w:val="ru-RU" w:eastAsia="ru-RU"/>
        </w:rPr>
        <w:drawing>
          <wp:inline distT="0" distB="0" distL="0" distR="0" wp14:anchorId="302D6DB0" wp14:editId="59D5D8EB">
            <wp:extent cx="5940425" cy="35255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9">
                      <a:extLst>
                        <a:ext uri="{28A0092B-C50C-407E-A947-70E740481C1C}">
                          <a14:useLocalDpi xmlns:a14="http://schemas.microsoft.com/office/drawing/2010/main" val="0"/>
                        </a:ext>
                      </a:extLst>
                    </a:blip>
                    <a:srcRect/>
                    <a:stretch>
                      <a:fillRect/>
                    </a:stretch>
                  </pic:blipFill>
                  <pic:spPr bwMode="auto">
                    <a:xfrm>
                      <a:off x="0" y="0"/>
                      <a:ext cx="5940425" cy="3525520"/>
                    </a:xfrm>
                    <a:prstGeom prst="rect">
                      <a:avLst/>
                    </a:prstGeom>
                    <a:noFill/>
                    <a:ln>
                      <a:noFill/>
                    </a:ln>
                  </pic:spPr>
                </pic:pic>
              </a:graphicData>
            </a:graphic>
          </wp:inline>
        </w:drawing>
      </w:r>
    </w:p>
    <w:p w:rsidR="00964B95" w:rsidRPr="00CB7E94" w:rsidRDefault="00964B95" w:rsidP="00964B95">
      <w:pPr>
        <w:spacing w:line="360" w:lineRule="auto"/>
        <w:ind w:firstLine="709"/>
        <w:jc w:val="both"/>
        <w:rPr>
          <w:sz w:val="28"/>
          <w:szCs w:val="28"/>
          <w:lang w:eastAsia="ru-RU"/>
        </w:rPr>
      </w:pPr>
      <w:r w:rsidRPr="00CB7E94">
        <w:rPr>
          <w:sz w:val="28"/>
          <w:szCs w:val="28"/>
          <w:lang w:eastAsia="ru-RU"/>
        </w:rPr>
        <w:t>Рисунок 4.1. Зміна  вільної енергії найбільш імовірних реакцій, що мають місце при комплексному насиченні хромом та алюмінієм сплавів на основі заліза  залежності від температури.</w:t>
      </w: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rsidP="00964B95">
      <w:pPr>
        <w:shd w:val="clear" w:color="auto" w:fill="FFFFFF"/>
        <w:autoSpaceDE w:val="0"/>
        <w:autoSpaceDN w:val="0"/>
        <w:adjustRightInd w:val="0"/>
        <w:spacing w:line="360" w:lineRule="auto"/>
        <w:ind w:firstLine="709"/>
        <w:jc w:val="both"/>
        <w:rPr>
          <w:rFonts w:ascii="Times New Roman CYR" w:hAnsi="Times New Roman CYR" w:cs="Times New Roman CYR"/>
          <w:b/>
          <w:bCs/>
          <w:sz w:val="28"/>
          <w:szCs w:val="28"/>
          <w:lang w:eastAsia="ru-RU"/>
        </w:rPr>
      </w:pPr>
    </w:p>
    <w:p w:rsidR="00F45FB4" w:rsidRPr="00CB7E94" w:rsidRDefault="00F45FB4">
      <w:pPr>
        <w:rPr>
          <w:sz w:val="28"/>
          <w:szCs w:val="28"/>
          <w:lang w:eastAsia="ru-RU"/>
        </w:rPr>
      </w:pPr>
    </w:p>
    <w:p w:rsidR="00964B95" w:rsidRPr="00CB7E94" w:rsidRDefault="00964B95" w:rsidP="008C6708">
      <w:pPr>
        <w:pStyle w:val="1"/>
        <w:rPr>
          <w:b/>
          <w:szCs w:val="28"/>
        </w:rPr>
      </w:pPr>
      <w:r w:rsidRPr="00CB7E94">
        <w:rPr>
          <w:b/>
          <w:szCs w:val="28"/>
        </w:rPr>
        <w:tab/>
      </w:r>
      <w:bookmarkStart w:id="18" w:name="_Toc11419457"/>
      <w:r w:rsidRPr="00CB7E94">
        <w:rPr>
          <w:b/>
          <w:szCs w:val="28"/>
        </w:rPr>
        <w:t>5 ОРГАНІЗАЦІІЙНО-ЕКОНОМІЧНА ЧАСТИНА</w:t>
      </w:r>
      <w:bookmarkEnd w:id="18"/>
    </w:p>
    <w:p w:rsidR="00964B95" w:rsidRPr="00CB7E94" w:rsidRDefault="00964B95" w:rsidP="008C6708">
      <w:pPr>
        <w:pStyle w:val="2"/>
        <w:rPr>
          <w:b/>
          <w:szCs w:val="28"/>
        </w:rPr>
      </w:pPr>
      <w:r w:rsidRPr="00CB7E94">
        <w:rPr>
          <w:b/>
          <w:szCs w:val="28"/>
        </w:rPr>
        <w:tab/>
      </w:r>
      <w:bookmarkStart w:id="19" w:name="_Toc11419458"/>
      <w:r w:rsidRPr="00CB7E94">
        <w:rPr>
          <w:b/>
          <w:szCs w:val="28"/>
        </w:rPr>
        <w:t>5.1 Науково-технічна актуальність НДР</w:t>
      </w:r>
      <w:bookmarkEnd w:id="19"/>
    </w:p>
    <w:p w:rsidR="00964B95" w:rsidRPr="00CB7E94" w:rsidRDefault="00964B95" w:rsidP="00964B95">
      <w:pPr>
        <w:spacing w:line="360" w:lineRule="auto"/>
        <w:jc w:val="both"/>
        <w:rPr>
          <w:b/>
          <w:sz w:val="28"/>
          <w:szCs w:val="28"/>
        </w:rPr>
      </w:pPr>
    </w:p>
    <w:p w:rsidR="00964B95" w:rsidRPr="00CB7E94" w:rsidRDefault="00964B95" w:rsidP="00964B95">
      <w:pPr>
        <w:spacing w:line="360" w:lineRule="auto"/>
        <w:ind w:firstLine="709"/>
        <w:jc w:val="both"/>
        <w:rPr>
          <w:sz w:val="28"/>
          <w:szCs w:val="28"/>
        </w:rPr>
      </w:pPr>
      <w:r w:rsidRPr="00CB7E94">
        <w:rPr>
          <w:sz w:val="28"/>
          <w:szCs w:val="28"/>
        </w:rPr>
        <w:t xml:space="preserve">Широке розповсюдження в хіміко – термічній обробці отримали методи поверхневої модифікації сплавів з використанням хлоридної фази. Дифузійне насичення з газової фази має суттєві переваги в порівнянні з іншими методами: високу продуктивність та економічність, можливість гнучкого управління процесу, високу якість покриттів. Таким чином, значний інтерес становить дослідження факторів, які впливають на стан газового середовища, фазовий та хімічний склади покриттів. Хлоридні газові середовища успішно використовують для  хромування, алітування сплавів. Відомо, що в процесі хіміко – термічної обробки відбувається взаємодія матеріалу основи з хлоридами насичуючих металів. Причому, термодинамічний аналіз реакційних систем дає змогу визначити принципову можливість насичення тим чи іншим елементом. </w:t>
      </w:r>
    </w:p>
    <w:p w:rsidR="00964B95" w:rsidRPr="00CB7E94" w:rsidRDefault="00964B95" w:rsidP="00964B95">
      <w:pPr>
        <w:spacing w:line="360" w:lineRule="auto"/>
        <w:ind w:firstLine="709"/>
        <w:jc w:val="both"/>
        <w:rPr>
          <w:sz w:val="28"/>
          <w:szCs w:val="28"/>
        </w:rPr>
      </w:pPr>
      <w:r w:rsidRPr="00CB7E94">
        <w:rPr>
          <w:sz w:val="28"/>
          <w:szCs w:val="28"/>
        </w:rPr>
        <w:tab/>
      </w:r>
    </w:p>
    <w:p w:rsidR="00964B95" w:rsidRPr="00CB7E94" w:rsidRDefault="00964B95" w:rsidP="008C6708">
      <w:pPr>
        <w:pStyle w:val="2"/>
        <w:rPr>
          <w:b/>
          <w:szCs w:val="28"/>
        </w:rPr>
      </w:pPr>
      <w:bookmarkStart w:id="20" w:name="_Toc11419459"/>
      <w:r w:rsidRPr="00CB7E94">
        <w:rPr>
          <w:b/>
          <w:szCs w:val="28"/>
        </w:rPr>
        <w:t>5.2 Мета і завдання НДР</w:t>
      </w:r>
      <w:bookmarkEnd w:id="20"/>
    </w:p>
    <w:p w:rsidR="00964B95" w:rsidRPr="00CB7E94" w:rsidRDefault="00964B95" w:rsidP="00964B95">
      <w:pPr>
        <w:spacing w:line="360" w:lineRule="auto"/>
        <w:ind w:firstLine="709"/>
        <w:jc w:val="both"/>
        <w:rPr>
          <w:b/>
          <w:sz w:val="28"/>
          <w:szCs w:val="28"/>
        </w:rPr>
      </w:pPr>
      <w:r w:rsidRPr="00CB7E94">
        <w:rPr>
          <w:b/>
          <w:sz w:val="28"/>
          <w:szCs w:val="28"/>
        </w:rPr>
        <w:tab/>
      </w:r>
    </w:p>
    <w:p w:rsidR="00964B95" w:rsidRPr="00CB7E94" w:rsidRDefault="00964B95" w:rsidP="00964B95">
      <w:pPr>
        <w:spacing w:line="360" w:lineRule="auto"/>
        <w:ind w:firstLine="709"/>
        <w:jc w:val="both"/>
        <w:rPr>
          <w:sz w:val="28"/>
          <w:szCs w:val="28"/>
        </w:rPr>
      </w:pPr>
      <w:r w:rsidRPr="00CB7E94">
        <w:rPr>
          <w:bCs/>
          <w:sz w:val="28"/>
          <w:szCs w:val="28"/>
        </w:rPr>
        <w:t xml:space="preserve">Метою роботи є </w:t>
      </w:r>
      <w:r w:rsidRPr="00CB7E94">
        <w:rPr>
          <w:sz w:val="28"/>
          <w:szCs w:val="28"/>
        </w:rPr>
        <w:t xml:space="preserve">аналіз фізико-хімічничних умов формування комплексного хромоалітування сплавів на основі заліза. </w:t>
      </w:r>
    </w:p>
    <w:p w:rsidR="00964B95" w:rsidRPr="00CB7E94" w:rsidRDefault="00964B95" w:rsidP="00964B95">
      <w:pPr>
        <w:spacing w:line="360" w:lineRule="auto"/>
        <w:ind w:firstLine="709"/>
        <w:jc w:val="both"/>
        <w:rPr>
          <w:sz w:val="28"/>
          <w:szCs w:val="28"/>
        </w:rPr>
      </w:pPr>
    </w:p>
    <w:p w:rsidR="00964B95" w:rsidRPr="00CB7E94" w:rsidRDefault="00964B95" w:rsidP="008C6708">
      <w:pPr>
        <w:pStyle w:val="2"/>
        <w:rPr>
          <w:szCs w:val="28"/>
        </w:rPr>
      </w:pPr>
      <w:bookmarkStart w:id="21" w:name="_Toc11419460"/>
      <w:r w:rsidRPr="00CB7E94">
        <w:rPr>
          <w:b/>
          <w:szCs w:val="28"/>
        </w:rPr>
        <w:t>5.3 Розрахунок планової кошторисної собівартості НДР</w:t>
      </w:r>
      <w:bookmarkEnd w:id="21"/>
    </w:p>
    <w:p w:rsidR="00964B95" w:rsidRPr="00CB7E94" w:rsidRDefault="00964B95" w:rsidP="00964B95">
      <w:pPr>
        <w:spacing w:line="360" w:lineRule="auto"/>
        <w:ind w:firstLine="709"/>
        <w:jc w:val="both"/>
        <w:rPr>
          <w:sz w:val="28"/>
          <w:szCs w:val="28"/>
        </w:rPr>
      </w:pPr>
    </w:p>
    <w:p w:rsidR="00964B95" w:rsidRPr="00CB7E94" w:rsidRDefault="00964B95" w:rsidP="00964B95">
      <w:pPr>
        <w:spacing w:line="360" w:lineRule="auto"/>
        <w:ind w:firstLine="709"/>
        <w:jc w:val="both"/>
        <w:rPr>
          <w:sz w:val="28"/>
          <w:szCs w:val="28"/>
        </w:rPr>
      </w:pPr>
      <w:r w:rsidRPr="00CB7E94">
        <w:rPr>
          <w:sz w:val="28"/>
          <w:szCs w:val="28"/>
        </w:rPr>
        <w:t xml:space="preserve">Науково-дослідницька робота проведена на кафедрі Термічної обробки і матеріалознавства КПІ ім. Ігоря Сікорського. </w:t>
      </w:r>
      <w:r w:rsidRPr="00CB7E94">
        <w:rPr>
          <w:rStyle w:val="FontStyle28"/>
          <w:sz w:val="28"/>
          <w:szCs w:val="28"/>
        </w:rPr>
        <w:t>Планова собівартість визначається за наступними видатковими статтями</w:t>
      </w:r>
      <w:r w:rsidRPr="00CB7E94">
        <w:rPr>
          <w:sz w:val="28"/>
          <w:szCs w:val="28"/>
        </w:rPr>
        <w:t>:</w:t>
      </w:r>
    </w:p>
    <w:p w:rsidR="00964B95" w:rsidRPr="00CB7E94" w:rsidRDefault="00964B95" w:rsidP="00D67FC2">
      <w:pPr>
        <w:numPr>
          <w:ilvl w:val="0"/>
          <w:numId w:val="7"/>
        </w:numPr>
        <w:spacing w:line="360" w:lineRule="auto"/>
        <w:ind w:left="709" w:firstLine="0"/>
        <w:contextualSpacing/>
        <w:jc w:val="both"/>
        <w:rPr>
          <w:sz w:val="28"/>
          <w:szCs w:val="28"/>
        </w:rPr>
      </w:pPr>
      <w:r w:rsidRPr="00CB7E94">
        <w:rPr>
          <w:sz w:val="28"/>
          <w:szCs w:val="28"/>
        </w:rPr>
        <w:t xml:space="preserve">вартість матеріалів, що необхідні для виконання НДР; </w:t>
      </w:r>
    </w:p>
    <w:p w:rsidR="00964B95" w:rsidRPr="00CB7E94" w:rsidRDefault="00964B95" w:rsidP="00D67FC2">
      <w:pPr>
        <w:numPr>
          <w:ilvl w:val="0"/>
          <w:numId w:val="7"/>
        </w:numPr>
        <w:spacing w:line="360" w:lineRule="auto"/>
        <w:ind w:left="709" w:firstLine="0"/>
        <w:contextualSpacing/>
        <w:jc w:val="both"/>
        <w:rPr>
          <w:sz w:val="28"/>
          <w:szCs w:val="28"/>
        </w:rPr>
      </w:pPr>
      <w:r w:rsidRPr="00CB7E94">
        <w:rPr>
          <w:sz w:val="28"/>
          <w:szCs w:val="28"/>
        </w:rPr>
        <w:lastRenderedPageBreak/>
        <w:t xml:space="preserve">вартість обладнання для проведення експерименту; </w:t>
      </w:r>
    </w:p>
    <w:p w:rsidR="00964B95" w:rsidRPr="00CB7E94" w:rsidRDefault="00964B95" w:rsidP="00D67FC2">
      <w:pPr>
        <w:numPr>
          <w:ilvl w:val="0"/>
          <w:numId w:val="7"/>
        </w:numPr>
        <w:spacing w:line="360" w:lineRule="auto"/>
        <w:ind w:left="709" w:firstLine="0"/>
        <w:contextualSpacing/>
        <w:jc w:val="both"/>
        <w:rPr>
          <w:sz w:val="28"/>
          <w:szCs w:val="28"/>
        </w:rPr>
      </w:pPr>
      <w:r w:rsidRPr="00CB7E94">
        <w:rPr>
          <w:sz w:val="28"/>
          <w:szCs w:val="28"/>
        </w:rPr>
        <w:t xml:space="preserve">заробітна плата науково-виробничого персоналу; </w:t>
      </w:r>
    </w:p>
    <w:p w:rsidR="00964B95" w:rsidRPr="00CB7E94" w:rsidRDefault="00964B95" w:rsidP="00D67FC2">
      <w:pPr>
        <w:numPr>
          <w:ilvl w:val="0"/>
          <w:numId w:val="7"/>
        </w:numPr>
        <w:spacing w:line="360" w:lineRule="auto"/>
        <w:ind w:left="709" w:firstLine="0"/>
        <w:contextualSpacing/>
        <w:jc w:val="both"/>
        <w:rPr>
          <w:sz w:val="28"/>
          <w:szCs w:val="28"/>
        </w:rPr>
      </w:pPr>
      <w:r w:rsidRPr="00CB7E94">
        <w:rPr>
          <w:sz w:val="28"/>
          <w:szCs w:val="28"/>
        </w:rPr>
        <w:t xml:space="preserve">єдиний соціальний внесок; </w:t>
      </w:r>
    </w:p>
    <w:p w:rsidR="00964B95" w:rsidRPr="00CB7E94" w:rsidRDefault="00964B95" w:rsidP="00D67FC2">
      <w:pPr>
        <w:numPr>
          <w:ilvl w:val="0"/>
          <w:numId w:val="7"/>
        </w:numPr>
        <w:spacing w:line="360" w:lineRule="auto"/>
        <w:ind w:left="709" w:firstLine="0"/>
        <w:contextualSpacing/>
        <w:jc w:val="both"/>
        <w:rPr>
          <w:sz w:val="28"/>
          <w:szCs w:val="28"/>
        </w:rPr>
      </w:pPr>
      <w:r w:rsidRPr="00CB7E94">
        <w:rPr>
          <w:sz w:val="28"/>
          <w:szCs w:val="28"/>
        </w:rPr>
        <w:t>роботи і послуги сторонніх організацій;</w:t>
      </w:r>
    </w:p>
    <w:p w:rsidR="00964B95" w:rsidRPr="00CB7E94" w:rsidRDefault="00964B95" w:rsidP="00D67FC2">
      <w:pPr>
        <w:numPr>
          <w:ilvl w:val="0"/>
          <w:numId w:val="7"/>
        </w:numPr>
        <w:spacing w:line="360" w:lineRule="auto"/>
        <w:ind w:left="709" w:firstLine="0"/>
        <w:contextualSpacing/>
        <w:jc w:val="both"/>
        <w:rPr>
          <w:sz w:val="28"/>
          <w:szCs w:val="28"/>
        </w:rPr>
      </w:pPr>
      <w:r w:rsidRPr="00CB7E94">
        <w:rPr>
          <w:sz w:val="28"/>
          <w:szCs w:val="28"/>
        </w:rPr>
        <w:t>службові відрядження;</w:t>
      </w:r>
    </w:p>
    <w:p w:rsidR="00964B95" w:rsidRPr="00CB7E94" w:rsidRDefault="00964B95" w:rsidP="00D67FC2">
      <w:pPr>
        <w:numPr>
          <w:ilvl w:val="0"/>
          <w:numId w:val="7"/>
        </w:numPr>
        <w:spacing w:line="360" w:lineRule="auto"/>
        <w:ind w:left="709" w:firstLine="0"/>
        <w:contextualSpacing/>
        <w:jc w:val="both"/>
        <w:rPr>
          <w:sz w:val="28"/>
          <w:szCs w:val="28"/>
        </w:rPr>
      </w:pPr>
      <w:r w:rsidRPr="00CB7E94">
        <w:rPr>
          <w:sz w:val="28"/>
          <w:szCs w:val="28"/>
        </w:rPr>
        <w:t xml:space="preserve">інші прямі невраховані витрати; </w:t>
      </w:r>
    </w:p>
    <w:p w:rsidR="00964B95" w:rsidRPr="00CB7E94" w:rsidRDefault="00964B95" w:rsidP="00D67FC2">
      <w:pPr>
        <w:numPr>
          <w:ilvl w:val="0"/>
          <w:numId w:val="7"/>
        </w:numPr>
        <w:spacing w:line="360" w:lineRule="auto"/>
        <w:ind w:left="709" w:firstLine="0"/>
        <w:contextualSpacing/>
        <w:jc w:val="both"/>
        <w:rPr>
          <w:sz w:val="28"/>
          <w:szCs w:val="28"/>
        </w:rPr>
      </w:pPr>
      <w:r w:rsidRPr="00CB7E94">
        <w:rPr>
          <w:sz w:val="28"/>
          <w:szCs w:val="28"/>
        </w:rPr>
        <w:t>накладні витрати.</w:t>
      </w:r>
    </w:p>
    <w:p w:rsidR="00964B95" w:rsidRPr="00CB7E94" w:rsidRDefault="00964B95" w:rsidP="00964B95">
      <w:pPr>
        <w:spacing w:line="360" w:lineRule="auto"/>
        <w:ind w:left="709"/>
        <w:contextualSpacing/>
        <w:jc w:val="both"/>
        <w:rPr>
          <w:sz w:val="28"/>
          <w:szCs w:val="28"/>
        </w:rPr>
      </w:pPr>
    </w:p>
    <w:p w:rsidR="00964B95" w:rsidRPr="00CB7E94" w:rsidRDefault="00964B95" w:rsidP="008C6708">
      <w:pPr>
        <w:pStyle w:val="3"/>
        <w:rPr>
          <w:b w:val="0"/>
          <w:szCs w:val="28"/>
        </w:rPr>
      </w:pPr>
      <w:bookmarkStart w:id="22" w:name="_Toc11419461"/>
      <w:r w:rsidRPr="00CB7E94">
        <w:rPr>
          <w:b w:val="0"/>
          <w:szCs w:val="28"/>
        </w:rPr>
        <w:t>5.3.1 Визначення вартості матеріалів, необхідна для проведення досліджень.</w:t>
      </w:r>
      <w:bookmarkEnd w:id="22"/>
    </w:p>
    <w:p w:rsidR="00964B95" w:rsidRPr="00CB7E94" w:rsidRDefault="00964B95" w:rsidP="00964B95">
      <w:pPr>
        <w:spacing w:line="360" w:lineRule="auto"/>
        <w:ind w:left="709"/>
        <w:contextualSpacing/>
        <w:jc w:val="both"/>
        <w:rPr>
          <w:b/>
          <w:sz w:val="28"/>
          <w:szCs w:val="28"/>
        </w:rPr>
      </w:pPr>
    </w:p>
    <w:p w:rsidR="00964B95" w:rsidRPr="00CB7E94" w:rsidRDefault="00964B95" w:rsidP="00964B95">
      <w:pPr>
        <w:spacing w:line="360" w:lineRule="auto"/>
        <w:ind w:firstLine="708"/>
        <w:jc w:val="both"/>
        <w:rPr>
          <w:sz w:val="28"/>
          <w:szCs w:val="28"/>
        </w:rPr>
      </w:pPr>
      <w:r w:rsidRPr="00CB7E94">
        <w:rPr>
          <w:sz w:val="28"/>
          <w:szCs w:val="28"/>
        </w:rPr>
        <w:t>Робота носить теоретичний характер та передбачає аналіз фізико-хімічничних умов формування комплексного хромоалітування сплавів. Матеріали в процесі дослідження не використовувалися.</w:t>
      </w:r>
    </w:p>
    <w:p w:rsidR="00964B95" w:rsidRPr="00CB7E94" w:rsidRDefault="00964B95" w:rsidP="00964B95">
      <w:pPr>
        <w:spacing w:line="360" w:lineRule="auto"/>
        <w:ind w:left="709"/>
        <w:contextualSpacing/>
        <w:jc w:val="both"/>
        <w:rPr>
          <w:b/>
          <w:sz w:val="28"/>
          <w:szCs w:val="28"/>
        </w:rPr>
      </w:pPr>
    </w:p>
    <w:p w:rsidR="00964B95" w:rsidRPr="00CB7E94" w:rsidRDefault="00964B95" w:rsidP="008C6708">
      <w:pPr>
        <w:pStyle w:val="3"/>
        <w:rPr>
          <w:b w:val="0"/>
          <w:szCs w:val="28"/>
        </w:rPr>
      </w:pPr>
      <w:bookmarkStart w:id="23" w:name="_Toc11419462"/>
      <w:r w:rsidRPr="00CB7E94">
        <w:rPr>
          <w:b w:val="0"/>
          <w:szCs w:val="28"/>
        </w:rPr>
        <w:t>5.3.2</w:t>
      </w:r>
      <w:r w:rsidRPr="00CB7E94">
        <w:rPr>
          <w:szCs w:val="28"/>
        </w:rPr>
        <w:t xml:space="preserve"> </w:t>
      </w:r>
      <w:r w:rsidRPr="00CB7E94">
        <w:rPr>
          <w:b w:val="0"/>
          <w:szCs w:val="28"/>
        </w:rPr>
        <w:t>Визначення вартості спеціального обладнання і приладів</w:t>
      </w:r>
      <w:bookmarkEnd w:id="23"/>
    </w:p>
    <w:p w:rsidR="00964B95" w:rsidRPr="00CB7E94" w:rsidRDefault="00964B95" w:rsidP="00964B95">
      <w:pPr>
        <w:spacing w:line="360" w:lineRule="auto"/>
        <w:ind w:left="709"/>
        <w:contextualSpacing/>
        <w:jc w:val="both"/>
        <w:rPr>
          <w:b/>
          <w:sz w:val="28"/>
          <w:szCs w:val="28"/>
        </w:rPr>
      </w:pPr>
    </w:p>
    <w:p w:rsidR="00964B95" w:rsidRPr="00CB7E94" w:rsidRDefault="00964B95" w:rsidP="00964B95">
      <w:pPr>
        <w:pStyle w:val="Style13"/>
        <w:widowControl/>
        <w:spacing w:line="360" w:lineRule="auto"/>
        <w:ind w:firstLine="709"/>
        <w:jc w:val="both"/>
        <w:rPr>
          <w:rStyle w:val="FontStyle28"/>
          <w:rFonts w:eastAsiaTheme="majorEastAsia"/>
          <w:sz w:val="28"/>
          <w:szCs w:val="28"/>
        </w:rPr>
      </w:pPr>
      <w:r w:rsidRPr="00CB7E94">
        <w:rPr>
          <w:rStyle w:val="FontStyle28"/>
          <w:rFonts w:eastAsiaTheme="majorEastAsia"/>
          <w:sz w:val="28"/>
          <w:szCs w:val="28"/>
        </w:rPr>
        <w:t>Всі роботи виконуються на вже наявному обладнанні. Витрати на утримання та експлуатацію обладнання відносяться до накладних витрат.</w:t>
      </w:r>
    </w:p>
    <w:p w:rsidR="00964B95" w:rsidRPr="00CB7E94" w:rsidRDefault="00964B95" w:rsidP="00964B95">
      <w:pPr>
        <w:spacing w:line="360" w:lineRule="auto"/>
        <w:ind w:left="709"/>
        <w:contextualSpacing/>
        <w:jc w:val="both"/>
        <w:rPr>
          <w:sz w:val="28"/>
          <w:szCs w:val="28"/>
        </w:rPr>
      </w:pPr>
    </w:p>
    <w:p w:rsidR="00964B95" w:rsidRPr="00CB7E94" w:rsidRDefault="00964B95" w:rsidP="008C6708">
      <w:pPr>
        <w:pStyle w:val="3"/>
        <w:rPr>
          <w:szCs w:val="28"/>
        </w:rPr>
      </w:pPr>
      <w:bookmarkStart w:id="24" w:name="_Toc11419463"/>
      <w:r w:rsidRPr="00CB7E94">
        <w:rPr>
          <w:b w:val="0"/>
          <w:szCs w:val="28"/>
        </w:rPr>
        <w:t>5.3.3 Ви</w:t>
      </w:r>
      <w:r w:rsidRPr="00CB7E94">
        <w:rPr>
          <w:b w:val="0"/>
          <w:color w:val="000000" w:themeColor="text1"/>
          <w:szCs w:val="28"/>
        </w:rPr>
        <w:t>значення заробітної плати науково-виробничого персоналу</w:t>
      </w:r>
      <w:bookmarkEnd w:id="24"/>
    </w:p>
    <w:p w:rsidR="00964B95" w:rsidRPr="00CB7E94" w:rsidRDefault="00964B95" w:rsidP="00964B95">
      <w:pPr>
        <w:spacing w:line="360" w:lineRule="auto"/>
        <w:ind w:left="709"/>
        <w:contextualSpacing/>
        <w:jc w:val="both"/>
        <w:rPr>
          <w:sz w:val="28"/>
          <w:szCs w:val="28"/>
        </w:rPr>
      </w:pPr>
    </w:p>
    <w:p w:rsidR="00964B95" w:rsidRPr="00CB7E94" w:rsidRDefault="00964B95" w:rsidP="00964B95">
      <w:pPr>
        <w:pStyle w:val="af"/>
        <w:spacing w:after="0" w:line="360" w:lineRule="auto"/>
        <w:ind w:left="0" w:firstLine="709"/>
        <w:jc w:val="both"/>
        <w:rPr>
          <w:rFonts w:ascii="Times New Roman" w:hAnsi="Times New Roman"/>
          <w:color w:val="000000" w:themeColor="text1"/>
          <w:sz w:val="28"/>
          <w:szCs w:val="28"/>
          <w:lang w:val="uk-UA"/>
        </w:rPr>
      </w:pPr>
      <w:r w:rsidRPr="00CB7E94">
        <w:rPr>
          <w:rFonts w:ascii="Times New Roman" w:hAnsi="Times New Roman"/>
          <w:sz w:val="28"/>
          <w:szCs w:val="28"/>
          <w:lang w:val="uk-UA"/>
        </w:rPr>
        <w:t xml:space="preserve">Витрати на оплату праці розраховують на основі даних про трудомісткість окремих робіт по темі та посадових окладів безпосередніх їх виконавців </w:t>
      </w:r>
      <w:r w:rsidRPr="00CB7E94">
        <w:rPr>
          <w:rFonts w:ascii="Times New Roman" w:hAnsi="Times New Roman"/>
          <w:color w:val="000000" w:themeColor="text1"/>
          <w:sz w:val="28"/>
          <w:szCs w:val="28"/>
          <w:lang w:val="uk-UA"/>
        </w:rPr>
        <w:t xml:space="preserve">(враховуючи кількість виконавців, їхню кваліфікацію і завантаженість роботою на різних етапах НДР) . </w:t>
      </w:r>
    </w:p>
    <w:p w:rsidR="00964B95" w:rsidRPr="00CB7E94" w:rsidRDefault="00964B95" w:rsidP="00964B95">
      <w:pPr>
        <w:spacing w:line="360" w:lineRule="auto"/>
        <w:ind w:firstLine="709"/>
        <w:jc w:val="both"/>
        <w:rPr>
          <w:color w:val="000000" w:themeColor="text1"/>
          <w:sz w:val="28"/>
          <w:szCs w:val="28"/>
        </w:rPr>
      </w:pPr>
      <w:r w:rsidRPr="00CB7E94">
        <w:rPr>
          <w:color w:val="000000" w:themeColor="text1"/>
          <w:sz w:val="28"/>
          <w:szCs w:val="28"/>
        </w:rPr>
        <w:t>При виконанні даної НДР приймали участь два виконавці: старший науковий співробітник та інженер-дослідник. Для КПІ ім. Ігоря Сікорського тарифні ставки сумарної місячної заробітної плати складають:</w:t>
      </w:r>
    </w:p>
    <w:p w:rsidR="00964B95" w:rsidRPr="00CB7E94" w:rsidRDefault="00964B95" w:rsidP="00D67FC2">
      <w:pPr>
        <w:pStyle w:val="af"/>
        <w:numPr>
          <w:ilvl w:val="0"/>
          <w:numId w:val="11"/>
        </w:numPr>
        <w:spacing w:after="0" w:line="360" w:lineRule="auto"/>
        <w:jc w:val="both"/>
        <w:rPr>
          <w:rFonts w:ascii="Times New Roman" w:hAnsi="Times New Roman"/>
          <w:sz w:val="28"/>
          <w:szCs w:val="28"/>
          <w:lang w:val="uk-UA"/>
        </w:rPr>
      </w:pPr>
      <w:r w:rsidRPr="00CB7E94">
        <w:rPr>
          <w:rFonts w:ascii="Times New Roman" w:hAnsi="Times New Roman"/>
          <w:color w:val="000000" w:themeColor="text1"/>
          <w:sz w:val="28"/>
          <w:szCs w:val="28"/>
          <w:lang w:val="uk-UA"/>
        </w:rPr>
        <w:lastRenderedPageBreak/>
        <w:t xml:space="preserve">Відповідальний виконавець теми – 13140 грн.  </w:t>
      </w:r>
    </w:p>
    <w:p w:rsidR="00964B95" w:rsidRPr="00CB7E94" w:rsidRDefault="00964B95" w:rsidP="00D67FC2">
      <w:pPr>
        <w:pStyle w:val="af"/>
        <w:numPr>
          <w:ilvl w:val="0"/>
          <w:numId w:val="11"/>
        </w:numPr>
        <w:spacing w:after="0" w:line="360" w:lineRule="auto"/>
        <w:jc w:val="both"/>
        <w:rPr>
          <w:rFonts w:ascii="Times New Roman" w:hAnsi="Times New Roman"/>
          <w:color w:val="000000" w:themeColor="text1"/>
          <w:sz w:val="28"/>
          <w:szCs w:val="28"/>
          <w:lang w:val="uk-UA"/>
        </w:rPr>
      </w:pPr>
      <w:r w:rsidRPr="00CB7E94">
        <w:rPr>
          <w:rFonts w:ascii="Times New Roman" w:hAnsi="Times New Roman"/>
          <w:color w:val="000000" w:themeColor="text1"/>
          <w:sz w:val="28"/>
          <w:szCs w:val="28"/>
          <w:lang w:val="uk-UA"/>
        </w:rPr>
        <w:t xml:space="preserve">інженера-дослідника – 5206 грн. </w:t>
      </w:r>
    </w:p>
    <w:p w:rsidR="00964B95" w:rsidRPr="00CB7E94" w:rsidRDefault="00964B95" w:rsidP="00964B95">
      <w:pPr>
        <w:pStyle w:val="af"/>
        <w:spacing w:after="0" w:line="360" w:lineRule="auto"/>
        <w:ind w:left="0" w:firstLine="709"/>
        <w:jc w:val="both"/>
        <w:rPr>
          <w:rFonts w:ascii="Times New Roman" w:hAnsi="Times New Roman"/>
          <w:sz w:val="28"/>
          <w:szCs w:val="28"/>
          <w:lang w:val="uk-UA"/>
        </w:rPr>
      </w:pPr>
      <w:r w:rsidRPr="00CB7E94">
        <w:rPr>
          <w:rFonts w:ascii="Times New Roman" w:hAnsi="Times New Roman"/>
          <w:sz w:val="28"/>
          <w:szCs w:val="28"/>
          <w:lang w:val="uk-UA"/>
        </w:rPr>
        <w:t>Середньоденна заробітна плата за категоріями виконавців розраховується шляхом ділення їх посадового місячного окладу на 21,2 (де 21,2 – усереднене число робочих днів за місяць). Вона становить:</w:t>
      </w:r>
    </w:p>
    <w:p w:rsidR="00964B95" w:rsidRPr="00CB7E94" w:rsidRDefault="00964B95" w:rsidP="00D67FC2">
      <w:pPr>
        <w:pStyle w:val="af"/>
        <w:numPr>
          <w:ilvl w:val="0"/>
          <w:numId w:val="13"/>
        </w:numPr>
        <w:spacing w:after="0" w:line="360" w:lineRule="auto"/>
        <w:jc w:val="both"/>
        <w:rPr>
          <w:rFonts w:ascii="Times New Roman" w:hAnsi="Times New Roman"/>
          <w:sz w:val="28"/>
          <w:szCs w:val="28"/>
          <w:lang w:val="uk-UA"/>
        </w:rPr>
      </w:pPr>
      <w:r w:rsidRPr="00CB7E94">
        <w:rPr>
          <w:rFonts w:ascii="Times New Roman" w:hAnsi="Times New Roman"/>
          <w:color w:val="000000" w:themeColor="text1"/>
          <w:sz w:val="28"/>
          <w:szCs w:val="28"/>
          <w:lang w:val="uk-UA"/>
        </w:rPr>
        <w:t>інженер-дослідник – 245,56 грн</w:t>
      </w:r>
    </w:p>
    <w:p w:rsidR="00964B95" w:rsidRPr="00CB7E94" w:rsidRDefault="00964B95" w:rsidP="00D67FC2">
      <w:pPr>
        <w:pStyle w:val="af"/>
        <w:numPr>
          <w:ilvl w:val="0"/>
          <w:numId w:val="12"/>
        </w:numPr>
        <w:spacing w:after="0" w:line="360" w:lineRule="auto"/>
        <w:jc w:val="both"/>
        <w:rPr>
          <w:rFonts w:ascii="Times New Roman" w:hAnsi="Times New Roman"/>
          <w:color w:val="000000" w:themeColor="text1"/>
          <w:sz w:val="28"/>
          <w:szCs w:val="28"/>
          <w:lang w:val="uk-UA"/>
        </w:rPr>
      </w:pPr>
      <w:r w:rsidRPr="00CB7E94">
        <w:rPr>
          <w:rFonts w:ascii="Times New Roman" w:hAnsi="Times New Roman"/>
          <w:color w:val="000000" w:themeColor="text1"/>
          <w:sz w:val="28"/>
          <w:szCs w:val="28"/>
          <w:lang w:val="uk-UA"/>
        </w:rPr>
        <w:t>Відповідальний виконавець теми  – 619,81</w:t>
      </w:r>
      <w:r w:rsidRPr="00CB7E94">
        <w:rPr>
          <w:rFonts w:ascii="Times New Roman" w:hAnsi="Times New Roman"/>
          <w:color w:val="000000" w:themeColor="text1"/>
          <w:sz w:val="28"/>
          <w:szCs w:val="28"/>
          <w:lang w:val="en-US"/>
        </w:rPr>
        <w:t xml:space="preserve"> </w:t>
      </w:r>
      <w:r w:rsidRPr="00CB7E94">
        <w:rPr>
          <w:rFonts w:ascii="Times New Roman" w:hAnsi="Times New Roman"/>
          <w:color w:val="000000" w:themeColor="text1"/>
          <w:sz w:val="28"/>
          <w:szCs w:val="28"/>
          <w:lang w:val="uk-UA"/>
        </w:rPr>
        <w:t>грн.;</w:t>
      </w:r>
    </w:p>
    <w:p w:rsidR="00964B95" w:rsidRPr="00CB7E94" w:rsidRDefault="00964B95" w:rsidP="00964B95">
      <w:pPr>
        <w:spacing w:line="360" w:lineRule="auto"/>
        <w:ind w:firstLine="708"/>
        <w:jc w:val="both"/>
        <w:rPr>
          <w:color w:val="000000" w:themeColor="text1"/>
          <w:sz w:val="28"/>
          <w:szCs w:val="28"/>
        </w:rPr>
      </w:pPr>
      <w:r w:rsidRPr="00CB7E94">
        <w:rPr>
          <w:color w:val="000000" w:themeColor="text1"/>
          <w:sz w:val="28"/>
          <w:szCs w:val="28"/>
        </w:rPr>
        <w:t>Трудомісткість різних етапів виконання НДР встановлюється на базі експертних оцінок, які дають провідні фахівці. При цьому НДР розглядається як сукупність макроетапів, аналіз кожної окремої операції не проводиться. Результати експертної оцінки трудомісткості етапів НДР наведені в таблиці 5.1.</w:t>
      </w:r>
    </w:p>
    <w:p w:rsidR="00964B95" w:rsidRPr="00CB7E94" w:rsidRDefault="00964B95" w:rsidP="00964B95">
      <w:pPr>
        <w:spacing w:line="360" w:lineRule="auto"/>
        <w:ind w:firstLine="709"/>
        <w:jc w:val="both"/>
        <w:rPr>
          <w:color w:val="000000" w:themeColor="text1"/>
          <w:sz w:val="28"/>
          <w:szCs w:val="28"/>
        </w:rPr>
      </w:pPr>
      <w:r w:rsidRPr="00CB7E94">
        <w:rPr>
          <w:color w:val="000000" w:themeColor="text1"/>
          <w:sz w:val="28"/>
          <w:szCs w:val="28"/>
        </w:rPr>
        <w:t>Величина заробітної плати виконавців (ЗП) обчислюється як сума добутків трудомісткості і денної заробітної плати кожного з них:</w:t>
      </w:r>
    </w:p>
    <w:p w:rsidR="00964B95" w:rsidRPr="00CB7E94" w:rsidRDefault="00964B95" w:rsidP="00964B95">
      <w:pPr>
        <w:spacing w:line="360" w:lineRule="auto"/>
        <w:ind w:firstLine="709"/>
        <w:jc w:val="both"/>
        <w:rPr>
          <w:color w:val="000000" w:themeColor="text1"/>
          <w:sz w:val="28"/>
          <w:szCs w:val="28"/>
        </w:rPr>
      </w:pPr>
    </w:p>
    <w:tbl>
      <w:tblPr>
        <w:tblStyle w:val="a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8"/>
        <w:gridCol w:w="753"/>
      </w:tblGrid>
      <w:tr w:rsidR="00964B95" w:rsidRPr="00CB7E94" w:rsidTr="00964B95">
        <w:tc>
          <w:tcPr>
            <w:tcW w:w="9168" w:type="dxa"/>
            <w:hideMark/>
          </w:tcPr>
          <w:p w:rsidR="00964B95" w:rsidRPr="00CB7E94" w:rsidRDefault="00964B95" w:rsidP="00964B95">
            <w:pPr>
              <w:spacing w:line="360" w:lineRule="auto"/>
              <w:ind w:firstLine="709"/>
              <w:jc w:val="center"/>
              <w:rPr>
                <w:color w:val="000000" w:themeColor="text1"/>
                <w:sz w:val="28"/>
                <w:szCs w:val="28"/>
              </w:rPr>
            </w:pPr>
            <w:r w:rsidRPr="00CB7E94">
              <w:rPr>
                <w:color w:val="000000" w:themeColor="text1"/>
                <w:sz w:val="28"/>
                <w:szCs w:val="28"/>
              </w:rPr>
              <w:t>ФЗП = 619,81 × 42 + 245,56 × 75 = 44449 грн</w:t>
            </w:r>
          </w:p>
        </w:tc>
        <w:tc>
          <w:tcPr>
            <w:tcW w:w="753" w:type="dxa"/>
            <w:hideMark/>
          </w:tcPr>
          <w:p w:rsidR="00964B95" w:rsidRPr="00CB7E94" w:rsidRDefault="00964B95" w:rsidP="00964B95">
            <w:pPr>
              <w:spacing w:line="360" w:lineRule="auto"/>
              <w:jc w:val="both"/>
              <w:rPr>
                <w:color w:val="000000" w:themeColor="text1"/>
                <w:sz w:val="28"/>
                <w:szCs w:val="28"/>
              </w:rPr>
            </w:pPr>
            <w:r w:rsidRPr="00CB7E94">
              <w:rPr>
                <w:color w:val="000000" w:themeColor="text1"/>
                <w:sz w:val="28"/>
                <w:szCs w:val="28"/>
              </w:rPr>
              <w:t>(5.1)</w:t>
            </w:r>
          </w:p>
        </w:tc>
      </w:tr>
    </w:tbl>
    <w:p w:rsidR="00964B95" w:rsidRPr="00CB7E94" w:rsidRDefault="00964B95" w:rsidP="00964B95">
      <w:pPr>
        <w:spacing w:line="360" w:lineRule="auto"/>
        <w:ind w:firstLine="708"/>
        <w:jc w:val="both"/>
        <w:rPr>
          <w:color w:val="000000" w:themeColor="text1"/>
          <w:sz w:val="28"/>
          <w:szCs w:val="28"/>
        </w:rPr>
      </w:pPr>
    </w:p>
    <w:p w:rsidR="00964B95" w:rsidRPr="00CB7E94" w:rsidRDefault="00964B95" w:rsidP="00964B95">
      <w:pPr>
        <w:spacing w:line="360" w:lineRule="auto"/>
        <w:ind w:firstLine="708"/>
        <w:jc w:val="both"/>
        <w:rPr>
          <w:color w:val="000000" w:themeColor="text1"/>
          <w:sz w:val="28"/>
          <w:szCs w:val="28"/>
        </w:rPr>
      </w:pPr>
      <w:r w:rsidRPr="00CB7E94">
        <w:rPr>
          <w:color w:val="000000" w:themeColor="text1"/>
          <w:sz w:val="28"/>
          <w:szCs w:val="28"/>
        </w:rPr>
        <w:t>Таблиця 5.1 – </w:t>
      </w:r>
      <w:r w:rsidRPr="00CB7E94">
        <w:rPr>
          <w:rFonts w:eastAsiaTheme="majorEastAsia" w:cstheme="majorBidi"/>
          <w:color w:val="000000" w:themeColor="text1"/>
          <w:sz w:val="28"/>
          <w:szCs w:val="28"/>
        </w:rPr>
        <w:t>Заробітної плати науково-виробничого персоналу</w:t>
      </w:r>
    </w:p>
    <w:tbl>
      <w:tblPr>
        <w:tblStyle w:val="a6"/>
        <w:tblW w:w="0" w:type="auto"/>
        <w:tblInd w:w="709" w:type="dxa"/>
        <w:tblLook w:val="04A0" w:firstRow="1" w:lastRow="0" w:firstColumn="1" w:lastColumn="0" w:noHBand="0" w:noVBand="1"/>
      </w:tblPr>
      <w:tblGrid>
        <w:gridCol w:w="3964"/>
        <w:gridCol w:w="2268"/>
        <w:gridCol w:w="2404"/>
      </w:tblGrid>
      <w:tr w:rsidR="00964B95" w:rsidRPr="00CB7E94" w:rsidTr="00964B95">
        <w:trPr>
          <w:trHeight w:val="728"/>
        </w:trPr>
        <w:tc>
          <w:tcPr>
            <w:tcW w:w="3964" w:type="dxa"/>
            <w:vMerge w:val="restart"/>
          </w:tcPr>
          <w:p w:rsidR="00964B95" w:rsidRPr="00CB7E94" w:rsidRDefault="00964B95" w:rsidP="00964B95">
            <w:pPr>
              <w:spacing w:line="360" w:lineRule="auto"/>
              <w:contextualSpacing/>
              <w:jc w:val="both"/>
              <w:rPr>
                <w:sz w:val="28"/>
                <w:szCs w:val="28"/>
              </w:rPr>
            </w:pPr>
          </w:p>
          <w:p w:rsidR="00964B95" w:rsidRPr="00CB7E94" w:rsidRDefault="00964B95" w:rsidP="00964B95">
            <w:pPr>
              <w:spacing w:line="360" w:lineRule="auto"/>
              <w:contextualSpacing/>
              <w:jc w:val="center"/>
              <w:rPr>
                <w:sz w:val="28"/>
                <w:szCs w:val="28"/>
              </w:rPr>
            </w:pPr>
            <w:r w:rsidRPr="00CB7E94">
              <w:rPr>
                <w:color w:val="000000" w:themeColor="text1"/>
                <w:sz w:val="28"/>
                <w:szCs w:val="28"/>
              </w:rPr>
              <w:t>Етапи НДР</w:t>
            </w:r>
          </w:p>
          <w:p w:rsidR="00964B95" w:rsidRPr="00CB7E94" w:rsidRDefault="00964B95" w:rsidP="00964B95">
            <w:pPr>
              <w:spacing w:line="360" w:lineRule="auto"/>
              <w:contextualSpacing/>
              <w:jc w:val="both"/>
              <w:rPr>
                <w:sz w:val="28"/>
                <w:szCs w:val="28"/>
              </w:rPr>
            </w:pPr>
          </w:p>
        </w:tc>
        <w:tc>
          <w:tcPr>
            <w:tcW w:w="4672" w:type="dxa"/>
            <w:gridSpan w:val="2"/>
          </w:tcPr>
          <w:p w:rsidR="00964B95" w:rsidRPr="00CB7E94" w:rsidRDefault="00964B95" w:rsidP="00964B95">
            <w:pPr>
              <w:spacing w:line="360" w:lineRule="auto"/>
              <w:contextualSpacing/>
              <w:jc w:val="center"/>
              <w:rPr>
                <w:sz w:val="28"/>
                <w:szCs w:val="28"/>
              </w:rPr>
            </w:pPr>
            <w:r w:rsidRPr="00CB7E94">
              <w:rPr>
                <w:color w:val="000000" w:themeColor="text1"/>
                <w:sz w:val="28"/>
                <w:szCs w:val="28"/>
              </w:rPr>
              <w:t>Трудомісткість, люд.-дні</w:t>
            </w:r>
          </w:p>
        </w:tc>
      </w:tr>
      <w:tr w:rsidR="00964B95" w:rsidRPr="00CB7E94" w:rsidTr="00964B95">
        <w:trPr>
          <w:trHeight w:val="727"/>
        </w:trPr>
        <w:tc>
          <w:tcPr>
            <w:tcW w:w="3964" w:type="dxa"/>
            <w:vMerge/>
          </w:tcPr>
          <w:p w:rsidR="00964B95" w:rsidRPr="00CB7E94" w:rsidRDefault="00964B95" w:rsidP="00964B95">
            <w:pPr>
              <w:spacing w:line="360" w:lineRule="auto"/>
              <w:contextualSpacing/>
              <w:jc w:val="both"/>
              <w:rPr>
                <w:sz w:val="28"/>
                <w:szCs w:val="28"/>
              </w:rPr>
            </w:pPr>
          </w:p>
        </w:tc>
        <w:tc>
          <w:tcPr>
            <w:tcW w:w="2268" w:type="dxa"/>
          </w:tcPr>
          <w:p w:rsidR="00964B95" w:rsidRPr="00CB7E94" w:rsidRDefault="00964B95" w:rsidP="00964B95">
            <w:pPr>
              <w:spacing w:line="360" w:lineRule="auto"/>
              <w:contextualSpacing/>
              <w:jc w:val="both"/>
              <w:rPr>
                <w:sz w:val="28"/>
                <w:szCs w:val="28"/>
              </w:rPr>
            </w:pPr>
            <w:r w:rsidRPr="00CB7E94">
              <w:rPr>
                <w:color w:val="000000" w:themeColor="text1"/>
                <w:sz w:val="28"/>
                <w:szCs w:val="28"/>
              </w:rPr>
              <w:t xml:space="preserve">Відповідальний виконавець теми  </w:t>
            </w:r>
          </w:p>
        </w:tc>
        <w:tc>
          <w:tcPr>
            <w:tcW w:w="2404" w:type="dxa"/>
          </w:tcPr>
          <w:p w:rsidR="00964B95" w:rsidRPr="00CB7E94" w:rsidRDefault="00964B95" w:rsidP="00964B95">
            <w:pPr>
              <w:spacing w:line="360" w:lineRule="auto"/>
              <w:contextualSpacing/>
              <w:jc w:val="both"/>
              <w:rPr>
                <w:sz w:val="28"/>
                <w:szCs w:val="28"/>
              </w:rPr>
            </w:pPr>
            <w:r w:rsidRPr="00CB7E94">
              <w:rPr>
                <w:color w:val="000000" w:themeColor="text1"/>
                <w:sz w:val="28"/>
                <w:szCs w:val="28"/>
              </w:rPr>
              <w:t>Інженер-дослідник</w:t>
            </w:r>
          </w:p>
        </w:tc>
      </w:tr>
      <w:tr w:rsidR="00964B95" w:rsidRPr="00CB7E94" w:rsidTr="00964B95">
        <w:tc>
          <w:tcPr>
            <w:tcW w:w="3964" w:type="dxa"/>
          </w:tcPr>
          <w:p w:rsidR="00964B95" w:rsidRPr="00CB7E94" w:rsidRDefault="00964B95" w:rsidP="00964B95">
            <w:pPr>
              <w:spacing w:line="360" w:lineRule="auto"/>
              <w:contextualSpacing/>
              <w:rPr>
                <w:sz w:val="28"/>
                <w:szCs w:val="28"/>
              </w:rPr>
            </w:pPr>
            <w:r w:rsidRPr="00CB7E94">
              <w:rPr>
                <w:color w:val="000000" w:themeColor="text1"/>
                <w:sz w:val="28"/>
                <w:szCs w:val="28"/>
              </w:rPr>
              <w:t>1. Аналіз фахових публікацій з теми</w:t>
            </w:r>
          </w:p>
        </w:tc>
        <w:tc>
          <w:tcPr>
            <w:tcW w:w="2268" w:type="dxa"/>
          </w:tcPr>
          <w:p w:rsidR="00964B95" w:rsidRPr="00CB7E94" w:rsidRDefault="00964B95" w:rsidP="00964B95">
            <w:pPr>
              <w:spacing w:line="360" w:lineRule="auto"/>
              <w:contextualSpacing/>
              <w:jc w:val="center"/>
              <w:rPr>
                <w:sz w:val="28"/>
                <w:szCs w:val="28"/>
              </w:rPr>
            </w:pPr>
            <w:r w:rsidRPr="00CB7E94">
              <w:rPr>
                <w:sz w:val="28"/>
                <w:szCs w:val="28"/>
              </w:rPr>
              <w:t>7</w:t>
            </w:r>
          </w:p>
        </w:tc>
        <w:tc>
          <w:tcPr>
            <w:tcW w:w="2404" w:type="dxa"/>
          </w:tcPr>
          <w:p w:rsidR="00964B95" w:rsidRPr="00CB7E94" w:rsidRDefault="00964B95" w:rsidP="00964B95">
            <w:pPr>
              <w:spacing w:line="360" w:lineRule="auto"/>
              <w:contextualSpacing/>
              <w:jc w:val="center"/>
              <w:rPr>
                <w:sz w:val="28"/>
                <w:szCs w:val="28"/>
              </w:rPr>
            </w:pPr>
            <w:r w:rsidRPr="00CB7E94">
              <w:rPr>
                <w:sz w:val="28"/>
                <w:szCs w:val="28"/>
              </w:rPr>
              <w:t>10</w:t>
            </w:r>
          </w:p>
        </w:tc>
      </w:tr>
      <w:tr w:rsidR="00964B95" w:rsidRPr="00CB7E94" w:rsidTr="00964B95">
        <w:tc>
          <w:tcPr>
            <w:tcW w:w="3964" w:type="dxa"/>
          </w:tcPr>
          <w:p w:rsidR="00964B95" w:rsidRPr="00CB7E94" w:rsidRDefault="00964B95" w:rsidP="00964B95">
            <w:pPr>
              <w:spacing w:line="360" w:lineRule="auto"/>
              <w:contextualSpacing/>
              <w:rPr>
                <w:sz w:val="28"/>
                <w:szCs w:val="28"/>
              </w:rPr>
            </w:pPr>
            <w:r w:rsidRPr="00CB7E94">
              <w:rPr>
                <w:color w:val="000000" w:themeColor="text1"/>
                <w:sz w:val="28"/>
                <w:szCs w:val="28"/>
              </w:rPr>
              <w:t>2. Обґрунтування мети та напрямів досліджень</w:t>
            </w:r>
          </w:p>
        </w:tc>
        <w:tc>
          <w:tcPr>
            <w:tcW w:w="2268" w:type="dxa"/>
          </w:tcPr>
          <w:p w:rsidR="00964B95" w:rsidRPr="00CB7E94" w:rsidRDefault="00964B95" w:rsidP="00964B95">
            <w:pPr>
              <w:spacing w:line="360" w:lineRule="auto"/>
              <w:contextualSpacing/>
              <w:jc w:val="center"/>
              <w:rPr>
                <w:sz w:val="28"/>
                <w:szCs w:val="28"/>
              </w:rPr>
            </w:pPr>
            <w:r w:rsidRPr="00CB7E94">
              <w:rPr>
                <w:sz w:val="28"/>
                <w:szCs w:val="28"/>
              </w:rPr>
              <w:t>4</w:t>
            </w:r>
          </w:p>
        </w:tc>
        <w:tc>
          <w:tcPr>
            <w:tcW w:w="2404" w:type="dxa"/>
          </w:tcPr>
          <w:p w:rsidR="00964B95" w:rsidRPr="00CB7E94" w:rsidRDefault="00964B95" w:rsidP="00964B95">
            <w:pPr>
              <w:spacing w:line="360" w:lineRule="auto"/>
              <w:contextualSpacing/>
              <w:jc w:val="center"/>
              <w:rPr>
                <w:sz w:val="28"/>
                <w:szCs w:val="28"/>
              </w:rPr>
            </w:pPr>
            <w:r w:rsidRPr="00CB7E94">
              <w:rPr>
                <w:sz w:val="28"/>
                <w:szCs w:val="28"/>
              </w:rPr>
              <w:t>7</w:t>
            </w:r>
          </w:p>
        </w:tc>
      </w:tr>
      <w:tr w:rsidR="00964B95" w:rsidRPr="00CB7E94" w:rsidTr="00964B95">
        <w:tc>
          <w:tcPr>
            <w:tcW w:w="3964" w:type="dxa"/>
          </w:tcPr>
          <w:p w:rsidR="00964B95" w:rsidRPr="00CB7E94" w:rsidRDefault="00964B95" w:rsidP="00964B95">
            <w:pPr>
              <w:spacing w:line="360" w:lineRule="auto"/>
              <w:contextualSpacing/>
              <w:rPr>
                <w:sz w:val="28"/>
                <w:szCs w:val="28"/>
              </w:rPr>
            </w:pPr>
            <w:r w:rsidRPr="00CB7E94">
              <w:rPr>
                <w:color w:val="000000" w:themeColor="text1"/>
                <w:sz w:val="28"/>
                <w:szCs w:val="28"/>
              </w:rPr>
              <w:t>3. Проведення теоретичного експерименту</w:t>
            </w:r>
          </w:p>
        </w:tc>
        <w:tc>
          <w:tcPr>
            <w:tcW w:w="2268" w:type="dxa"/>
          </w:tcPr>
          <w:p w:rsidR="00964B95" w:rsidRPr="00CB7E94" w:rsidRDefault="00964B95" w:rsidP="00964B95">
            <w:pPr>
              <w:spacing w:line="360" w:lineRule="auto"/>
              <w:contextualSpacing/>
              <w:jc w:val="center"/>
              <w:rPr>
                <w:sz w:val="28"/>
                <w:szCs w:val="28"/>
              </w:rPr>
            </w:pPr>
            <w:r w:rsidRPr="00CB7E94">
              <w:rPr>
                <w:sz w:val="28"/>
                <w:szCs w:val="28"/>
              </w:rPr>
              <w:t>6</w:t>
            </w:r>
          </w:p>
        </w:tc>
        <w:tc>
          <w:tcPr>
            <w:tcW w:w="2404" w:type="dxa"/>
          </w:tcPr>
          <w:p w:rsidR="00964B95" w:rsidRPr="00CB7E94" w:rsidRDefault="00964B95" w:rsidP="00964B95">
            <w:pPr>
              <w:spacing w:line="360" w:lineRule="auto"/>
              <w:contextualSpacing/>
              <w:jc w:val="center"/>
              <w:rPr>
                <w:sz w:val="28"/>
                <w:szCs w:val="28"/>
              </w:rPr>
            </w:pPr>
            <w:r w:rsidRPr="00CB7E94">
              <w:rPr>
                <w:sz w:val="28"/>
                <w:szCs w:val="28"/>
              </w:rPr>
              <w:t>10</w:t>
            </w:r>
          </w:p>
        </w:tc>
      </w:tr>
      <w:tr w:rsidR="00964B95" w:rsidRPr="00CB7E94" w:rsidTr="00964B95">
        <w:tc>
          <w:tcPr>
            <w:tcW w:w="3964" w:type="dxa"/>
          </w:tcPr>
          <w:p w:rsidR="00964B95" w:rsidRPr="00CB7E94" w:rsidRDefault="00964B95" w:rsidP="00964B95">
            <w:pPr>
              <w:spacing w:line="360" w:lineRule="auto"/>
              <w:contextualSpacing/>
              <w:rPr>
                <w:color w:val="000000" w:themeColor="text1"/>
                <w:sz w:val="28"/>
                <w:szCs w:val="28"/>
              </w:rPr>
            </w:pPr>
            <w:r w:rsidRPr="00CB7E94">
              <w:rPr>
                <w:color w:val="000000" w:themeColor="text1"/>
                <w:sz w:val="28"/>
                <w:szCs w:val="28"/>
              </w:rPr>
              <w:t xml:space="preserve">4. Побудова та аналіз: залежності протікання реакції від </w:t>
            </w:r>
            <w:r w:rsidRPr="00CB7E94">
              <w:rPr>
                <w:color w:val="000000" w:themeColor="text1"/>
                <w:sz w:val="28"/>
                <w:szCs w:val="28"/>
              </w:rPr>
              <w:lastRenderedPageBreak/>
              <w:t>вільної енергії.</w:t>
            </w:r>
          </w:p>
        </w:tc>
        <w:tc>
          <w:tcPr>
            <w:tcW w:w="2268" w:type="dxa"/>
          </w:tcPr>
          <w:p w:rsidR="00964B95" w:rsidRPr="00CB7E94" w:rsidRDefault="00964B95" w:rsidP="00964B95">
            <w:pPr>
              <w:spacing w:line="360" w:lineRule="auto"/>
              <w:contextualSpacing/>
              <w:jc w:val="center"/>
              <w:rPr>
                <w:sz w:val="28"/>
                <w:szCs w:val="28"/>
              </w:rPr>
            </w:pPr>
            <w:r w:rsidRPr="00CB7E94">
              <w:rPr>
                <w:sz w:val="28"/>
                <w:szCs w:val="28"/>
              </w:rPr>
              <w:lastRenderedPageBreak/>
              <w:t>18</w:t>
            </w:r>
          </w:p>
        </w:tc>
        <w:tc>
          <w:tcPr>
            <w:tcW w:w="2404" w:type="dxa"/>
          </w:tcPr>
          <w:p w:rsidR="00964B95" w:rsidRPr="00CB7E94" w:rsidRDefault="00964B95" w:rsidP="00964B95">
            <w:pPr>
              <w:spacing w:line="360" w:lineRule="auto"/>
              <w:contextualSpacing/>
              <w:jc w:val="center"/>
              <w:rPr>
                <w:sz w:val="28"/>
                <w:szCs w:val="28"/>
              </w:rPr>
            </w:pPr>
            <w:r w:rsidRPr="00CB7E94">
              <w:rPr>
                <w:sz w:val="28"/>
                <w:szCs w:val="28"/>
              </w:rPr>
              <w:t>25</w:t>
            </w:r>
          </w:p>
        </w:tc>
      </w:tr>
    </w:tbl>
    <w:p w:rsidR="00964B95" w:rsidRPr="00CB7E94" w:rsidRDefault="00964B95" w:rsidP="00964B95">
      <w:pPr>
        <w:spacing w:line="360" w:lineRule="auto"/>
        <w:ind w:left="709"/>
        <w:contextualSpacing/>
        <w:jc w:val="both"/>
        <w:rPr>
          <w:sz w:val="28"/>
          <w:szCs w:val="28"/>
        </w:rPr>
      </w:pPr>
    </w:p>
    <w:p w:rsidR="00964B95" w:rsidRPr="00CB7E94" w:rsidRDefault="00964B95" w:rsidP="00964B95">
      <w:pPr>
        <w:spacing w:line="360" w:lineRule="auto"/>
        <w:ind w:left="709"/>
        <w:contextualSpacing/>
        <w:jc w:val="both"/>
        <w:rPr>
          <w:sz w:val="28"/>
          <w:szCs w:val="28"/>
        </w:rPr>
      </w:pPr>
      <w:r w:rsidRPr="00CB7E94">
        <w:rPr>
          <w:sz w:val="28"/>
          <w:szCs w:val="28"/>
        </w:rPr>
        <w:t>Продовження таблиці 5.1</w:t>
      </w:r>
    </w:p>
    <w:tbl>
      <w:tblPr>
        <w:tblStyle w:val="a6"/>
        <w:tblW w:w="0" w:type="auto"/>
        <w:tblInd w:w="709" w:type="dxa"/>
        <w:tblLook w:val="04A0" w:firstRow="1" w:lastRow="0" w:firstColumn="1" w:lastColumn="0" w:noHBand="0" w:noVBand="1"/>
      </w:tblPr>
      <w:tblGrid>
        <w:gridCol w:w="3964"/>
        <w:gridCol w:w="2268"/>
        <w:gridCol w:w="2404"/>
      </w:tblGrid>
      <w:tr w:rsidR="00964B95" w:rsidRPr="00CB7E94" w:rsidTr="00964B95">
        <w:tc>
          <w:tcPr>
            <w:tcW w:w="3964" w:type="dxa"/>
          </w:tcPr>
          <w:p w:rsidR="00964B95" w:rsidRPr="00CB7E94" w:rsidRDefault="00964B95" w:rsidP="00964B95">
            <w:pPr>
              <w:spacing w:line="360" w:lineRule="auto"/>
              <w:contextualSpacing/>
              <w:jc w:val="both"/>
              <w:rPr>
                <w:color w:val="000000" w:themeColor="text1"/>
                <w:sz w:val="28"/>
                <w:szCs w:val="28"/>
              </w:rPr>
            </w:pPr>
            <w:r w:rsidRPr="00CB7E94">
              <w:rPr>
                <w:color w:val="000000" w:themeColor="text1"/>
                <w:sz w:val="28"/>
                <w:szCs w:val="28"/>
              </w:rPr>
              <w:t>5. Обговорення результатів НДР</w:t>
            </w:r>
          </w:p>
        </w:tc>
        <w:tc>
          <w:tcPr>
            <w:tcW w:w="2268" w:type="dxa"/>
          </w:tcPr>
          <w:p w:rsidR="00964B95" w:rsidRPr="00CB7E94" w:rsidRDefault="00964B95" w:rsidP="00964B95">
            <w:pPr>
              <w:spacing w:line="360" w:lineRule="auto"/>
              <w:contextualSpacing/>
              <w:jc w:val="center"/>
              <w:rPr>
                <w:sz w:val="28"/>
                <w:szCs w:val="28"/>
              </w:rPr>
            </w:pPr>
            <w:r w:rsidRPr="00CB7E94">
              <w:rPr>
                <w:sz w:val="28"/>
                <w:szCs w:val="28"/>
              </w:rPr>
              <w:t>6</w:t>
            </w:r>
          </w:p>
        </w:tc>
        <w:tc>
          <w:tcPr>
            <w:tcW w:w="2404" w:type="dxa"/>
          </w:tcPr>
          <w:p w:rsidR="00964B95" w:rsidRPr="00CB7E94" w:rsidRDefault="00964B95" w:rsidP="00964B95">
            <w:pPr>
              <w:spacing w:line="360" w:lineRule="auto"/>
              <w:contextualSpacing/>
              <w:jc w:val="center"/>
              <w:rPr>
                <w:sz w:val="28"/>
                <w:szCs w:val="28"/>
              </w:rPr>
            </w:pPr>
            <w:r w:rsidRPr="00CB7E94">
              <w:rPr>
                <w:sz w:val="28"/>
                <w:szCs w:val="28"/>
              </w:rPr>
              <w:t>8</w:t>
            </w:r>
          </w:p>
        </w:tc>
      </w:tr>
      <w:tr w:rsidR="00964B95" w:rsidRPr="00CB7E94" w:rsidTr="00964B95">
        <w:tc>
          <w:tcPr>
            <w:tcW w:w="3964" w:type="dxa"/>
          </w:tcPr>
          <w:p w:rsidR="00964B95" w:rsidRPr="00CB7E94" w:rsidRDefault="00964B95" w:rsidP="00964B95">
            <w:pPr>
              <w:spacing w:line="360" w:lineRule="auto"/>
              <w:contextualSpacing/>
              <w:jc w:val="both"/>
              <w:rPr>
                <w:color w:val="000000" w:themeColor="text1"/>
                <w:sz w:val="28"/>
                <w:szCs w:val="28"/>
              </w:rPr>
            </w:pPr>
            <w:r w:rsidRPr="00CB7E94">
              <w:rPr>
                <w:color w:val="000000" w:themeColor="text1"/>
                <w:sz w:val="28"/>
                <w:szCs w:val="28"/>
              </w:rPr>
              <w:t>6. Оформлення результатів</w:t>
            </w:r>
          </w:p>
        </w:tc>
        <w:tc>
          <w:tcPr>
            <w:tcW w:w="2268" w:type="dxa"/>
          </w:tcPr>
          <w:p w:rsidR="00964B95" w:rsidRPr="00CB7E94" w:rsidRDefault="00964B95" w:rsidP="00964B95">
            <w:pPr>
              <w:spacing w:line="360" w:lineRule="auto"/>
              <w:contextualSpacing/>
              <w:jc w:val="center"/>
              <w:rPr>
                <w:sz w:val="28"/>
                <w:szCs w:val="28"/>
              </w:rPr>
            </w:pPr>
            <w:r w:rsidRPr="00CB7E94">
              <w:rPr>
                <w:sz w:val="28"/>
                <w:szCs w:val="28"/>
              </w:rPr>
              <w:t>1</w:t>
            </w:r>
          </w:p>
        </w:tc>
        <w:tc>
          <w:tcPr>
            <w:tcW w:w="2404" w:type="dxa"/>
          </w:tcPr>
          <w:p w:rsidR="00964B95" w:rsidRPr="00CB7E94" w:rsidRDefault="00964B95" w:rsidP="00964B95">
            <w:pPr>
              <w:spacing w:line="360" w:lineRule="auto"/>
              <w:contextualSpacing/>
              <w:jc w:val="center"/>
              <w:rPr>
                <w:sz w:val="28"/>
                <w:szCs w:val="28"/>
              </w:rPr>
            </w:pPr>
            <w:r w:rsidRPr="00CB7E94">
              <w:rPr>
                <w:sz w:val="28"/>
                <w:szCs w:val="28"/>
              </w:rPr>
              <w:t>15</w:t>
            </w:r>
          </w:p>
        </w:tc>
      </w:tr>
      <w:tr w:rsidR="00964B95" w:rsidRPr="00CB7E94" w:rsidTr="00964B95">
        <w:tc>
          <w:tcPr>
            <w:tcW w:w="3964" w:type="dxa"/>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Всього</w:t>
            </w:r>
          </w:p>
        </w:tc>
        <w:tc>
          <w:tcPr>
            <w:tcW w:w="2268" w:type="dxa"/>
          </w:tcPr>
          <w:p w:rsidR="00964B95" w:rsidRPr="00CB7E94" w:rsidRDefault="00964B95" w:rsidP="00964B95">
            <w:pPr>
              <w:spacing w:line="360" w:lineRule="auto"/>
              <w:contextualSpacing/>
              <w:jc w:val="center"/>
              <w:rPr>
                <w:sz w:val="28"/>
                <w:szCs w:val="28"/>
              </w:rPr>
            </w:pPr>
            <w:r w:rsidRPr="00CB7E94">
              <w:rPr>
                <w:sz w:val="28"/>
                <w:szCs w:val="28"/>
              </w:rPr>
              <w:t>42</w:t>
            </w:r>
          </w:p>
        </w:tc>
        <w:tc>
          <w:tcPr>
            <w:tcW w:w="2404" w:type="dxa"/>
          </w:tcPr>
          <w:p w:rsidR="00964B95" w:rsidRPr="00CB7E94" w:rsidRDefault="00964B95" w:rsidP="00964B95">
            <w:pPr>
              <w:spacing w:line="360" w:lineRule="auto"/>
              <w:contextualSpacing/>
              <w:jc w:val="center"/>
              <w:rPr>
                <w:sz w:val="28"/>
                <w:szCs w:val="28"/>
              </w:rPr>
            </w:pPr>
            <w:r w:rsidRPr="00CB7E94">
              <w:rPr>
                <w:sz w:val="28"/>
                <w:szCs w:val="28"/>
              </w:rPr>
              <w:t>75</w:t>
            </w:r>
          </w:p>
        </w:tc>
      </w:tr>
    </w:tbl>
    <w:p w:rsidR="00964B95" w:rsidRPr="00CB7E94" w:rsidRDefault="00964B95" w:rsidP="00964B95">
      <w:pPr>
        <w:spacing w:line="360" w:lineRule="auto"/>
        <w:ind w:left="709"/>
        <w:contextualSpacing/>
        <w:jc w:val="both"/>
        <w:rPr>
          <w:color w:val="FF0000"/>
          <w:sz w:val="28"/>
          <w:szCs w:val="28"/>
        </w:rPr>
      </w:pPr>
    </w:p>
    <w:p w:rsidR="00964B95" w:rsidRPr="00CB7E94" w:rsidRDefault="00964B95" w:rsidP="00964B95">
      <w:pPr>
        <w:spacing w:line="360" w:lineRule="auto"/>
        <w:contextualSpacing/>
        <w:jc w:val="both"/>
        <w:rPr>
          <w:color w:val="000000" w:themeColor="text1"/>
          <w:sz w:val="28"/>
          <w:szCs w:val="28"/>
        </w:rPr>
      </w:pPr>
      <w:r w:rsidRPr="00CB7E94">
        <w:rPr>
          <w:color w:val="000000" w:themeColor="text1"/>
          <w:sz w:val="28"/>
          <w:szCs w:val="28"/>
        </w:rPr>
        <w:tab/>
        <w:t>Результати розрахунку фонду заробітної плати з теми зведено у таблиці 5.2.</w:t>
      </w:r>
    </w:p>
    <w:p w:rsidR="00964B95" w:rsidRPr="00CB7E94" w:rsidRDefault="00964B95" w:rsidP="00964B95">
      <w:pPr>
        <w:spacing w:line="360" w:lineRule="auto"/>
        <w:jc w:val="both"/>
        <w:rPr>
          <w:sz w:val="28"/>
          <w:szCs w:val="28"/>
        </w:rPr>
      </w:pPr>
      <w:r w:rsidRPr="00CB7E94">
        <w:rPr>
          <w:bCs/>
          <w:sz w:val="28"/>
          <w:szCs w:val="28"/>
        </w:rPr>
        <w:t>Таблиця 5.2</w:t>
      </w:r>
      <w:r w:rsidRPr="00CB7E94">
        <w:rPr>
          <w:b/>
          <w:sz w:val="28"/>
          <w:szCs w:val="28"/>
        </w:rPr>
        <w:t xml:space="preserve"> – </w:t>
      </w:r>
      <w:r w:rsidRPr="00CB7E94">
        <w:rPr>
          <w:sz w:val="28"/>
          <w:szCs w:val="28"/>
        </w:rPr>
        <w:t>Розрахунок фонду заробітної плати</w:t>
      </w:r>
    </w:p>
    <w:tbl>
      <w:tblPr>
        <w:tblW w:w="96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2126"/>
        <w:gridCol w:w="1559"/>
        <w:gridCol w:w="1559"/>
        <w:gridCol w:w="2259"/>
      </w:tblGrid>
      <w:tr w:rsidR="00964B95" w:rsidRPr="00CB7E94" w:rsidTr="00964B95">
        <w:trPr>
          <w:trHeight w:val="991"/>
        </w:trPr>
        <w:tc>
          <w:tcPr>
            <w:tcW w:w="2127" w:type="dxa"/>
            <w:vAlign w:val="center"/>
          </w:tcPr>
          <w:p w:rsidR="00964B95" w:rsidRPr="00CB7E94" w:rsidRDefault="00964B95" w:rsidP="00964B95">
            <w:pPr>
              <w:spacing w:line="276" w:lineRule="auto"/>
              <w:ind w:right="-108"/>
              <w:jc w:val="both"/>
              <w:rPr>
                <w:sz w:val="28"/>
                <w:szCs w:val="28"/>
              </w:rPr>
            </w:pPr>
          </w:p>
          <w:p w:rsidR="00964B95" w:rsidRPr="00CB7E94" w:rsidRDefault="00964B95" w:rsidP="00964B95">
            <w:pPr>
              <w:spacing w:line="276" w:lineRule="auto"/>
              <w:ind w:right="-108"/>
              <w:jc w:val="both"/>
              <w:rPr>
                <w:sz w:val="28"/>
                <w:szCs w:val="28"/>
              </w:rPr>
            </w:pPr>
            <w:r w:rsidRPr="00CB7E94">
              <w:rPr>
                <w:sz w:val="28"/>
                <w:szCs w:val="28"/>
              </w:rPr>
              <w:t>Посада</w:t>
            </w:r>
          </w:p>
        </w:tc>
        <w:tc>
          <w:tcPr>
            <w:tcW w:w="2126" w:type="dxa"/>
            <w:vAlign w:val="center"/>
          </w:tcPr>
          <w:p w:rsidR="00964B95" w:rsidRPr="00CB7E94" w:rsidRDefault="00964B95" w:rsidP="00964B95">
            <w:pPr>
              <w:spacing w:line="276" w:lineRule="auto"/>
              <w:ind w:right="-108"/>
              <w:jc w:val="both"/>
              <w:rPr>
                <w:sz w:val="28"/>
                <w:szCs w:val="28"/>
              </w:rPr>
            </w:pPr>
            <w:r w:rsidRPr="00CB7E94">
              <w:rPr>
                <w:sz w:val="28"/>
                <w:szCs w:val="28"/>
              </w:rPr>
              <w:t>Трудомісткість, людино-днів</w:t>
            </w:r>
          </w:p>
        </w:tc>
        <w:tc>
          <w:tcPr>
            <w:tcW w:w="1559" w:type="dxa"/>
            <w:vAlign w:val="center"/>
          </w:tcPr>
          <w:p w:rsidR="00964B95" w:rsidRPr="00CB7E94" w:rsidRDefault="00964B95" w:rsidP="00964B95">
            <w:pPr>
              <w:spacing w:line="276" w:lineRule="auto"/>
              <w:ind w:right="-108"/>
              <w:jc w:val="both"/>
              <w:rPr>
                <w:sz w:val="28"/>
                <w:szCs w:val="28"/>
              </w:rPr>
            </w:pPr>
            <w:r w:rsidRPr="00CB7E94">
              <w:rPr>
                <w:sz w:val="28"/>
                <w:szCs w:val="28"/>
              </w:rPr>
              <w:t>Місячний</w:t>
            </w:r>
          </w:p>
          <w:p w:rsidR="00964B95" w:rsidRPr="00CB7E94" w:rsidRDefault="00964B95" w:rsidP="00964B95">
            <w:pPr>
              <w:spacing w:line="276" w:lineRule="auto"/>
              <w:ind w:right="-108"/>
              <w:jc w:val="both"/>
              <w:rPr>
                <w:sz w:val="28"/>
                <w:szCs w:val="28"/>
              </w:rPr>
            </w:pPr>
            <w:r w:rsidRPr="00CB7E94">
              <w:rPr>
                <w:sz w:val="28"/>
                <w:szCs w:val="28"/>
              </w:rPr>
              <w:t>оклад, грн.</w:t>
            </w:r>
          </w:p>
        </w:tc>
        <w:tc>
          <w:tcPr>
            <w:tcW w:w="1559" w:type="dxa"/>
            <w:vAlign w:val="center"/>
          </w:tcPr>
          <w:p w:rsidR="00964B95" w:rsidRPr="00CB7E94" w:rsidRDefault="00964B95" w:rsidP="00964B95">
            <w:pPr>
              <w:spacing w:line="276" w:lineRule="auto"/>
              <w:ind w:right="-108"/>
              <w:jc w:val="both"/>
              <w:rPr>
                <w:sz w:val="28"/>
                <w:szCs w:val="28"/>
              </w:rPr>
            </w:pPr>
            <w:r w:rsidRPr="00CB7E94">
              <w:rPr>
                <w:sz w:val="28"/>
                <w:szCs w:val="28"/>
              </w:rPr>
              <w:t>Денна заробітна плата, грн.</w:t>
            </w:r>
          </w:p>
        </w:tc>
        <w:tc>
          <w:tcPr>
            <w:tcW w:w="2259" w:type="dxa"/>
            <w:vAlign w:val="center"/>
          </w:tcPr>
          <w:p w:rsidR="00964B95" w:rsidRPr="00CB7E94" w:rsidRDefault="00964B95" w:rsidP="00964B95">
            <w:pPr>
              <w:spacing w:line="276" w:lineRule="auto"/>
              <w:ind w:right="-108"/>
              <w:jc w:val="both"/>
              <w:rPr>
                <w:sz w:val="28"/>
                <w:szCs w:val="28"/>
              </w:rPr>
            </w:pPr>
            <w:r w:rsidRPr="00CB7E94">
              <w:rPr>
                <w:sz w:val="28"/>
                <w:szCs w:val="28"/>
              </w:rPr>
              <w:t>Сумарна заробітна плата за виконавцями, грн.</w:t>
            </w:r>
          </w:p>
        </w:tc>
      </w:tr>
      <w:tr w:rsidR="00964B95" w:rsidRPr="00CB7E94" w:rsidTr="00964B95">
        <w:trPr>
          <w:trHeight w:val="1226"/>
        </w:trPr>
        <w:tc>
          <w:tcPr>
            <w:tcW w:w="2127" w:type="dxa"/>
            <w:vAlign w:val="center"/>
          </w:tcPr>
          <w:p w:rsidR="00964B95" w:rsidRPr="00CB7E94" w:rsidRDefault="00964B95" w:rsidP="00964B95">
            <w:pPr>
              <w:spacing w:line="276" w:lineRule="auto"/>
              <w:ind w:right="-141"/>
              <w:jc w:val="both"/>
              <w:rPr>
                <w:sz w:val="28"/>
                <w:szCs w:val="28"/>
              </w:rPr>
            </w:pPr>
            <w:r w:rsidRPr="00CB7E94">
              <w:rPr>
                <w:sz w:val="28"/>
                <w:szCs w:val="28"/>
              </w:rPr>
              <w:t xml:space="preserve">Відповідальний виконавець </w:t>
            </w:r>
          </w:p>
          <w:p w:rsidR="00964B95" w:rsidRPr="00CB7E94" w:rsidRDefault="00964B95" w:rsidP="00964B95">
            <w:pPr>
              <w:spacing w:line="276" w:lineRule="auto"/>
              <w:ind w:right="-141"/>
              <w:jc w:val="both"/>
              <w:rPr>
                <w:sz w:val="28"/>
                <w:szCs w:val="28"/>
              </w:rPr>
            </w:pPr>
            <w:r w:rsidRPr="00CB7E94">
              <w:rPr>
                <w:sz w:val="28"/>
                <w:szCs w:val="28"/>
              </w:rPr>
              <w:t>теми</w:t>
            </w:r>
          </w:p>
        </w:tc>
        <w:tc>
          <w:tcPr>
            <w:tcW w:w="2126" w:type="dxa"/>
            <w:vAlign w:val="center"/>
          </w:tcPr>
          <w:p w:rsidR="00964B95" w:rsidRPr="00CB7E94" w:rsidRDefault="00964B95" w:rsidP="00964B95">
            <w:pPr>
              <w:spacing w:line="276" w:lineRule="auto"/>
              <w:jc w:val="both"/>
              <w:rPr>
                <w:sz w:val="28"/>
                <w:szCs w:val="28"/>
              </w:rPr>
            </w:pPr>
            <w:r w:rsidRPr="00CB7E94">
              <w:rPr>
                <w:sz w:val="28"/>
                <w:szCs w:val="28"/>
              </w:rPr>
              <w:t>42</w:t>
            </w:r>
          </w:p>
        </w:tc>
        <w:tc>
          <w:tcPr>
            <w:tcW w:w="1559" w:type="dxa"/>
            <w:vAlign w:val="center"/>
          </w:tcPr>
          <w:p w:rsidR="00964B95" w:rsidRPr="00CB7E94" w:rsidRDefault="00964B95" w:rsidP="00964B95">
            <w:pPr>
              <w:spacing w:line="276" w:lineRule="auto"/>
              <w:ind w:right="-187"/>
              <w:jc w:val="both"/>
              <w:rPr>
                <w:sz w:val="28"/>
                <w:szCs w:val="28"/>
              </w:rPr>
            </w:pPr>
            <w:r w:rsidRPr="00CB7E94">
              <w:rPr>
                <w:color w:val="000000" w:themeColor="text1"/>
                <w:sz w:val="28"/>
                <w:szCs w:val="28"/>
              </w:rPr>
              <w:t>13140</w:t>
            </w:r>
          </w:p>
        </w:tc>
        <w:tc>
          <w:tcPr>
            <w:tcW w:w="1559" w:type="dxa"/>
            <w:vAlign w:val="center"/>
          </w:tcPr>
          <w:p w:rsidR="00964B95" w:rsidRPr="00CB7E94" w:rsidRDefault="00964B95" w:rsidP="00964B95">
            <w:pPr>
              <w:spacing w:line="276" w:lineRule="auto"/>
              <w:ind w:right="-187"/>
              <w:jc w:val="both"/>
              <w:rPr>
                <w:sz w:val="28"/>
                <w:szCs w:val="28"/>
              </w:rPr>
            </w:pPr>
            <w:r w:rsidRPr="00CB7E94">
              <w:rPr>
                <w:color w:val="000000" w:themeColor="text1"/>
                <w:sz w:val="28"/>
                <w:szCs w:val="28"/>
              </w:rPr>
              <w:t>619,81</w:t>
            </w:r>
          </w:p>
        </w:tc>
        <w:tc>
          <w:tcPr>
            <w:tcW w:w="2259" w:type="dxa"/>
            <w:vAlign w:val="center"/>
          </w:tcPr>
          <w:p w:rsidR="00964B95" w:rsidRPr="00CB7E94" w:rsidRDefault="00964B95" w:rsidP="00964B95">
            <w:pPr>
              <w:spacing w:line="276" w:lineRule="auto"/>
              <w:jc w:val="both"/>
              <w:rPr>
                <w:sz w:val="28"/>
                <w:szCs w:val="28"/>
              </w:rPr>
            </w:pPr>
            <w:r w:rsidRPr="00CB7E94">
              <w:rPr>
                <w:sz w:val="28"/>
                <w:szCs w:val="28"/>
              </w:rPr>
              <w:t>26032</w:t>
            </w:r>
          </w:p>
        </w:tc>
      </w:tr>
      <w:tr w:rsidR="00964B95" w:rsidRPr="00CB7E94" w:rsidTr="00964B95">
        <w:trPr>
          <w:trHeight w:val="882"/>
        </w:trPr>
        <w:tc>
          <w:tcPr>
            <w:tcW w:w="2127" w:type="dxa"/>
            <w:vAlign w:val="center"/>
          </w:tcPr>
          <w:p w:rsidR="00964B95" w:rsidRPr="00CB7E94" w:rsidRDefault="00964B95" w:rsidP="00964B95">
            <w:pPr>
              <w:spacing w:line="276" w:lineRule="auto"/>
              <w:jc w:val="both"/>
              <w:rPr>
                <w:sz w:val="28"/>
                <w:szCs w:val="28"/>
              </w:rPr>
            </w:pPr>
            <w:r w:rsidRPr="00CB7E94">
              <w:rPr>
                <w:sz w:val="28"/>
                <w:szCs w:val="28"/>
              </w:rPr>
              <w:t>Інженер-дослідник</w:t>
            </w:r>
          </w:p>
        </w:tc>
        <w:tc>
          <w:tcPr>
            <w:tcW w:w="2126" w:type="dxa"/>
            <w:vAlign w:val="center"/>
          </w:tcPr>
          <w:p w:rsidR="00964B95" w:rsidRPr="00CB7E94" w:rsidRDefault="00964B95" w:rsidP="00964B95">
            <w:pPr>
              <w:spacing w:line="276" w:lineRule="auto"/>
              <w:jc w:val="both"/>
              <w:rPr>
                <w:sz w:val="28"/>
                <w:szCs w:val="28"/>
              </w:rPr>
            </w:pPr>
            <w:r w:rsidRPr="00CB7E94">
              <w:rPr>
                <w:sz w:val="28"/>
                <w:szCs w:val="28"/>
              </w:rPr>
              <w:t>75</w:t>
            </w:r>
          </w:p>
        </w:tc>
        <w:tc>
          <w:tcPr>
            <w:tcW w:w="1559" w:type="dxa"/>
            <w:vAlign w:val="center"/>
          </w:tcPr>
          <w:p w:rsidR="00964B95" w:rsidRPr="00CB7E94" w:rsidRDefault="00964B95" w:rsidP="00964B95">
            <w:pPr>
              <w:spacing w:line="276" w:lineRule="auto"/>
              <w:ind w:right="-187"/>
              <w:jc w:val="both"/>
              <w:rPr>
                <w:sz w:val="28"/>
                <w:szCs w:val="28"/>
              </w:rPr>
            </w:pPr>
            <w:r w:rsidRPr="00CB7E94">
              <w:rPr>
                <w:sz w:val="28"/>
                <w:szCs w:val="28"/>
              </w:rPr>
              <w:t>5206</w:t>
            </w:r>
          </w:p>
        </w:tc>
        <w:tc>
          <w:tcPr>
            <w:tcW w:w="1559" w:type="dxa"/>
            <w:vAlign w:val="center"/>
          </w:tcPr>
          <w:p w:rsidR="00964B95" w:rsidRPr="00CB7E94" w:rsidRDefault="00964B95" w:rsidP="00964B95">
            <w:pPr>
              <w:spacing w:line="276" w:lineRule="auto"/>
              <w:ind w:right="-187"/>
              <w:jc w:val="both"/>
              <w:rPr>
                <w:sz w:val="28"/>
                <w:szCs w:val="28"/>
              </w:rPr>
            </w:pPr>
            <w:r w:rsidRPr="00CB7E94">
              <w:rPr>
                <w:sz w:val="28"/>
                <w:szCs w:val="28"/>
              </w:rPr>
              <w:t>245,56</w:t>
            </w:r>
          </w:p>
        </w:tc>
        <w:tc>
          <w:tcPr>
            <w:tcW w:w="2259" w:type="dxa"/>
            <w:vAlign w:val="center"/>
          </w:tcPr>
          <w:p w:rsidR="00964B95" w:rsidRPr="00CB7E94" w:rsidRDefault="00964B95" w:rsidP="00964B95">
            <w:pPr>
              <w:spacing w:line="276" w:lineRule="auto"/>
              <w:jc w:val="both"/>
              <w:rPr>
                <w:sz w:val="28"/>
                <w:szCs w:val="28"/>
              </w:rPr>
            </w:pPr>
            <w:r w:rsidRPr="00CB7E94">
              <w:rPr>
                <w:sz w:val="28"/>
                <w:szCs w:val="28"/>
              </w:rPr>
              <w:t>18417</w:t>
            </w:r>
          </w:p>
        </w:tc>
      </w:tr>
      <w:tr w:rsidR="00964B95" w:rsidRPr="00CB7E94" w:rsidTr="00964B95">
        <w:trPr>
          <w:trHeight w:val="476"/>
        </w:trPr>
        <w:tc>
          <w:tcPr>
            <w:tcW w:w="2127" w:type="dxa"/>
            <w:vAlign w:val="center"/>
          </w:tcPr>
          <w:p w:rsidR="00964B95" w:rsidRPr="00CB7E94" w:rsidRDefault="00964B95" w:rsidP="00964B95">
            <w:pPr>
              <w:spacing w:line="276" w:lineRule="auto"/>
              <w:jc w:val="both"/>
              <w:rPr>
                <w:sz w:val="28"/>
                <w:szCs w:val="28"/>
              </w:rPr>
            </w:pPr>
            <w:r w:rsidRPr="00CB7E94">
              <w:rPr>
                <w:sz w:val="28"/>
                <w:szCs w:val="28"/>
              </w:rPr>
              <w:t>Разом</w:t>
            </w:r>
          </w:p>
        </w:tc>
        <w:tc>
          <w:tcPr>
            <w:tcW w:w="5244" w:type="dxa"/>
            <w:gridSpan w:val="3"/>
            <w:vAlign w:val="center"/>
          </w:tcPr>
          <w:p w:rsidR="00964B95" w:rsidRPr="00CB7E94" w:rsidRDefault="00964B95" w:rsidP="00964B95">
            <w:pPr>
              <w:spacing w:line="276" w:lineRule="auto"/>
              <w:jc w:val="both"/>
              <w:rPr>
                <w:sz w:val="28"/>
                <w:szCs w:val="28"/>
              </w:rPr>
            </w:pPr>
          </w:p>
        </w:tc>
        <w:tc>
          <w:tcPr>
            <w:tcW w:w="2259" w:type="dxa"/>
            <w:vAlign w:val="center"/>
          </w:tcPr>
          <w:p w:rsidR="00964B95" w:rsidRPr="00CB7E94" w:rsidRDefault="00964B95" w:rsidP="00964B95">
            <w:pPr>
              <w:spacing w:line="276" w:lineRule="auto"/>
              <w:jc w:val="both"/>
              <w:rPr>
                <w:sz w:val="28"/>
                <w:szCs w:val="28"/>
              </w:rPr>
            </w:pPr>
            <w:r w:rsidRPr="00CB7E94">
              <w:rPr>
                <w:sz w:val="28"/>
                <w:szCs w:val="28"/>
              </w:rPr>
              <w:t>44449</w:t>
            </w:r>
          </w:p>
        </w:tc>
      </w:tr>
    </w:tbl>
    <w:p w:rsidR="00964B95" w:rsidRPr="00CB7E94" w:rsidRDefault="00964B95" w:rsidP="00964B95">
      <w:pPr>
        <w:spacing w:line="360" w:lineRule="auto"/>
        <w:ind w:left="709"/>
        <w:contextualSpacing/>
        <w:jc w:val="both"/>
        <w:rPr>
          <w:color w:val="FF0000"/>
          <w:sz w:val="28"/>
          <w:szCs w:val="28"/>
        </w:rPr>
      </w:pPr>
    </w:p>
    <w:p w:rsidR="00964B95" w:rsidRPr="00CB7E94" w:rsidRDefault="00964B95" w:rsidP="00964B95">
      <w:pPr>
        <w:spacing w:line="360" w:lineRule="auto"/>
        <w:ind w:left="709"/>
        <w:contextualSpacing/>
        <w:jc w:val="both"/>
        <w:rPr>
          <w:sz w:val="28"/>
          <w:szCs w:val="28"/>
        </w:rPr>
      </w:pPr>
    </w:p>
    <w:p w:rsidR="00964B95" w:rsidRPr="00CB7E94" w:rsidRDefault="00964B95" w:rsidP="008C6708">
      <w:pPr>
        <w:pStyle w:val="3"/>
        <w:rPr>
          <w:b w:val="0"/>
          <w:szCs w:val="28"/>
        </w:rPr>
      </w:pPr>
      <w:bookmarkStart w:id="25" w:name="_Toc11419464"/>
      <w:r w:rsidRPr="00CB7E94">
        <w:rPr>
          <w:b w:val="0"/>
          <w:szCs w:val="28"/>
        </w:rPr>
        <w:t>5.3.4  Визначення розміру єдиного соціального внеску</w:t>
      </w:r>
      <w:bookmarkEnd w:id="25"/>
    </w:p>
    <w:p w:rsidR="00964B95" w:rsidRPr="00CB7E94" w:rsidRDefault="00964B95" w:rsidP="00964B95">
      <w:pPr>
        <w:spacing w:line="360" w:lineRule="auto"/>
        <w:ind w:left="709"/>
        <w:contextualSpacing/>
        <w:jc w:val="both"/>
        <w:rPr>
          <w:b/>
          <w:sz w:val="28"/>
          <w:szCs w:val="28"/>
        </w:rPr>
      </w:pPr>
    </w:p>
    <w:p w:rsidR="00964B95" w:rsidRPr="00CB7E94" w:rsidRDefault="00964B95" w:rsidP="00964B95">
      <w:pPr>
        <w:spacing w:line="360" w:lineRule="auto"/>
        <w:ind w:firstLine="709"/>
        <w:jc w:val="both"/>
        <w:rPr>
          <w:sz w:val="28"/>
          <w:szCs w:val="28"/>
        </w:rPr>
      </w:pPr>
      <w:r w:rsidRPr="00CB7E94">
        <w:rPr>
          <w:bCs/>
          <w:sz w:val="28"/>
          <w:szCs w:val="28"/>
        </w:rPr>
        <w:t xml:space="preserve">Єдиний внесок на загальнообов'язкове державне соціальне страхування </w:t>
      </w:r>
      <w:r w:rsidRPr="00CB7E94">
        <w:rPr>
          <w:sz w:val="28"/>
          <w:szCs w:val="28"/>
        </w:rPr>
        <w:t>обов'язковий платіж до системи загальнообов'язкового державного соціального страхування, що справляється в Україні з метою забезпечення страхових виплат за поточними видами загальнообов'язкового державного соціального страхування.</w:t>
      </w:r>
    </w:p>
    <w:p w:rsidR="00964B95" w:rsidRPr="00CB7E94" w:rsidRDefault="00964B95" w:rsidP="00964B95">
      <w:pPr>
        <w:spacing w:line="360" w:lineRule="auto"/>
        <w:ind w:firstLine="709"/>
        <w:jc w:val="both"/>
        <w:rPr>
          <w:sz w:val="28"/>
          <w:szCs w:val="28"/>
        </w:rPr>
      </w:pPr>
      <w:r w:rsidRPr="00CB7E94">
        <w:rPr>
          <w:sz w:val="28"/>
          <w:szCs w:val="28"/>
        </w:rPr>
        <w:t>Згідно з діючим законодавством єдиний соціальний внесок складає 22% від заробітної плати.</w:t>
      </w:r>
    </w:p>
    <w:p w:rsidR="00964B95" w:rsidRPr="00CB7E94" w:rsidRDefault="00964B95" w:rsidP="00964B95">
      <w:pPr>
        <w:spacing w:line="360" w:lineRule="auto"/>
        <w:ind w:firstLine="709"/>
        <w:jc w:val="both"/>
        <w:rPr>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8"/>
        <w:gridCol w:w="753"/>
      </w:tblGrid>
      <w:tr w:rsidR="00964B95" w:rsidRPr="00CB7E94" w:rsidTr="00964B95">
        <w:tc>
          <w:tcPr>
            <w:tcW w:w="9634" w:type="dxa"/>
            <w:hideMark/>
          </w:tcPr>
          <w:p w:rsidR="00964B95" w:rsidRPr="00CB7E94" w:rsidRDefault="00964B95" w:rsidP="00964B95">
            <w:pPr>
              <w:spacing w:line="360" w:lineRule="auto"/>
              <w:ind w:firstLine="709"/>
              <w:jc w:val="center"/>
              <w:rPr>
                <w:color w:val="000000" w:themeColor="text1"/>
                <w:sz w:val="28"/>
                <w:szCs w:val="28"/>
              </w:rPr>
            </w:pPr>
            <w:r w:rsidRPr="00CB7E94">
              <w:rPr>
                <w:color w:val="000000" w:themeColor="text1"/>
                <w:sz w:val="28"/>
                <w:szCs w:val="28"/>
              </w:rPr>
              <w:t>В</w:t>
            </w:r>
            <w:r w:rsidRPr="00CB7E94">
              <w:rPr>
                <w:color w:val="000000" w:themeColor="text1"/>
                <w:sz w:val="28"/>
                <w:szCs w:val="28"/>
                <w:vertAlign w:val="subscript"/>
              </w:rPr>
              <w:t>С</w:t>
            </w:r>
            <w:r w:rsidRPr="00CB7E94">
              <w:rPr>
                <w:color w:val="000000" w:themeColor="text1"/>
                <w:sz w:val="28"/>
                <w:szCs w:val="28"/>
              </w:rPr>
              <w:t xml:space="preserve"> = 0,22 × </w:t>
            </w:r>
            <w:r w:rsidRPr="00CB7E94">
              <w:rPr>
                <w:sz w:val="28"/>
                <w:szCs w:val="28"/>
              </w:rPr>
              <w:t>44449</w:t>
            </w:r>
            <w:r w:rsidRPr="00CB7E94">
              <w:rPr>
                <w:color w:val="000000" w:themeColor="text1"/>
                <w:sz w:val="28"/>
                <w:szCs w:val="28"/>
              </w:rPr>
              <w:t> = 9778,78 грн.</w:t>
            </w:r>
          </w:p>
        </w:tc>
        <w:tc>
          <w:tcPr>
            <w:tcW w:w="277" w:type="dxa"/>
            <w:hideMark/>
          </w:tcPr>
          <w:p w:rsidR="00964B95" w:rsidRPr="00CB7E94" w:rsidRDefault="00964B95" w:rsidP="00964B95">
            <w:pPr>
              <w:spacing w:line="360" w:lineRule="auto"/>
              <w:rPr>
                <w:color w:val="000000" w:themeColor="text1"/>
                <w:sz w:val="28"/>
                <w:szCs w:val="28"/>
              </w:rPr>
            </w:pPr>
            <w:r w:rsidRPr="00CB7E94">
              <w:rPr>
                <w:color w:val="000000" w:themeColor="text1"/>
                <w:sz w:val="28"/>
                <w:szCs w:val="28"/>
              </w:rPr>
              <w:t>(5.2)</w:t>
            </w:r>
          </w:p>
        </w:tc>
      </w:tr>
    </w:tbl>
    <w:p w:rsidR="00964B95" w:rsidRPr="00CB7E94" w:rsidRDefault="00964B95" w:rsidP="00964B95">
      <w:pPr>
        <w:spacing w:line="360" w:lineRule="auto"/>
        <w:rPr>
          <w:color w:val="000000" w:themeColor="text1"/>
          <w:sz w:val="28"/>
          <w:szCs w:val="28"/>
        </w:rPr>
      </w:pPr>
    </w:p>
    <w:p w:rsidR="00964B95" w:rsidRPr="00CB7E94" w:rsidRDefault="00964B95" w:rsidP="00964B95">
      <w:pPr>
        <w:spacing w:line="360" w:lineRule="auto"/>
        <w:ind w:left="709"/>
        <w:contextualSpacing/>
        <w:jc w:val="both"/>
        <w:rPr>
          <w:color w:val="000000" w:themeColor="text1"/>
          <w:sz w:val="28"/>
          <w:szCs w:val="28"/>
        </w:rPr>
      </w:pPr>
      <w:r w:rsidRPr="00CB7E94">
        <w:rPr>
          <w:sz w:val="28"/>
          <w:szCs w:val="28"/>
        </w:rPr>
        <w:t xml:space="preserve">Відповідно він складає </w:t>
      </w:r>
      <w:r w:rsidRPr="00CB7E94">
        <w:rPr>
          <w:color w:val="000000" w:themeColor="text1"/>
          <w:sz w:val="28"/>
          <w:szCs w:val="28"/>
        </w:rPr>
        <w:t>9778,78 грн.</w:t>
      </w:r>
    </w:p>
    <w:p w:rsidR="00964B95" w:rsidRPr="00CB7E94" w:rsidRDefault="00964B95" w:rsidP="00964B95">
      <w:pPr>
        <w:spacing w:line="360" w:lineRule="auto"/>
        <w:ind w:left="709"/>
        <w:contextualSpacing/>
        <w:jc w:val="both"/>
        <w:rPr>
          <w:b/>
          <w:sz w:val="28"/>
          <w:szCs w:val="28"/>
        </w:rPr>
      </w:pPr>
    </w:p>
    <w:p w:rsidR="00964B95" w:rsidRPr="00CB7E94" w:rsidRDefault="00964B95" w:rsidP="008C6708">
      <w:pPr>
        <w:pStyle w:val="3"/>
        <w:rPr>
          <w:b w:val="0"/>
          <w:szCs w:val="28"/>
        </w:rPr>
      </w:pPr>
      <w:bookmarkStart w:id="26" w:name="_Toc11419465"/>
      <w:r w:rsidRPr="00CB7E94">
        <w:rPr>
          <w:b w:val="0"/>
          <w:szCs w:val="28"/>
        </w:rPr>
        <w:t>5.3.5 Визначення вартості робіт і послуг сторонніх організацій</w:t>
      </w:r>
      <w:bookmarkEnd w:id="26"/>
    </w:p>
    <w:p w:rsidR="00964B95" w:rsidRPr="00CB7E94" w:rsidRDefault="00964B95" w:rsidP="00964B95">
      <w:pPr>
        <w:spacing w:line="360" w:lineRule="auto"/>
        <w:ind w:left="709"/>
        <w:contextualSpacing/>
        <w:jc w:val="both"/>
        <w:rPr>
          <w:sz w:val="28"/>
          <w:szCs w:val="28"/>
        </w:rPr>
      </w:pPr>
    </w:p>
    <w:p w:rsidR="00964B95" w:rsidRPr="00CB7E94" w:rsidRDefault="00964B95" w:rsidP="00964B95">
      <w:pPr>
        <w:spacing w:line="360" w:lineRule="auto"/>
        <w:ind w:firstLine="709"/>
        <w:jc w:val="both"/>
        <w:rPr>
          <w:sz w:val="28"/>
          <w:szCs w:val="28"/>
        </w:rPr>
      </w:pPr>
      <w:r w:rsidRPr="00CB7E94">
        <w:rPr>
          <w:sz w:val="28"/>
          <w:szCs w:val="28"/>
        </w:rPr>
        <w:t>При виконанні даної НДР сторонні організації не залучались.</w:t>
      </w:r>
    </w:p>
    <w:p w:rsidR="00964B95" w:rsidRPr="00CB7E94" w:rsidRDefault="00964B95" w:rsidP="00964B95">
      <w:pPr>
        <w:spacing w:line="360" w:lineRule="auto"/>
        <w:ind w:left="709"/>
        <w:contextualSpacing/>
        <w:jc w:val="both"/>
        <w:rPr>
          <w:sz w:val="28"/>
          <w:szCs w:val="28"/>
        </w:rPr>
      </w:pPr>
    </w:p>
    <w:p w:rsidR="00964B95" w:rsidRPr="00CB7E94" w:rsidRDefault="00964B95" w:rsidP="008C6708">
      <w:pPr>
        <w:pStyle w:val="3"/>
        <w:rPr>
          <w:b w:val="0"/>
          <w:szCs w:val="28"/>
        </w:rPr>
      </w:pPr>
      <w:bookmarkStart w:id="27" w:name="_Toc11419466"/>
      <w:r w:rsidRPr="00CB7E94">
        <w:rPr>
          <w:b w:val="0"/>
          <w:szCs w:val="28"/>
        </w:rPr>
        <w:t>5.3.6 Визначення витрат на службові відрядження</w:t>
      </w:r>
      <w:bookmarkEnd w:id="27"/>
    </w:p>
    <w:p w:rsidR="00964B95" w:rsidRPr="00CB7E94" w:rsidRDefault="00964B95" w:rsidP="00964B95">
      <w:pPr>
        <w:spacing w:line="360" w:lineRule="auto"/>
        <w:ind w:left="709"/>
        <w:contextualSpacing/>
        <w:jc w:val="both"/>
        <w:rPr>
          <w:b/>
          <w:sz w:val="28"/>
          <w:szCs w:val="28"/>
        </w:rPr>
      </w:pPr>
    </w:p>
    <w:p w:rsidR="00964B95" w:rsidRPr="00CB7E94" w:rsidRDefault="00964B95" w:rsidP="00964B95">
      <w:pPr>
        <w:pStyle w:val="Style16"/>
        <w:widowControl/>
        <w:spacing w:line="360" w:lineRule="auto"/>
        <w:ind w:firstLine="567"/>
        <w:jc w:val="both"/>
        <w:rPr>
          <w:rStyle w:val="FontStyle28"/>
          <w:rFonts w:eastAsiaTheme="majorEastAsia"/>
          <w:sz w:val="28"/>
          <w:szCs w:val="28"/>
        </w:rPr>
      </w:pPr>
      <w:r w:rsidRPr="00CB7E94">
        <w:rPr>
          <w:rStyle w:val="FontStyle28"/>
          <w:rFonts w:eastAsiaTheme="majorEastAsia"/>
          <w:sz w:val="28"/>
          <w:szCs w:val="28"/>
        </w:rPr>
        <w:t>Згідно з планом даної НДР службові відрядження не передбачаються.</w:t>
      </w:r>
    </w:p>
    <w:p w:rsidR="00964B95" w:rsidRPr="00CB7E94" w:rsidRDefault="00964B95" w:rsidP="00964B95">
      <w:pPr>
        <w:spacing w:line="360" w:lineRule="auto"/>
        <w:ind w:left="709"/>
        <w:contextualSpacing/>
        <w:jc w:val="both"/>
        <w:rPr>
          <w:sz w:val="28"/>
          <w:szCs w:val="28"/>
        </w:rPr>
      </w:pPr>
    </w:p>
    <w:p w:rsidR="00964B95" w:rsidRPr="00CB7E94" w:rsidRDefault="00964B95" w:rsidP="008C6708">
      <w:pPr>
        <w:pStyle w:val="3"/>
        <w:rPr>
          <w:b w:val="0"/>
          <w:color w:val="000000" w:themeColor="text1"/>
          <w:szCs w:val="28"/>
        </w:rPr>
      </w:pPr>
      <w:bookmarkStart w:id="28" w:name="_Toc11419467"/>
      <w:r w:rsidRPr="00CB7E94">
        <w:rPr>
          <w:b w:val="0"/>
          <w:szCs w:val="28"/>
        </w:rPr>
        <w:t>5.3.7 Ви</w:t>
      </w:r>
      <w:r w:rsidRPr="00CB7E94">
        <w:rPr>
          <w:b w:val="0"/>
          <w:color w:val="000000" w:themeColor="text1"/>
          <w:szCs w:val="28"/>
        </w:rPr>
        <w:t>значення інших прямих нарахованих витрат</w:t>
      </w:r>
      <w:bookmarkEnd w:id="28"/>
    </w:p>
    <w:p w:rsidR="00964B95" w:rsidRPr="00CB7E94" w:rsidRDefault="00964B95" w:rsidP="00964B95">
      <w:pPr>
        <w:spacing w:line="360" w:lineRule="auto"/>
        <w:ind w:left="709"/>
        <w:contextualSpacing/>
        <w:jc w:val="both"/>
        <w:rPr>
          <w:b/>
          <w:sz w:val="28"/>
          <w:szCs w:val="28"/>
        </w:rPr>
      </w:pPr>
    </w:p>
    <w:p w:rsidR="00964B95" w:rsidRPr="00CB7E94" w:rsidRDefault="00964B95" w:rsidP="00964B95">
      <w:pPr>
        <w:spacing w:line="360" w:lineRule="auto"/>
        <w:ind w:firstLine="284"/>
        <w:rPr>
          <w:color w:val="000000" w:themeColor="text1"/>
          <w:sz w:val="28"/>
          <w:szCs w:val="28"/>
        </w:rPr>
      </w:pPr>
      <w:r w:rsidRPr="00CB7E94">
        <w:rPr>
          <w:color w:val="000000" w:themeColor="text1"/>
          <w:sz w:val="28"/>
          <w:szCs w:val="28"/>
        </w:rPr>
        <w:t>Витрати по цій статті визначаються у розмірі 10% від суми всіх врахованих планових прямих витрат по темі:</w:t>
      </w:r>
    </w:p>
    <w:p w:rsidR="00964B95" w:rsidRPr="00CB7E94" w:rsidRDefault="00964B95" w:rsidP="00964B95">
      <w:pPr>
        <w:spacing w:line="360" w:lineRule="auto"/>
        <w:ind w:firstLine="709"/>
        <w:jc w:val="both"/>
        <w:rPr>
          <w:color w:val="FF0000"/>
          <w:sz w:val="28"/>
          <w:szCs w:val="28"/>
        </w:rPr>
      </w:pPr>
    </w:p>
    <w:tbl>
      <w:tblPr>
        <w:tblStyle w:val="a6"/>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gridCol w:w="840"/>
      </w:tblGrid>
      <w:tr w:rsidR="00964B95" w:rsidRPr="00CB7E94" w:rsidTr="00964B95">
        <w:trPr>
          <w:jc w:val="center"/>
        </w:trPr>
        <w:tc>
          <w:tcPr>
            <w:tcW w:w="9067" w:type="dxa"/>
            <w:hideMark/>
          </w:tcPr>
          <w:p w:rsidR="00964B95" w:rsidRPr="00CB7E94" w:rsidRDefault="00964B95" w:rsidP="00964B95">
            <w:pPr>
              <w:spacing w:line="360" w:lineRule="auto"/>
              <w:jc w:val="center"/>
              <w:rPr>
                <w:color w:val="000000" w:themeColor="text1"/>
                <w:sz w:val="28"/>
                <w:szCs w:val="28"/>
              </w:rPr>
            </w:pPr>
            <w:r w:rsidRPr="00CB7E94">
              <w:rPr>
                <w:color w:val="000000" w:themeColor="text1"/>
                <w:sz w:val="28"/>
                <w:szCs w:val="28"/>
              </w:rPr>
              <w:t>С</w:t>
            </w:r>
            <w:r w:rsidRPr="00CB7E94">
              <w:rPr>
                <w:color w:val="000000" w:themeColor="text1"/>
                <w:sz w:val="28"/>
                <w:szCs w:val="28"/>
                <w:vertAlign w:val="subscript"/>
              </w:rPr>
              <w:t>інш</w:t>
            </w:r>
            <w:r w:rsidRPr="00CB7E94">
              <w:rPr>
                <w:color w:val="000000" w:themeColor="text1"/>
                <w:sz w:val="28"/>
                <w:szCs w:val="28"/>
              </w:rPr>
              <w:t xml:space="preserve"> = 0,1 ×</w:t>
            </w:r>
            <w:r w:rsidRPr="00CB7E94">
              <w:rPr>
                <w:rFonts w:eastAsiaTheme="minorEastAsia"/>
                <w:color w:val="000000" w:themeColor="text1"/>
                <w:sz w:val="28"/>
                <w:szCs w:val="28"/>
              </w:rPr>
              <w:t xml:space="preserve"> </w:t>
            </w:r>
            <w:r w:rsidRPr="00CB7E94">
              <w:rPr>
                <w:color w:val="000000" w:themeColor="text1"/>
                <w:sz w:val="28"/>
                <w:szCs w:val="28"/>
              </w:rPr>
              <w:t>(ФЗП + В</w:t>
            </w:r>
            <w:r w:rsidRPr="00CB7E94">
              <w:rPr>
                <w:color w:val="000000" w:themeColor="text1"/>
                <w:sz w:val="28"/>
                <w:szCs w:val="28"/>
                <w:vertAlign w:val="subscript"/>
              </w:rPr>
              <w:t>С</w:t>
            </w:r>
            <w:r w:rsidRPr="00CB7E94">
              <w:rPr>
                <w:color w:val="000000" w:themeColor="text1"/>
                <w:sz w:val="28"/>
                <w:szCs w:val="28"/>
              </w:rPr>
              <w:t xml:space="preserve"> + С</w:t>
            </w:r>
            <w:r w:rsidRPr="00CB7E94">
              <w:rPr>
                <w:color w:val="000000" w:themeColor="text1"/>
                <w:sz w:val="28"/>
                <w:szCs w:val="28"/>
                <w:vertAlign w:val="subscript"/>
              </w:rPr>
              <w:t>М</w:t>
            </w:r>
            <w:r w:rsidRPr="00CB7E94">
              <w:rPr>
                <w:color w:val="000000" w:themeColor="text1"/>
                <w:sz w:val="28"/>
                <w:szCs w:val="28"/>
              </w:rPr>
              <w:t>),</w:t>
            </w:r>
          </w:p>
        </w:tc>
        <w:tc>
          <w:tcPr>
            <w:tcW w:w="844" w:type="dxa"/>
            <w:hideMark/>
          </w:tcPr>
          <w:p w:rsidR="00964B95" w:rsidRPr="00CB7E94" w:rsidRDefault="00964B95" w:rsidP="00964B95">
            <w:pPr>
              <w:spacing w:line="360" w:lineRule="auto"/>
              <w:jc w:val="right"/>
              <w:rPr>
                <w:color w:val="000000" w:themeColor="text1"/>
                <w:sz w:val="28"/>
                <w:szCs w:val="28"/>
              </w:rPr>
            </w:pPr>
            <w:r w:rsidRPr="00CB7E94">
              <w:rPr>
                <w:color w:val="000000" w:themeColor="text1"/>
                <w:sz w:val="28"/>
                <w:szCs w:val="28"/>
              </w:rPr>
              <w:t>(5.3)</w:t>
            </w:r>
          </w:p>
        </w:tc>
      </w:tr>
    </w:tbl>
    <w:p w:rsidR="00964B95" w:rsidRPr="00CB7E94" w:rsidRDefault="00964B95" w:rsidP="00964B95">
      <w:pPr>
        <w:spacing w:line="360" w:lineRule="auto"/>
        <w:ind w:firstLine="709"/>
        <w:jc w:val="both"/>
        <w:rPr>
          <w:color w:val="000000" w:themeColor="text1"/>
          <w:sz w:val="28"/>
          <w:szCs w:val="28"/>
        </w:rPr>
      </w:pPr>
    </w:p>
    <w:p w:rsidR="00964B95" w:rsidRPr="00CB7E94" w:rsidRDefault="00964B95" w:rsidP="00964B95">
      <w:pPr>
        <w:spacing w:line="360" w:lineRule="auto"/>
        <w:ind w:firstLine="709"/>
        <w:jc w:val="both"/>
        <w:rPr>
          <w:color w:val="000000" w:themeColor="text1"/>
          <w:sz w:val="28"/>
          <w:szCs w:val="28"/>
        </w:rPr>
      </w:pPr>
      <w:r w:rsidRPr="00CB7E94">
        <w:rPr>
          <w:color w:val="000000" w:themeColor="text1"/>
          <w:sz w:val="28"/>
          <w:szCs w:val="28"/>
        </w:rPr>
        <w:t>де ФЗП – фонд заробітної плати;</w:t>
      </w:r>
    </w:p>
    <w:p w:rsidR="00964B95" w:rsidRPr="00CB7E94" w:rsidRDefault="00964B95" w:rsidP="00964B95">
      <w:pPr>
        <w:spacing w:line="360" w:lineRule="auto"/>
        <w:ind w:firstLine="709"/>
        <w:jc w:val="both"/>
        <w:rPr>
          <w:color w:val="000000" w:themeColor="text1"/>
          <w:sz w:val="28"/>
          <w:szCs w:val="28"/>
        </w:rPr>
      </w:pPr>
      <w:r w:rsidRPr="00CB7E94">
        <w:rPr>
          <w:color w:val="000000" w:themeColor="text1"/>
          <w:sz w:val="28"/>
          <w:szCs w:val="28"/>
        </w:rPr>
        <w:t>В</w:t>
      </w:r>
      <w:r w:rsidRPr="00CB7E94">
        <w:rPr>
          <w:color w:val="000000" w:themeColor="text1"/>
          <w:sz w:val="28"/>
          <w:szCs w:val="28"/>
          <w:vertAlign w:val="subscript"/>
        </w:rPr>
        <w:t>С</w:t>
      </w:r>
      <w:r w:rsidRPr="00CB7E94">
        <w:rPr>
          <w:color w:val="000000" w:themeColor="text1"/>
          <w:sz w:val="28"/>
          <w:szCs w:val="28"/>
        </w:rPr>
        <w:t xml:space="preserve"> – єдиний соціальний внесок;</w:t>
      </w:r>
    </w:p>
    <w:p w:rsidR="00964B95" w:rsidRPr="00CB7E94" w:rsidRDefault="00964B95" w:rsidP="00964B95">
      <w:pPr>
        <w:spacing w:line="360" w:lineRule="auto"/>
        <w:ind w:firstLine="709"/>
        <w:jc w:val="both"/>
        <w:rPr>
          <w:color w:val="FF0000"/>
          <w:sz w:val="28"/>
          <w:szCs w:val="28"/>
        </w:rPr>
      </w:pPr>
      <w:r w:rsidRPr="00CB7E94">
        <w:rPr>
          <w:color w:val="000000" w:themeColor="text1"/>
          <w:sz w:val="28"/>
          <w:szCs w:val="28"/>
        </w:rPr>
        <w:t>С</w:t>
      </w:r>
      <w:r w:rsidRPr="00CB7E94">
        <w:rPr>
          <w:color w:val="000000" w:themeColor="text1"/>
          <w:sz w:val="28"/>
          <w:szCs w:val="28"/>
          <w:vertAlign w:val="subscript"/>
        </w:rPr>
        <w:t>М</w:t>
      </w:r>
      <w:r w:rsidRPr="00CB7E94">
        <w:rPr>
          <w:color w:val="000000" w:themeColor="text1"/>
          <w:sz w:val="28"/>
          <w:szCs w:val="28"/>
        </w:rPr>
        <w:t xml:space="preserve"> – повна сума витрат на матеріали</w:t>
      </w:r>
    </w:p>
    <w:p w:rsidR="00964B95" w:rsidRPr="00CB7E94" w:rsidRDefault="00964B95" w:rsidP="00964B95">
      <w:pPr>
        <w:spacing w:line="360" w:lineRule="auto"/>
        <w:ind w:firstLine="709"/>
        <w:jc w:val="both"/>
        <w:rPr>
          <w:color w:val="FF0000"/>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8"/>
        <w:gridCol w:w="753"/>
      </w:tblGrid>
      <w:tr w:rsidR="00964B95" w:rsidRPr="00CB7E94" w:rsidTr="00964B95">
        <w:tc>
          <w:tcPr>
            <w:tcW w:w="9158" w:type="dxa"/>
            <w:hideMark/>
          </w:tcPr>
          <w:p w:rsidR="00964B95" w:rsidRPr="00CB7E94" w:rsidRDefault="00964B95" w:rsidP="00964B95">
            <w:pPr>
              <w:spacing w:line="360" w:lineRule="auto"/>
              <w:jc w:val="center"/>
              <w:rPr>
                <w:color w:val="000000" w:themeColor="text1"/>
                <w:sz w:val="28"/>
                <w:szCs w:val="28"/>
              </w:rPr>
            </w:pPr>
            <w:r w:rsidRPr="00CB7E94">
              <w:rPr>
                <w:color w:val="000000" w:themeColor="text1"/>
                <w:sz w:val="28"/>
                <w:szCs w:val="28"/>
              </w:rPr>
              <w:t>С</w:t>
            </w:r>
            <w:r w:rsidRPr="00CB7E94">
              <w:rPr>
                <w:color w:val="000000" w:themeColor="text1"/>
                <w:sz w:val="28"/>
                <w:szCs w:val="28"/>
                <w:vertAlign w:val="subscript"/>
              </w:rPr>
              <w:t>інш</w:t>
            </w:r>
            <w:r w:rsidRPr="00CB7E94">
              <w:rPr>
                <w:color w:val="000000" w:themeColor="text1"/>
                <w:sz w:val="28"/>
                <w:szCs w:val="28"/>
              </w:rPr>
              <w:t xml:space="preserve"> = 0,1 × (44449 грн. + 9778,78  грн.) = 5422,77 грн.</w:t>
            </w:r>
          </w:p>
        </w:tc>
        <w:tc>
          <w:tcPr>
            <w:tcW w:w="753" w:type="dxa"/>
            <w:hideMark/>
          </w:tcPr>
          <w:p w:rsidR="00964B95" w:rsidRPr="00CB7E94" w:rsidRDefault="00964B95" w:rsidP="00964B95">
            <w:pPr>
              <w:spacing w:line="360" w:lineRule="auto"/>
              <w:jc w:val="center"/>
              <w:rPr>
                <w:color w:val="000000" w:themeColor="text1"/>
                <w:sz w:val="28"/>
                <w:szCs w:val="28"/>
              </w:rPr>
            </w:pPr>
            <w:r w:rsidRPr="00CB7E94">
              <w:rPr>
                <w:color w:val="000000" w:themeColor="text1"/>
                <w:sz w:val="28"/>
                <w:szCs w:val="28"/>
              </w:rPr>
              <w:t>(5.4)</w:t>
            </w:r>
          </w:p>
        </w:tc>
      </w:tr>
    </w:tbl>
    <w:p w:rsidR="00964B95" w:rsidRPr="00CB7E94" w:rsidRDefault="00964B95" w:rsidP="00964B95">
      <w:pPr>
        <w:spacing w:line="360" w:lineRule="auto"/>
        <w:ind w:left="709"/>
        <w:contextualSpacing/>
        <w:jc w:val="both"/>
        <w:rPr>
          <w:b/>
          <w:sz w:val="28"/>
          <w:szCs w:val="28"/>
        </w:rPr>
      </w:pPr>
    </w:p>
    <w:p w:rsidR="00964B95" w:rsidRPr="00CB7E94" w:rsidRDefault="00964B95" w:rsidP="008C6708">
      <w:pPr>
        <w:pStyle w:val="3"/>
        <w:rPr>
          <w:b w:val="0"/>
          <w:szCs w:val="28"/>
        </w:rPr>
      </w:pPr>
      <w:bookmarkStart w:id="29" w:name="_Toc11419468"/>
      <w:r w:rsidRPr="00CB7E94">
        <w:rPr>
          <w:b w:val="0"/>
          <w:szCs w:val="28"/>
        </w:rPr>
        <w:t>5.3.8 Визначення накладних витрат по темі дипломної роботи</w:t>
      </w:r>
      <w:bookmarkEnd w:id="29"/>
    </w:p>
    <w:p w:rsidR="00964B95" w:rsidRPr="00CB7E94" w:rsidRDefault="00964B95" w:rsidP="00964B95">
      <w:pPr>
        <w:spacing w:line="360" w:lineRule="auto"/>
        <w:ind w:left="709"/>
        <w:contextualSpacing/>
        <w:jc w:val="both"/>
        <w:rPr>
          <w:b/>
          <w:sz w:val="28"/>
          <w:szCs w:val="28"/>
        </w:rPr>
      </w:pPr>
    </w:p>
    <w:p w:rsidR="00964B95" w:rsidRPr="00CB7E94" w:rsidRDefault="00964B95" w:rsidP="00964B95">
      <w:pPr>
        <w:pStyle w:val="Style7"/>
        <w:widowControl/>
        <w:spacing w:before="5" w:line="360" w:lineRule="auto"/>
        <w:ind w:firstLine="709"/>
        <w:rPr>
          <w:rStyle w:val="FontStyle28"/>
          <w:rFonts w:eastAsiaTheme="majorEastAsia"/>
          <w:sz w:val="28"/>
          <w:szCs w:val="28"/>
        </w:rPr>
      </w:pPr>
      <w:r w:rsidRPr="00CB7E94">
        <w:rPr>
          <w:rStyle w:val="FontStyle28"/>
          <w:rFonts w:eastAsiaTheme="majorEastAsia"/>
          <w:sz w:val="28"/>
          <w:szCs w:val="28"/>
        </w:rPr>
        <w:t>До накладних витрат відносять:</w:t>
      </w:r>
    </w:p>
    <w:p w:rsidR="00964B95" w:rsidRPr="00CB7E94" w:rsidRDefault="00964B95" w:rsidP="00D67FC2">
      <w:pPr>
        <w:pStyle w:val="Style17"/>
        <w:widowControl/>
        <w:numPr>
          <w:ilvl w:val="0"/>
          <w:numId w:val="8"/>
        </w:numPr>
        <w:spacing w:line="360" w:lineRule="auto"/>
        <w:ind w:firstLine="709"/>
        <w:jc w:val="both"/>
        <w:rPr>
          <w:rStyle w:val="FontStyle28"/>
          <w:rFonts w:eastAsiaTheme="majorEastAsia"/>
          <w:sz w:val="28"/>
          <w:szCs w:val="28"/>
        </w:rPr>
      </w:pPr>
      <w:r w:rsidRPr="00CB7E94">
        <w:rPr>
          <w:rStyle w:val="FontStyle28"/>
          <w:rFonts w:eastAsiaTheme="majorEastAsia"/>
          <w:sz w:val="28"/>
          <w:szCs w:val="28"/>
        </w:rPr>
        <w:lastRenderedPageBreak/>
        <w:t>адміністративну заробітну плату - управлінського персоналу, господарського та обслуговуючого персоналу з нарахуванням органам страхування;</w:t>
      </w:r>
    </w:p>
    <w:p w:rsidR="00964B95" w:rsidRPr="00CB7E94" w:rsidRDefault="00964B95" w:rsidP="00D67FC2">
      <w:pPr>
        <w:pStyle w:val="Style17"/>
        <w:widowControl/>
        <w:numPr>
          <w:ilvl w:val="0"/>
          <w:numId w:val="8"/>
        </w:numPr>
        <w:tabs>
          <w:tab w:val="left" w:pos="1262"/>
        </w:tabs>
        <w:spacing w:before="5" w:line="360" w:lineRule="auto"/>
        <w:jc w:val="both"/>
        <w:rPr>
          <w:rStyle w:val="FontStyle28"/>
          <w:rFonts w:eastAsiaTheme="majorEastAsia"/>
          <w:sz w:val="28"/>
          <w:szCs w:val="28"/>
        </w:rPr>
      </w:pPr>
      <w:r w:rsidRPr="00CB7E94">
        <w:rPr>
          <w:rStyle w:val="FontStyle28"/>
          <w:rFonts w:eastAsiaTheme="majorEastAsia"/>
          <w:sz w:val="28"/>
          <w:szCs w:val="28"/>
        </w:rPr>
        <w:t>витрати на придбання експериментального обладнання та        приладів;</w:t>
      </w:r>
    </w:p>
    <w:p w:rsidR="00964B95" w:rsidRPr="00CB7E94" w:rsidRDefault="00964B95" w:rsidP="00D67FC2">
      <w:pPr>
        <w:pStyle w:val="Style17"/>
        <w:widowControl/>
        <w:numPr>
          <w:ilvl w:val="0"/>
          <w:numId w:val="8"/>
        </w:numPr>
        <w:tabs>
          <w:tab w:val="left" w:pos="1262"/>
        </w:tabs>
        <w:spacing w:before="14" w:line="360" w:lineRule="auto"/>
        <w:ind w:firstLine="709"/>
        <w:jc w:val="both"/>
        <w:rPr>
          <w:rStyle w:val="FontStyle28"/>
          <w:rFonts w:eastAsiaTheme="majorEastAsia"/>
          <w:sz w:val="28"/>
          <w:szCs w:val="28"/>
        </w:rPr>
      </w:pPr>
      <w:r w:rsidRPr="00CB7E94">
        <w:rPr>
          <w:rStyle w:val="FontStyle28"/>
          <w:rFonts w:eastAsiaTheme="majorEastAsia"/>
          <w:sz w:val="28"/>
          <w:szCs w:val="28"/>
        </w:rPr>
        <w:t>витрати по охороні праці та на техніку безпеки;</w:t>
      </w:r>
    </w:p>
    <w:p w:rsidR="00964B95" w:rsidRPr="00CB7E94" w:rsidRDefault="00964B95" w:rsidP="00D67FC2">
      <w:pPr>
        <w:pStyle w:val="Style17"/>
        <w:widowControl/>
        <w:numPr>
          <w:ilvl w:val="0"/>
          <w:numId w:val="8"/>
        </w:numPr>
        <w:tabs>
          <w:tab w:val="left" w:pos="1262"/>
        </w:tabs>
        <w:spacing w:line="360" w:lineRule="auto"/>
        <w:ind w:firstLine="709"/>
        <w:jc w:val="both"/>
        <w:rPr>
          <w:rStyle w:val="FontStyle28"/>
          <w:rFonts w:eastAsiaTheme="majorEastAsia"/>
          <w:sz w:val="28"/>
          <w:szCs w:val="28"/>
        </w:rPr>
      </w:pPr>
      <w:r w:rsidRPr="00CB7E94">
        <w:rPr>
          <w:rStyle w:val="FontStyle28"/>
          <w:rFonts w:eastAsiaTheme="majorEastAsia"/>
          <w:sz w:val="28"/>
          <w:szCs w:val="28"/>
        </w:rPr>
        <w:t>амортизація приладів, устаткування та установок;</w:t>
      </w:r>
    </w:p>
    <w:p w:rsidR="00964B95" w:rsidRPr="00CB7E94" w:rsidRDefault="00964B95" w:rsidP="00D67FC2">
      <w:pPr>
        <w:pStyle w:val="Style17"/>
        <w:widowControl/>
        <w:numPr>
          <w:ilvl w:val="0"/>
          <w:numId w:val="8"/>
        </w:numPr>
        <w:tabs>
          <w:tab w:val="left" w:pos="1262"/>
        </w:tabs>
        <w:spacing w:line="360" w:lineRule="auto"/>
        <w:ind w:firstLine="709"/>
        <w:jc w:val="both"/>
        <w:rPr>
          <w:rStyle w:val="FontStyle28"/>
          <w:rFonts w:eastAsiaTheme="majorEastAsia"/>
          <w:sz w:val="28"/>
          <w:szCs w:val="28"/>
        </w:rPr>
      </w:pPr>
      <w:r w:rsidRPr="00CB7E94">
        <w:rPr>
          <w:rStyle w:val="FontStyle28"/>
          <w:rFonts w:eastAsiaTheme="majorEastAsia"/>
          <w:sz w:val="28"/>
          <w:szCs w:val="28"/>
        </w:rPr>
        <w:t>інші загальногосподарські та дослідницькі витрати, тощо.</w:t>
      </w:r>
    </w:p>
    <w:p w:rsidR="00964B95" w:rsidRPr="00CB7E94" w:rsidRDefault="00964B95" w:rsidP="00964B95">
      <w:pPr>
        <w:spacing w:line="360" w:lineRule="auto"/>
        <w:ind w:firstLine="709"/>
        <w:jc w:val="both"/>
        <w:rPr>
          <w:sz w:val="28"/>
          <w:szCs w:val="28"/>
        </w:rPr>
      </w:pPr>
      <w:r w:rsidRPr="00CB7E94">
        <w:rPr>
          <w:sz w:val="28"/>
          <w:szCs w:val="28"/>
        </w:rPr>
        <w:t>Норматив відрахувань на накладні витрати (Нв) для КПІ ім. Ігоря Сікорського встановлений в розмірі 20% планової сумарної вартості виконання НДР.  Розраховуємо величину накладних витрат наступним чином:</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gridCol w:w="840"/>
      </w:tblGrid>
      <w:tr w:rsidR="00964B95" w:rsidRPr="00CB7E94" w:rsidTr="00964B95">
        <w:tc>
          <w:tcPr>
            <w:tcW w:w="9067" w:type="dxa"/>
            <w:hideMark/>
          </w:tcPr>
          <w:p w:rsidR="00964B95" w:rsidRPr="00CB7E94" w:rsidRDefault="00964B95" w:rsidP="00964B95">
            <w:pPr>
              <w:spacing w:line="360" w:lineRule="auto"/>
              <w:jc w:val="center"/>
              <w:rPr>
                <w:sz w:val="28"/>
                <w:szCs w:val="28"/>
              </w:rPr>
            </w:pPr>
            <w:r w:rsidRPr="00CB7E94">
              <w:rPr>
                <w:sz w:val="28"/>
                <w:szCs w:val="28"/>
              </w:rPr>
              <w:t>Н</w:t>
            </w:r>
            <w:r w:rsidRPr="00CB7E94">
              <w:rPr>
                <w:sz w:val="28"/>
                <w:szCs w:val="28"/>
                <w:vertAlign w:val="subscript"/>
              </w:rPr>
              <w:t>В</w:t>
            </w:r>
            <w:r w:rsidRPr="00CB7E94">
              <w:rPr>
                <w:sz w:val="28"/>
                <w:szCs w:val="28"/>
              </w:rPr>
              <w:t xml:space="preserve"> = 0,20 × (ФЗП + В</w:t>
            </w:r>
            <w:r w:rsidRPr="00CB7E94">
              <w:rPr>
                <w:sz w:val="28"/>
                <w:szCs w:val="28"/>
                <w:vertAlign w:val="subscript"/>
              </w:rPr>
              <w:t>С</w:t>
            </w:r>
            <w:r w:rsidRPr="00CB7E94">
              <w:rPr>
                <w:sz w:val="28"/>
                <w:szCs w:val="28"/>
              </w:rPr>
              <w:t xml:space="preserve"> + С</w:t>
            </w:r>
            <w:r w:rsidRPr="00CB7E94">
              <w:rPr>
                <w:sz w:val="28"/>
                <w:szCs w:val="28"/>
                <w:vertAlign w:val="subscript"/>
              </w:rPr>
              <w:t>М</w:t>
            </w:r>
            <w:r w:rsidRPr="00CB7E94">
              <w:rPr>
                <w:sz w:val="28"/>
                <w:szCs w:val="28"/>
              </w:rPr>
              <w:t xml:space="preserve"> + С</w:t>
            </w:r>
            <w:r w:rsidRPr="00CB7E94">
              <w:rPr>
                <w:sz w:val="28"/>
                <w:szCs w:val="28"/>
                <w:vertAlign w:val="subscript"/>
              </w:rPr>
              <w:t>інш</w:t>
            </w:r>
            <w:r w:rsidRPr="00CB7E94">
              <w:rPr>
                <w:sz w:val="28"/>
                <w:szCs w:val="28"/>
              </w:rPr>
              <w:t xml:space="preserve"> ),</w:t>
            </w:r>
          </w:p>
        </w:tc>
        <w:tc>
          <w:tcPr>
            <w:tcW w:w="844" w:type="dxa"/>
            <w:hideMark/>
          </w:tcPr>
          <w:p w:rsidR="00964B95" w:rsidRPr="00CB7E94" w:rsidRDefault="00964B95" w:rsidP="00964B95">
            <w:pPr>
              <w:spacing w:line="360" w:lineRule="auto"/>
              <w:jc w:val="right"/>
              <w:rPr>
                <w:sz w:val="28"/>
                <w:szCs w:val="28"/>
              </w:rPr>
            </w:pPr>
            <w:r w:rsidRPr="00CB7E94">
              <w:rPr>
                <w:sz w:val="28"/>
                <w:szCs w:val="28"/>
              </w:rPr>
              <w:t>(5.5)</w:t>
            </w:r>
          </w:p>
        </w:tc>
      </w:tr>
    </w:tbl>
    <w:p w:rsidR="00964B95" w:rsidRPr="00CB7E94" w:rsidRDefault="00964B95" w:rsidP="00964B95">
      <w:pPr>
        <w:spacing w:line="360" w:lineRule="auto"/>
        <w:ind w:firstLine="709"/>
        <w:jc w:val="both"/>
        <w:rPr>
          <w:sz w:val="28"/>
          <w:szCs w:val="28"/>
        </w:rPr>
      </w:pPr>
      <w:r w:rsidRPr="00CB7E94">
        <w:rPr>
          <w:sz w:val="28"/>
          <w:szCs w:val="28"/>
        </w:rPr>
        <w:t>де ФЗП – фонд заробітної плати;</w:t>
      </w:r>
    </w:p>
    <w:p w:rsidR="00964B95" w:rsidRPr="00CB7E94" w:rsidRDefault="00964B95" w:rsidP="00964B95">
      <w:pPr>
        <w:spacing w:line="360" w:lineRule="auto"/>
        <w:ind w:firstLine="709"/>
        <w:jc w:val="both"/>
        <w:rPr>
          <w:sz w:val="28"/>
          <w:szCs w:val="28"/>
        </w:rPr>
      </w:pPr>
      <w:r w:rsidRPr="00CB7E94">
        <w:rPr>
          <w:sz w:val="28"/>
          <w:szCs w:val="28"/>
        </w:rPr>
        <w:t>В</w:t>
      </w:r>
      <w:r w:rsidRPr="00CB7E94">
        <w:rPr>
          <w:sz w:val="28"/>
          <w:szCs w:val="28"/>
          <w:vertAlign w:val="subscript"/>
        </w:rPr>
        <w:t>С</w:t>
      </w:r>
      <w:r w:rsidRPr="00CB7E94">
        <w:rPr>
          <w:sz w:val="28"/>
          <w:szCs w:val="28"/>
        </w:rPr>
        <w:t xml:space="preserve"> – єдиний соціальний внесок;</w:t>
      </w:r>
    </w:p>
    <w:p w:rsidR="00964B95" w:rsidRPr="00CB7E94" w:rsidRDefault="00964B95" w:rsidP="00964B95">
      <w:pPr>
        <w:spacing w:line="360" w:lineRule="auto"/>
        <w:ind w:firstLine="709"/>
        <w:jc w:val="both"/>
        <w:rPr>
          <w:sz w:val="28"/>
          <w:szCs w:val="28"/>
        </w:rPr>
      </w:pPr>
      <w:r w:rsidRPr="00CB7E94">
        <w:rPr>
          <w:sz w:val="28"/>
          <w:szCs w:val="28"/>
        </w:rPr>
        <w:t>С</w:t>
      </w:r>
      <w:r w:rsidRPr="00CB7E94">
        <w:rPr>
          <w:sz w:val="28"/>
          <w:szCs w:val="28"/>
          <w:vertAlign w:val="subscript"/>
        </w:rPr>
        <w:t>М</w:t>
      </w:r>
      <w:r w:rsidRPr="00CB7E94">
        <w:rPr>
          <w:sz w:val="28"/>
          <w:szCs w:val="28"/>
        </w:rPr>
        <w:t xml:space="preserve"> – повна сума витрат на матеріали;</w:t>
      </w:r>
    </w:p>
    <w:p w:rsidR="00964B95" w:rsidRPr="00CB7E94" w:rsidRDefault="00964B95" w:rsidP="00964B95">
      <w:pPr>
        <w:spacing w:line="360" w:lineRule="auto"/>
        <w:ind w:firstLine="709"/>
        <w:jc w:val="both"/>
        <w:rPr>
          <w:sz w:val="28"/>
          <w:szCs w:val="28"/>
        </w:rPr>
      </w:pPr>
      <w:r w:rsidRPr="00CB7E94">
        <w:rPr>
          <w:sz w:val="28"/>
          <w:szCs w:val="28"/>
        </w:rPr>
        <w:t>С</w:t>
      </w:r>
      <w:r w:rsidRPr="00CB7E94">
        <w:rPr>
          <w:sz w:val="28"/>
          <w:szCs w:val="28"/>
          <w:vertAlign w:val="subscript"/>
        </w:rPr>
        <w:t>інш</w:t>
      </w:r>
      <w:r w:rsidRPr="00CB7E94">
        <w:rPr>
          <w:sz w:val="28"/>
          <w:szCs w:val="28"/>
        </w:rPr>
        <w:t xml:space="preserve"> – інші прямі невраховані витрати</w:t>
      </w:r>
    </w:p>
    <w:p w:rsidR="00964B95" w:rsidRPr="00CB7E94" w:rsidRDefault="00964B95" w:rsidP="00964B95">
      <w:pPr>
        <w:spacing w:line="360" w:lineRule="auto"/>
        <w:ind w:firstLine="709"/>
        <w:jc w:val="both"/>
        <w:rPr>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gridCol w:w="840"/>
      </w:tblGrid>
      <w:tr w:rsidR="00964B95" w:rsidRPr="00CB7E94" w:rsidTr="00964B95">
        <w:tc>
          <w:tcPr>
            <w:tcW w:w="9067" w:type="dxa"/>
            <w:hideMark/>
          </w:tcPr>
          <w:p w:rsidR="00964B95" w:rsidRPr="00CB7E94" w:rsidRDefault="00964B95" w:rsidP="00964B95">
            <w:pPr>
              <w:spacing w:line="360" w:lineRule="auto"/>
              <w:jc w:val="center"/>
              <w:rPr>
                <w:sz w:val="28"/>
                <w:szCs w:val="28"/>
              </w:rPr>
            </w:pPr>
            <w:r w:rsidRPr="00CB7E94">
              <w:rPr>
                <w:color w:val="000000" w:themeColor="text1"/>
                <w:sz w:val="28"/>
                <w:szCs w:val="28"/>
              </w:rPr>
              <w:t>Н</w:t>
            </w:r>
            <w:r w:rsidRPr="00CB7E94">
              <w:rPr>
                <w:color w:val="000000" w:themeColor="text1"/>
                <w:sz w:val="28"/>
                <w:szCs w:val="28"/>
                <w:vertAlign w:val="subscript"/>
              </w:rPr>
              <w:t>В</w:t>
            </w:r>
            <w:r w:rsidRPr="00CB7E94">
              <w:rPr>
                <w:color w:val="000000" w:themeColor="text1"/>
                <w:sz w:val="28"/>
                <w:szCs w:val="28"/>
              </w:rPr>
              <w:t xml:space="preserve"> = 0,20 × (44449+ 9778,78  + 5422,77) = 11930,11 грн</w:t>
            </w:r>
          </w:p>
        </w:tc>
        <w:tc>
          <w:tcPr>
            <w:tcW w:w="844" w:type="dxa"/>
            <w:hideMark/>
          </w:tcPr>
          <w:p w:rsidR="00964B95" w:rsidRPr="00CB7E94" w:rsidRDefault="00964B95" w:rsidP="00964B95">
            <w:pPr>
              <w:spacing w:line="360" w:lineRule="auto"/>
              <w:jc w:val="both"/>
              <w:rPr>
                <w:sz w:val="28"/>
                <w:szCs w:val="28"/>
              </w:rPr>
            </w:pPr>
            <w:r w:rsidRPr="00CB7E94">
              <w:rPr>
                <w:sz w:val="28"/>
                <w:szCs w:val="28"/>
              </w:rPr>
              <w:t>(5.6)</w:t>
            </w:r>
          </w:p>
        </w:tc>
      </w:tr>
    </w:tbl>
    <w:p w:rsidR="00964B95" w:rsidRPr="00CB7E94" w:rsidRDefault="00964B95" w:rsidP="00964B95">
      <w:pPr>
        <w:spacing w:line="360" w:lineRule="auto"/>
        <w:ind w:firstLine="709"/>
        <w:jc w:val="both"/>
        <w:rPr>
          <w:sz w:val="28"/>
          <w:szCs w:val="28"/>
        </w:rPr>
      </w:pPr>
    </w:p>
    <w:p w:rsidR="00964B95" w:rsidRPr="00CB7E94" w:rsidRDefault="00964B95" w:rsidP="008C6708">
      <w:pPr>
        <w:pStyle w:val="3"/>
        <w:rPr>
          <w:b w:val="0"/>
          <w:szCs w:val="28"/>
        </w:rPr>
      </w:pPr>
      <w:bookmarkStart w:id="30" w:name="_Toc11419469"/>
      <w:r w:rsidRPr="00CB7E94">
        <w:rPr>
          <w:b w:val="0"/>
          <w:szCs w:val="28"/>
        </w:rPr>
        <w:t>5.3.9 Визначення планової кошторисної вартості НДР</w:t>
      </w:r>
      <w:bookmarkEnd w:id="30"/>
    </w:p>
    <w:p w:rsidR="00964B95" w:rsidRPr="00CB7E94" w:rsidRDefault="00964B95" w:rsidP="00964B95">
      <w:pPr>
        <w:spacing w:line="360" w:lineRule="auto"/>
        <w:ind w:left="709"/>
        <w:contextualSpacing/>
        <w:jc w:val="both"/>
        <w:rPr>
          <w:b/>
          <w:sz w:val="28"/>
          <w:szCs w:val="28"/>
        </w:rPr>
      </w:pPr>
    </w:p>
    <w:p w:rsidR="00964B95" w:rsidRPr="00CB7E94" w:rsidRDefault="00964B95" w:rsidP="00964B95">
      <w:pPr>
        <w:spacing w:line="360" w:lineRule="auto"/>
        <w:ind w:firstLine="709"/>
        <w:jc w:val="both"/>
        <w:rPr>
          <w:sz w:val="28"/>
          <w:szCs w:val="28"/>
        </w:rPr>
      </w:pPr>
      <w:r w:rsidRPr="00CB7E94">
        <w:rPr>
          <w:sz w:val="28"/>
          <w:szCs w:val="28"/>
        </w:rPr>
        <w:t xml:space="preserve">Зроблені розрахунки дозволяють визначити загальну планову кошторисну вартість виконання НДР. Плановий кошторис витрат по темі досліджень наведено в табл. 5.3. </w:t>
      </w:r>
    </w:p>
    <w:p w:rsidR="00964B95" w:rsidRPr="00CB7E94" w:rsidRDefault="00964B95" w:rsidP="00964B95">
      <w:pPr>
        <w:spacing w:line="360" w:lineRule="auto"/>
        <w:ind w:firstLine="709"/>
        <w:jc w:val="both"/>
        <w:rPr>
          <w:sz w:val="28"/>
          <w:szCs w:val="28"/>
        </w:rPr>
      </w:pPr>
      <w:r w:rsidRPr="00CB7E94">
        <w:rPr>
          <w:sz w:val="28"/>
          <w:szCs w:val="28"/>
        </w:rPr>
        <w:t>Таблиця 5.3 – Калькуляція планової кошторисної вартості НДР за темою</w:t>
      </w:r>
    </w:p>
    <w:tbl>
      <w:tblPr>
        <w:tblStyle w:val="25"/>
        <w:tblW w:w="5000" w:type="pct"/>
        <w:tblLook w:val="04A0" w:firstRow="1" w:lastRow="0" w:firstColumn="1" w:lastColumn="0" w:noHBand="0" w:noVBand="1"/>
      </w:tblPr>
      <w:tblGrid>
        <w:gridCol w:w="3253"/>
        <w:gridCol w:w="1670"/>
        <w:gridCol w:w="2411"/>
        <w:gridCol w:w="2237"/>
      </w:tblGrid>
      <w:tr w:rsidR="00964B95" w:rsidRPr="00CB7E94" w:rsidTr="00964B95">
        <w:tc>
          <w:tcPr>
            <w:tcW w:w="3253" w:type="dxa"/>
            <w:vMerge w:val="restart"/>
            <w:tcBorders>
              <w:top w:val="single" w:sz="4" w:space="0" w:color="auto"/>
              <w:left w:val="single" w:sz="4" w:space="0" w:color="auto"/>
              <w:bottom w:val="single" w:sz="4" w:space="0" w:color="auto"/>
              <w:right w:val="single" w:sz="4" w:space="0" w:color="auto"/>
            </w:tcBorders>
            <w:vAlign w:val="center"/>
            <w:hideMark/>
          </w:tcPr>
          <w:p w:rsidR="00964B95" w:rsidRPr="00CB7E94" w:rsidRDefault="00964B95" w:rsidP="00964B95">
            <w:pPr>
              <w:spacing w:line="360" w:lineRule="auto"/>
              <w:contextualSpacing/>
              <w:jc w:val="center"/>
              <w:rPr>
                <w:sz w:val="28"/>
                <w:szCs w:val="28"/>
              </w:rPr>
            </w:pPr>
            <w:r w:rsidRPr="00CB7E94">
              <w:rPr>
                <w:sz w:val="28"/>
                <w:szCs w:val="28"/>
              </w:rPr>
              <w:t>Стаття витрат</w:t>
            </w:r>
          </w:p>
        </w:tc>
        <w:tc>
          <w:tcPr>
            <w:tcW w:w="1670" w:type="dxa"/>
            <w:vMerge w:val="restart"/>
            <w:tcBorders>
              <w:top w:val="single" w:sz="4" w:space="0" w:color="auto"/>
              <w:left w:val="single" w:sz="4" w:space="0" w:color="auto"/>
              <w:bottom w:val="single" w:sz="4" w:space="0" w:color="auto"/>
              <w:right w:val="single" w:sz="4" w:space="0" w:color="auto"/>
            </w:tcBorders>
            <w:vAlign w:val="center"/>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Позначення</w:t>
            </w:r>
          </w:p>
        </w:tc>
        <w:tc>
          <w:tcPr>
            <w:tcW w:w="4648" w:type="dxa"/>
            <w:gridSpan w:val="2"/>
            <w:tcBorders>
              <w:top w:val="single" w:sz="4" w:space="0" w:color="auto"/>
              <w:left w:val="single" w:sz="4" w:space="0" w:color="auto"/>
              <w:bottom w:val="single" w:sz="4" w:space="0" w:color="auto"/>
              <w:right w:val="single" w:sz="4" w:space="0" w:color="auto"/>
            </w:tcBorders>
            <w:vAlign w:val="center"/>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Сума</w:t>
            </w:r>
          </w:p>
        </w:tc>
      </w:tr>
      <w:tr w:rsidR="00964B95" w:rsidRPr="00CB7E94" w:rsidTr="00964B95">
        <w:tc>
          <w:tcPr>
            <w:tcW w:w="0" w:type="auto"/>
            <w:vMerge/>
            <w:tcBorders>
              <w:top w:val="single" w:sz="4" w:space="0" w:color="auto"/>
              <w:left w:val="single" w:sz="4" w:space="0" w:color="auto"/>
              <w:bottom w:val="single" w:sz="4" w:space="0" w:color="auto"/>
              <w:right w:val="single" w:sz="4" w:space="0" w:color="auto"/>
            </w:tcBorders>
            <w:vAlign w:val="center"/>
            <w:hideMark/>
          </w:tcPr>
          <w:p w:rsidR="00964B95" w:rsidRPr="00CB7E94" w:rsidRDefault="00964B95" w:rsidP="00964B95">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4B95" w:rsidRPr="00CB7E94" w:rsidRDefault="00964B95" w:rsidP="00964B95">
            <w:pPr>
              <w:rPr>
                <w:color w:val="000000" w:themeColor="text1"/>
                <w:sz w:val="28"/>
                <w:szCs w:val="28"/>
              </w:rPr>
            </w:pPr>
          </w:p>
        </w:tc>
        <w:tc>
          <w:tcPr>
            <w:tcW w:w="2411" w:type="dxa"/>
            <w:tcBorders>
              <w:top w:val="single" w:sz="4" w:space="0" w:color="auto"/>
              <w:left w:val="single" w:sz="4" w:space="0" w:color="auto"/>
              <w:bottom w:val="single" w:sz="4" w:space="0" w:color="auto"/>
              <w:right w:val="single" w:sz="4" w:space="0" w:color="auto"/>
            </w:tcBorders>
            <w:vAlign w:val="center"/>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грн.</w:t>
            </w:r>
          </w:p>
        </w:tc>
        <w:tc>
          <w:tcPr>
            <w:tcW w:w="2237" w:type="dxa"/>
            <w:tcBorders>
              <w:top w:val="single" w:sz="4" w:space="0" w:color="auto"/>
              <w:left w:val="single" w:sz="4" w:space="0" w:color="auto"/>
              <w:bottom w:val="single" w:sz="4" w:space="0" w:color="auto"/>
              <w:right w:val="single" w:sz="4" w:space="0" w:color="auto"/>
            </w:tcBorders>
            <w:vAlign w:val="center"/>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w:t>
            </w:r>
          </w:p>
        </w:tc>
      </w:tr>
      <w:tr w:rsidR="00964B95" w:rsidRPr="00CB7E94" w:rsidTr="00964B95">
        <w:tc>
          <w:tcPr>
            <w:tcW w:w="3253"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rPr>
                <w:sz w:val="28"/>
                <w:szCs w:val="28"/>
              </w:rPr>
            </w:pPr>
            <w:r w:rsidRPr="00CB7E94">
              <w:rPr>
                <w:sz w:val="28"/>
                <w:szCs w:val="28"/>
              </w:rPr>
              <w:t xml:space="preserve">1. Фонд заробітної плати </w:t>
            </w:r>
            <w:r w:rsidRPr="00CB7E94">
              <w:rPr>
                <w:sz w:val="28"/>
                <w:szCs w:val="28"/>
              </w:rPr>
              <w:lastRenderedPageBreak/>
              <w:t>виконавців теми</w:t>
            </w:r>
          </w:p>
        </w:tc>
        <w:tc>
          <w:tcPr>
            <w:tcW w:w="1670"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lastRenderedPageBreak/>
              <w:t>ФЗП</w:t>
            </w:r>
          </w:p>
        </w:tc>
        <w:tc>
          <w:tcPr>
            <w:tcW w:w="2411"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44449</w:t>
            </w:r>
          </w:p>
        </w:tc>
        <w:tc>
          <w:tcPr>
            <w:tcW w:w="2237"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62,09</w:t>
            </w:r>
          </w:p>
        </w:tc>
      </w:tr>
    </w:tbl>
    <w:p w:rsidR="00964B95" w:rsidRPr="00CB7E94" w:rsidRDefault="00964B95" w:rsidP="00964B95">
      <w:pPr>
        <w:spacing w:line="360" w:lineRule="auto"/>
        <w:ind w:firstLine="709"/>
        <w:jc w:val="both"/>
        <w:rPr>
          <w:sz w:val="28"/>
          <w:szCs w:val="28"/>
        </w:rPr>
      </w:pPr>
      <w:r w:rsidRPr="00CB7E94">
        <w:rPr>
          <w:sz w:val="28"/>
          <w:szCs w:val="28"/>
        </w:rPr>
        <w:lastRenderedPageBreak/>
        <w:t>Продовження таблиці 5.3</w:t>
      </w:r>
    </w:p>
    <w:tbl>
      <w:tblPr>
        <w:tblStyle w:val="25"/>
        <w:tblW w:w="5000" w:type="pct"/>
        <w:tblLook w:val="04A0" w:firstRow="1" w:lastRow="0" w:firstColumn="1" w:lastColumn="0" w:noHBand="0" w:noVBand="1"/>
      </w:tblPr>
      <w:tblGrid>
        <w:gridCol w:w="3283"/>
        <w:gridCol w:w="1626"/>
        <w:gridCol w:w="2413"/>
        <w:gridCol w:w="2249"/>
      </w:tblGrid>
      <w:tr w:rsidR="00964B95" w:rsidRPr="00CB7E94" w:rsidTr="00964B95">
        <w:trPr>
          <w:trHeight w:val="983"/>
        </w:trPr>
        <w:tc>
          <w:tcPr>
            <w:tcW w:w="3283" w:type="dxa"/>
            <w:hideMark/>
          </w:tcPr>
          <w:p w:rsidR="00964B95" w:rsidRPr="00CB7E94" w:rsidRDefault="00964B95" w:rsidP="00964B95">
            <w:pPr>
              <w:spacing w:line="360" w:lineRule="auto"/>
              <w:contextualSpacing/>
              <w:rPr>
                <w:sz w:val="28"/>
                <w:szCs w:val="28"/>
              </w:rPr>
            </w:pPr>
            <w:r w:rsidRPr="00CB7E94">
              <w:rPr>
                <w:sz w:val="28"/>
                <w:szCs w:val="28"/>
              </w:rPr>
              <w:t>2. Єдиний соціальний внесок</w:t>
            </w:r>
          </w:p>
        </w:tc>
        <w:tc>
          <w:tcPr>
            <w:tcW w:w="1626"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В</w:t>
            </w:r>
            <w:r w:rsidRPr="00CB7E94">
              <w:rPr>
                <w:color w:val="000000" w:themeColor="text1"/>
                <w:sz w:val="28"/>
                <w:szCs w:val="28"/>
                <w:vertAlign w:val="subscript"/>
              </w:rPr>
              <w:t>С</w:t>
            </w:r>
          </w:p>
        </w:tc>
        <w:tc>
          <w:tcPr>
            <w:tcW w:w="2413"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9778,78 </w:t>
            </w:r>
          </w:p>
        </w:tc>
        <w:tc>
          <w:tcPr>
            <w:tcW w:w="2249"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13.66</w:t>
            </w:r>
          </w:p>
        </w:tc>
      </w:tr>
      <w:tr w:rsidR="00964B95" w:rsidRPr="00CB7E94" w:rsidTr="00964B95">
        <w:tc>
          <w:tcPr>
            <w:tcW w:w="3283" w:type="dxa"/>
            <w:hideMark/>
          </w:tcPr>
          <w:p w:rsidR="00964B95" w:rsidRPr="00CB7E94" w:rsidRDefault="00964B95" w:rsidP="00964B95">
            <w:pPr>
              <w:spacing w:line="360" w:lineRule="auto"/>
              <w:contextualSpacing/>
              <w:rPr>
                <w:sz w:val="28"/>
                <w:szCs w:val="28"/>
              </w:rPr>
            </w:pPr>
            <w:r w:rsidRPr="00CB7E94">
              <w:rPr>
                <w:sz w:val="28"/>
                <w:szCs w:val="28"/>
              </w:rPr>
              <w:t>3. Матеріали, що необхідні для виконання НДР</w:t>
            </w:r>
          </w:p>
        </w:tc>
        <w:tc>
          <w:tcPr>
            <w:tcW w:w="1626"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С</w:t>
            </w:r>
            <w:r w:rsidRPr="00CB7E94">
              <w:rPr>
                <w:color w:val="000000" w:themeColor="text1"/>
                <w:sz w:val="28"/>
                <w:szCs w:val="28"/>
                <w:vertAlign w:val="subscript"/>
              </w:rPr>
              <w:t>М</w:t>
            </w:r>
          </w:p>
        </w:tc>
        <w:tc>
          <w:tcPr>
            <w:tcW w:w="2413"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w:t>
            </w:r>
          </w:p>
        </w:tc>
        <w:tc>
          <w:tcPr>
            <w:tcW w:w="2249"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w:t>
            </w:r>
          </w:p>
        </w:tc>
      </w:tr>
      <w:tr w:rsidR="00964B95" w:rsidRPr="00CB7E94" w:rsidTr="00964B95">
        <w:tc>
          <w:tcPr>
            <w:tcW w:w="3283" w:type="dxa"/>
            <w:hideMark/>
          </w:tcPr>
          <w:p w:rsidR="00964B95" w:rsidRPr="00CB7E94" w:rsidRDefault="00964B95" w:rsidP="00964B95">
            <w:pPr>
              <w:spacing w:line="360" w:lineRule="auto"/>
              <w:contextualSpacing/>
              <w:rPr>
                <w:sz w:val="28"/>
                <w:szCs w:val="28"/>
              </w:rPr>
            </w:pPr>
            <w:r w:rsidRPr="00CB7E94">
              <w:rPr>
                <w:sz w:val="28"/>
                <w:szCs w:val="28"/>
              </w:rPr>
              <w:t>4. Спеціальне обладнання для наукових робіт</w:t>
            </w:r>
          </w:p>
        </w:tc>
        <w:tc>
          <w:tcPr>
            <w:tcW w:w="1626"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С</w:t>
            </w:r>
            <w:r w:rsidRPr="00CB7E94">
              <w:rPr>
                <w:color w:val="000000" w:themeColor="text1"/>
                <w:sz w:val="28"/>
                <w:szCs w:val="28"/>
                <w:vertAlign w:val="subscript"/>
              </w:rPr>
              <w:t>об</w:t>
            </w:r>
          </w:p>
        </w:tc>
        <w:tc>
          <w:tcPr>
            <w:tcW w:w="2413"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w:t>
            </w:r>
          </w:p>
        </w:tc>
        <w:tc>
          <w:tcPr>
            <w:tcW w:w="2249"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w:t>
            </w:r>
          </w:p>
        </w:tc>
      </w:tr>
      <w:tr w:rsidR="00964B95" w:rsidRPr="00CB7E94" w:rsidTr="00964B95">
        <w:tc>
          <w:tcPr>
            <w:tcW w:w="3283" w:type="dxa"/>
            <w:hideMark/>
          </w:tcPr>
          <w:p w:rsidR="00964B95" w:rsidRPr="00CB7E94" w:rsidRDefault="00964B95" w:rsidP="00964B95">
            <w:pPr>
              <w:spacing w:line="360" w:lineRule="auto"/>
              <w:contextualSpacing/>
              <w:rPr>
                <w:sz w:val="28"/>
                <w:szCs w:val="28"/>
              </w:rPr>
            </w:pPr>
            <w:r w:rsidRPr="00CB7E94">
              <w:rPr>
                <w:sz w:val="28"/>
                <w:szCs w:val="28"/>
              </w:rPr>
              <w:t>5. Роботи і послуги сторонніх організацій</w:t>
            </w:r>
          </w:p>
        </w:tc>
        <w:tc>
          <w:tcPr>
            <w:tcW w:w="1626"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С</w:t>
            </w:r>
            <w:r w:rsidRPr="00CB7E94">
              <w:rPr>
                <w:color w:val="000000" w:themeColor="text1"/>
                <w:sz w:val="28"/>
                <w:szCs w:val="28"/>
                <w:vertAlign w:val="subscript"/>
              </w:rPr>
              <w:t>стор</w:t>
            </w:r>
          </w:p>
        </w:tc>
        <w:tc>
          <w:tcPr>
            <w:tcW w:w="2413"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w:t>
            </w:r>
          </w:p>
        </w:tc>
        <w:tc>
          <w:tcPr>
            <w:tcW w:w="2249"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w:t>
            </w:r>
          </w:p>
        </w:tc>
      </w:tr>
      <w:tr w:rsidR="00964B95" w:rsidRPr="00CB7E94" w:rsidTr="00964B95">
        <w:tc>
          <w:tcPr>
            <w:tcW w:w="3283" w:type="dxa"/>
            <w:hideMark/>
          </w:tcPr>
          <w:p w:rsidR="00964B95" w:rsidRPr="00CB7E94" w:rsidRDefault="00964B95" w:rsidP="00964B95">
            <w:pPr>
              <w:spacing w:line="360" w:lineRule="auto"/>
              <w:contextualSpacing/>
              <w:rPr>
                <w:sz w:val="28"/>
                <w:szCs w:val="28"/>
              </w:rPr>
            </w:pPr>
            <w:r w:rsidRPr="00CB7E94">
              <w:rPr>
                <w:sz w:val="28"/>
                <w:szCs w:val="28"/>
              </w:rPr>
              <w:t>6. Витрати на службові відрядження</w:t>
            </w:r>
          </w:p>
        </w:tc>
        <w:tc>
          <w:tcPr>
            <w:tcW w:w="1626"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С</w:t>
            </w:r>
            <w:r w:rsidRPr="00CB7E94">
              <w:rPr>
                <w:color w:val="000000" w:themeColor="text1"/>
                <w:sz w:val="28"/>
                <w:szCs w:val="28"/>
                <w:vertAlign w:val="subscript"/>
              </w:rPr>
              <w:t>від</w:t>
            </w:r>
          </w:p>
        </w:tc>
        <w:tc>
          <w:tcPr>
            <w:tcW w:w="2413"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w:t>
            </w:r>
          </w:p>
        </w:tc>
        <w:tc>
          <w:tcPr>
            <w:tcW w:w="2249" w:type="dxa"/>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w:t>
            </w:r>
          </w:p>
        </w:tc>
      </w:tr>
      <w:tr w:rsidR="00964B95" w:rsidRPr="00CB7E94" w:rsidTr="00964B95">
        <w:tc>
          <w:tcPr>
            <w:tcW w:w="3283"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rPr>
                <w:sz w:val="28"/>
                <w:szCs w:val="28"/>
              </w:rPr>
            </w:pPr>
            <w:r w:rsidRPr="00CB7E94">
              <w:rPr>
                <w:sz w:val="28"/>
                <w:szCs w:val="28"/>
              </w:rPr>
              <w:t>7. Інші прямі невраховані витрати</w:t>
            </w:r>
          </w:p>
        </w:tc>
        <w:tc>
          <w:tcPr>
            <w:tcW w:w="1626"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С</w:t>
            </w:r>
            <w:r w:rsidRPr="00CB7E94">
              <w:rPr>
                <w:color w:val="000000" w:themeColor="text1"/>
                <w:sz w:val="28"/>
                <w:szCs w:val="28"/>
                <w:vertAlign w:val="subscript"/>
              </w:rPr>
              <w:t>інш</w:t>
            </w:r>
          </w:p>
        </w:tc>
        <w:tc>
          <w:tcPr>
            <w:tcW w:w="2413"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5422,77</w:t>
            </w:r>
          </w:p>
        </w:tc>
        <w:tc>
          <w:tcPr>
            <w:tcW w:w="2249"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7,57</w:t>
            </w:r>
          </w:p>
        </w:tc>
      </w:tr>
      <w:tr w:rsidR="00964B95" w:rsidRPr="00CB7E94" w:rsidTr="00964B95">
        <w:tc>
          <w:tcPr>
            <w:tcW w:w="3283"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rPr>
                <w:sz w:val="28"/>
                <w:szCs w:val="28"/>
              </w:rPr>
            </w:pPr>
            <w:r w:rsidRPr="00CB7E94">
              <w:rPr>
                <w:sz w:val="28"/>
                <w:szCs w:val="28"/>
              </w:rPr>
              <w:t>8. Накладні витрати</w:t>
            </w:r>
          </w:p>
        </w:tc>
        <w:tc>
          <w:tcPr>
            <w:tcW w:w="1626"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Н</w:t>
            </w:r>
            <w:r w:rsidRPr="00CB7E94">
              <w:rPr>
                <w:color w:val="000000" w:themeColor="text1"/>
                <w:sz w:val="28"/>
                <w:szCs w:val="28"/>
                <w:vertAlign w:val="subscript"/>
              </w:rPr>
              <w:t>В</w:t>
            </w:r>
          </w:p>
        </w:tc>
        <w:tc>
          <w:tcPr>
            <w:tcW w:w="2413"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11930,11</w:t>
            </w:r>
          </w:p>
        </w:tc>
        <w:tc>
          <w:tcPr>
            <w:tcW w:w="2249"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16,74</w:t>
            </w:r>
          </w:p>
        </w:tc>
      </w:tr>
      <w:tr w:rsidR="00964B95" w:rsidRPr="00CB7E94" w:rsidTr="00964B95">
        <w:tc>
          <w:tcPr>
            <w:tcW w:w="4909" w:type="dxa"/>
            <w:gridSpan w:val="2"/>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Всього</w:t>
            </w:r>
          </w:p>
        </w:tc>
        <w:tc>
          <w:tcPr>
            <w:tcW w:w="2413"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71580,66</w:t>
            </w:r>
          </w:p>
        </w:tc>
        <w:tc>
          <w:tcPr>
            <w:tcW w:w="2249"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spacing w:line="360" w:lineRule="auto"/>
              <w:contextualSpacing/>
              <w:jc w:val="center"/>
              <w:rPr>
                <w:color w:val="000000" w:themeColor="text1"/>
                <w:sz w:val="28"/>
                <w:szCs w:val="28"/>
              </w:rPr>
            </w:pPr>
            <w:r w:rsidRPr="00CB7E94">
              <w:rPr>
                <w:color w:val="000000" w:themeColor="text1"/>
                <w:sz w:val="28"/>
                <w:szCs w:val="28"/>
              </w:rPr>
              <w:t>100</w:t>
            </w:r>
          </w:p>
        </w:tc>
      </w:tr>
    </w:tbl>
    <w:p w:rsidR="00964B95" w:rsidRPr="00CB7E94" w:rsidRDefault="00964B95" w:rsidP="00964B95">
      <w:pPr>
        <w:spacing w:line="360" w:lineRule="auto"/>
        <w:ind w:left="709"/>
        <w:contextualSpacing/>
        <w:jc w:val="both"/>
        <w:rPr>
          <w:b/>
          <w:sz w:val="28"/>
          <w:szCs w:val="28"/>
        </w:rPr>
      </w:pPr>
    </w:p>
    <w:p w:rsidR="00964B95" w:rsidRPr="00CB7E94" w:rsidRDefault="00964B95" w:rsidP="008C6708">
      <w:pPr>
        <w:pStyle w:val="2"/>
        <w:rPr>
          <w:b/>
          <w:szCs w:val="28"/>
        </w:rPr>
      </w:pPr>
      <w:bookmarkStart w:id="31" w:name="_Toc11419470"/>
      <w:r w:rsidRPr="00CB7E94">
        <w:rPr>
          <w:b/>
          <w:szCs w:val="28"/>
        </w:rPr>
        <w:t>5.4 Ефективність проведення НДР</w:t>
      </w:r>
      <w:bookmarkEnd w:id="31"/>
    </w:p>
    <w:p w:rsidR="00964B95" w:rsidRPr="00CB7E94" w:rsidRDefault="00964B95" w:rsidP="00964B95">
      <w:pPr>
        <w:spacing w:line="360" w:lineRule="auto"/>
        <w:ind w:left="709"/>
        <w:contextualSpacing/>
        <w:jc w:val="both"/>
        <w:rPr>
          <w:b/>
          <w:sz w:val="28"/>
          <w:szCs w:val="28"/>
        </w:rPr>
      </w:pPr>
    </w:p>
    <w:p w:rsidR="00964B95" w:rsidRPr="00CB7E94" w:rsidRDefault="00964B95" w:rsidP="00964B95">
      <w:pPr>
        <w:autoSpaceDE w:val="0"/>
        <w:autoSpaceDN w:val="0"/>
        <w:adjustRightInd w:val="0"/>
        <w:spacing w:line="360" w:lineRule="auto"/>
        <w:ind w:firstLine="709"/>
        <w:contextualSpacing/>
        <w:jc w:val="both"/>
        <w:rPr>
          <w:rFonts w:eastAsia="Calibri"/>
          <w:color w:val="000000"/>
          <w:sz w:val="28"/>
          <w:szCs w:val="28"/>
        </w:rPr>
      </w:pPr>
      <w:r w:rsidRPr="00CB7E94">
        <w:rPr>
          <w:rFonts w:eastAsia="Calibri"/>
          <w:color w:val="000000"/>
          <w:sz w:val="28"/>
          <w:szCs w:val="28"/>
        </w:rPr>
        <w:t>Дослідження, що проводяться в даній роботі, мають пошуковий та теоретичний характер. У такому випадку слід використовувати бальну систему оцінки економічної ефективності за наступними показниками:</w:t>
      </w:r>
    </w:p>
    <w:p w:rsidR="00964B95" w:rsidRPr="00CB7E94" w:rsidRDefault="00964B95" w:rsidP="00D67FC2">
      <w:pPr>
        <w:numPr>
          <w:ilvl w:val="1"/>
          <w:numId w:val="9"/>
        </w:numPr>
        <w:autoSpaceDE w:val="0"/>
        <w:autoSpaceDN w:val="0"/>
        <w:adjustRightInd w:val="0"/>
        <w:spacing w:after="199" w:line="360" w:lineRule="auto"/>
        <w:ind w:left="0" w:firstLine="709"/>
        <w:contextualSpacing/>
        <w:jc w:val="both"/>
        <w:rPr>
          <w:rFonts w:eastAsia="Calibri"/>
          <w:color w:val="000000"/>
          <w:sz w:val="28"/>
          <w:szCs w:val="28"/>
        </w:rPr>
      </w:pPr>
      <w:bookmarkStart w:id="32" w:name="_Toc452332086"/>
      <w:r w:rsidRPr="00CB7E94">
        <w:rPr>
          <w:rFonts w:eastAsia="Calibri"/>
          <w:color w:val="000000"/>
          <w:sz w:val="28"/>
          <w:szCs w:val="28"/>
        </w:rPr>
        <w:t>важливість розробки;</w:t>
      </w:r>
    </w:p>
    <w:p w:rsidR="00964B95" w:rsidRPr="00CB7E94" w:rsidRDefault="00964B95" w:rsidP="00D67FC2">
      <w:pPr>
        <w:numPr>
          <w:ilvl w:val="1"/>
          <w:numId w:val="9"/>
        </w:numPr>
        <w:autoSpaceDE w:val="0"/>
        <w:autoSpaceDN w:val="0"/>
        <w:adjustRightInd w:val="0"/>
        <w:spacing w:after="199" w:line="360" w:lineRule="auto"/>
        <w:ind w:left="0" w:firstLine="709"/>
        <w:contextualSpacing/>
        <w:jc w:val="both"/>
        <w:rPr>
          <w:rFonts w:eastAsia="Calibri"/>
          <w:color w:val="000000"/>
          <w:sz w:val="28"/>
          <w:szCs w:val="28"/>
        </w:rPr>
      </w:pPr>
      <w:r w:rsidRPr="00CB7E94">
        <w:rPr>
          <w:rFonts w:eastAsia="Calibri"/>
          <w:color w:val="000000"/>
          <w:sz w:val="28"/>
          <w:szCs w:val="28"/>
        </w:rPr>
        <w:t>можливість використання результатів;</w:t>
      </w:r>
    </w:p>
    <w:p w:rsidR="00964B95" w:rsidRPr="00CB7E94" w:rsidRDefault="00964B95" w:rsidP="00D67FC2">
      <w:pPr>
        <w:numPr>
          <w:ilvl w:val="1"/>
          <w:numId w:val="9"/>
        </w:numPr>
        <w:autoSpaceDE w:val="0"/>
        <w:autoSpaceDN w:val="0"/>
        <w:adjustRightInd w:val="0"/>
        <w:spacing w:after="199" w:line="360" w:lineRule="auto"/>
        <w:ind w:left="0" w:firstLine="709"/>
        <w:contextualSpacing/>
        <w:jc w:val="both"/>
        <w:rPr>
          <w:rFonts w:eastAsia="Calibri"/>
          <w:color w:val="000000"/>
          <w:sz w:val="28"/>
          <w:szCs w:val="28"/>
        </w:rPr>
      </w:pPr>
      <w:r w:rsidRPr="00CB7E94">
        <w:rPr>
          <w:rFonts w:eastAsia="Calibri"/>
          <w:color w:val="000000"/>
          <w:sz w:val="28"/>
          <w:szCs w:val="28"/>
        </w:rPr>
        <w:t>теоретичне значення та рівень новизни дослідження;</w:t>
      </w:r>
    </w:p>
    <w:p w:rsidR="00964B95" w:rsidRPr="00CB7E94" w:rsidRDefault="00964B95" w:rsidP="00D67FC2">
      <w:pPr>
        <w:numPr>
          <w:ilvl w:val="1"/>
          <w:numId w:val="9"/>
        </w:numPr>
        <w:autoSpaceDE w:val="0"/>
        <w:autoSpaceDN w:val="0"/>
        <w:adjustRightInd w:val="0"/>
        <w:spacing w:line="360" w:lineRule="auto"/>
        <w:ind w:left="0" w:firstLine="709"/>
        <w:contextualSpacing/>
        <w:jc w:val="both"/>
        <w:rPr>
          <w:rFonts w:eastAsia="Calibri"/>
          <w:color w:val="000000"/>
          <w:sz w:val="28"/>
          <w:szCs w:val="28"/>
        </w:rPr>
      </w:pPr>
      <w:r w:rsidRPr="00CB7E94">
        <w:rPr>
          <w:rFonts w:eastAsia="Calibri"/>
          <w:color w:val="000000"/>
          <w:sz w:val="28"/>
          <w:szCs w:val="28"/>
        </w:rPr>
        <w:t>складність дослідження.</w:t>
      </w: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t>Частку сумарного річного економічного ефекту, що утвориться за кожною з перелічених шкал, позначають умовно відповідним номеру шкали коефіцієнтом (К</w:t>
      </w:r>
      <w:r w:rsidRPr="00CB7E94">
        <w:rPr>
          <w:rFonts w:eastAsia="Calibri"/>
          <w:color w:val="000000"/>
          <w:sz w:val="28"/>
          <w:szCs w:val="28"/>
          <w:vertAlign w:val="subscript"/>
        </w:rPr>
        <w:t>1</w:t>
      </w:r>
      <w:r w:rsidRPr="00CB7E94">
        <w:rPr>
          <w:rFonts w:eastAsia="Calibri"/>
          <w:color w:val="000000"/>
          <w:sz w:val="28"/>
          <w:szCs w:val="28"/>
        </w:rPr>
        <w:t>, К</w:t>
      </w:r>
      <w:r w:rsidRPr="00CB7E94">
        <w:rPr>
          <w:rFonts w:eastAsia="Calibri"/>
          <w:color w:val="000000"/>
          <w:sz w:val="28"/>
          <w:szCs w:val="28"/>
          <w:vertAlign w:val="subscript"/>
        </w:rPr>
        <w:t>2</w:t>
      </w:r>
      <w:r w:rsidRPr="00CB7E94">
        <w:rPr>
          <w:rFonts w:eastAsia="Calibri"/>
          <w:color w:val="000000"/>
          <w:sz w:val="28"/>
          <w:szCs w:val="28"/>
        </w:rPr>
        <w:t>, К</w:t>
      </w:r>
      <w:r w:rsidRPr="00CB7E94">
        <w:rPr>
          <w:rFonts w:eastAsia="Calibri"/>
          <w:color w:val="000000"/>
          <w:sz w:val="28"/>
          <w:szCs w:val="28"/>
          <w:vertAlign w:val="subscript"/>
        </w:rPr>
        <w:t>3</w:t>
      </w:r>
      <w:r w:rsidRPr="00CB7E94">
        <w:rPr>
          <w:rFonts w:eastAsia="Calibri"/>
          <w:color w:val="000000"/>
          <w:sz w:val="28"/>
          <w:szCs w:val="28"/>
        </w:rPr>
        <w:t>, К</w:t>
      </w:r>
      <w:r w:rsidRPr="00CB7E94">
        <w:rPr>
          <w:rFonts w:eastAsia="Calibri"/>
          <w:color w:val="000000"/>
          <w:sz w:val="28"/>
          <w:szCs w:val="28"/>
          <w:vertAlign w:val="subscript"/>
        </w:rPr>
        <w:t>4</w:t>
      </w:r>
      <w:r w:rsidRPr="00CB7E94">
        <w:rPr>
          <w:rFonts w:eastAsia="Calibri"/>
          <w:color w:val="000000"/>
          <w:sz w:val="28"/>
          <w:szCs w:val="28"/>
        </w:rPr>
        <w:t xml:space="preserve">). </w:t>
      </w: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lastRenderedPageBreak/>
        <w:t>Коефіцієнт К</w:t>
      </w:r>
      <w:r w:rsidRPr="00CB7E94">
        <w:rPr>
          <w:rFonts w:eastAsia="Calibri"/>
          <w:color w:val="000000"/>
          <w:sz w:val="28"/>
          <w:szCs w:val="28"/>
          <w:vertAlign w:val="subscript"/>
        </w:rPr>
        <w:t>1</w:t>
      </w:r>
      <w:r w:rsidRPr="00CB7E94">
        <w:rPr>
          <w:rFonts w:eastAsia="Calibri"/>
          <w:color w:val="000000"/>
          <w:sz w:val="28"/>
          <w:szCs w:val="28"/>
        </w:rPr>
        <w:t xml:space="preserve"> може приймати наступні значення: </w:t>
      </w:r>
    </w:p>
    <w:p w:rsidR="00964B95" w:rsidRPr="00CB7E94" w:rsidRDefault="00964B95" w:rsidP="00964B95">
      <w:pPr>
        <w:autoSpaceDE w:val="0"/>
        <w:autoSpaceDN w:val="0"/>
        <w:adjustRightInd w:val="0"/>
        <w:spacing w:after="198" w:line="360" w:lineRule="auto"/>
        <w:contextualSpacing/>
        <w:jc w:val="both"/>
        <w:rPr>
          <w:rFonts w:eastAsia="Calibri"/>
          <w:color w:val="000000"/>
          <w:sz w:val="28"/>
          <w:szCs w:val="28"/>
        </w:rPr>
      </w:pPr>
      <w:r w:rsidRPr="00CB7E94">
        <w:rPr>
          <w:rFonts w:eastAsia="Calibri"/>
          <w:color w:val="000000"/>
          <w:sz w:val="28"/>
          <w:szCs w:val="28"/>
        </w:rPr>
        <w:t xml:space="preserve">а) ініціативна робота, яка не входить до складу комплексної програми та не є завданням директивних органів – 1 бал; </w:t>
      </w:r>
    </w:p>
    <w:p w:rsidR="00964B95" w:rsidRPr="00CB7E94" w:rsidRDefault="00964B95" w:rsidP="00964B95">
      <w:pPr>
        <w:autoSpaceDE w:val="0"/>
        <w:autoSpaceDN w:val="0"/>
        <w:adjustRightInd w:val="0"/>
        <w:spacing w:after="198" w:line="360" w:lineRule="auto"/>
        <w:contextualSpacing/>
        <w:jc w:val="both"/>
        <w:rPr>
          <w:rFonts w:eastAsia="Calibri"/>
          <w:color w:val="000000"/>
          <w:sz w:val="28"/>
          <w:szCs w:val="28"/>
        </w:rPr>
      </w:pPr>
      <w:r w:rsidRPr="00CB7E94">
        <w:rPr>
          <w:rFonts w:eastAsia="Calibri"/>
          <w:color w:val="000000"/>
          <w:sz w:val="28"/>
          <w:szCs w:val="28"/>
        </w:rPr>
        <w:t xml:space="preserve">б) робота виконується за угодою про науково-технічне співробітництво – 3 бали; </w:t>
      </w:r>
    </w:p>
    <w:p w:rsidR="00964B95" w:rsidRPr="00CB7E94" w:rsidRDefault="00964B95" w:rsidP="00964B95">
      <w:pPr>
        <w:autoSpaceDE w:val="0"/>
        <w:autoSpaceDN w:val="0"/>
        <w:adjustRightInd w:val="0"/>
        <w:spacing w:after="198" w:line="360" w:lineRule="auto"/>
        <w:contextualSpacing/>
        <w:jc w:val="both"/>
        <w:rPr>
          <w:rFonts w:eastAsia="Calibri"/>
          <w:color w:val="000000"/>
          <w:sz w:val="28"/>
          <w:szCs w:val="28"/>
        </w:rPr>
      </w:pPr>
      <w:r w:rsidRPr="00CB7E94">
        <w:rPr>
          <w:rFonts w:eastAsia="Calibri"/>
          <w:color w:val="000000"/>
          <w:sz w:val="28"/>
          <w:szCs w:val="28"/>
        </w:rPr>
        <w:t xml:space="preserve">в) робота являє собою частину відомчої програми – 5 балів; </w:t>
      </w:r>
    </w:p>
    <w:p w:rsidR="00964B95" w:rsidRPr="00CB7E94" w:rsidRDefault="00964B95" w:rsidP="00964B95">
      <w:pPr>
        <w:autoSpaceDE w:val="0"/>
        <w:autoSpaceDN w:val="0"/>
        <w:adjustRightInd w:val="0"/>
        <w:spacing w:after="198" w:line="360" w:lineRule="auto"/>
        <w:contextualSpacing/>
        <w:jc w:val="both"/>
        <w:rPr>
          <w:rFonts w:eastAsia="Calibri"/>
          <w:color w:val="000000"/>
          <w:sz w:val="28"/>
          <w:szCs w:val="28"/>
        </w:rPr>
      </w:pPr>
      <w:r w:rsidRPr="00CB7E94">
        <w:rPr>
          <w:rFonts w:eastAsia="Calibri"/>
          <w:color w:val="000000"/>
          <w:sz w:val="28"/>
          <w:szCs w:val="28"/>
        </w:rPr>
        <w:t xml:space="preserve">г) робота являє собою частину комплексної міжвідомчої програми з елементами впровадження результатів – 7 балів; </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 xml:space="preserve">д) робота є частиною міжнародної комплексної програми – 8 балів. </w:t>
      </w: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t>Коефіцієнт К</w:t>
      </w:r>
      <w:r w:rsidRPr="00CB7E94">
        <w:rPr>
          <w:rFonts w:eastAsia="Calibri"/>
          <w:color w:val="000000"/>
          <w:sz w:val="28"/>
          <w:szCs w:val="28"/>
          <w:vertAlign w:val="subscript"/>
        </w:rPr>
        <w:t>2</w:t>
      </w:r>
      <w:r w:rsidRPr="00CB7E94">
        <w:rPr>
          <w:rFonts w:eastAsia="Calibri"/>
          <w:color w:val="000000"/>
          <w:sz w:val="28"/>
          <w:szCs w:val="28"/>
        </w:rPr>
        <w:t xml:space="preserve"> може приймати такі значення: </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а) результати розробки можна використати тільки в даному підрозділі – 1 бал;</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б) результати розробки можуть бути використані тільки однією організацією – 3 бали;</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в) результати розробки можуть бути використані багатьма організаціями – 5 балів.</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г) результатами розробки можуть користуватися в масштабах однієї галузі – 8 балів;</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д) результатами розробки можуть користуватися в різних галузях – 10 балів.</w:t>
      </w: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t>Коефіцієнт К</w:t>
      </w:r>
      <w:r w:rsidRPr="00CB7E94">
        <w:rPr>
          <w:rFonts w:eastAsia="Calibri"/>
          <w:color w:val="000000"/>
          <w:sz w:val="28"/>
          <w:szCs w:val="28"/>
          <w:vertAlign w:val="subscript"/>
        </w:rPr>
        <w:t>3</w:t>
      </w:r>
      <w:r w:rsidRPr="00CB7E94">
        <w:rPr>
          <w:rFonts w:eastAsia="Calibri"/>
          <w:color w:val="000000"/>
          <w:sz w:val="28"/>
          <w:szCs w:val="28"/>
        </w:rPr>
        <w:t xml:space="preserve"> може приймати такі значення:</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а) робота являє собою аналіз, узагальнення або класифікацію відомої інформації, подібні результати раніше були відомі в досліджуваній галузі – 2 бали;</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б) під час виконання роботи отримана нова інформація, яка доповнює уявлення про сутність досліджуваних процесів – 3 бали;</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в) внаслідок виконання роботи отримана нова інформація, яка частково змінює уявлення про природу досліджуваних процесів – 5 балів;</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г) внаслідок виконання НДР створені нові теорії, методики або що-небудь подібне – 6 балів;</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д) отримана інформація формує принципово нові уявлення, які не були відомі раніше – 8 балів.</w:t>
      </w: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lastRenderedPageBreak/>
        <w:t>Коефіцієнт К</w:t>
      </w:r>
      <w:r w:rsidRPr="00CB7E94">
        <w:rPr>
          <w:rFonts w:eastAsia="Calibri"/>
          <w:color w:val="000000"/>
          <w:sz w:val="28"/>
          <w:szCs w:val="28"/>
          <w:vertAlign w:val="subscript"/>
        </w:rPr>
        <w:t>4</w:t>
      </w:r>
      <w:r w:rsidRPr="00CB7E94">
        <w:rPr>
          <w:rFonts w:eastAsia="Calibri"/>
          <w:color w:val="000000"/>
          <w:sz w:val="28"/>
          <w:szCs w:val="28"/>
        </w:rPr>
        <w:t xml:space="preserve"> може приймати такі значення:</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а) роботу виконує один підрозділ, витрати до 10 000 гривень – 1 бал;</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б) роботу виконує один підрозділ, витрати від 10 000 до 50 000 гривень – 3 бали;</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в) роботу виконує один підрозділ, витрати від 50 000 до 100 000 гривень – 5 балів;</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г) робота виконується багатьма підрозділами, витрати від 100 000 до 200 000 гривень – 7 балів;</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д) робота виконується багатьма організаціями, витрати більше 200 000 гривень – 9 балів.</w:t>
      </w: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t>Бальна оцінка економічної ефективності даної науково-дослідницької роботи наведена у табл. 5.3.</w:t>
      </w: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t>Загальна оцінка в балах (Б) визначається наступною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gridCol w:w="840"/>
      </w:tblGrid>
      <w:tr w:rsidR="00964B95" w:rsidRPr="00CB7E94" w:rsidTr="00964B95">
        <w:tc>
          <w:tcPr>
            <w:tcW w:w="9067" w:type="dxa"/>
            <w:hideMark/>
          </w:tcPr>
          <w:p w:rsidR="00964B95" w:rsidRPr="00CB7E94" w:rsidRDefault="00964B95" w:rsidP="00964B95">
            <w:pPr>
              <w:autoSpaceDE w:val="0"/>
              <w:autoSpaceDN w:val="0"/>
              <w:adjustRightInd w:val="0"/>
              <w:spacing w:line="360" w:lineRule="auto"/>
              <w:contextualSpacing/>
              <w:jc w:val="center"/>
              <w:rPr>
                <w:rFonts w:eastAsia="Calibri"/>
                <w:color w:val="000000"/>
                <w:sz w:val="28"/>
                <w:szCs w:val="28"/>
              </w:rPr>
            </w:pPr>
            <w:r w:rsidRPr="00CB7E94">
              <w:rPr>
                <w:rFonts w:eastAsia="Calibri"/>
                <w:color w:val="000000"/>
                <w:sz w:val="28"/>
                <w:szCs w:val="28"/>
              </w:rPr>
              <w:t>Б=К</w:t>
            </w:r>
            <w:r w:rsidRPr="00CB7E94">
              <w:rPr>
                <w:rFonts w:eastAsia="Calibri"/>
                <w:color w:val="000000"/>
                <w:sz w:val="28"/>
                <w:szCs w:val="28"/>
                <w:vertAlign w:val="subscript"/>
              </w:rPr>
              <w:t>1</w:t>
            </w:r>
            <w:r w:rsidRPr="00CB7E94">
              <w:rPr>
                <w:rFonts w:eastAsia="Calibri"/>
                <w:color w:val="000000"/>
                <w:sz w:val="28"/>
                <w:szCs w:val="28"/>
              </w:rPr>
              <w:t>×К</w:t>
            </w:r>
            <w:r w:rsidRPr="00CB7E94">
              <w:rPr>
                <w:rFonts w:eastAsia="Calibri"/>
                <w:color w:val="000000"/>
                <w:sz w:val="28"/>
                <w:szCs w:val="28"/>
                <w:vertAlign w:val="subscript"/>
              </w:rPr>
              <w:t>2</w:t>
            </w:r>
            <w:r w:rsidRPr="00CB7E94">
              <w:rPr>
                <w:rFonts w:eastAsia="Calibri"/>
                <w:color w:val="000000"/>
                <w:sz w:val="28"/>
                <w:szCs w:val="28"/>
              </w:rPr>
              <w:t>×К</w:t>
            </w:r>
            <w:r w:rsidRPr="00CB7E94">
              <w:rPr>
                <w:rFonts w:eastAsia="Calibri"/>
                <w:color w:val="000000"/>
                <w:sz w:val="28"/>
                <w:szCs w:val="28"/>
                <w:vertAlign w:val="subscript"/>
              </w:rPr>
              <w:t>3</w:t>
            </w:r>
            <w:r w:rsidRPr="00CB7E94">
              <w:rPr>
                <w:rFonts w:eastAsia="Calibri"/>
                <w:color w:val="000000"/>
                <w:sz w:val="28"/>
                <w:szCs w:val="28"/>
              </w:rPr>
              <w:t>×К</w:t>
            </w:r>
            <w:r w:rsidRPr="00CB7E94">
              <w:rPr>
                <w:rFonts w:eastAsia="Calibri"/>
                <w:color w:val="000000"/>
                <w:sz w:val="28"/>
                <w:szCs w:val="28"/>
                <w:vertAlign w:val="subscript"/>
              </w:rPr>
              <w:t>4</w:t>
            </w:r>
            <w:r w:rsidRPr="00CB7E94">
              <w:rPr>
                <w:rFonts w:eastAsia="Calibri"/>
                <w:color w:val="000000"/>
                <w:sz w:val="28"/>
                <w:szCs w:val="28"/>
              </w:rPr>
              <w:t>,</w:t>
            </w:r>
          </w:p>
        </w:tc>
        <w:tc>
          <w:tcPr>
            <w:tcW w:w="844" w:type="dxa"/>
            <w:hideMark/>
          </w:tcPr>
          <w:p w:rsidR="00964B95" w:rsidRPr="00CB7E94" w:rsidRDefault="00964B95" w:rsidP="00964B95">
            <w:pPr>
              <w:autoSpaceDE w:val="0"/>
              <w:autoSpaceDN w:val="0"/>
              <w:adjustRightInd w:val="0"/>
              <w:spacing w:line="360" w:lineRule="auto"/>
              <w:contextualSpacing/>
              <w:jc w:val="right"/>
              <w:rPr>
                <w:rFonts w:eastAsia="Calibri"/>
                <w:color w:val="000000"/>
                <w:sz w:val="28"/>
                <w:szCs w:val="28"/>
              </w:rPr>
            </w:pPr>
            <w:r w:rsidRPr="00CB7E94">
              <w:rPr>
                <w:rFonts w:eastAsia="Calibri"/>
                <w:color w:val="000000"/>
                <w:sz w:val="28"/>
                <w:szCs w:val="28"/>
              </w:rPr>
              <w:t>(5.7)</w:t>
            </w:r>
          </w:p>
        </w:tc>
      </w:tr>
    </w:tbl>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де К</w:t>
      </w:r>
      <w:r w:rsidRPr="00CB7E94">
        <w:rPr>
          <w:rFonts w:eastAsia="Calibri"/>
          <w:color w:val="000000"/>
          <w:sz w:val="28"/>
          <w:szCs w:val="28"/>
          <w:vertAlign w:val="subscript"/>
        </w:rPr>
        <w:t>1</w:t>
      </w:r>
      <w:r w:rsidRPr="00CB7E94">
        <w:rPr>
          <w:rFonts w:eastAsia="Calibri"/>
          <w:color w:val="000000"/>
          <w:sz w:val="28"/>
          <w:szCs w:val="28"/>
        </w:rPr>
        <w:t> – показник важливості роботи;</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К</w:t>
      </w:r>
      <w:r w:rsidRPr="00CB7E94">
        <w:rPr>
          <w:rFonts w:eastAsia="Calibri"/>
          <w:color w:val="000000"/>
          <w:sz w:val="28"/>
          <w:szCs w:val="28"/>
          <w:vertAlign w:val="subscript"/>
        </w:rPr>
        <w:t>2</w:t>
      </w:r>
      <w:r w:rsidRPr="00CB7E94">
        <w:rPr>
          <w:rFonts w:eastAsia="Calibri"/>
          <w:color w:val="000000"/>
          <w:sz w:val="28"/>
          <w:szCs w:val="28"/>
        </w:rPr>
        <w:t> – показник можливості використання результатів;</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К</w:t>
      </w:r>
      <w:r w:rsidRPr="00CB7E94">
        <w:rPr>
          <w:rFonts w:eastAsia="Calibri"/>
          <w:color w:val="000000"/>
          <w:sz w:val="28"/>
          <w:szCs w:val="28"/>
          <w:vertAlign w:val="subscript"/>
        </w:rPr>
        <w:t>3</w:t>
      </w:r>
      <w:r w:rsidRPr="00CB7E94">
        <w:rPr>
          <w:rFonts w:eastAsia="Calibri"/>
          <w:color w:val="000000"/>
          <w:sz w:val="28"/>
          <w:szCs w:val="28"/>
        </w:rPr>
        <w:t> – показник вагомості теоретичного значення та рівня новизни дослідження;</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К</w:t>
      </w:r>
      <w:r w:rsidRPr="00CB7E94">
        <w:rPr>
          <w:rFonts w:eastAsia="Calibri"/>
          <w:color w:val="000000"/>
          <w:sz w:val="28"/>
          <w:szCs w:val="28"/>
          <w:vertAlign w:val="subscript"/>
        </w:rPr>
        <w:t>4</w:t>
      </w:r>
      <w:r w:rsidRPr="00CB7E94">
        <w:rPr>
          <w:rFonts w:eastAsia="Calibri"/>
          <w:color w:val="000000"/>
          <w:sz w:val="28"/>
          <w:szCs w:val="28"/>
        </w:rPr>
        <w:t> – показник складності дослідження</w:t>
      </w:r>
    </w:p>
    <w:p w:rsidR="00964B95" w:rsidRPr="00CB7E94" w:rsidRDefault="00964B95" w:rsidP="00964B95">
      <w:pPr>
        <w:autoSpaceDE w:val="0"/>
        <w:autoSpaceDN w:val="0"/>
        <w:adjustRightInd w:val="0"/>
        <w:spacing w:line="360" w:lineRule="auto"/>
        <w:ind w:firstLine="709"/>
        <w:contextualSpacing/>
        <w:jc w:val="both"/>
        <w:rPr>
          <w:rFonts w:eastAsia="Calibri"/>
          <w:color w:val="000000"/>
          <w:sz w:val="28"/>
          <w:szCs w:val="28"/>
        </w:rPr>
      </w:pP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t>В нашому випадку бальна оцінка ефективності згідно табл. 5.4 становить:</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gridCol w:w="840"/>
      </w:tblGrid>
      <w:tr w:rsidR="00964B95" w:rsidRPr="00CB7E94" w:rsidTr="00964B95">
        <w:tc>
          <w:tcPr>
            <w:tcW w:w="9067" w:type="dxa"/>
            <w:hideMark/>
          </w:tcPr>
          <w:p w:rsidR="00964B95" w:rsidRPr="00CB7E94" w:rsidRDefault="00964B95" w:rsidP="00964B95">
            <w:pPr>
              <w:autoSpaceDE w:val="0"/>
              <w:autoSpaceDN w:val="0"/>
              <w:adjustRightInd w:val="0"/>
              <w:spacing w:line="360" w:lineRule="auto"/>
              <w:ind w:firstLine="708"/>
              <w:contextualSpacing/>
              <w:jc w:val="center"/>
              <w:rPr>
                <w:rFonts w:eastAsia="Calibri"/>
                <w:color w:val="000000"/>
                <w:sz w:val="28"/>
                <w:szCs w:val="28"/>
              </w:rPr>
            </w:pPr>
            <w:r w:rsidRPr="00CB7E94">
              <w:rPr>
                <w:rFonts w:eastAsia="Calibri"/>
                <w:color w:val="000000"/>
                <w:sz w:val="28"/>
                <w:szCs w:val="28"/>
              </w:rPr>
              <w:t>Б = 1 × 8 × 5 × 5 = 200</w:t>
            </w:r>
          </w:p>
        </w:tc>
        <w:tc>
          <w:tcPr>
            <w:tcW w:w="844" w:type="dxa"/>
            <w:hideMark/>
          </w:tcPr>
          <w:p w:rsidR="00964B95" w:rsidRPr="00CB7E94" w:rsidRDefault="00964B95" w:rsidP="00964B95">
            <w:pPr>
              <w:autoSpaceDE w:val="0"/>
              <w:autoSpaceDN w:val="0"/>
              <w:adjustRightInd w:val="0"/>
              <w:spacing w:line="360" w:lineRule="auto"/>
              <w:contextualSpacing/>
              <w:jc w:val="center"/>
              <w:rPr>
                <w:rFonts w:eastAsia="Calibri"/>
                <w:color w:val="000000"/>
                <w:sz w:val="28"/>
                <w:szCs w:val="28"/>
              </w:rPr>
            </w:pPr>
            <w:r w:rsidRPr="00CB7E94">
              <w:rPr>
                <w:rFonts w:eastAsia="Calibri"/>
                <w:color w:val="000000"/>
                <w:sz w:val="28"/>
                <w:szCs w:val="28"/>
              </w:rPr>
              <w:t>(5.8)</w:t>
            </w:r>
          </w:p>
        </w:tc>
      </w:tr>
    </w:tbl>
    <w:p w:rsidR="00964B95" w:rsidRPr="00CB7E94" w:rsidRDefault="00964B95" w:rsidP="00964B95">
      <w:pPr>
        <w:rPr>
          <w:rFonts w:eastAsia="Calibri"/>
          <w:color w:val="000000"/>
          <w:sz w:val="28"/>
          <w:szCs w:val="28"/>
        </w:rPr>
      </w:pP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t>Умовний річний економічний ефект науково-дослідницької роботи визначається:</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gridCol w:w="840"/>
      </w:tblGrid>
      <w:tr w:rsidR="00964B95" w:rsidRPr="00CB7E94" w:rsidTr="00964B95">
        <w:tc>
          <w:tcPr>
            <w:tcW w:w="9067" w:type="dxa"/>
            <w:hideMark/>
          </w:tcPr>
          <w:p w:rsidR="00964B95" w:rsidRPr="00CB7E94" w:rsidRDefault="00964B95" w:rsidP="00964B95">
            <w:pPr>
              <w:autoSpaceDE w:val="0"/>
              <w:autoSpaceDN w:val="0"/>
              <w:adjustRightInd w:val="0"/>
              <w:spacing w:line="360" w:lineRule="auto"/>
              <w:contextualSpacing/>
              <w:jc w:val="center"/>
              <w:rPr>
                <w:rFonts w:eastAsia="Calibri"/>
                <w:color w:val="000000"/>
                <w:sz w:val="28"/>
                <w:szCs w:val="28"/>
              </w:rPr>
            </w:pPr>
            <w:r w:rsidRPr="00CB7E94">
              <w:rPr>
                <w:rFonts w:eastAsia="Calibri"/>
                <w:color w:val="000000"/>
                <w:sz w:val="28"/>
                <w:szCs w:val="28"/>
              </w:rPr>
              <w:t>У</w:t>
            </w:r>
            <w:r w:rsidRPr="00CB7E94">
              <w:rPr>
                <w:rFonts w:eastAsia="Calibri"/>
                <w:color w:val="000000"/>
                <w:sz w:val="28"/>
                <w:szCs w:val="28"/>
                <w:vertAlign w:val="subscript"/>
              </w:rPr>
              <w:t>ЕНДР</w:t>
            </w:r>
            <w:r w:rsidRPr="00CB7E94">
              <w:rPr>
                <w:rFonts w:eastAsia="Calibri"/>
                <w:color w:val="000000"/>
                <w:sz w:val="28"/>
                <w:szCs w:val="28"/>
              </w:rPr>
              <w:t xml:space="preserve"> = 500 × Б – Е</w:t>
            </w:r>
            <w:r w:rsidRPr="00CB7E94">
              <w:rPr>
                <w:rFonts w:eastAsia="Calibri"/>
                <w:color w:val="000000"/>
                <w:sz w:val="28"/>
                <w:szCs w:val="28"/>
                <w:vertAlign w:val="subscript"/>
              </w:rPr>
              <w:t>Н</w:t>
            </w:r>
            <w:r w:rsidRPr="00CB7E94">
              <w:rPr>
                <w:rFonts w:eastAsia="Calibri"/>
                <w:color w:val="000000"/>
                <w:sz w:val="28"/>
                <w:szCs w:val="28"/>
              </w:rPr>
              <w:t xml:space="preserve"> × В</w:t>
            </w:r>
            <w:r w:rsidRPr="00CB7E94">
              <w:rPr>
                <w:rFonts w:eastAsia="Calibri"/>
                <w:color w:val="000000"/>
                <w:sz w:val="28"/>
                <w:szCs w:val="28"/>
                <w:vertAlign w:val="subscript"/>
              </w:rPr>
              <w:t>НДР</w:t>
            </w:r>
            <w:r w:rsidRPr="00CB7E94">
              <w:rPr>
                <w:rFonts w:eastAsia="Calibri"/>
                <w:color w:val="000000"/>
                <w:sz w:val="28"/>
                <w:szCs w:val="28"/>
              </w:rPr>
              <w:t>,</w:t>
            </w:r>
          </w:p>
        </w:tc>
        <w:tc>
          <w:tcPr>
            <w:tcW w:w="844" w:type="dxa"/>
            <w:hideMark/>
          </w:tcPr>
          <w:p w:rsidR="00964B95" w:rsidRPr="00CB7E94" w:rsidRDefault="00964B95" w:rsidP="00964B95">
            <w:pPr>
              <w:autoSpaceDE w:val="0"/>
              <w:autoSpaceDN w:val="0"/>
              <w:adjustRightInd w:val="0"/>
              <w:spacing w:line="360" w:lineRule="auto"/>
              <w:contextualSpacing/>
              <w:jc w:val="right"/>
              <w:rPr>
                <w:rFonts w:eastAsia="Calibri"/>
                <w:color w:val="000000"/>
                <w:sz w:val="28"/>
                <w:szCs w:val="28"/>
              </w:rPr>
            </w:pPr>
            <w:r w:rsidRPr="00CB7E94">
              <w:rPr>
                <w:rFonts w:eastAsia="Calibri"/>
                <w:color w:val="000000"/>
                <w:sz w:val="28"/>
                <w:szCs w:val="28"/>
              </w:rPr>
              <w:t>(5.9)</w:t>
            </w:r>
          </w:p>
        </w:tc>
      </w:tr>
    </w:tbl>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де 500 – умовна вартість одного балу, грн.;</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Е</w:t>
      </w:r>
      <w:r w:rsidRPr="00CB7E94">
        <w:rPr>
          <w:rFonts w:eastAsia="Calibri"/>
          <w:color w:val="000000"/>
          <w:sz w:val="28"/>
          <w:szCs w:val="28"/>
          <w:vertAlign w:val="subscript"/>
        </w:rPr>
        <w:t>Н</w:t>
      </w:r>
      <w:r w:rsidRPr="00CB7E94">
        <w:rPr>
          <w:rFonts w:eastAsia="Calibri"/>
          <w:color w:val="000000"/>
          <w:sz w:val="28"/>
          <w:szCs w:val="28"/>
        </w:rPr>
        <w:t> – нормативний коефіцієнт економічної ефективності (Е</w:t>
      </w:r>
      <w:r w:rsidRPr="00CB7E94">
        <w:rPr>
          <w:rFonts w:eastAsia="Calibri"/>
          <w:color w:val="000000"/>
          <w:sz w:val="28"/>
          <w:szCs w:val="28"/>
          <w:vertAlign w:val="subscript"/>
        </w:rPr>
        <w:t>Н</w:t>
      </w:r>
      <w:r w:rsidRPr="00CB7E94">
        <w:rPr>
          <w:rFonts w:eastAsia="Calibri"/>
          <w:color w:val="000000"/>
          <w:sz w:val="28"/>
          <w:szCs w:val="28"/>
        </w:rPr>
        <w:t xml:space="preserve"> = 0,1 / 0,5, для нашого розрахунку обираємо Е</w:t>
      </w:r>
      <w:r w:rsidRPr="00CB7E94">
        <w:rPr>
          <w:rFonts w:eastAsia="Calibri"/>
          <w:color w:val="000000"/>
          <w:sz w:val="28"/>
          <w:szCs w:val="28"/>
          <w:vertAlign w:val="subscript"/>
        </w:rPr>
        <w:t>Н</w:t>
      </w:r>
      <w:r w:rsidRPr="00CB7E94">
        <w:rPr>
          <w:rFonts w:eastAsia="Calibri"/>
          <w:color w:val="000000"/>
          <w:sz w:val="28"/>
          <w:szCs w:val="28"/>
        </w:rPr>
        <w:t> = 0,2 );</w:t>
      </w:r>
    </w:p>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lastRenderedPageBreak/>
        <w:t>В</w:t>
      </w:r>
      <w:r w:rsidRPr="00CB7E94">
        <w:rPr>
          <w:rFonts w:eastAsia="Calibri"/>
          <w:color w:val="000000"/>
          <w:sz w:val="28"/>
          <w:szCs w:val="28"/>
          <w:vertAlign w:val="subscript"/>
        </w:rPr>
        <w:t>НДР</w:t>
      </w:r>
      <w:r w:rsidRPr="00CB7E94">
        <w:rPr>
          <w:rFonts w:eastAsia="Calibri"/>
          <w:color w:val="000000"/>
          <w:sz w:val="28"/>
          <w:szCs w:val="28"/>
        </w:rPr>
        <w:t> – витрати на виконання НДР (планова річна кошторисна вартість виконання НДР, для нашого розрахунку В</w:t>
      </w:r>
      <w:r w:rsidRPr="00CB7E94">
        <w:rPr>
          <w:rFonts w:eastAsia="Calibri"/>
          <w:color w:val="000000"/>
          <w:sz w:val="28"/>
          <w:szCs w:val="28"/>
          <w:vertAlign w:val="subscript"/>
        </w:rPr>
        <w:t>НДР</w:t>
      </w:r>
      <w:r w:rsidRPr="00CB7E94">
        <w:rPr>
          <w:rFonts w:eastAsia="Calibri"/>
          <w:color w:val="000000"/>
          <w:sz w:val="28"/>
          <w:szCs w:val="28"/>
        </w:rPr>
        <w:t xml:space="preserve"> = </w:t>
      </w:r>
      <w:r w:rsidRPr="00CB7E94">
        <w:rPr>
          <w:color w:val="000000" w:themeColor="text1"/>
          <w:sz w:val="28"/>
          <w:szCs w:val="28"/>
        </w:rPr>
        <w:t xml:space="preserve">7406,22 </w:t>
      </w:r>
      <w:r w:rsidRPr="00CB7E94">
        <w:rPr>
          <w:rFonts w:eastAsia="Calibri"/>
          <w:color w:val="000000"/>
          <w:sz w:val="28"/>
          <w:szCs w:val="28"/>
        </w:rPr>
        <w:t>грн.)</w:t>
      </w:r>
    </w:p>
    <w:p w:rsidR="00964B95" w:rsidRPr="00CB7E94" w:rsidRDefault="00964B95" w:rsidP="00964B95">
      <w:pPr>
        <w:rPr>
          <w:rFonts w:eastAsia="Calibri"/>
          <w:color w:val="000000"/>
          <w:sz w:val="28"/>
          <w:szCs w:val="28"/>
        </w:rPr>
      </w:pP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t>Таблиця 5.4 – Бальна оцінка ефективності НДР</w:t>
      </w:r>
    </w:p>
    <w:tbl>
      <w:tblPr>
        <w:tblStyle w:val="33"/>
        <w:tblW w:w="5000" w:type="pct"/>
        <w:tblLook w:val="04A0" w:firstRow="1" w:lastRow="0" w:firstColumn="1" w:lastColumn="0" w:noHBand="0" w:noVBand="1"/>
      </w:tblPr>
      <w:tblGrid>
        <w:gridCol w:w="2475"/>
        <w:gridCol w:w="1585"/>
        <w:gridCol w:w="4109"/>
        <w:gridCol w:w="1402"/>
      </w:tblGrid>
      <w:tr w:rsidR="00964B95" w:rsidRPr="00CB7E94" w:rsidTr="00964B95">
        <w:tc>
          <w:tcPr>
            <w:tcW w:w="2487"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Показник оцінки ефективності НДР</w:t>
            </w:r>
          </w:p>
        </w:tc>
        <w:tc>
          <w:tcPr>
            <w:tcW w:w="1585"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Умовне позначення показника</w:t>
            </w:r>
          </w:p>
        </w:tc>
        <w:tc>
          <w:tcPr>
            <w:tcW w:w="415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Характеристики даної роботи</w:t>
            </w:r>
          </w:p>
        </w:tc>
        <w:tc>
          <w:tcPr>
            <w:tcW w:w="140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Кількість балів</w:t>
            </w:r>
          </w:p>
        </w:tc>
      </w:tr>
      <w:tr w:rsidR="00964B95" w:rsidRPr="00CB7E94" w:rsidTr="00964B95">
        <w:tc>
          <w:tcPr>
            <w:tcW w:w="2486"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rPr>
                <w:rFonts w:eastAsia="Calibri"/>
              </w:rPr>
            </w:pPr>
            <w:r w:rsidRPr="00CB7E94">
              <w:rPr>
                <w:rFonts w:eastAsia="Calibri"/>
              </w:rPr>
              <w:t>1. Важливість розробки</w:t>
            </w:r>
          </w:p>
        </w:tc>
        <w:tc>
          <w:tcPr>
            <w:tcW w:w="1585"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К</w:t>
            </w:r>
            <w:r w:rsidRPr="00CB7E94">
              <w:rPr>
                <w:rFonts w:eastAsia="Calibri"/>
                <w:vertAlign w:val="subscript"/>
              </w:rPr>
              <w:t>1</w:t>
            </w:r>
          </w:p>
        </w:tc>
        <w:tc>
          <w:tcPr>
            <w:tcW w:w="415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rPr>
                <w:rFonts w:eastAsia="Calibri"/>
              </w:rPr>
            </w:pPr>
            <w:r w:rsidRPr="00CB7E94">
              <w:rPr>
                <w:rFonts w:eastAsia="Calibri"/>
              </w:rPr>
              <w:t>Робота ініціативна, не є завданням будь-яких директивних органів або частиною комплексної програми</w:t>
            </w:r>
          </w:p>
        </w:tc>
        <w:tc>
          <w:tcPr>
            <w:tcW w:w="140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1</w:t>
            </w:r>
          </w:p>
        </w:tc>
      </w:tr>
      <w:tr w:rsidR="00964B95" w:rsidRPr="00CB7E94" w:rsidTr="00964B95">
        <w:tc>
          <w:tcPr>
            <w:tcW w:w="2487"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rPr>
                <w:rFonts w:eastAsia="Calibri"/>
              </w:rPr>
            </w:pPr>
            <w:r w:rsidRPr="00CB7E94">
              <w:rPr>
                <w:rFonts w:eastAsia="Calibri"/>
              </w:rPr>
              <w:t>2. Можливість використання результатів розробки</w:t>
            </w:r>
          </w:p>
        </w:tc>
        <w:tc>
          <w:tcPr>
            <w:tcW w:w="1585"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К</w:t>
            </w:r>
            <w:r w:rsidRPr="00CB7E94">
              <w:rPr>
                <w:rFonts w:eastAsia="Calibri"/>
                <w:vertAlign w:val="subscript"/>
              </w:rPr>
              <w:t>2</w:t>
            </w:r>
          </w:p>
        </w:tc>
        <w:tc>
          <w:tcPr>
            <w:tcW w:w="415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rPr>
                <w:rFonts w:eastAsia="Calibri"/>
              </w:rPr>
            </w:pPr>
            <w:r w:rsidRPr="00CB7E94">
              <w:rPr>
                <w:rFonts w:eastAsia="Calibri"/>
              </w:rPr>
              <w:t>Результатами розробки можуть користуватися споживачі в межах однієї галузі</w:t>
            </w:r>
          </w:p>
        </w:tc>
        <w:tc>
          <w:tcPr>
            <w:tcW w:w="140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8</w:t>
            </w:r>
          </w:p>
        </w:tc>
      </w:tr>
      <w:tr w:rsidR="00964B95" w:rsidRPr="00CB7E94" w:rsidTr="00964B95">
        <w:tc>
          <w:tcPr>
            <w:tcW w:w="2487"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rPr>
                <w:rFonts w:eastAsia="Calibri"/>
              </w:rPr>
            </w:pPr>
            <w:r w:rsidRPr="00CB7E94">
              <w:rPr>
                <w:rFonts w:eastAsia="Calibri"/>
              </w:rPr>
              <w:t>3. Теоретична значимість та рівень новизни розробки</w:t>
            </w:r>
          </w:p>
        </w:tc>
        <w:tc>
          <w:tcPr>
            <w:tcW w:w="1585"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К</w:t>
            </w:r>
            <w:r w:rsidRPr="00CB7E94">
              <w:rPr>
                <w:rFonts w:eastAsia="Calibri"/>
                <w:vertAlign w:val="subscript"/>
              </w:rPr>
              <w:t>3</w:t>
            </w:r>
          </w:p>
        </w:tc>
        <w:tc>
          <w:tcPr>
            <w:tcW w:w="415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rPr>
                <w:rFonts w:eastAsia="Calibri"/>
              </w:rPr>
            </w:pPr>
            <w:r w:rsidRPr="00CB7E94">
              <w:rPr>
                <w:rFonts w:eastAsia="Calibri"/>
              </w:rPr>
              <w:t>Внаслідок виконання роботи отримана нова інформація, яка частково змінює уявлення про природу досліджуваних процесів</w:t>
            </w:r>
          </w:p>
        </w:tc>
        <w:tc>
          <w:tcPr>
            <w:tcW w:w="140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5</w:t>
            </w:r>
          </w:p>
        </w:tc>
      </w:tr>
      <w:tr w:rsidR="00964B95" w:rsidRPr="00CB7E94" w:rsidTr="00964B95">
        <w:tc>
          <w:tcPr>
            <w:tcW w:w="2487"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rPr>
                <w:rFonts w:eastAsia="Calibri"/>
              </w:rPr>
            </w:pPr>
            <w:r w:rsidRPr="00CB7E94">
              <w:rPr>
                <w:rFonts w:eastAsia="Calibri"/>
              </w:rPr>
              <w:t>4. Складність дослідження</w:t>
            </w:r>
          </w:p>
        </w:tc>
        <w:tc>
          <w:tcPr>
            <w:tcW w:w="1585"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К</w:t>
            </w:r>
            <w:r w:rsidRPr="00CB7E94">
              <w:rPr>
                <w:rFonts w:eastAsia="Calibri"/>
                <w:vertAlign w:val="subscript"/>
              </w:rPr>
              <w:t>4</w:t>
            </w:r>
          </w:p>
        </w:tc>
        <w:tc>
          <w:tcPr>
            <w:tcW w:w="415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rPr>
                <w:rFonts w:eastAsia="Calibri"/>
              </w:rPr>
            </w:pPr>
            <w:r w:rsidRPr="00CB7E94">
              <w:rPr>
                <w:rFonts w:eastAsia="Calibri"/>
              </w:rPr>
              <w:t>Роботу виконує один підрозділ, витрати від 50 000 до 100 000 гривень</w:t>
            </w:r>
          </w:p>
        </w:tc>
        <w:tc>
          <w:tcPr>
            <w:tcW w:w="1404" w:type="dxa"/>
            <w:tcBorders>
              <w:top w:val="single" w:sz="4" w:space="0" w:color="auto"/>
              <w:left w:val="single" w:sz="4" w:space="0" w:color="auto"/>
              <w:bottom w:val="single" w:sz="4" w:space="0" w:color="auto"/>
              <w:right w:val="single" w:sz="4" w:space="0" w:color="auto"/>
            </w:tcBorders>
            <w:hideMark/>
          </w:tcPr>
          <w:p w:rsidR="00964B95" w:rsidRPr="00CB7E94" w:rsidRDefault="00964B95" w:rsidP="00964B95">
            <w:pPr>
              <w:autoSpaceDE w:val="0"/>
              <w:autoSpaceDN w:val="0"/>
              <w:adjustRightInd w:val="0"/>
              <w:spacing w:line="360" w:lineRule="auto"/>
              <w:contextualSpacing/>
              <w:jc w:val="center"/>
              <w:rPr>
                <w:rFonts w:eastAsia="Calibri"/>
              </w:rPr>
            </w:pPr>
            <w:r w:rsidRPr="00CB7E94">
              <w:rPr>
                <w:rFonts w:eastAsia="Calibri"/>
              </w:rPr>
              <w:t>5</w:t>
            </w:r>
          </w:p>
        </w:tc>
      </w:tr>
    </w:tbl>
    <w:p w:rsidR="00964B95" w:rsidRPr="00CB7E94" w:rsidRDefault="00964B95" w:rsidP="00964B95">
      <w:pPr>
        <w:spacing w:line="360" w:lineRule="auto"/>
        <w:rPr>
          <w:sz w:val="28"/>
          <w:szCs w:val="28"/>
        </w:rPr>
      </w:pPr>
    </w:p>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r w:rsidRPr="00CB7E94">
        <w:rPr>
          <w:rFonts w:eastAsia="Calibri"/>
          <w:color w:val="000000"/>
          <w:sz w:val="28"/>
          <w:szCs w:val="28"/>
        </w:rPr>
        <w:t>Таким чином, умовний економічний ефект відповідно (5.5) становить:</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90"/>
        <w:gridCol w:w="981"/>
      </w:tblGrid>
      <w:tr w:rsidR="00964B95" w:rsidRPr="00CB7E94" w:rsidTr="00964B95">
        <w:tc>
          <w:tcPr>
            <w:tcW w:w="8926" w:type="dxa"/>
            <w:hideMark/>
          </w:tcPr>
          <w:p w:rsidR="00964B95" w:rsidRPr="00CB7E94" w:rsidRDefault="00964B95" w:rsidP="00964B95">
            <w:pPr>
              <w:autoSpaceDE w:val="0"/>
              <w:autoSpaceDN w:val="0"/>
              <w:adjustRightInd w:val="0"/>
              <w:spacing w:line="360" w:lineRule="auto"/>
              <w:ind w:firstLine="708"/>
              <w:contextualSpacing/>
              <w:jc w:val="center"/>
              <w:rPr>
                <w:rFonts w:eastAsia="Calibri"/>
                <w:color w:val="000000"/>
                <w:sz w:val="28"/>
                <w:szCs w:val="28"/>
              </w:rPr>
            </w:pPr>
            <w:r w:rsidRPr="00CB7E94">
              <w:rPr>
                <w:rFonts w:eastAsia="Calibri"/>
                <w:color w:val="000000"/>
                <w:sz w:val="28"/>
                <w:szCs w:val="28"/>
              </w:rPr>
              <w:t>У</w:t>
            </w:r>
            <w:r w:rsidRPr="00CB7E94">
              <w:rPr>
                <w:rFonts w:eastAsia="Calibri"/>
                <w:color w:val="000000"/>
                <w:sz w:val="28"/>
                <w:szCs w:val="28"/>
                <w:vertAlign w:val="subscript"/>
              </w:rPr>
              <w:t>ЕНДР</w:t>
            </w:r>
            <w:r w:rsidRPr="00CB7E94">
              <w:rPr>
                <w:rFonts w:eastAsia="Calibri"/>
                <w:color w:val="000000"/>
                <w:sz w:val="28"/>
                <w:szCs w:val="28"/>
              </w:rPr>
              <w:t xml:space="preserve"> = 500 × 200 – 0,2 × </w:t>
            </w:r>
            <w:r w:rsidRPr="00CB7E94">
              <w:rPr>
                <w:color w:val="000000" w:themeColor="text1"/>
                <w:sz w:val="28"/>
                <w:szCs w:val="28"/>
              </w:rPr>
              <w:t>71580,66</w:t>
            </w:r>
            <w:r w:rsidRPr="00CB7E94">
              <w:rPr>
                <w:rFonts w:eastAsia="Calibri"/>
                <w:color w:val="000000"/>
                <w:sz w:val="28"/>
                <w:szCs w:val="28"/>
              </w:rPr>
              <w:t>= 85683,86 грн</w:t>
            </w:r>
          </w:p>
        </w:tc>
        <w:tc>
          <w:tcPr>
            <w:tcW w:w="985" w:type="dxa"/>
            <w:hideMark/>
          </w:tcPr>
          <w:p w:rsidR="00964B95" w:rsidRPr="00CB7E94" w:rsidRDefault="00964B95" w:rsidP="00964B95">
            <w:pPr>
              <w:autoSpaceDE w:val="0"/>
              <w:autoSpaceDN w:val="0"/>
              <w:adjustRightInd w:val="0"/>
              <w:spacing w:line="360" w:lineRule="auto"/>
              <w:contextualSpacing/>
              <w:jc w:val="both"/>
              <w:rPr>
                <w:rFonts w:eastAsia="Calibri"/>
                <w:color w:val="000000"/>
                <w:sz w:val="28"/>
                <w:szCs w:val="28"/>
              </w:rPr>
            </w:pPr>
            <w:r w:rsidRPr="00CB7E94">
              <w:rPr>
                <w:rFonts w:eastAsia="Calibri"/>
                <w:color w:val="000000"/>
                <w:sz w:val="28"/>
                <w:szCs w:val="28"/>
              </w:rPr>
              <w:t>(5.10)</w:t>
            </w:r>
          </w:p>
        </w:tc>
      </w:tr>
    </w:tbl>
    <w:p w:rsidR="00964B95" w:rsidRPr="00CB7E94" w:rsidRDefault="00964B95" w:rsidP="00964B95">
      <w:pPr>
        <w:autoSpaceDE w:val="0"/>
        <w:autoSpaceDN w:val="0"/>
        <w:adjustRightInd w:val="0"/>
        <w:spacing w:line="360" w:lineRule="auto"/>
        <w:ind w:firstLine="708"/>
        <w:contextualSpacing/>
        <w:jc w:val="both"/>
        <w:rPr>
          <w:rFonts w:eastAsia="Calibri"/>
          <w:color w:val="000000"/>
          <w:sz w:val="28"/>
          <w:szCs w:val="28"/>
        </w:rPr>
      </w:pPr>
    </w:p>
    <w:p w:rsidR="00964B95" w:rsidRPr="00CB7E94" w:rsidRDefault="00964B95" w:rsidP="00964B95">
      <w:pPr>
        <w:spacing w:line="360" w:lineRule="auto"/>
        <w:ind w:firstLine="709"/>
        <w:contextualSpacing/>
        <w:jc w:val="both"/>
        <w:rPr>
          <w:rFonts w:eastAsia="Calibri"/>
          <w:color w:val="000000"/>
          <w:sz w:val="28"/>
          <w:szCs w:val="28"/>
        </w:rPr>
      </w:pPr>
      <w:r w:rsidRPr="00CB7E94">
        <w:rPr>
          <w:rFonts w:eastAsia="Calibri"/>
          <w:color w:val="000000"/>
          <w:sz w:val="28"/>
          <w:szCs w:val="28"/>
        </w:rPr>
        <w:t>Коефіцієнт економічної ефективності НДР визначається за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90"/>
        <w:gridCol w:w="981"/>
      </w:tblGrid>
      <w:tr w:rsidR="00964B95" w:rsidRPr="00CB7E94" w:rsidTr="00964B95">
        <w:tc>
          <w:tcPr>
            <w:tcW w:w="8926" w:type="dxa"/>
            <w:hideMark/>
          </w:tcPr>
          <w:p w:rsidR="00964B95" w:rsidRPr="00CB7E94" w:rsidRDefault="00964B95" w:rsidP="00964B95">
            <w:pPr>
              <w:spacing w:line="360" w:lineRule="auto"/>
              <w:contextualSpacing/>
              <w:jc w:val="center"/>
              <w:rPr>
                <w:rFonts w:eastAsia="Calibri"/>
                <w:color w:val="000000"/>
                <w:sz w:val="28"/>
                <w:szCs w:val="28"/>
              </w:rPr>
            </w:pPr>
            <w:r w:rsidRPr="00CB7E94">
              <w:rPr>
                <w:rFonts w:eastAsia="Calibri"/>
                <w:color w:val="000000"/>
                <w:sz w:val="28"/>
                <w:szCs w:val="28"/>
              </w:rPr>
              <w:t>Е</w:t>
            </w:r>
            <w:r w:rsidRPr="00CB7E94">
              <w:rPr>
                <w:rFonts w:eastAsia="Calibri"/>
                <w:color w:val="000000"/>
                <w:sz w:val="28"/>
                <w:szCs w:val="28"/>
                <w:vertAlign w:val="subscript"/>
              </w:rPr>
              <w:t>НДР</w:t>
            </w:r>
            <w:r w:rsidRPr="00CB7E94">
              <w:rPr>
                <w:rFonts w:eastAsia="Calibri"/>
                <w:color w:val="000000"/>
                <w:sz w:val="28"/>
                <w:szCs w:val="28"/>
              </w:rPr>
              <w:t xml:space="preserve"> = У</w:t>
            </w:r>
            <w:r w:rsidRPr="00CB7E94">
              <w:rPr>
                <w:rFonts w:eastAsia="Calibri"/>
                <w:color w:val="000000"/>
                <w:sz w:val="28"/>
                <w:szCs w:val="28"/>
                <w:vertAlign w:val="subscript"/>
              </w:rPr>
              <w:t>ЕНДР</w:t>
            </w:r>
            <w:r w:rsidRPr="00CB7E94">
              <w:rPr>
                <w:rFonts w:eastAsia="Calibri"/>
                <w:color w:val="000000"/>
                <w:sz w:val="28"/>
                <w:szCs w:val="28"/>
              </w:rPr>
              <w:t xml:space="preserve"> / В</w:t>
            </w:r>
            <w:r w:rsidRPr="00CB7E94">
              <w:rPr>
                <w:rFonts w:eastAsia="Calibri"/>
                <w:color w:val="000000"/>
                <w:sz w:val="28"/>
                <w:szCs w:val="28"/>
                <w:vertAlign w:val="subscript"/>
              </w:rPr>
              <w:t>НДР</w:t>
            </w:r>
          </w:p>
        </w:tc>
        <w:tc>
          <w:tcPr>
            <w:tcW w:w="985" w:type="dxa"/>
            <w:hideMark/>
          </w:tcPr>
          <w:p w:rsidR="00964B95" w:rsidRPr="00CB7E94" w:rsidRDefault="00964B95" w:rsidP="00964B95">
            <w:pPr>
              <w:spacing w:line="360" w:lineRule="auto"/>
              <w:contextualSpacing/>
              <w:jc w:val="both"/>
              <w:rPr>
                <w:rFonts w:eastAsia="Calibri"/>
                <w:color w:val="000000"/>
                <w:sz w:val="28"/>
                <w:szCs w:val="28"/>
              </w:rPr>
            </w:pPr>
            <w:r w:rsidRPr="00CB7E94">
              <w:rPr>
                <w:rFonts w:eastAsia="Calibri"/>
                <w:color w:val="000000"/>
                <w:sz w:val="28"/>
                <w:szCs w:val="28"/>
              </w:rPr>
              <w:t>(5.11)</w:t>
            </w:r>
          </w:p>
        </w:tc>
      </w:tr>
    </w:tbl>
    <w:p w:rsidR="00964B95" w:rsidRPr="00CB7E94" w:rsidRDefault="00964B95" w:rsidP="00964B95">
      <w:pPr>
        <w:spacing w:line="360" w:lineRule="auto"/>
        <w:contextualSpacing/>
        <w:jc w:val="both"/>
        <w:rPr>
          <w:rFonts w:eastAsia="Calibri"/>
          <w:color w:val="000000"/>
          <w:sz w:val="28"/>
          <w:szCs w:val="28"/>
        </w:rPr>
      </w:pPr>
    </w:p>
    <w:p w:rsidR="00964B95" w:rsidRPr="00CB7E94" w:rsidRDefault="00964B95" w:rsidP="00964B95">
      <w:pPr>
        <w:spacing w:line="360" w:lineRule="auto"/>
        <w:ind w:firstLine="709"/>
        <w:jc w:val="both"/>
        <w:rPr>
          <w:rFonts w:eastAsia="Calibri"/>
          <w:color w:val="000000"/>
          <w:sz w:val="28"/>
          <w:szCs w:val="28"/>
        </w:rPr>
      </w:pPr>
      <w:r w:rsidRPr="00CB7E94">
        <w:rPr>
          <w:rFonts w:eastAsia="Calibri"/>
          <w:color w:val="000000"/>
          <w:sz w:val="28"/>
          <w:szCs w:val="28"/>
        </w:rPr>
        <w:lastRenderedPageBreak/>
        <w:t>Підставивши значення у формулу (5.11) знайдемо коефіцієнт економічної ефективності:</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90"/>
        <w:gridCol w:w="981"/>
      </w:tblGrid>
      <w:tr w:rsidR="00964B95" w:rsidRPr="00CB7E94" w:rsidTr="00964B95">
        <w:tc>
          <w:tcPr>
            <w:tcW w:w="8926" w:type="dxa"/>
            <w:hideMark/>
          </w:tcPr>
          <w:p w:rsidR="00964B95" w:rsidRPr="00CB7E94" w:rsidRDefault="00964B95" w:rsidP="00964B95">
            <w:pPr>
              <w:spacing w:line="360" w:lineRule="auto"/>
              <w:jc w:val="center"/>
              <w:rPr>
                <w:rFonts w:eastAsia="Calibri"/>
                <w:color w:val="000000"/>
                <w:sz w:val="28"/>
                <w:szCs w:val="28"/>
              </w:rPr>
            </w:pPr>
            <w:r w:rsidRPr="00CB7E94">
              <w:rPr>
                <w:rFonts w:eastAsia="Calibri"/>
                <w:color w:val="000000"/>
                <w:sz w:val="28"/>
                <w:szCs w:val="28"/>
              </w:rPr>
              <w:t>Е</w:t>
            </w:r>
            <w:r w:rsidRPr="00CB7E94">
              <w:rPr>
                <w:rFonts w:eastAsia="Calibri"/>
                <w:color w:val="000000"/>
                <w:sz w:val="28"/>
                <w:szCs w:val="28"/>
                <w:vertAlign w:val="subscript"/>
              </w:rPr>
              <w:t>НДР</w:t>
            </w:r>
            <w:r w:rsidRPr="00CB7E94">
              <w:rPr>
                <w:rFonts w:eastAsia="Calibri"/>
                <w:color w:val="000000"/>
                <w:sz w:val="28"/>
                <w:szCs w:val="28"/>
              </w:rPr>
              <w:t xml:space="preserve"> = 85683,86 / </w:t>
            </w:r>
            <w:r w:rsidRPr="00CB7E94">
              <w:rPr>
                <w:color w:val="000000" w:themeColor="text1"/>
                <w:sz w:val="28"/>
                <w:szCs w:val="28"/>
              </w:rPr>
              <w:t xml:space="preserve">71580,66 </w:t>
            </w:r>
            <w:r w:rsidRPr="00CB7E94">
              <w:rPr>
                <w:rFonts w:eastAsia="Calibri"/>
                <w:color w:val="000000"/>
                <w:sz w:val="28"/>
                <w:szCs w:val="28"/>
              </w:rPr>
              <w:t>= 1,19</w:t>
            </w:r>
          </w:p>
        </w:tc>
        <w:tc>
          <w:tcPr>
            <w:tcW w:w="985" w:type="dxa"/>
            <w:hideMark/>
          </w:tcPr>
          <w:p w:rsidR="00964B95" w:rsidRPr="00CB7E94" w:rsidRDefault="00964B95" w:rsidP="00964B95">
            <w:pPr>
              <w:spacing w:line="360" w:lineRule="auto"/>
              <w:jc w:val="both"/>
              <w:rPr>
                <w:rFonts w:eastAsia="Calibri"/>
                <w:color w:val="000000"/>
                <w:sz w:val="28"/>
                <w:szCs w:val="28"/>
              </w:rPr>
            </w:pPr>
            <w:r w:rsidRPr="00CB7E94">
              <w:rPr>
                <w:rFonts w:eastAsia="Calibri"/>
                <w:color w:val="000000"/>
                <w:sz w:val="28"/>
                <w:szCs w:val="28"/>
              </w:rPr>
              <w:t>(5.12)</w:t>
            </w:r>
          </w:p>
        </w:tc>
      </w:tr>
    </w:tbl>
    <w:p w:rsidR="00964B95" w:rsidRPr="00CB7E94" w:rsidRDefault="00964B95" w:rsidP="00964B95">
      <w:pPr>
        <w:spacing w:line="360" w:lineRule="auto"/>
        <w:jc w:val="both"/>
        <w:rPr>
          <w:rFonts w:eastAsia="Calibri"/>
          <w:color w:val="000000"/>
          <w:sz w:val="28"/>
          <w:szCs w:val="28"/>
        </w:rPr>
      </w:pPr>
    </w:p>
    <w:p w:rsidR="00964B95" w:rsidRPr="00CB7E94" w:rsidRDefault="00964B95" w:rsidP="00964B95">
      <w:pPr>
        <w:spacing w:line="360" w:lineRule="auto"/>
        <w:ind w:firstLine="708"/>
        <w:jc w:val="both"/>
        <w:rPr>
          <w:rFonts w:eastAsia="Calibri"/>
          <w:color w:val="000000"/>
          <w:sz w:val="28"/>
          <w:szCs w:val="28"/>
        </w:rPr>
      </w:pPr>
      <w:r w:rsidRPr="00CB7E94">
        <w:rPr>
          <w:rFonts w:eastAsia="Calibri"/>
          <w:color w:val="000000"/>
          <w:sz w:val="28"/>
          <w:szCs w:val="28"/>
        </w:rPr>
        <w:t>Отримана розрахункова величина коефіцієнта економічної ефективності НДР (Е</w:t>
      </w:r>
      <w:r w:rsidRPr="00CB7E94">
        <w:rPr>
          <w:rFonts w:eastAsia="Calibri"/>
          <w:color w:val="000000"/>
          <w:sz w:val="28"/>
          <w:szCs w:val="28"/>
          <w:vertAlign w:val="subscript"/>
        </w:rPr>
        <w:t>НДР</w:t>
      </w:r>
      <w:r w:rsidRPr="00CB7E94">
        <w:rPr>
          <w:rFonts w:eastAsia="Calibri"/>
          <w:color w:val="000000"/>
          <w:sz w:val="28"/>
          <w:szCs w:val="28"/>
        </w:rPr>
        <w:t>) свідчить про доцільність виконання даної роботи.</w:t>
      </w:r>
    </w:p>
    <w:p w:rsidR="00964B95" w:rsidRPr="00CB7E94" w:rsidRDefault="00964B95" w:rsidP="00964B95">
      <w:pPr>
        <w:spacing w:line="360" w:lineRule="auto"/>
        <w:ind w:firstLine="708"/>
        <w:jc w:val="both"/>
        <w:rPr>
          <w:rFonts w:eastAsia="Calibri"/>
          <w:color w:val="000000"/>
          <w:sz w:val="28"/>
          <w:szCs w:val="28"/>
        </w:rPr>
      </w:pPr>
    </w:p>
    <w:p w:rsidR="00964B95" w:rsidRPr="00CB7E94" w:rsidRDefault="00964B95" w:rsidP="008C6708">
      <w:pPr>
        <w:pStyle w:val="2"/>
        <w:rPr>
          <w:rFonts w:eastAsia="Calibri"/>
          <w:b/>
          <w:szCs w:val="28"/>
        </w:rPr>
      </w:pPr>
      <w:bookmarkStart w:id="33" w:name="_Toc485218501"/>
      <w:bookmarkStart w:id="34" w:name="_Toc11419471"/>
      <w:r w:rsidRPr="00CB7E94">
        <w:rPr>
          <w:rFonts w:eastAsia="Calibri"/>
          <w:b/>
          <w:szCs w:val="28"/>
        </w:rPr>
        <w:t xml:space="preserve">5.5 Висновки до розділу </w:t>
      </w:r>
      <w:bookmarkEnd w:id="32"/>
      <w:bookmarkEnd w:id="33"/>
      <w:r w:rsidRPr="00CB7E94">
        <w:rPr>
          <w:rFonts w:eastAsia="Calibri"/>
          <w:b/>
          <w:szCs w:val="28"/>
        </w:rPr>
        <w:t>5</w:t>
      </w:r>
      <w:bookmarkEnd w:id="34"/>
    </w:p>
    <w:p w:rsidR="00964B95" w:rsidRPr="00CB7E94" w:rsidRDefault="00964B95" w:rsidP="00964B95">
      <w:pPr>
        <w:spacing w:line="360" w:lineRule="auto"/>
        <w:jc w:val="both"/>
        <w:rPr>
          <w:rFonts w:eastAsia="Calibri"/>
          <w:color w:val="000000"/>
          <w:sz w:val="28"/>
          <w:szCs w:val="28"/>
        </w:rPr>
      </w:pPr>
    </w:p>
    <w:p w:rsidR="00964B95" w:rsidRPr="00CB7E94" w:rsidRDefault="00964B95" w:rsidP="00D67FC2">
      <w:pPr>
        <w:numPr>
          <w:ilvl w:val="0"/>
          <w:numId w:val="10"/>
        </w:numPr>
        <w:spacing w:line="360" w:lineRule="auto"/>
        <w:ind w:left="567"/>
        <w:contextualSpacing/>
        <w:jc w:val="both"/>
        <w:rPr>
          <w:rFonts w:eastAsia="Calibri"/>
          <w:color w:val="000000"/>
          <w:sz w:val="28"/>
          <w:szCs w:val="28"/>
        </w:rPr>
      </w:pPr>
      <w:r w:rsidRPr="00CB7E94">
        <w:rPr>
          <w:rFonts w:eastAsia="Calibri"/>
          <w:color w:val="000000"/>
          <w:sz w:val="28"/>
          <w:szCs w:val="28"/>
        </w:rPr>
        <w:t>Обґрунтована науково-технічна актуальність проведення досліджень.</w:t>
      </w:r>
    </w:p>
    <w:p w:rsidR="00964B95" w:rsidRPr="00CB7E94" w:rsidRDefault="00964B95" w:rsidP="00D67FC2">
      <w:pPr>
        <w:numPr>
          <w:ilvl w:val="0"/>
          <w:numId w:val="10"/>
        </w:numPr>
        <w:spacing w:line="360" w:lineRule="auto"/>
        <w:ind w:left="567" w:hanging="357"/>
        <w:contextualSpacing/>
        <w:jc w:val="both"/>
        <w:rPr>
          <w:rFonts w:eastAsia="Calibri"/>
          <w:color w:val="000000"/>
          <w:sz w:val="28"/>
          <w:szCs w:val="28"/>
        </w:rPr>
      </w:pPr>
      <w:r w:rsidRPr="00CB7E94">
        <w:rPr>
          <w:rFonts w:eastAsia="Calibri"/>
          <w:color w:val="000000"/>
          <w:sz w:val="28"/>
          <w:szCs w:val="28"/>
        </w:rPr>
        <w:t>Розраховані планова кошторисна собівартість виконання НДР.</w:t>
      </w:r>
    </w:p>
    <w:p w:rsidR="00964B95" w:rsidRPr="00CB7E94" w:rsidRDefault="00964B95" w:rsidP="00D67FC2">
      <w:pPr>
        <w:numPr>
          <w:ilvl w:val="0"/>
          <w:numId w:val="10"/>
        </w:numPr>
        <w:spacing w:line="360" w:lineRule="auto"/>
        <w:ind w:left="567" w:hanging="357"/>
        <w:contextualSpacing/>
        <w:jc w:val="both"/>
        <w:rPr>
          <w:rFonts w:eastAsia="Calibri"/>
          <w:color w:val="000000"/>
          <w:sz w:val="28"/>
          <w:szCs w:val="28"/>
        </w:rPr>
      </w:pPr>
      <w:r w:rsidRPr="00CB7E94">
        <w:rPr>
          <w:rFonts w:eastAsia="Calibri"/>
          <w:color w:val="000000"/>
          <w:sz w:val="28"/>
          <w:szCs w:val="28"/>
        </w:rPr>
        <w:t>Дана загальна оцінка ефективності проведення науково-дослідницької роботи.</w:t>
      </w:r>
    </w:p>
    <w:p w:rsidR="00964B95" w:rsidRPr="00CB7E94" w:rsidRDefault="00964B95" w:rsidP="00964B95">
      <w:pPr>
        <w:spacing w:line="360" w:lineRule="auto"/>
        <w:jc w:val="both"/>
        <w:rPr>
          <w:b/>
          <w:sz w:val="28"/>
          <w:szCs w:val="28"/>
        </w:rPr>
      </w:pPr>
    </w:p>
    <w:p w:rsidR="00964B95" w:rsidRPr="00CB7E94" w:rsidRDefault="00964B95" w:rsidP="00964B95">
      <w:pPr>
        <w:spacing w:line="360" w:lineRule="auto"/>
        <w:jc w:val="both"/>
        <w:rPr>
          <w:sz w:val="28"/>
          <w:szCs w:val="28"/>
        </w:rPr>
      </w:pPr>
    </w:p>
    <w:p w:rsidR="00964B95" w:rsidRPr="00CB7E94" w:rsidRDefault="00964B95" w:rsidP="00964B95">
      <w:pPr>
        <w:jc w:val="both"/>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rsidP="008C6708">
      <w:pPr>
        <w:pStyle w:val="1"/>
        <w:rPr>
          <w:b/>
          <w:szCs w:val="28"/>
        </w:rPr>
      </w:pPr>
      <w:bookmarkStart w:id="35" w:name="_Toc11419472"/>
      <w:r w:rsidRPr="00CB7E94">
        <w:rPr>
          <w:b/>
          <w:szCs w:val="28"/>
        </w:rPr>
        <w:t>6. Охорона праці</w:t>
      </w:r>
      <w:bookmarkEnd w:id="35"/>
      <w:r w:rsidRPr="00CB7E94">
        <w:rPr>
          <w:b/>
          <w:szCs w:val="28"/>
        </w:rPr>
        <w:t xml:space="preserve"> </w:t>
      </w:r>
    </w:p>
    <w:p w:rsidR="00964B95" w:rsidRPr="00CB7E94" w:rsidRDefault="00964B95" w:rsidP="00964B95">
      <w:pPr>
        <w:spacing w:line="360" w:lineRule="auto"/>
        <w:ind w:firstLine="709"/>
        <w:jc w:val="both"/>
        <w:rPr>
          <w:b/>
          <w:sz w:val="28"/>
          <w:szCs w:val="28"/>
        </w:rPr>
      </w:pPr>
    </w:p>
    <w:p w:rsidR="00964B95" w:rsidRPr="00CB7E94" w:rsidRDefault="00964B95" w:rsidP="00964B95">
      <w:pPr>
        <w:spacing w:line="360" w:lineRule="auto"/>
        <w:ind w:firstLine="709"/>
        <w:jc w:val="both"/>
        <w:rPr>
          <w:sz w:val="28"/>
          <w:szCs w:val="28"/>
        </w:rPr>
      </w:pPr>
      <w:r w:rsidRPr="00CB7E94">
        <w:rPr>
          <w:sz w:val="28"/>
          <w:szCs w:val="28"/>
        </w:rPr>
        <w:t>Усі експерименти та розрахунки проводились за допомогою програми, тому забезпечення належних умов при роботі за комп’ютером є основною метою даного розділу.</w:t>
      </w:r>
    </w:p>
    <w:p w:rsidR="00964B95" w:rsidRPr="00CB7E94" w:rsidRDefault="00964B95" w:rsidP="00964B95">
      <w:pPr>
        <w:spacing w:line="360" w:lineRule="auto"/>
        <w:ind w:firstLine="709"/>
        <w:jc w:val="both"/>
        <w:rPr>
          <w:sz w:val="28"/>
          <w:szCs w:val="28"/>
        </w:rPr>
      </w:pPr>
    </w:p>
    <w:p w:rsidR="00964B95" w:rsidRPr="00CB7E94" w:rsidRDefault="00964B95" w:rsidP="008C6708">
      <w:pPr>
        <w:pStyle w:val="2"/>
        <w:rPr>
          <w:szCs w:val="28"/>
        </w:rPr>
      </w:pPr>
      <w:bookmarkStart w:id="36" w:name="_Toc11419473"/>
      <w:r w:rsidRPr="00CB7E94">
        <w:rPr>
          <w:b/>
          <w:szCs w:val="28"/>
        </w:rPr>
        <w:t>6.1 Особливості праці користувача ПК</w:t>
      </w:r>
      <w:bookmarkEnd w:id="36"/>
    </w:p>
    <w:p w:rsidR="00964B95" w:rsidRPr="00CB7E94" w:rsidRDefault="00964B95" w:rsidP="00964B95">
      <w:pPr>
        <w:spacing w:line="360" w:lineRule="auto"/>
        <w:ind w:firstLine="709"/>
        <w:jc w:val="both"/>
        <w:rPr>
          <w:b/>
          <w:sz w:val="28"/>
          <w:szCs w:val="28"/>
        </w:rPr>
      </w:pPr>
    </w:p>
    <w:p w:rsidR="00964B95" w:rsidRPr="00CB7E94" w:rsidRDefault="00964B95" w:rsidP="00964B95">
      <w:pPr>
        <w:spacing w:line="360" w:lineRule="auto"/>
        <w:ind w:firstLine="709"/>
        <w:jc w:val="both"/>
        <w:rPr>
          <w:sz w:val="28"/>
          <w:szCs w:val="28"/>
        </w:rPr>
      </w:pPr>
      <w:r w:rsidRPr="00CB7E94">
        <w:rPr>
          <w:sz w:val="28"/>
          <w:szCs w:val="28"/>
        </w:rPr>
        <w:t>Установлено, що стан організму користувачів ПК за суб'єктивними (скарга) та об'єк</w:t>
      </w:r>
      <w:r w:rsidRPr="00CB7E94">
        <w:rPr>
          <w:sz w:val="28"/>
          <w:szCs w:val="28"/>
        </w:rPr>
        <w:softHyphen/>
        <w:t>тивними показниками (функціональний стан організму) зале</w:t>
      </w:r>
      <w:r w:rsidRPr="00CB7E94">
        <w:rPr>
          <w:sz w:val="28"/>
          <w:szCs w:val="28"/>
        </w:rPr>
        <w:softHyphen/>
        <w:t>жить від типу роботи та умов її виконання. Усіх користувачів ПК можна умовно поділити на користувачів, які відповідно до своїх професійних обов'язків працюють за ПК постійно, періодично (наприклад, учні, студенти) та час від часу.</w:t>
      </w:r>
    </w:p>
    <w:p w:rsidR="00964B95" w:rsidRPr="00CB7E94" w:rsidRDefault="00964B95" w:rsidP="00964B95">
      <w:pPr>
        <w:spacing w:line="360" w:lineRule="auto"/>
        <w:ind w:firstLine="709"/>
        <w:jc w:val="both"/>
        <w:rPr>
          <w:sz w:val="28"/>
          <w:szCs w:val="28"/>
        </w:rPr>
      </w:pPr>
      <w:r w:rsidRPr="00CB7E94">
        <w:rPr>
          <w:sz w:val="28"/>
          <w:szCs w:val="28"/>
        </w:rPr>
        <w:t>Робота користувача персонального комп'ютера виконується в одноманітній позі в умовах обмеження загальної м'язової ак</w:t>
      </w:r>
      <w:r w:rsidRPr="00CB7E94">
        <w:rPr>
          <w:sz w:val="28"/>
          <w:szCs w:val="28"/>
        </w:rPr>
        <w:softHyphen/>
        <w:t>тивності при рухливості кистей рук, великому напруженні зоро</w:t>
      </w:r>
      <w:r w:rsidRPr="00CB7E94">
        <w:rPr>
          <w:sz w:val="28"/>
          <w:szCs w:val="28"/>
        </w:rPr>
        <w:softHyphen/>
        <w:t>вих функцій та нервово-емоційному напруженні під впливом дії різноманітних фізичних факторів: електростатичного поля; електромагнітного опромінення в над низько-частотному, низько</w:t>
      </w:r>
      <w:r w:rsidRPr="00CB7E94">
        <w:rPr>
          <w:sz w:val="28"/>
          <w:szCs w:val="28"/>
        </w:rPr>
        <w:softHyphen/>
        <w:t>частотному та середньо-частотному діапазонах (5 Гц-400 кГц); рентгенівського, ультрафіолетового, інфрачервоного випромінювань, випромінювань видимого діапазону, акустичного шуму; незадовільного рівня освітленості, незадовільних метео</w:t>
      </w:r>
      <w:r w:rsidRPr="00CB7E94">
        <w:rPr>
          <w:sz w:val="28"/>
          <w:szCs w:val="28"/>
        </w:rPr>
        <w:softHyphen/>
        <w:t>рологічних умов [27].</w:t>
      </w:r>
    </w:p>
    <w:p w:rsidR="00964B95" w:rsidRPr="00CB7E94" w:rsidRDefault="00964B95" w:rsidP="00964B95">
      <w:pPr>
        <w:spacing w:line="360" w:lineRule="auto"/>
        <w:ind w:firstLine="709"/>
        <w:jc w:val="both"/>
        <w:rPr>
          <w:sz w:val="28"/>
          <w:szCs w:val="28"/>
        </w:rPr>
      </w:pPr>
    </w:p>
    <w:p w:rsidR="00964B95" w:rsidRPr="00CB7E94" w:rsidRDefault="00964B95" w:rsidP="008C6708">
      <w:pPr>
        <w:pStyle w:val="2"/>
        <w:rPr>
          <w:b/>
          <w:szCs w:val="28"/>
        </w:rPr>
      </w:pPr>
      <w:bookmarkStart w:id="37" w:name="_Toc11419474"/>
      <w:r w:rsidRPr="00CB7E94">
        <w:rPr>
          <w:b/>
          <w:szCs w:val="28"/>
        </w:rPr>
        <w:t>6.2 Основні порушення здоров’я користувачів ПК</w:t>
      </w:r>
      <w:bookmarkEnd w:id="37"/>
    </w:p>
    <w:p w:rsidR="00964B95" w:rsidRPr="00CB7E94" w:rsidRDefault="00964B95" w:rsidP="00964B95">
      <w:pPr>
        <w:spacing w:line="360" w:lineRule="auto"/>
        <w:ind w:firstLine="709"/>
        <w:jc w:val="both"/>
        <w:rPr>
          <w:b/>
          <w:sz w:val="28"/>
          <w:szCs w:val="28"/>
        </w:rPr>
      </w:pPr>
    </w:p>
    <w:p w:rsidR="00964B95" w:rsidRPr="00CB7E94" w:rsidRDefault="00964B95" w:rsidP="00964B95">
      <w:pPr>
        <w:spacing w:line="360" w:lineRule="auto"/>
        <w:ind w:firstLine="709"/>
        <w:jc w:val="both"/>
        <w:rPr>
          <w:sz w:val="28"/>
          <w:szCs w:val="28"/>
        </w:rPr>
      </w:pPr>
      <w:r w:rsidRPr="00CB7E94">
        <w:rPr>
          <w:sz w:val="28"/>
          <w:szCs w:val="28"/>
        </w:rPr>
        <w:lastRenderedPageBreak/>
        <w:t>Особливе місце серед профзахворювань належить порушенням зору, що спричи</w:t>
      </w:r>
      <w:r w:rsidRPr="00CB7E94">
        <w:rPr>
          <w:sz w:val="28"/>
          <w:szCs w:val="28"/>
        </w:rPr>
        <w:softHyphen/>
        <w:t>нюються нераціональним освітленням, світлотехнічною специфікою робочих місць із ПК та недотриманням режиму праці. Світлотехнічна специфіка зумовлена світлотехнічною різнорідністю об'єктів зорової роботи користувача ПК: екрана, документації та клавіатури, які розташовуються в різних зонах спостереження, що вимагає багаторазового переміщення лінії зору від одного об'єкта до іншого. Робоча документація розміщена найчастіше на столі в горизонтальній площині на відстані оптимальної зони видимості (приблизно 350 мм), об'єкти розрізнення мають негативний конт</w:t>
      </w:r>
      <w:r w:rsidRPr="00CB7E94">
        <w:rPr>
          <w:sz w:val="28"/>
          <w:szCs w:val="28"/>
        </w:rPr>
        <w:softHyphen/>
        <w:t>раст - темні об'єкти на світлому фоні. Об'єкти на клавіатурі відзначаються більшим розміром і розташовані в похилій пло</w:t>
      </w:r>
      <w:r w:rsidRPr="00CB7E94">
        <w:rPr>
          <w:sz w:val="28"/>
          <w:szCs w:val="28"/>
        </w:rPr>
        <w:softHyphen/>
        <w:t>щині. Яскраві знаки на темному фоні майже вертикально орієнтованого екрана розташовані на відстані 450-600 мм, що по</w:t>
      </w:r>
      <w:r w:rsidRPr="00CB7E94">
        <w:rPr>
          <w:sz w:val="28"/>
          <w:szCs w:val="28"/>
        </w:rPr>
        <w:softHyphen/>
        <w:t>требує незвичної горизонтальної орієнтації лінії зору. Це несвідомо асоціюється з поглядом у далечінь, коли м'язові механізми ока розслаблені, хоча для якісного розрізнення знаків вони мають інтенсивно працювати, щоб забезпечити високу гостроту зору. Відбувається постійна переадаптація від яскравих об'єктів з пози</w:t>
      </w:r>
      <w:r w:rsidRPr="00CB7E94">
        <w:rPr>
          <w:sz w:val="28"/>
          <w:szCs w:val="28"/>
        </w:rPr>
        <w:softHyphen/>
        <w:t>тивним контрастом на темні з негативним контрастом [27].</w:t>
      </w:r>
    </w:p>
    <w:p w:rsidR="00964B95" w:rsidRPr="00CB7E94" w:rsidRDefault="00964B95" w:rsidP="00964B95">
      <w:pPr>
        <w:spacing w:line="360" w:lineRule="auto"/>
        <w:ind w:firstLine="709"/>
        <w:jc w:val="both"/>
        <w:rPr>
          <w:sz w:val="28"/>
          <w:szCs w:val="28"/>
        </w:rPr>
      </w:pPr>
      <w:r w:rsidRPr="00CB7E94">
        <w:rPr>
          <w:sz w:val="28"/>
          <w:szCs w:val="28"/>
        </w:rPr>
        <w:t>Постійний погляд на матове скло екрана монітора зменшує частоту кліпання очей, що призводить до висихання та викрив</w:t>
      </w:r>
      <w:r w:rsidRPr="00CB7E94">
        <w:rPr>
          <w:sz w:val="28"/>
          <w:szCs w:val="28"/>
        </w:rPr>
        <w:softHyphen/>
        <w:t>лення роговиці ока, погіршує зір (синдром Сікка).</w:t>
      </w:r>
    </w:p>
    <w:p w:rsidR="00964B95" w:rsidRPr="00CB7E94" w:rsidRDefault="00964B95" w:rsidP="00964B95">
      <w:pPr>
        <w:spacing w:line="360" w:lineRule="auto"/>
        <w:ind w:firstLine="709"/>
        <w:jc w:val="both"/>
        <w:rPr>
          <w:sz w:val="28"/>
          <w:szCs w:val="28"/>
        </w:rPr>
      </w:pPr>
      <w:r w:rsidRPr="00CB7E94">
        <w:rPr>
          <w:sz w:val="28"/>
          <w:szCs w:val="28"/>
        </w:rPr>
        <w:t>На робочому місці досить часто виникає несприятливе роз</w:t>
      </w:r>
      <w:r w:rsidRPr="00CB7E94">
        <w:rPr>
          <w:sz w:val="28"/>
          <w:szCs w:val="28"/>
        </w:rPr>
        <w:softHyphen/>
        <w:t>поділення яскравості в полі зору, оскільки освітлені поверхні пери</w:t>
      </w:r>
      <w:r w:rsidRPr="00CB7E94">
        <w:rPr>
          <w:sz w:val="28"/>
          <w:szCs w:val="28"/>
        </w:rPr>
        <w:softHyphen/>
        <w:t>ферії (стеля, стіни, меблі тощо) виявляються світлішими, ніж центр поля зору - темний, обмежено освітлений та іноді мало заповнений знаками екран монітора. Такий розподіл яскравості в полі зору призводить до порушення основних зорових функцій ока.</w:t>
      </w:r>
    </w:p>
    <w:p w:rsidR="00964B95" w:rsidRPr="00CB7E94" w:rsidRDefault="00964B95" w:rsidP="00964B95">
      <w:pPr>
        <w:spacing w:line="360" w:lineRule="auto"/>
        <w:ind w:firstLine="709"/>
        <w:jc w:val="both"/>
        <w:rPr>
          <w:sz w:val="28"/>
          <w:szCs w:val="28"/>
        </w:rPr>
      </w:pPr>
      <w:r w:rsidRPr="00CB7E94">
        <w:rPr>
          <w:sz w:val="28"/>
          <w:szCs w:val="28"/>
        </w:rPr>
        <w:t xml:space="preserve">Робота користувача вимагає тривалого статичного напруження м’язів спини, шиї, рук і ніг, що призводить до втоми і специфічних скарг. Ушкодження хребта є результатом недостатнього рівня ергономічності робочого </w:t>
      </w:r>
      <w:r w:rsidRPr="00CB7E94">
        <w:rPr>
          <w:sz w:val="28"/>
          <w:szCs w:val="28"/>
        </w:rPr>
        <w:lastRenderedPageBreak/>
        <w:t>місця користувача, тобто крісло непра</w:t>
      </w:r>
      <w:r w:rsidRPr="00CB7E94">
        <w:rPr>
          <w:sz w:val="28"/>
          <w:szCs w:val="28"/>
        </w:rPr>
        <w:softHyphen/>
        <w:t>вильно підтримує згин хребта. Плечі і шия напружуються і затікають унаслідок неприродного положення, виникає біль у ділянці шиї, спини і голови. У середньому працівник, який вико</w:t>
      </w:r>
      <w:r w:rsidRPr="00CB7E94">
        <w:rPr>
          <w:sz w:val="28"/>
          <w:szCs w:val="28"/>
        </w:rPr>
        <w:softHyphen/>
        <w:t>ристовує ПК, просиджує в такому положенні за все своє життя до 80 000 годин (8 років).</w:t>
      </w:r>
    </w:p>
    <w:p w:rsidR="00964B95" w:rsidRPr="00CB7E94" w:rsidRDefault="00964B95" w:rsidP="00964B95">
      <w:pPr>
        <w:spacing w:line="360" w:lineRule="auto"/>
        <w:ind w:firstLine="709"/>
        <w:jc w:val="both"/>
        <w:rPr>
          <w:sz w:val="28"/>
          <w:szCs w:val="28"/>
        </w:rPr>
      </w:pPr>
      <w:r w:rsidRPr="00CB7E94">
        <w:rPr>
          <w:sz w:val="28"/>
          <w:szCs w:val="28"/>
        </w:rPr>
        <w:t>Неправильне положення рук при введенні даних за допомогою клавіатури (зап'ястя при наборі підняті вверх) призводить до пере</w:t>
      </w:r>
      <w:r w:rsidRPr="00CB7E94">
        <w:rPr>
          <w:sz w:val="28"/>
          <w:szCs w:val="28"/>
        </w:rPr>
        <w:softHyphen/>
        <w:t>тискання нервів у вузьких місцях зап'ястя (тунель Карпаля).</w:t>
      </w:r>
    </w:p>
    <w:p w:rsidR="00964B95" w:rsidRPr="00CB7E94" w:rsidRDefault="00964B95" w:rsidP="00964B95">
      <w:pPr>
        <w:spacing w:line="360" w:lineRule="auto"/>
        <w:ind w:firstLine="709"/>
        <w:jc w:val="both"/>
        <w:rPr>
          <w:sz w:val="28"/>
          <w:szCs w:val="28"/>
        </w:rPr>
      </w:pPr>
      <w:r w:rsidRPr="00CB7E94">
        <w:rPr>
          <w:sz w:val="28"/>
          <w:szCs w:val="28"/>
        </w:rPr>
        <w:t>Робота за ПК, як правило, є надзвичайно монотонною: більше ніж 600 однакових дій за 1 годину упродовж 75% робочого часу. Монотонність роботи, неергономічність робочого місця, електро</w:t>
      </w:r>
      <w:r w:rsidRPr="00CB7E94">
        <w:rPr>
          <w:sz w:val="28"/>
          <w:szCs w:val="28"/>
        </w:rPr>
        <w:softHyphen/>
        <w:t>магнітні випромінювання призводять до захворювань загально-невротичного характеру у вигляді підвищеної загальної втоми, головного болю, відчуття важкості голови, поганого сну. Стійкі нервово-психічні розлади у вигляді підвищеної роздратованості, відчуття неспокою, метушливості (збуджений тип), депресивних станів, загальної скутості в роботі, зменшення швидкості реакцій (гальмівний тип), імовірно, викликані електромагнітними хви</w:t>
      </w:r>
      <w:r w:rsidRPr="00CB7E94">
        <w:rPr>
          <w:sz w:val="28"/>
          <w:szCs w:val="28"/>
        </w:rPr>
        <w:softHyphen/>
        <w:t>лями, які випромінює ПК і монітор. Вплив електромагнітного випромінювання наднизьких і низьких частот на організм лю</w:t>
      </w:r>
      <w:r w:rsidRPr="00CB7E94">
        <w:rPr>
          <w:sz w:val="28"/>
          <w:szCs w:val="28"/>
        </w:rPr>
        <w:softHyphen/>
        <w:t>дини вивчений недостатньо, і дослідження в цьому напрямку тривають, але дія електромагнітних полів цих частот на біологічні об'єкти, особливо мозок, уже відома - вона може викликати утво</w:t>
      </w:r>
      <w:r w:rsidRPr="00CB7E94">
        <w:rPr>
          <w:sz w:val="28"/>
          <w:szCs w:val="28"/>
        </w:rPr>
        <w:softHyphen/>
        <w:t>рення пухлин [27].</w:t>
      </w:r>
    </w:p>
    <w:p w:rsidR="00964B95" w:rsidRPr="00CB7E94" w:rsidRDefault="00964B95" w:rsidP="00964B95">
      <w:pPr>
        <w:spacing w:line="360" w:lineRule="auto"/>
        <w:ind w:firstLine="709"/>
        <w:jc w:val="both"/>
        <w:rPr>
          <w:sz w:val="28"/>
          <w:szCs w:val="28"/>
        </w:rPr>
      </w:pPr>
    </w:p>
    <w:p w:rsidR="00964B95" w:rsidRPr="00CB7E94" w:rsidRDefault="00964B95" w:rsidP="008C6708">
      <w:pPr>
        <w:pStyle w:val="2"/>
        <w:rPr>
          <w:b/>
          <w:szCs w:val="28"/>
        </w:rPr>
      </w:pPr>
      <w:bookmarkStart w:id="38" w:name="_Toc11419475"/>
      <w:r w:rsidRPr="00CB7E94">
        <w:rPr>
          <w:b/>
          <w:szCs w:val="28"/>
        </w:rPr>
        <w:t xml:space="preserve">6.3 </w:t>
      </w:r>
      <w:r w:rsidRPr="00CB7E94">
        <w:rPr>
          <w:b/>
          <w:bCs/>
          <w:szCs w:val="28"/>
        </w:rPr>
        <w:t>Санітарно-гігієнічні вимоги до параметрів виробничого середовища приміщень з комп'ютерною технікою</w:t>
      </w:r>
      <w:r w:rsidRPr="00CB7E94">
        <w:rPr>
          <w:b/>
          <w:szCs w:val="28"/>
        </w:rPr>
        <w:t>.</w:t>
      </w:r>
      <w:bookmarkEnd w:id="38"/>
    </w:p>
    <w:p w:rsidR="00964B95" w:rsidRPr="00CB7E94" w:rsidRDefault="00964B95" w:rsidP="00964B95">
      <w:pPr>
        <w:spacing w:line="360" w:lineRule="auto"/>
        <w:ind w:firstLine="709"/>
        <w:jc w:val="both"/>
        <w:rPr>
          <w:b/>
          <w:sz w:val="28"/>
          <w:szCs w:val="28"/>
        </w:rPr>
      </w:pPr>
    </w:p>
    <w:p w:rsidR="00964B95" w:rsidRPr="00CB7E94" w:rsidRDefault="00964B95" w:rsidP="00964B95">
      <w:pPr>
        <w:spacing w:line="360" w:lineRule="auto"/>
        <w:ind w:firstLine="709"/>
        <w:jc w:val="both"/>
        <w:rPr>
          <w:sz w:val="28"/>
          <w:szCs w:val="28"/>
        </w:rPr>
      </w:pPr>
      <w:r w:rsidRPr="00CB7E94">
        <w:rPr>
          <w:sz w:val="28"/>
          <w:szCs w:val="28"/>
        </w:rPr>
        <w:t>Відповід</w:t>
      </w:r>
      <w:r w:rsidRPr="00CB7E94">
        <w:rPr>
          <w:sz w:val="28"/>
          <w:szCs w:val="28"/>
        </w:rPr>
        <w:softHyphen/>
        <w:t>но до ДСанПіН 3.3.2.007-98 «Державних санітарних правил і норм роботи з візуальними дисплейними терміналами електронно-обчислювальних машин» установлені санітарно-гігієнічні ви</w:t>
      </w:r>
      <w:r w:rsidRPr="00CB7E94">
        <w:rPr>
          <w:sz w:val="28"/>
          <w:szCs w:val="28"/>
        </w:rPr>
        <w:softHyphen/>
        <w:t>моги до параметрів виробничого середовища приміщень з ком</w:t>
      </w:r>
      <w:r w:rsidRPr="00CB7E94">
        <w:rPr>
          <w:sz w:val="28"/>
          <w:szCs w:val="28"/>
        </w:rPr>
        <w:softHyphen/>
        <w:t>п'ютерною технікою (КТ). У виробничих приміщеннях на робо</w:t>
      </w:r>
      <w:r w:rsidRPr="00CB7E94">
        <w:rPr>
          <w:sz w:val="28"/>
          <w:szCs w:val="28"/>
        </w:rPr>
        <w:softHyphen/>
        <w:t>чих місцях з комп'ютерною технікою ма</w:t>
      </w:r>
      <w:r w:rsidRPr="00CB7E94">
        <w:rPr>
          <w:sz w:val="28"/>
          <w:szCs w:val="28"/>
        </w:rPr>
        <w:lastRenderedPageBreak/>
        <w:t>ють забезпечуватись оптимальні значення параметрів мікроклімату: температури, від</w:t>
      </w:r>
      <w:r w:rsidRPr="00CB7E94">
        <w:rPr>
          <w:sz w:val="28"/>
          <w:szCs w:val="28"/>
        </w:rPr>
        <w:softHyphen/>
        <w:t>носної вологості й швидкості руху повітря.</w:t>
      </w:r>
    </w:p>
    <w:p w:rsidR="00964B95" w:rsidRPr="00CB7E94" w:rsidRDefault="00964B95" w:rsidP="00964B95">
      <w:pPr>
        <w:spacing w:line="360" w:lineRule="auto"/>
        <w:ind w:firstLine="709"/>
        <w:jc w:val="both"/>
        <w:rPr>
          <w:sz w:val="28"/>
          <w:szCs w:val="28"/>
        </w:rPr>
      </w:pPr>
      <w:r w:rsidRPr="00CB7E94">
        <w:rPr>
          <w:sz w:val="28"/>
          <w:szCs w:val="28"/>
        </w:rPr>
        <w:t>У приміщеннях з КТ має бути забезпечений трикратний об</w:t>
      </w:r>
      <w:r w:rsidRPr="00CB7E94">
        <w:rPr>
          <w:sz w:val="28"/>
          <w:szCs w:val="28"/>
        </w:rPr>
        <w:softHyphen/>
        <w:t>мін повітря за годину. Для забезпечення постійних параметрів мікроклімату (температури, вологості, швидкості руху і чистоти повітря) у приміщеннях можуть бути встановлені побутові кон</w:t>
      </w:r>
      <w:r w:rsidRPr="00CB7E94">
        <w:rPr>
          <w:sz w:val="28"/>
          <w:szCs w:val="28"/>
        </w:rPr>
        <w:softHyphen/>
        <w:t>диціонери типу БК-1500, БК-2000, БК-2500 та ін.</w:t>
      </w:r>
    </w:p>
    <w:p w:rsidR="00964B95" w:rsidRPr="00CB7E94" w:rsidRDefault="00964B95" w:rsidP="00964B95">
      <w:pPr>
        <w:spacing w:line="360" w:lineRule="auto"/>
        <w:ind w:firstLine="709"/>
        <w:jc w:val="both"/>
        <w:rPr>
          <w:sz w:val="28"/>
          <w:szCs w:val="28"/>
        </w:rPr>
      </w:pPr>
      <w:r w:rsidRPr="00CB7E94">
        <w:rPr>
          <w:sz w:val="28"/>
          <w:szCs w:val="28"/>
        </w:rPr>
        <w:t>Приміщення з КТ повинні мати природне та штучне освітлення. При незадовільному освітленні знижується продук</w:t>
      </w:r>
      <w:r w:rsidRPr="00CB7E94">
        <w:rPr>
          <w:sz w:val="28"/>
          <w:szCs w:val="28"/>
        </w:rPr>
        <w:softHyphen/>
        <w:t>тивність праці користувачів КТ, можлива поява короткозорості, швидка стомлюваність</w:t>
      </w:r>
    </w:p>
    <w:p w:rsidR="00964B95" w:rsidRPr="00CB7E94" w:rsidRDefault="00964B95" w:rsidP="00964B95">
      <w:pPr>
        <w:spacing w:line="360" w:lineRule="auto"/>
        <w:ind w:firstLine="709"/>
        <w:jc w:val="both"/>
        <w:rPr>
          <w:sz w:val="28"/>
          <w:szCs w:val="28"/>
        </w:rPr>
      </w:pPr>
      <w:r w:rsidRPr="00CB7E94">
        <w:rPr>
          <w:sz w:val="28"/>
          <w:szCs w:val="28"/>
        </w:rPr>
        <w:t>Система освітлення повинна відповідати таким вимогам:</w:t>
      </w:r>
    </w:p>
    <w:p w:rsidR="00964B95" w:rsidRPr="00CB7E94" w:rsidRDefault="00964B95" w:rsidP="00964B95">
      <w:pPr>
        <w:spacing w:line="360" w:lineRule="auto"/>
        <w:ind w:firstLine="709"/>
        <w:jc w:val="both"/>
        <w:rPr>
          <w:sz w:val="28"/>
          <w:szCs w:val="28"/>
        </w:rPr>
      </w:pPr>
      <w:r w:rsidRPr="00CB7E94">
        <w:rPr>
          <w:sz w:val="28"/>
          <w:szCs w:val="28"/>
        </w:rPr>
        <w:t>• освітленість на робочому місці повинна відповідати харак</w:t>
      </w:r>
      <w:r w:rsidRPr="00CB7E94">
        <w:rPr>
          <w:sz w:val="28"/>
          <w:szCs w:val="28"/>
        </w:rPr>
        <w:softHyphen/>
        <w:t>теру зорової роботи, який визначається трьома параметра</w:t>
      </w:r>
      <w:r w:rsidRPr="00CB7E94">
        <w:rPr>
          <w:sz w:val="28"/>
          <w:szCs w:val="28"/>
        </w:rPr>
        <w:softHyphen/>
        <w:t>ми: об'єктом розрізнення - найменшим розміром об'єкта, що розглядається на моніторі персонального комп'ютера (ПК) та робочої станції (РС); фоном, який характеризуєть</w:t>
      </w:r>
      <w:r w:rsidRPr="00CB7E94">
        <w:rPr>
          <w:sz w:val="28"/>
          <w:szCs w:val="28"/>
        </w:rPr>
        <w:softHyphen/>
        <w:t>ся коефіцієнтом відбиття; контрастом об'єкта і фону;</w:t>
      </w:r>
    </w:p>
    <w:p w:rsidR="00964B95" w:rsidRPr="00CB7E94" w:rsidRDefault="00964B95" w:rsidP="00964B95">
      <w:pPr>
        <w:spacing w:line="360" w:lineRule="auto"/>
        <w:ind w:firstLine="709"/>
        <w:jc w:val="both"/>
        <w:rPr>
          <w:sz w:val="28"/>
          <w:szCs w:val="28"/>
        </w:rPr>
      </w:pPr>
      <w:r w:rsidRPr="00CB7E94">
        <w:rPr>
          <w:sz w:val="28"/>
          <w:szCs w:val="28"/>
        </w:rPr>
        <w:t>• необхідно забезпечити достатньо рівномірний розподіл яс</w:t>
      </w:r>
      <w:r w:rsidRPr="00CB7E94">
        <w:rPr>
          <w:sz w:val="28"/>
          <w:szCs w:val="28"/>
        </w:rPr>
        <w:softHyphen/>
        <w:t>кравості на робочій поверхні монітора, а також у межах навколишнього простору;</w:t>
      </w:r>
    </w:p>
    <w:p w:rsidR="00964B95" w:rsidRPr="00CB7E94" w:rsidRDefault="00964B95" w:rsidP="00964B95">
      <w:pPr>
        <w:spacing w:line="360" w:lineRule="auto"/>
        <w:ind w:firstLine="709"/>
        <w:jc w:val="both"/>
        <w:rPr>
          <w:sz w:val="28"/>
          <w:szCs w:val="28"/>
        </w:rPr>
      </w:pPr>
      <w:r w:rsidRPr="00CB7E94">
        <w:rPr>
          <w:sz w:val="28"/>
          <w:szCs w:val="28"/>
        </w:rPr>
        <w:t>• на робочій поверхні мають бути відсутні різкі тіні;</w:t>
      </w:r>
    </w:p>
    <w:p w:rsidR="00964B95" w:rsidRPr="00CB7E94" w:rsidRDefault="00964B95" w:rsidP="00964B95">
      <w:pPr>
        <w:spacing w:line="360" w:lineRule="auto"/>
        <w:ind w:firstLine="709"/>
        <w:jc w:val="both"/>
        <w:rPr>
          <w:sz w:val="28"/>
          <w:szCs w:val="28"/>
        </w:rPr>
      </w:pPr>
      <w:r w:rsidRPr="00CB7E94">
        <w:rPr>
          <w:sz w:val="28"/>
          <w:szCs w:val="28"/>
        </w:rPr>
        <w:t>• у полі зору не повинно бути відблисків (підвищеної яскра</w:t>
      </w:r>
      <w:r w:rsidRPr="00CB7E94">
        <w:rPr>
          <w:sz w:val="28"/>
          <w:szCs w:val="28"/>
        </w:rPr>
        <w:softHyphen/>
        <w:t>вості поверхонь, які світяться та викликають засліплення);</w:t>
      </w:r>
    </w:p>
    <w:p w:rsidR="00964B95" w:rsidRPr="00CB7E94" w:rsidRDefault="00964B95" w:rsidP="00964B95">
      <w:pPr>
        <w:spacing w:line="360" w:lineRule="auto"/>
        <w:ind w:firstLine="709"/>
        <w:jc w:val="both"/>
        <w:rPr>
          <w:sz w:val="28"/>
          <w:szCs w:val="28"/>
        </w:rPr>
      </w:pPr>
      <w:r w:rsidRPr="00CB7E94">
        <w:rPr>
          <w:sz w:val="28"/>
          <w:szCs w:val="28"/>
        </w:rPr>
        <w:t>• величина освітленості повинна бути постійною під час роботи;</w:t>
      </w:r>
    </w:p>
    <w:p w:rsidR="00964B95" w:rsidRPr="00CB7E94" w:rsidRDefault="00964B95" w:rsidP="00964B95">
      <w:pPr>
        <w:spacing w:line="360" w:lineRule="auto"/>
        <w:ind w:firstLine="709"/>
        <w:jc w:val="both"/>
        <w:rPr>
          <w:sz w:val="28"/>
          <w:szCs w:val="28"/>
        </w:rPr>
      </w:pPr>
      <w:r w:rsidRPr="00CB7E94">
        <w:rPr>
          <w:sz w:val="28"/>
          <w:szCs w:val="28"/>
        </w:rPr>
        <w:t>• потрібно обирати оптимальну спрямованість світлового по</w:t>
      </w:r>
      <w:r w:rsidRPr="00CB7E94">
        <w:rPr>
          <w:sz w:val="28"/>
          <w:szCs w:val="28"/>
        </w:rPr>
        <w:softHyphen/>
        <w:t>току і необхідний склад світла.</w:t>
      </w:r>
    </w:p>
    <w:p w:rsidR="00964B95" w:rsidRPr="00CB7E94" w:rsidRDefault="00964B95" w:rsidP="00964B95">
      <w:pPr>
        <w:spacing w:line="360" w:lineRule="auto"/>
        <w:ind w:firstLine="709"/>
        <w:jc w:val="both"/>
        <w:rPr>
          <w:sz w:val="28"/>
          <w:szCs w:val="28"/>
        </w:rPr>
      </w:pPr>
    </w:p>
    <w:p w:rsidR="00964B95" w:rsidRPr="00CB7E94" w:rsidRDefault="00964B95" w:rsidP="008C6708">
      <w:pPr>
        <w:pStyle w:val="2"/>
        <w:rPr>
          <w:rStyle w:val="afc"/>
          <w:rFonts w:ascii="Verdana" w:hAnsi="Verdana"/>
          <w:color w:val="000000"/>
          <w:szCs w:val="28"/>
          <w:shd w:val="clear" w:color="auto" w:fill="FFFFFF"/>
        </w:rPr>
      </w:pPr>
      <w:bookmarkStart w:id="39" w:name="_Toc11419476"/>
      <w:r w:rsidRPr="00CB7E94">
        <w:rPr>
          <w:b/>
          <w:szCs w:val="28"/>
        </w:rPr>
        <w:t xml:space="preserve">6.4 </w:t>
      </w:r>
      <w:r w:rsidRPr="00CB7E94">
        <w:rPr>
          <w:rStyle w:val="afc"/>
          <w:rFonts w:ascii="Verdana" w:hAnsi="Verdana"/>
          <w:color w:val="000000"/>
          <w:szCs w:val="28"/>
          <w:shd w:val="clear" w:color="auto" w:fill="FFFFFF"/>
        </w:rPr>
        <w:t>Вимоги до приміщень та розташування робочих місць із ПК.</w:t>
      </w:r>
      <w:bookmarkEnd w:id="39"/>
    </w:p>
    <w:p w:rsidR="00964B95" w:rsidRPr="00CB7E94" w:rsidRDefault="00964B95" w:rsidP="00964B95">
      <w:pPr>
        <w:spacing w:line="360" w:lineRule="auto"/>
        <w:ind w:firstLine="709"/>
        <w:jc w:val="both"/>
        <w:rPr>
          <w:rStyle w:val="afc"/>
          <w:rFonts w:ascii="Verdana" w:hAnsi="Verdana"/>
          <w:color w:val="000000"/>
          <w:sz w:val="28"/>
          <w:szCs w:val="28"/>
          <w:shd w:val="clear" w:color="auto" w:fill="FFFFFF"/>
        </w:rPr>
      </w:pPr>
    </w:p>
    <w:p w:rsidR="00964B95" w:rsidRPr="00CB7E94" w:rsidRDefault="00964B95" w:rsidP="00964B95">
      <w:pPr>
        <w:spacing w:line="360" w:lineRule="auto"/>
        <w:ind w:firstLine="709"/>
        <w:jc w:val="both"/>
        <w:rPr>
          <w:sz w:val="28"/>
          <w:szCs w:val="28"/>
        </w:rPr>
      </w:pPr>
      <w:r w:rsidRPr="00CB7E94">
        <w:rPr>
          <w:sz w:val="28"/>
          <w:szCs w:val="28"/>
        </w:rPr>
        <w:t>Конструкція робочого місця користувача ПК має забезпечи</w:t>
      </w:r>
      <w:r w:rsidRPr="00CB7E94">
        <w:rPr>
          <w:sz w:val="28"/>
          <w:szCs w:val="28"/>
        </w:rPr>
        <w:softHyphen/>
        <w:t>ти підтримання оптимальної робочої пози. Робочі місця з ПК слід так розташовувати відносно вікон, щоб природне світло па</w:t>
      </w:r>
      <w:r w:rsidRPr="00CB7E94">
        <w:rPr>
          <w:sz w:val="28"/>
          <w:szCs w:val="28"/>
        </w:rPr>
        <w:softHyphen/>
        <w:t xml:space="preserve">дало збоку, переважно зліва. Робочі </w:t>
      </w:r>
      <w:r w:rsidRPr="00CB7E94">
        <w:rPr>
          <w:sz w:val="28"/>
          <w:szCs w:val="28"/>
        </w:rPr>
        <w:lastRenderedPageBreak/>
        <w:t>місця з ПК мають бути роз</w:t>
      </w:r>
      <w:r w:rsidRPr="00CB7E94">
        <w:rPr>
          <w:sz w:val="28"/>
          <w:szCs w:val="28"/>
        </w:rPr>
        <w:softHyphen/>
        <w:t>ташовані від стіни з вікнами на відстані не менш ніж 1,5 м, від інших стін - на відстані не менше ніж 1 м. При розміщенні робочого місця поряд з вікном кут між екраном монітора і пло</w:t>
      </w:r>
      <w:r w:rsidRPr="00CB7E94">
        <w:rPr>
          <w:sz w:val="28"/>
          <w:szCs w:val="28"/>
        </w:rPr>
        <w:softHyphen/>
        <w:t>щиною вікна повинен складати не менше 90° (для виключення відблисків), частину вікна бажано зашторити. Недопустиме таке розташування ПК, при якому працюючий повернений обличчям або спиною до вікон кімнати або до задньої частини ПК, у яку монтуються вентилятори. При розміщенні робочих столів з ПК слід дотримуватись таких відстаней: між бічними поверхнями ПК - 1,2 м, від тильної поверхні одного ПК до екрана іншого ПК - 2,5 м (рис. 2.1) [27].</w:t>
      </w:r>
    </w:p>
    <w:p w:rsidR="00964B95" w:rsidRPr="00CB7E94" w:rsidRDefault="00964B95" w:rsidP="00964B95">
      <w:pPr>
        <w:spacing w:line="360" w:lineRule="auto"/>
        <w:ind w:firstLine="709"/>
        <w:jc w:val="both"/>
        <w:rPr>
          <w:sz w:val="28"/>
          <w:szCs w:val="28"/>
        </w:rPr>
      </w:pPr>
      <w:r w:rsidRPr="00CB7E94">
        <w:rPr>
          <w:sz w:val="28"/>
          <w:szCs w:val="28"/>
        </w:rPr>
        <w:t>Монітор має бути встановлений таким чином, щоб верхній край екрана знаходився на рівні очей. Екран монітора ПК має розташовуватися на оптимальній відстані від очей користувача, що становить 600-700 мм, але не ближче ніж 600 мм з ураху</w:t>
      </w:r>
      <w:r w:rsidRPr="00CB7E94">
        <w:rPr>
          <w:sz w:val="28"/>
          <w:szCs w:val="28"/>
        </w:rPr>
        <w:softHyphen/>
        <w:t>ванням розміру літерно-цифрових знаків і символів (рис. 2.2).</w:t>
      </w:r>
    </w:p>
    <w:p w:rsidR="00964B95" w:rsidRPr="00CB7E94" w:rsidRDefault="00964B95" w:rsidP="00964B95">
      <w:pPr>
        <w:spacing w:line="360" w:lineRule="auto"/>
        <w:ind w:firstLine="709"/>
        <w:jc w:val="center"/>
        <w:rPr>
          <w:sz w:val="28"/>
          <w:szCs w:val="28"/>
        </w:rPr>
      </w:pPr>
      <w:r w:rsidRPr="00CB7E94">
        <w:rPr>
          <w:noProof/>
          <w:sz w:val="28"/>
          <w:szCs w:val="28"/>
          <w:lang w:val="ru-RU" w:eastAsia="ru-RU"/>
        </w:rPr>
        <w:drawing>
          <wp:inline distT="0" distB="0" distL="0" distR="0">
            <wp:extent cx="3867150" cy="3133725"/>
            <wp:effectExtent l="0" t="0" r="0" b="0"/>
            <wp:docPr id="16" name="Рисунок 16" descr="image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image026"/>
                    <pic:cNvPicPr>
                      <a:picLocks noChangeAspect="1" noChangeArrowheads="1"/>
                    </pic:cNvPicPr>
                  </pic:nvPicPr>
                  <pic:blipFill>
                    <a:blip r:embed="rId330">
                      <a:extLst>
                        <a:ext uri="{28A0092B-C50C-407E-A947-70E740481C1C}">
                          <a14:useLocalDpi xmlns:a14="http://schemas.microsoft.com/office/drawing/2010/main" val="0"/>
                        </a:ext>
                      </a:extLst>
                    </a:blip>
                    <a:srcRect/>
                    <a:stretch>
                      <a:fillRect/>
                    </a:stretch>
                  </pic:blipFill>
                  <pic:spPr bwMode="auto">
                    <a:xfrm>
                      <a:off x="0" y="0"/>
                      <a:ext cx="3867150" cy="3133725"/>
                    </a:xfrm>
                    <a:prstGeom prst="rect">
                      <a:avLst/>
                    </a:prstGeom>
                    <a:noFill/>
                    <a:ln>
                      <a:noFill/>
                    </a:ln>
                  </pic:spPr>
                </pic:pic>
              </a:graphicData>
            </a:graphic>
          </wp:inline>
        </w:drawing>
      </w:r>
    </w:p>
    <w:p w:rsidR="00964B95" w:rsidRPr="00CB7E94" w:rsidRDefault="00964B95" w:rsidP="00964B95">
      <w:pPr>
        <w:spacing w:line="360" w:lineRule="auto"/>
        <w:ind w:firstLine="709"/>
        <w:jc w:val="both"/>
        <w:rPr>
          <w:sz w:val="28"/>
          <w:szCs w:val="28"/>
        </w:rPr>
      </w:pPr>
      <w:r w:rsidRPr="00CB7E94">
        <w:rPr>
          <w:sz w:val="28"/>
          <w:szCs w:val="28"/>
        </w:rPr>
        <w:t>Для забезпечення точного і швидкого зчитування інформації в зоні найкращого бачення площина екрана монітора має бути перпендикулярною нормальній лінії зору. Розташування екра</w:t>
      </w:r>
      <w:r w:rsidRPr="00CB7E94">
        <w:rPr>
          <w:sz w:val="28"/>
          <w:szCs w:val="28"/>
        </w:rPr>
        <w:softHyphen/>
        <w:t>на монітора ПК має забезпечувати зручність зорового спостере</w:t>
      </w:r>
      <w:r w:rsidRPr="00CB7E94">
        <w:rPr>
          <w:sz w:val="28"/>
          <w:szCs w:val="28"/>
        </w:rPr>
        <w:softHyphen/>
        <w:t>ження у вертикальній площині під кутом 30° до нормальної лінії погляду користувача.</w:t>
      </w:r>
    </w:p>
    <w:p w:rsidR="00964B95" w:rsidRPr="00CB7E94" w:rsidRDefault="00964B95" w:rsidP="00964B95">
      <w:pPr>
        <w:spacing w:line="360" w:lineRule="auto"/>
        <w:ind w:firstLine="709"/>
        <w:jc w:val="both"/>
        <w:rPr>
          <w:sz w:val="28"/>
          <w:szCs w:val="28"/>
        </w:rPr>
      </w:pPr>
      <w:r w:rsidRPr="00CB7E94">
        <w:rPr>
          <w:sz w:val="28"/>
          <w:szCs w:val="28"/>
        </w:rPr>
        <w:lastRenderedPageBreak/>
        <w:t>Клавіатура має бути розташована так, щоб на ній було зручно працювати двома руками. Клавіатуру слід розміщати на поверхні столу на відстані 100-300 мм від краю. Кут нахилу клавіатури до столу має бути в межах від 5° до 15°, зап'ястя і долоні рук мають розташовуватися горизонтально до площини столу (рис. 2.9).</w:t>
      </w:r>
    </w:p>
    <w:p w:rsidR="00964B95" w:rsidRPr="00CB7E94" w:rsidRDefault="00964B95" w:rsidP="00964B95">
      <w:pPr>
        <w:spacing w:line="360" w:lineRule="auto"/>
        <w:ind w:firstLine="709"/>
        <w:jc w:val="both"/>
        <w:rPr>
          <w:sz w:val="28"/>
          <w:szCs w:val="28"/>
        </w:rPr>
      </w:pPr>
      <w:r w:rsidRPr="00CB7E94">
        <w:rPr>
          <w:sz w:val="28"/>
          <w:szCs w:val="28"/>
        </w:rPr>
        <w:t>Принтер слід розміщувати у зручному для користувача поло</w:t>
      </w:r>
      <w:r w:rsidRPr="00CB7E94">
        <w:rPr>
          <w:sz w:val="28"/>
          <w:szCs w:val="28"/>
        </w:rPr>
        <w:softHyphen/>
        <w:t>женні, так, щоб максимальна відстань від користувача до клавіш управління принтером не перевищувала довжину витягнутої руки користувача.</w:t>
      </w:r>
    </w:p>
    <w:p w:rsidR="00964B95" w:rsidRPr="00CB7E94" w:rsidRDefault="00964B95" w:rsidP="00964B95">
      <w:pPr>
        <w:spacing w:line="360" w:lineRule="auto"/>
        <w:ind w:firstLine="709"/>
        <w:jc w:val="both"/>
        <w:rPr>
          <w:sz w:val="28"/>
          <w:szCs w:val="28"/>
        </w:rPr>
      </w:pPr>
      <w:r w:rsidRPr="00CB7E94">
        <w:rPr>
          <w:sz w:val="28"/>
          <w:szCs w:val="28"/>
        </w:rPr>
        <w:t>Конструкція робочого стола повинна забезпечувати мож</w:t>
      </w:r>
      <w:r w:rsidRPr="00CB7E94">
        <w:rPr>
          <w:sz w:val="28"/>
          <w:szCs w:val="28"/>
        </w:rPr>
        <w:softHyphen/>
        <w:t>ливість оптимального розміщення на робочій поверхні використовуваного обладнання з урахуванням його кількості та конс</w:t>
      </w:r>
      <w:r w:rsidRPr="00CB7E94">
        <w:rPr>
          <w:sz w:val="28"/>
          <w:szCs w:val="28"/>
        </w:rPr>
        <w:softHyphen/>
        <w:t>труктивних особливостей (розмір монітора, клавіатури, принтера, ПК та ін.) і документів, а також враховувати характер виконува</w:t>
      </w:r>
      <w:r w:rsidRPr="00CB7E94">
        <w:rPr>
          <w:sz w:val="28"/>
          <w:szCs w:val="28"/>
        </w:rPr>
        <w:softHyphen/>
        <w:t>ної роботи.</w:t>
      </w:r>
    </w:p>
    <w:p w:rsidR="00964B95" w:rsidRPr="00CB7E94" w:rsidRDefault="00964B95" w:rsidP="00964B95">
      <w:pPr>
        <w:spacing w:line="360" w:lineRule="auto"/>
        <w:ind w:firstLine="709"/>
        <w:jc w:val="both"/>
        <w:rPr>
          <w:sz w:val="28"/>
          <w:szCs w:val="28"/>
        </w:rPr>
      </w:pPr>
      <w:r w:rsidRPr="00CB7E94">
        <w:rPr>
          <w:sz w:val="28"/>
          <w:szCs w:val="28"/>
        </w:rPr>
        <w:t>Висота робочої поверхні столу з ПК має регулюватися в ме</w:t>
      </w:r>
      <w:r w:rsidRPr="00CB7E94">
        <w:rPr>
          <w:sz w:val="28"/>
          <w:szCs w:val="28"/>
        </w:rPr>
        <w:softHyphen/>
        <w:t>жах 680-800 мм, а ширина і глибина - забезпечувати можли</w:t>
      </w:r>
      <w:r w:rsidRPr="00CB7E94">
        <w:rPr>
          <w:sz w:val="28"/>
          <w:szCs w:val="28"/>
        </w:rPr>
        <w:softHyphen/>
        <w:t>вість виконання операцій у зоні досяжності моторного поля (ре</w:t>
      </w:r>
      <w:r w:rsidRPr="00CB7E94">
        <w:rPr>
          <w:sz w:val="28"/>
          <w:szCs w:val="28"/>
        </w:rPr>
        <w:softHyphen/>
        <w:t>комендовані розміри: 600-1400 мм, глибина - 800-1000 мм). Робочий стіл повинен мати простір для ніг висотою не менше ніж 600 мм, шириною - не менше ніж 500 мм, глибиною (на рівні колін) - не менше ніж 450 мм, на рівні простягнутої ноги - не менше ніж 650 мм.</w:t>
      </w:r>
    </w:p>
    <w:p w:rsidR="00964B95" w:rsidRPr="00CB7E94" w:rsidRDefault="00964B95" w:rsidP="00964B95">
      <w:pPr>
        <w:spacing w:line="360" w:lineRule="auto"/>
        <w:ind w:firstLine="709"/>
        <w:jc w:val="both"/>
        <w:rPr>
          <w:sz w:val="28"/>
          <w:szCs w:val="28"/>
        </w:rPr>
      </w:pPr>
      <w:r w:rsidRPr="00CB7E94">
        <w:rPr>
          <w:sz w:val="28"/>
          <w:szCs w:val="28"/>
        </w:rPr>
        <w:t>Ноги не повинні бути витягнені при сидінні далеко вперед, тому що в такому разі м'язи будуть надто напружені; поло</w:t>
      </w:r>
      <w:r w:rsidRPr="00CB7E94">
        <w:rPr>
          <w:sz w:val="28"/>
          <w:szCs w:val="28"/>
        </w:rPr>
        <w:softHyphen/>
        <w:t>ження «нога на ногу» не рекомендується, оскільки при ньому підвищується тиск на сідничний нерв і порушується крово</w:t>
      </w:r>
      <w:r w:rsidRPr="00CB7E94">
        <w:rPr>
          <w:sz w:val="28"/>
          <w:szCs w:val="28"/>
        </w:rPr>
        <w:softHyphen/>
        <w:t>обіг ніг.</w:t>
      </w:r>
    </w:p>
    <w:p w:rsidR="00964B95" w:rsidRPr="00CB7E94" w:rsidRDefault="00964B95" w:rsidP="00964B95">
      <w:pPr>
        <w:spacing w:line="360" w:lineRule="auto"/>
        <w:ind w:firstLine="709"/>
        <w:jc w:val="both"/>
        <w:rPr>
          <w:sz w:val="28"/>
          <w:szCs w:val="28"/>
        </w:rPr>
      </w:pPr>
      <w:r w:rsidRPr="00CB7E94">
        <w:rPr>
          <w:sz w:val="28"/>
          <w:szCs w:val="28"/>
        </w:rPr>
        <w:t>Робочий стілець має бути підйомно-поворотним, регульова</w:t>
      </w:r>
      <w:r w:rsidRPr="00CB7E94">
        <w:rPr>
          <w:sz w:val="28"/>
          <w:szCs w:val="28"/>
        </w:rPr>
        <w:softHyphen/>
        <w:t>ним за висотою, з кутом нахилу сидіння та спинки, поверхня сидіння має бути плоскою, передній край - заокругленим. Регу</w:t>
      </w:r>
      <w:r w:rsidRPr="00CB7E94">
        <w:rPr>
          <w:sz w:val="28"/>
          <w:szCs w:val="28"/>
        </w:rPr>
        <w:softHyphen/>
        <w:t>лювання за кожним із параметрів має здійснюватися незалеж</w:t>
      </w:r>
      <w:r w:rsidRPr="00CB7E94">
        <w:rPr>
          <w:sz w:val="28"/>
          <w:szCs w:val="28"/>
        </w:rPr>
        <w:softHyphen/>
        <w:t>но, легко і надійно фіксуватися. Висота поверхні сидіння має регулюватися в межах 400-500 мм, а ширина і глибина стано</w:t>
      </w:r>
      <w:r w:rsidRPr="00CB7E94">
        <w:rPr>
          <w:sz w:val="28"/>
          <w:szCs w:val="28"/>
        </w:rPr>
        <w:softHyphen/>
        <w:t xml:space="preserve">вити не менше ніж 400 мм. Кут нахилу сидіння - до 15° вперед і до 5° назад. Висота спинки стільця має становити 300±20 мм, ширина - не менше ніж 380 мм. </w:t>
      </w:r>
      <w:r w:rsidRPr="00CB7E94">
        <w:rPr>
          <w:sz w:val="28"/>
          <w:szCs w:val="28"/>
        </w:rPr>
        <w:lastRenderedPageBreak/>
        <w:t>Кут нахилу спинки має регу</w:t>
      </w:r>
      <w:r w:rsidRPr="00CB7E94">
        <w:rPr>
          <w:sz w:val="28"/>
          <w:szCs w:val="28"/>
        </w:rPr>
        <w:softHyphen/>
        <w:t>люватися в межах 1-30° від вертикального положення. Від</w:t>
      </w:r>
      <w:r w:rsidRPr="00CB7E94">
        <w:rPr>
          <w:sz w:val="28"/>
          <w:szCs w:val="28"/>
        </w:rPr>
        <w:softHyphen/>
        <w:t>стань від спинки до переднього краю сидіння має регулюватися в межах 260-400 мм [27].</w:t>
      </w:r>
    </w:p>
    <w:p w:rsidR="00964B95" w:rsidRPr="00CB7E94" w:rsidRDefault="00964B95" w:rsidP="00964B95">
      <w:pPr>
        <w:spacing w:line="360" w:lineRule="auto"/>
        <w:ind w:firstLine="709"/>
        <w:jc w:val="both"/>
        <w:rPr>
          <w:sz w:val="28"/>
          <w:szCs w:val="28"/>
        </w:rPr>
      </w:pPr>
      <w:r w:rsidRPr="00CB7E94">
        <w:rPr>
          <w:sz w:val="28"/>
          <w:szCs w:val="28"/>
        </w:rPr>
        <w:t>Для зниження статичного напруження м'язів верхніх кінці</w:t>
      </w:r>
      <w:r w:rsidRPr="00CB7E94">
        <w:rPr>
          <w:sz w:val="28"/>
          <w:szCs w:val="28"/>
        </w:rPr>
        <w:softHyphen/>
        <w:t>вок слід використовувати стаціонарні або змінні підлокітники завдовжки не менше ніж 250 мм, завширшки - 50-70 мм, що регулюються за висотою над сидінням у межах 230-260 мм і відстанню між підлокітниками у межах 350-500 мм.</w:t>
      </w:r>
    </w:p>
    <w:p w:rsidR="00964B95" w:rsidRPr="00CB7E94" w:rsidRDefault="00964B95" w:rsidP="00964B95">
      <w:pPr>
        <w:spacing w:line="360" w:lineRule="auto"/>
        <w:ind w:firstLine="709"/>
        <w:jc w:val="both"/>
        <w:rPr>
          <w:rFonts w:ascii="Verdana" w:hAnsi="Verdana"/>
          <w:color w:val="000000"/>
          <w:sz w:val="28"/>
          <w:szCs w:val="28"/>
        </w:rPr>
      </w:pPr>
      <w:r w:rsidRPr="00CB7E94">
        <w:rPr>
          <w:sz w:val="28"/>
          <w:szCs w:val="28"/>
        </w:rPr>
        <w:t>Поверхня сидіння і спинки стільця має бути напівм'якою з нековзним повітронепроникним покриттям, що легко чиститься і не електризується.</w:t>
      </w:r>
    </w:p>
    <w:p w:rsidR="00964B95" w:rsidRPr="00CB7E94" w:rsidRDefault="00964B95" w:rsidP="00964B95">
      <w:pPr>
        <w:spacing w:line="360" w:lineRule="auto"/>
        <w:ind w:firstLine="709"/>
        <w:jc w:val="both"/>
        <w:rPr>
          <w:sz w:val="28"/>
          <w:szCs w:val="28"/>
        </w:rPr>
      </w:pPr>
    </w:p>
    <w:p w:rsidR="00964B95" w:rsidRPr="00CB7E94" w:rsidRDefault="00964B95" w:rsidP="00964B95">
      <w:pPr>
        <w:spacing w:line="360" w:lineRule="auto"/>
        <w:ind w:firstLine="709"/>
        <w:jc w:val="both"/>
        <w:rPr>
          <w:sz w:val="28"/>
          <w:szCs w:val="28"/>
        </w:rPr>
      </w:pPr>
    </w:p>
    <w:p w:rsidR="00964B95" w:rsidRPr="00CB7E94" w:rsidRDefault="00964B95" w:rsidP="00964B95">
      <w:pPr>
        <w:spacing w:line="360" w:lineRule="auto"/>
        <w:ind w:firstLine="709"/>
        <w:jc w:val="both"/>
        <w:rPr>
          <w:b/>
          <w:sz w:val="28"/>
          <w:szCs w:val="28"/>
        </w:rPr>
      </w:pPr>
    </w:p>
    <w:p w:rsidR="00964B95" w:rsidRPr="00CB7E94" w:rsidRDefault="00964B95" w:rsidP="00964B95">
      <w:pPr>
        <w:spacing w:line="360" w:lineRule="auto"/>
        <w:ind w:firstLine="709"/>
        <w:jc w:val="both"/>
        <w:rPr>
          <w:sz w:val="28"/>
          <w:szCs w:val="28"/>
        </w:rPr>
      </w:pPr>
      <w:r w:rsidRPr="00CB7E94">
        <w:rPr>
          <w:sz w:val="28"/>
          <w:szCs w:val="28"/>
        </w:rPr>
        <w:tab/>
      </w: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pPr>
        <w:rPr>
          <w:sz w:val="28"/>
          <w:szCs w:val="28"/>
        </w:rPr>
      </w:pPr>
    </w:p>
    <w:p w:rsidR="00964B95" w:rsidRPr="00CB7E94" w:rsidRDefault="00964B95" w:rsidP="008C6708">
      <w:pPr>
        <w:pStyle w:val="1"/>
        <w:rPr>
          <w:b/>
          <w:szCs w:val="28"/>
        </w:rPr>
      </w:pPr>
      <w:bookmarkStart w:id="40" w:name="_Toc11419477"/>
      <w:r w:rsidRPr="00CB7E94">
        <w:rPr>
          <w:b/>
          <w:szCs w:val="28"/>
        </w:rPr>
        <w:t>ВИСНОВОК</w:t>
      </w:r>
      <w:bookmarkEnd w:id="40"/>
    </w:p>
    <w:p w:rsidR="00964B95" w:rsidRPr="00CB7E94" w:rsidRDefault="00964B95" w:rsidP="00964B95">
      <w:pPr>
        <w:spacing w:line="360" w:lineRule="auto"/>
        <w:jc w:val="center"/>
        <w:rPr>
          <w:b/>
          <w:sz w:val="28"/>
          <w:szCs w:val="28"/>
        </w:rPr>
      </w:pPr>
    </w:p>
    <w:p w:rsidR="00964B95" w:rsidRPr="00CB7E94" w:rsidRDefault="00964B95" w:rsidP="00964B95">
      <w:pPr>
        <w:spacing w:line="360" w:lineRule="auto"/>
        <w:ind w:firstLine="709"/>
        <w:jc w:val="both"/>
        <w:rPr>
          <w:sz w:val="28"/>
          <w:szCs w:val="28"/>
          <w:lang w:eastAsia="ru-RU"/>
        </w:rPr>
      </w:pPr>
      <w:r w:rsidRPr="00CB7E94">
        <w:rPr>
          <w:sz w:val="28"/>
          <w:szCs w:val="28"/>
          <w:lang w:eastAsia="ru-RU"/>
        </w:rPr>
        <w:t>На основі отриманих розрахунків побудовано графікі зміни вільної енергії протікання даних реакцій в залежності від температури.</w:t>
      </w: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r w:rsidRPr="00CB7E94">
        <w:rPr>
          <w:rFonts w:ascii="Times New Roman CYR" w:hAnsi="Times New Roman CYR" w:cs="Times New Roman CYR"/>
          <w:sz w:val="28"/>
          <w:szCs w:val="28"/>
          <w:lang w:eastAsia="ru-RU"/>
        </w:rPr>
        <w:t>Таким чином нами було визначено, що термодинамічна вірогідність протікання реакцій, що мають місце при комплексному насиченні хромом та алюмінієм сплавів на основі заліза залежить від джерела вуглецю в реакційному просторі та змінюється в ряді СОСl</w:t>
      </w:r>
      <w:r w:rsidRPr="00CB7E94">
        <w:rPr>
          <w:rFonts w:ascii="Times New Roman CYR" w:hAnsi="Times New Roman CYR" w:cs="Times New Roman CYR"/>
          <w:sz w:val="28"/>
          <w:szCs w:val="28"/>
          <w:vertAlign w:val="subscript"/>
          <w:lang w:eastAsia="ru-RU"/>
        </w:rPr>
        <w:t xml:space="preserve">2 </w:t>
      </w:r>
      <w:r w:rsidRPr="00CB7E94">
        <w:rPr>
          <w:sz w:val="28"/>
          <w:szCs w:val="28"/>
          <w:lang w:eastAsia="ru-RU"/>
        </w:rPr>
        <w:t xml:space="preserve">→ </w:t>
      </w:r>
      <w:r w:rsidRPr="00CB7E94">
        <w:rPr>
          <w:rFonts w:ascii="Times New Roman CYR" w:hAnsi="Times New Roman CYR" w:cs="Times New Roman CYR"/>
          <w:sz w:val="28"/>
          <w:szCs w:val="28"/>
          <w:lang w:eastAsia="ru-RU"/>
        </w:rPr>
        <w:t>СО</w:t>
      </w:r>
      <w:r w:rsidRPr="00CB7E94">
        <w:rPr>
          <w:rFonts w:ascii="Times New Roman CYR" w:hAnsi="Times New Roman CYR" w:cs="Times New Roman CYR"/>
          <w:sz w:val="28"/>
          <w:szCs w:val="28"/>
          <w:vertAlign w:val="subscript"/>
          <w:lang w:eastAsia="ru-RU"/>
        </w:rPr>
        <w:t xml:space="preserve">2 </w:t>
      </w:r>
      <w:r w:rsidRPr="00CB7E94">
        <w:rPr>
          <w:sz w:val="28"/>
          <w:szCs w:val="28"/>
          <w:lang w:eastAsia="ru-RU"/>
        </w:rPr>
        <w:t>→</w:t>
      </w:r>
      <w:r w:rsidRPr="00CB7E94">
        <w:rPr>
          <w:rFonts w:ascii="Symbol" w:hAnsi="Symbol" w:cs="Symbol"/>
          <w:sz w:val="28"/>
          <w:szCs w:val="28"/>
          <w:lang w:val="en-US" w:eastAsia="ru-RU"/>
        </w:rPr>
        <w:t></w:t>
      </w:r>
      <w:r w:rsidRPr="00CB7E94">
        <w:rPr>
          <w:rFonts w:ascii="Times New Roman CYR" w:hAnsi="Times New Roman CYR" w:cs="Times New Roman CYR"/>
          <w:sz w:val="28"/>
          <w:szCs w:val="28"/>
          <w:lang w:eastAsia="ru-RU"/>
        </w:rPr>
        <w:t>СО.  З вище наведених реакцій найбільш є реакція, що містить у вихідних компонентах хлориди хрому (CrCl</w:t>
      </w:r>
      <w:r w:rsidRPr="00CB7E94">
        <w:rPr>
          <w:rFonts w:ascii="Times New Roman CYR" w:hAnsi="Times New Roman CYR" w:cs="Times New Roman CYR"/>
          <w:sz w:val="28"/>
          <w:szCs w:val="28"/>
          <w:vertAlign w:val="subscript"/>
          <w:lang w:eastAsia="ru-RU"/>
        </w:rPr>
        <w:t xml:space="preserve">4) та </w:t>
      </w:r>
      <w:r w:rsidRPr="00CB7E94">
        <w:rPr>
          <w:rFonts w:ascii="Times New Roman CYR" w:hAnsi="Times New Roman CYR" w:cs="Times New Roman CYR"/>
          <w:sz w:val="28"/>
          <w:szCs w:val="28"/>
          <w:lang w:eastAsia="ru-RU"/>
        </w:rPr>
        <w:t>алюмінію (AlCl</w:t>
      </w:r>
      <w:r w:rsidRPr="00CB7E94">
        <w:rPr>
          <w:rFonts w:ascii="Times New Roman CYR" w:hAnsi="Times New Roman CYR" w:cs="Times New Roman CYR"/>
          <w:sz w:val="28"/>
          <w:szCs w:val="28"/>
          <w:vertAlign w:val="subscript"/>
          <w:lang w:eastAsia="ru-RU"/>
        </w:rPr>
        <w:t xml:space="preserve">3) </w:t>
      </w:r>
      <w:r w:rsidRPr="00CB7E94">
        <w:rPr>
          <w:rFonts w:ascii="Times New Roman CYR" w:hAnsi="Times New Roman CYR" w:cs="Times New Roman CYR"/>
          <w:sz w:val="28"/>
          <w:szCs w:val="28"/>
          <w:lang w:eastAsia="ru-RU"/>
        </w:rPr>
        <w:t>. В результаті протікання даної реакції повинні утворюватися карбід хрому Cr</w:t>
      </w:r>
      <w:r w:rsidRPr="00CB7E94">
        <w:rPr>
          <w:rFonts w:ascii="Times New Roman CYR" w:hAnsi="Times New Roman CYR" w:cs="Times New Roman CYR"/>
          <w:sz w:val="28"/>
          <w:szCs w:val="28"/>
          <w:vertAlign w:val="subscript"/>
          <w:lang w:eastAsia="ru-RU"/>
        </w:rPr>
        <w:t>23</w:t>
      </w:r>
      <w:r w:rsidRPr="00CB7E94">
        <w:rPr>
          <w:rFonts w:ascii="Times New Roman CYR" w:hAnsi="Times New Roman CYR" w:cs="Times New Roman CYR"/>
          <w:sz w:val="28"/>
          <w:szCs w:val="28"/>
          <w:lang w:eastAsia="ru-RU"/>
        </w:rPr>
        <w:t>C</w:t>
      </w:r>
      <w:r w:rsidRPr="00CB7E94">
        <w:rPr>
          <w:rFonts w:ascii="Times New Roman CYR" w:hAnsi="Times New Roman CYR" w:cs="Times New Roman CYR"/>
          <w:sz w:val="28"/>
          <w:szCs w:val="28"/>
          <w:vertAlign w:val="subscript"/>
          <w:lang w:eastAsia="ru-RU"/>
        </w:rPr>
        <w:t>6</w:t>
      </w:r>
      <w:r w:rsidRPr="00CB7E94">
        <w:rPr>
          <w:rFonts w:ascii="Times New Roman CYR" w:hAnsi="Times New Roman CYR" w:cs="Times New Roman CYR"/>
          <w:sz w:val="28"/>
          <w:szCs w:val="28"/>
          <w:lang w:eastAsia="ru-RU"/>
        </w:rPr>
        <w:t xml:space="preserve"> та оксид алюмінію Al</w:t>
      </w:r>
      <w:r w:rsidRPr="00CB7E94">
        <w:rPr>
          <w:rFonts w:ascii="Times New Roman CYR" w:hAnsi="Times New Roman CYR" w:cs="Times New Roman CYR"/>
          <w:sz w:val="28"/>
          <w:szCs w:val="28"/>
          <w:vertAlign w:val="subscript"/>
          <w:lang w:eastAsia="ru-RU"/>
        </w:rPr>
        <w:t>2</w:t>
      </w:r>
      <w:r w:rsidRPr="00CB7E94">
        <w:rPr>
          <w:rFonts w:ascii="Times New Roman CYR" w:hAnsi="Times New Roman CYR" w:cs="Times New Roman CYR"/>
          <w:sz w:val="28"/>
          <w:szCs w:val="28"/>
          <w:lang w:eastAsia="ru-RU"/>
        </w:rPr>
        <w:t>O</w:t>
      </w:r>
      <w:r w:rsidRPr="00CB7E94">
        <w:rPr>
          <w:rFonts w:ascii="Times New Roman CYR" w:hAnsi="Times New Roman CYR" w:cs="Times New Roman CYR"/>
          <w:sz w:val="28"/>
          <w:szCs w:val="28"/>
          <w:vertAlign w:val="subscript"/>
          <w:lang w:eastAsia="ru-RU"/>
        </w:rPr>
        <w:t>3</w:t>
      </w:r>
      <w:r w:rsidRPr="00CB7E94">
        <w:rPr>
          <w:rFonts w:ascii="Times New Roman CYR" w:hAnsi="Times New Roman CYR" w:cs="Times New Roman CYR"/>
          <w:sz w:val="28"/>
          <w:szCs w:val="28"/>
          <w:lang w:eastAsia="ru-RU"/>
        </w:rPr>
        <w:t>. Термодинамічна ймовірність проходження даної реакції майже не змінюється до температури 873К, а при більш високих температурах зростає.</w:t>
      </w:r>
    </w:p>
    <w:p w:rsidR="00964B95" w:rsidRPr="00CB7E94" w:rsidRDefault="00964B95" w:rsidP="00964B95">
      <w:pPr>
        <w:autoSpaceDE w:val="0"/>
        <w:autoSpaceDN w:val="0"/>
        <w:adjustRightInd w:val="0"/>
        <w:spacing w:line="360" w:lineRule="auto"/>
        <w:ind w:firstLine="709"/>
        <w:jc w:val="both"/>
        <w:rPr>
          <w:sz w:val="28"/>
          <w:szCs w:val="28"/>
          <w:lang w:eastAsia="ru-RU"/>
        </w:rPr>
      </w:pPr>
      <w:r w:rsidRPr="00CB7E94">
        <w:rPr>
          <w:rFonts w:ascii="Times New Roman CYR" w:hAnsi="Times New Roman CYR" w:cs="Times New Roman CYR"/>
          <w:sz w:val="28"/>
          <w:szCs w:val="28"/>
          <w:lang w:eastAsia="ru-RU"/>
        </w:rPr>
        <w:t>Термодинамічна вірогідність процесу комплексного насичення хромом та алюмінієм. Найбільш термодинамічно вірогідними є ті, що протікають при наявності СОСl</w:t>
      </w:r>
      <w:r w:rsidRPr="00CB7E94">
        <w:rPr>
          <w:rFonts w:ascii="Times New Roman CYR" w:hAnsi="Times New Roman CYR" w:cs="Times New Roman CYR"/>
          <w:sz w:val="28"/>
          <w:szCs w:val="28"/>
          <w:vertAlign w:val="subscript"/>
          <w:lang w:eastAsia="ru-RU"/>
        </w:rPr>
        <w:t>2</w:t>
      </w:r>
      <w:r w:rsidRPr="00CB7E94">
        <w:rPr>
          <w:rFonts w:ascii="Times New Roman CYR" w:hAnsi="Times New Roman CYR" w:cs="Times New Roman CYR"/>
          <w:sz w:val="28"/>
          <w:szCs w:val="28"/>
          <w:lang w:eastAsia="ru-RU"/>
        </w:rPr>
        <w:t>. В результаті протіканння даної реакції утворюються карбід хрому Cr</w:t>
      </w:r>
      <w:r w:rsidRPr="00CB7E94">
        <w:rPr>
          <w:rFonts w:ascii="Times New Roman CYR" w:hAnsi="Times New Roman CYR" w:cs="Times New Roman CYR"/>
          <w:sz w:val="28"/>
          <w:szCs w:val="28"/>
          <w:vertAlign w:val="subscript"/>
          <w:lang w:eastAsia="ru-RU"/>
        </w:rPr>
        <w:t>23</w:t>
      </w:r>
      <w:r w:rsidRPr="00CB7E94">
        <w:rPr>
          <w:rFonts w:ascii="Times New Roman CYR" w:hAnsi="Times New Roman CYR" w:cs="Times New Roman CYR"/>
          <w:sz w:val="28"/>
          <w:szCs w:val="28"/>
          <w:lang w:eastAsia="ru-RU"/>
        </w:rPr>
        <w:t>C</w:t>
      </w:r>
      <w:r w:rsidRPr="00CB7E94">
        <w:rPr>
          <w:rFonts w:ascii="Times New Roman CYR" w:hAnsi="Times New Roman CYR" w:cs="Times New Roman CYR"/>
          <w:sz w:val="28"/>
          <w:szCs w:val="28"/>
          <w:vertAlign w:val="subscript"/>
          <w:lang w:eastAsia="ru-RU"/>
        </w:rPr>
        <w:t>6</w:t>
      </w:r>
      <w:r w:rsidRPr="00CB7E94">
        <w:rPr>
          <w:rFonts w:ascii="Times New Roman CYR" w:hAnsi="Times New Roman CYR" w:cs="Times New Roman CYR"/>
          <w:sz w:val="28"/>
          <w:szCs w:val="28"/>
          <w:lang w:eastAsia="ru-RU"/>
        </w:rPr>
        <w:t xml:space="preserve"> та оксид алюмінію Al</w:t>
      </w:r>
      <w:r w:rsidRPr="00CB7E94">
        <w:rPr>
          <w:rFonts w:ascii="Times New Roman CYR" w:hAnsi="Times New Roman CYR" w:cs="Times New Roman CYR"/>
          <w:sz w:val="28"/>
          <w:szCs w:val="28"/>
          <w:vertAlign w:val="subscript"/>
          <w:lang w:eastAsia="ru-RU"/>
        </w:rPr>
        <w:t>2</w:t>
      </w:r>
      <w:r w:rsidRPr="00CB7E94">
        <w:rPr>
          <w:rFonts w:ascii="Times New Roman CYR" w:hAnsi="Times New Roman CYR" w:cs="Times New Roman CYR"/>
          <w:sz w:val="28"/>
          <w:szCs w:val="28"/>
          <w:lang w:eastAsia="ru-RU"/>
        </w:rPr>
        <w:t>O</w:t>
      </w:r>
      <w:r w:rsidRPr="00CB7E94">
        <w:rPr>
          <w:rFonts w:ascii="Times New Roman CYR" w:hAnsi="Times New Roman CYR" w:cs="Times New Roman CYR"/>
          <w:sz w:val="28"/>
          <w:szCs w:val="28"/>
          <w:vertAlign w:val="subscript"/>
          <w:lang w:eastAsia="ru-RU"/>
        </w:rPr>
        <w:t>3</w:t>
      </w:r>
      <w:r w:rsidRPr="00CB7E94">
        <w:rPr>
          <w:rFonts w:ascii="Times New Roman CYR" w:hAnsi="Times New Roman CYR" w:cs="Times New Roman CYR"/>
          <w:sz w:val="28"/>
          <w:szCs w:val="28"/>
          <w:lang w:eastAsia="ru-RU"/>
        </w:rPr>
        <w:t xml:space="preserve">. </w:t>
      </w:r>
      <w:r w:rsidRPr="00CB7E94">
        <w:rPr>
          <w:sz w:val="28"/>
          <w:szCs w:val="28"/>
          <w:lang w:eastAsia="ru-RU"/>
        </w:rPr>
        <w:t>Вірогідність протікання реакцій збільшується з підвищенням температури.</w:t>
      </w: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both"/>
        <w:rPr>
          <w:sz w:val="28"/>
          <w:szCs w:val="28"/>
          <w:lang w:eastAsia="ru-RU"/>
        </w:rPr>
      </w:pPr>
    </w:p>
    <w:p w:rsidR="00964B95" w:rsidRPr="00CB7E94" w:rsidRDefault="00964B95" w:rsidP="00964B95">
      <w:pPr>
        <w:autoSpaceDE w:val="0"/>
        <w:autoSpaceDN w:val="0"/>
        <w:adjustRightInd w:val="0"/>
        <w:spacing w:line="360" w:lineRule="auto"/>
        <w:ind w:firstLine="709"/>
        <w:jc w:val="center"/>
        <w:rPr>
          <w:sz w:val="28"/>
          <w:szCs w:val="28"/>
          <w:lang w:eastAsia="ru-RU"/>
        </w:rPr>
      </w:pPr>
    </w:p>
    <w:p w:rsidR="00964B95" w:rsidRPr="00CB7E94" w:rsidRDefault="00964B95" w:rsidP="00964B95">
      <w:pPr>
        <w:autoSpaceDE w:val="0"/>
        <w:autoSpaceDN w:val="0"/>
        <w:adjustRightInd w:val="0"/>
        <w:spacing w:line="360" w:lineRule="auto"/>
        <w:ind w:firstLine="709"/>
        <w:jc w:val="center"/>
        <w:rPr>
          <w:rFonts w:ascii="Times New Roman CYR" w:hAnsi="Times New Roman CYR" w:cs="Times New Roman CYR"/>
          <w:b/>
          <w:sz w:val="28"/>
          <w:szCs w:val="28"/>
          <w:lang w:val="en-US" w:eastAsia="ru-RU"/>
        </w:rPr>
      </w:pPr>
      <w:r w:rsidRPr="00CB7E94">
        <w:rPr>
          <w:rFonts w:ascii="Times New Roman CYR" w:hAnsi="Times New Roman CYR" w:cs="Times New Roman CYR"/>
          <w:b/>
          <w:sz w:val="28"/>
          <w:szCs w:val="28"/>
          <w:lang w:val="en-US" w:eastAsia="ru-RU"/>
        </w:rPr>
        <w:t>CONCLUSION</w:t>
      </w:r>
    </w:p>
    <w:p w:rsidR="00964B95" w:rsidRPr="00CB7E94" w:rsidRDefault="00964B95" w:rsidP="00964B95">
      <w:pPr>
        <w:autoSpaceDE w:val="0"/>
        <w:autoSpaceDN w:val="0"/>
        <w:adjustRightInd w:val="0"/>
        <w:spacing w:line="360" w:lineRule="auto"/>
        <w:ind w:firstLine="709"/>
        <w:jc w:val="center"/>
        <w:rPr>
          <w:rFonts w:ascii="Times New Roman CYR" w:hAnsi="Times New Roman CYR" w:cs="Times New Roman CYR"/>
          <w:b/>
          <w:sz w:val="28"/>
          <w:szCs w:val="28"/>
          <w:lang w:val="en-US" w:eastAsia="ru-RU"/>
        </w:rPr>
      </w:pP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val="en-US" w:eastAsia="ru-RU"/>
        </w:rPr>
      </w:pPr>
      <w:r w:rsidRPr="00CB7E94">
        <w:rPr>
          <w:rFonts w:ascii="Times New Roman CYR" w:hAnsi="Times New Roman CYR" w:cs="Times New Roman CYR"/>
          <w:sz w:val="28"/>
          <w:szCs w:val="28"/>
          <w:lang w:val="en-US" w:eastAsia="ru-RU"/>
        </w:rPr>
        <w:t>On the basis of the obtained calculations graphs of changes in the free energy of the flow of these reactions, depending on temperature, were constructed.</w:t>
      </w: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val="en-US" w:eastAsia="ru-RU"/>
        </w:rPr>
      </w:pPr>
      <w:r w:rsidRPr="00CB7E94">
        <w:rPr>
          <w:rFonts w:ascii="Times New Roman CYR" w:hAnsi="Times New Roman CYR" w:cs="Times New Roman CYR"/>
          <w:sz w:val="28"/>
          <w:szCs w:val="28"/>
          <w:lang w:val="en-US" w:eastAsia="ru-RU"/>
        </w:rPr>
        <w:t>Thus, we determined that the thermodynamic probability of occurrence of reactions occurring at the complex saturation of chromium and aluminum by alloys based on iron depends on the source of carbon in the reaction space and varies in the series COCl</w:t>
      </w:r>
      <w:r w:rsidRPr="00CB7E94">
        <w:rPr>
          <w:rFonts w:ascii="Times New Roman CYR" w:hAnsi="Times New Roman CYR" w:cs="Times New Roman CYR"/>
          <w:sz w:val="28"/>
          <w:szCs w:val="28"/>
          <w:vertAlign w:val="subscript"/>
          <w:lang w:val="en-US" w:eastAsia="ru-RU"/>
        </w:rPr>
        <w:t>2</w:t>
      </w:r>
      <w:r w:rsidRPr="00CB7E94">
        <w:rPr>
          <w:rFonts w:ascii="Times New Roman CYR" w:hAnsi="Times New Roman CYR" w:cs="Times New Roman CYR"/>
          <w:sz w:val="28"/>
          <w:szCs w:val="28"/>
          <w:lang w:val="en-US" w:eastAsia="ru-RU"/>
        </w:rPr>
        <w:t xml:space="preserve"> → CO</w:t>
      </w:r>
      <w:r w:rsidRPr="00CB7E94">
        <w:rPr>
          <w:rFonts w:ascii="Times New Roman CYR" w:hAnsi="Times New Roman CYR" w:cs="Times New Roman CYR"/>
          <w:sz w:val="28"/>
          <w:szCs w:val="28"/>
          <w:vertAlign w:val="subscript"/>
          <w:lang w:val="en-US" w:eastAsia="ru-RU"/>
        </w:rPr>
        <w:t>2</w:t>
      </w:r>
      <w:r w:rsidRPr="00CB7E94">
        <w:rPr>
          <w:rFonts w:ascii="Times New Roman CYR" w:hAnsi="Times New Roman CYR" w:cs="Times New Roman CYR"/>
          <w:sz w:val="28"/>
          <w:szCs w:val="28"/>
          <w:lang w:val="en-US" w:eastAsia="ru-RU"/>
        </w:rPr>
        <w:t xml:space="preserve"> → CO. Of the above reactions, the most is the reaction containing the starting components of chlorides of chromium (CrCl</w:t>
      </w:r>
      <w:r w:rsidRPr="00CB7E94">
        <w:rPr>
          <w:rFonts w:ascii="Times New Roman CYR" w:hAnsi="Times New Roman CYR" w:cs="Times New Roman CYR"/>
          <w:sz w:val="28"/>
          <w:szCs w:val="28"/>
          <w:vertAlign w:val="subscript"/>
          <w:lang w:val="en-US" w:eastAsia="ru-RU"/>
        </w:rPr>
        <w:t>4</w:t>
      </w:r>
      <w:r w:rsidRPr="00CB7E94">
        <w:rPr>
          <w:rFonts w:ascii="Times New Roman CYR" w:hAnsi="Times New Roman CYR" w:cs="Times New Roman CYR"/>
          <w:sz w:val="28"/>
          <w:szCs w:val="28"/>
          <w:lang w:val="en-US" w:eastAsia="ru-RU"/>
        </w:rPr>
        <w:t>) and aluminum (AlCl</w:t>
      </w:r>
      <w:r w:rsidRPr="00CB7E94">
        <w:rPr>
          <w:rFonts w:ascii="Times New Roman CYR" w:hAnsi="Times New Roman CYR" w:cs="Times New Roman CYR"/>
          <w:sz w:val="28"/>
          <w:szCs w:val="28"/>
          <w:vertAlign w:val="subscript"/>
          <w:lang w:val="en-US" w:eastAsia="ru-RU"/>
        </w:rPr>
        <w:t>3</w:t>
      </w:r>
      <w:r w:rsidRPr="00CB7E94">
        <w:rPr>
          <w:rFonts w:ascii="Times New Roman CYR" w:hAnsi="Times New Roman CYR" w:cs="Times New Roman CYR"/>
          <w:sz w:val="28"/>
          <w:szCs w:val="28"/>
          <w:lang w:val="en-US" w:eastAsia="ru-RU"/>
        </w:rPr>
        <w:t>). As a result of this reaction, chromium carbide Cr</w:t>
      </w:r>
      <w:r w:rsidRPr="00CB7E94">
        <w:rPr>
          <w:rFonts w:ascii="Times New Roman CYR" w:hAnsi="Times New Roman CYR" w:cs="Times New Roman CYR"/>
          <w:sz w:val="28"/>
          <w:szCs w:val="28"/>
          <w:vertAlign w:val="subscript"/>
          <w:lang w:val="en-US" w:eastAsia="ru-RU"/>
        </w:rPr>
        <w:t>23</w:t>
      </w:r>
      <w:r w:rsidRPr="00CB7E94">
        <w:rPr>
          <w:rFonts w:ascii="Times New Roman CYR" w:hAnsi="Times New Roman CYR" w:cs="Times New Roman CYR"/>
          <w:sz w:val="28"/>
          <w:szCs w:val="28"/>
          <w:lang w:val="en-US" w:eastAsia="ru-RU"/>
        </w:rPr>
        <w:t>C</w:t>
      </w:r>
      <w:r w:rsidRPr="00CB7E94">
        <w:rPr>
          <w:rFonts w:ascii="Times New Roman CYR" w:hAnsi="Times New Roman CYR" w:cs="Times New Roman CYR"/>
          <w:sz w:val="28"/>
          <w:szCs w:val="28"/>
          <w:vertAlign w:val="subscript"/>
          <w:lang w:val="en-US" w:eastAsia="ru-RU"/>
        </w:rPr>
        <w:t>6</w:t>
      </w:r>
      <w:r w:rsidRPr="00CB7E94">
        <w:rPr>
          <w:rFonts w:ascii="Times New Roman CYR" w:hAnsi="Times New Roman CYR" w:cs="Times New Roman CYR"/>
          <w:sz w:val="28"/>
          <w:szCs w:val="28"/>
          <w:lang w:val="en-US" w:eastAsia="ru-RU"/>
        </w:rPr>
        <w:t xml:space="preserve"> and aluminum oxide Al2O</w:t>
      </w:r>
      <w:r w:rsidRPr="00CB7E94">
        <w:rPr>
          <w:rFonts w:ascii="Times New Roman CYR" w:hAnsi="Times New Roman CYR" w:cs="Times New Roman CYR"/>
          <w:sz w:val="28"/>
          <w:szCs w:val="28"/>
          <w:vertAlign w:val="subscript"/>
          <w:lang w:val="en-US" w:eastAsia="ru-RU"/>
        </w:rPr>
        <w:t>3</w:t>
      </w:r>
      <w:r w:rsidRPr="00CB7E94">
        <w:rPr>
          <w:rFonts w:ascii="Times New Roman CYR" w:hAnsi="Times New Roman CYR" w:cs="Times New Roman CYR"/>
          <w:sz w:val="28"/>
          <w:szCs w:val="28"/>
          <w:lang w:val="en-US" w:eastAsia="ru-RU"/>
        </w:rPr>
        <w:t xml:space="preserve"> should be formed. The thermodynamic probability of passing this reaction almost does not change to a temperature of 873 K, and at higher temperatures it increases.</w:t>
      </w: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val="en-US" w:eastAsia="ru-RU"/>
        </w:rPr>
      </w:pPr>
      <w:r w:rsidRPr="00CB7E94">
        <w:rPr>
          <w:rFonts w:ascii="Times New Roman CYR" w:hAnsi="Times New Roman CYR" w:cs="Times New Roman CYR"/>
          <w:sz w:val="28"/>
          <w:szCs w:val="28"/>
          <w:lang w:val="en-US" w:eastAsia="ru-RU"/>
        </w:rPr>
        <w:t>Thermodynamic probability of complex saturation with chromium and aluminum. The most thermodynamically probable are those that occur in the presence of COCl</w:t>
      </w:r>
      <w:r w:rsidRPr="00CB7E94">
        <w:rPr>
          <w:rFonts w:ascii="Times New Roman CYR" w:hAnsi="Times New Roman CYR" w:cs="Times New Roman CYR"/>
          <w:sz w:val="28"/>
          <w:szCs w:val="28"/>
          <w:vertAlign w:val="subscript"/>
          <w:lang w:val="en-US" w:eastAsia="ru-RU"/>
        </w:rPr>
        <w:t>2</w:t>
      </w:r>
      <w:r w:rsidRPr="00CB7E94">
        <w:rPr>
          <w:rFonts w:ascii="Times New Roman CYR" w:hAnsi="Times New Roman CYR" w:cs="Times New Roman CYR"/>
          <w:sz w:val="28"/>
          <w:szCs w:val="28"/>
          <w:lang w:val="en-US" w:eastAsia="ru-RU"/>
        </w:rPr>
        <w:t>. As a result of this reaction, Cr</w:t>
      </w:r>
      <w:r w:rsidRPr="00CB7E94">
        <w:rPr>
          <w:rFonts w:ascii="Times New Roman CYR" w:hAnsi="Times New Roman CYR" w:cs="Times New Roman CYR"/>
          <w:sz w:val="28"/>
          <w:szCs w:val="28"/>
          <w:vertAlign w:val="subscript"/>
          <w:lang w:val="en-US" w:eastAsia="ru-RU"/>
        </w:rPr>
        <w:t>23</w:t>
      </w:r>
      <w:r w:rsidRPr="00CB7E94">
        <w:rPr>
          <w:rFonts w:ascii="Times New Roman CYR" w:hAnsi="Times New Roman CYR" w:cs="Times New Roman CYR"/>
          <w:sz w:val="28"/>
          <w:szCs w:val="28"/>
          <w:lang w:val="en-US" w:eastAsia="ru-RU"/>
        </w:rPr>
        <w:t>C</w:t>
      </w:r>
      <w:r w:rsidRPr="00CB7E94">
        <w:rPr>
          <w:rFonts w:ascii="Times New Roman CYR" w:hAnsi="Times New Roman CYR" w:cs="Times New Roman CYR"/>
          <w:sz w:val="28"/>
          <w:szCs w:val="28"/>
          <w:vertAlign w:val="subscript"/>
          <w:lang w:val="en-US" w:eastAsia="ru-RU"/>
        </w:rPr>
        <w:t>6</w:t>
      </w:r>
      <w:r w:rsidRPr="00CB7E94">
        <w:rPr>
          <w:rFonts w:ascii="Times New Roman CYR" w:hAnsi="Times New Roman CYR" w:cs="Times New Roman CYR"/>
          <w:sz w:val="28"/>
          <w:szCs w:val="28"/>
          <w:lang w:val="en-US" w:eastAsia="ru-RU"/>
        </w:rPr>
        <w:t xml:space="preserve"> chromium carbide and aluminum Al</w:t>
      </w:r>
      <w:r w:rsidRPr="00CB7E94">
        <w:rPr>
          <w:rFonts w:ascii="Times New Roman CYR" w:hAnsi="Times New Roman CYR" w:cs="Times New Roman CYR"/>
          <w:sz w:val="28"/>
          <w:szCs w:val="28"/>
          <w:vertAlign w:val="subscript"/>
          <w:lang w:val="en-US" w:eastAsia="ru-RU"/>
        </w:rPr>
        <w:t>2</w:t>
      </w:r>
      <w:r w:rsidRPr="00CB7E94">
        <w:rPr>
          <w:rFonts w:ascii="Times New Roman CYR" w:hAnsi="Times New Roman CYR" w:cs="Times New Roman CYR"/>
          <w:sz w:val="28"/>
          <w:szCs w:val="28"/>
          <w:lang w:val="en-US" w:eastAsia="ru-RU"/>
        </w:rPr>
        <w:t>O</w:t>
      </w:r>
      <w:r w:rsidRPr="00CB7E94">
        <w:rPr>
          <w:rFonts w:ascii="Times New Roman CYR" w:hAnsi="Times New Roman CYR" w:cs="Times New Roman CYR"/>
          <w:sz w:val="28"/>
          <w:szCs w:val="28"/>
          <w:vertAlign w:val="subscript"/>
          <w:lang w:val="en-US" w:eastAsia="ru-RU"/>
        </w:rPr>
        <w:t>3</w:t>
      </w:r>
      <w:r w:rsidRPr="00CB7E94">
        <w:rPr>
          <w:rFonts w:ascii="Times New Roman CYR" w:hAnsi="Times New Roman CYR" w:cs="Times New Roman CYR"/>
          <w:sz w:val="28"/>
          <w:szCs w:val="28"/>
          <w:lang w:val="en-US" w:eastAsia="ru-RU"/>
        </w:rPr>
        <w:t xml:space="preserve"> oxide are formed. Probability of reaction proceeds with increasing temperature.</w:t>
      </w:r>
    </w:p>
    <w:p w:rsidR="00964B95" w:rsidRPr="00CB7E94" w:rsidRDefault="00964B95" w:rsidP="00964B95">
      <w:pPr>
        <w:autoSpaceDE w:val="0"/>
        <w:autoSpaceDN w:val="0"/>
        <w:adjustRightInd w:val="0"/>
        <w:spacing w:line="360" w:lineRule="auto"/>
        <w:ind w:firstLine="709"/>
        <w:jc w:val="both"/>
        <w:rPr>
          <w:rFonts w:ascii="Times New Roman CYR" w:hAnsi="Times New Roman CYR" w:cs="Times New Roman CYR"/>
          <w:sz w:val="28"/>
          <w:szCs w:val="28"/>
          <w:lang w:eastAsia="ru-RU"/>
        </w:rPr>
      </w:pPr>
    </w:p>
    <w:p w:rsidR="00964B95" w:rsidRPr="00CB7E94" w:rsidRDefault="00964B95">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pPr>
        <w:rPr>
          <w:sz w:val="28"/>
          <w:szCs w:val="28"/>
        </w:rPr>
      </w:pPr>
    </w:p>
    <w:p w:rsidR="00503090" w:rsidRPr="00CB7E94" w:rsidRDefault="00503090" w:rsidP="008C6708">
      <w:pPr>
        <w:pStyle w:val="1"/>
        <w:rPr>
          <w:b/>
          <w:szCs w:val="28"/>
        </w:rPr>
      </w:pPr>
      <w:bookmarkStart w:id="41" w:name="_Toc11419478"/>
      <w:r w:rsidRPr="00CB7E94">
        <w:rPr>
          <w:b/>
          <w:szCs w:val="28"/>
        </w:rPr>
        <w:t>Література</w:t>
      </w:r>
      <w:bookmarkEnd w:id="41"/>
    </w:p>
    <w:p w:rsidR="00503090" w:rsidRPr="00CB7E94" w:rsidRDefault="00503090" w:rsidP="00503090">
      <w:pPr>
        <w:pStyle w:val="101"/>
        <w:shd w:val="clear" w:color="auto" w:fill="auto"/>
        <w:tabs>
          <w:tab w:val="left" w:pos="668"/>
        </w:tabs>
        <w:spacing w:before="0" w:after="0" w:line="360" w:lineRule="auto"/>
        <w:ind w:firstLine="709"/>
        <w:jc w:val="both"/>
        <w:rPr>
          <w:b w:val="0"/>
          <w:sz w:val="28"/>
          <w:szCs w:val="28"/>
          <w:lang w:val="uk-UA"/>
        </w:rPr>
      </w:pPr>
      <w:r w:rsidRPr="00CB7E94">
        <w:rPr>
          <w:b w:val="0"/>
          <w:sz w:val="28"/>
          <w:szCs w:val="28"/>
          <w:lang w:val="uk-UA"/>
        </w:rPr>
        <w:t>1. Ворошин Л.Г. Теория и технология Химико-термической обработки</w:t>
      </w:r>
    </w:p>
    <w:p w:rsidR="00503090" w:rsidRPr="00CB7E94" w:rsidRDefault="00503090" w:rsidP="00503090">
      <w:pPr>
        <w:pStyle w:val="101"/>
        <w:shd w:val="clear" w:color="auto" w:fill="auto"/>
        <w:tabs>
          <w:tab w:val="left" w:pos="658"/>
        </w:tabs>
        <w:spacing w:before="0" w:after="0" w:line="360" w:lineRule="auto"/>
        <w:ind w:firstLine="709"/>
        <w:jc w:val="both"/>
        <w:rPr>
          <w:b w:val="0"/>
          <w:sz w:val="28"/>
          <w:szCs w:val="28"/>
          <w:lang w:val="uk-UA"/>
        </w:rPr>
      </w:pPr>
      <w:r w:rsidRPr="00CB7E94">
        <w:rPr>
          <w:b w:val="0"/>
          <w:sz w:val="28"/>
          <w:szCs w:val="28"/>
          <w:lang w:val="uk-UA"/>
        </w:rPr>
        <w:t>2. Химико-термическая обработка металлов и сплавов : справоч</w:t>
      </w:r>
      <w:r w:rsidRPr="00CB7E94">
        <w:rPr>
          <w:b w:val="0"/>
          <w:sz w:val="28"/>
          <w:szCs w:val="28"/>
          <w:lang w:val="uk-UA"/>
        </w:rPr>
        <w:softHyphen/>
        <w:t>ник / Г.В. Борисенок [и др.]. М. : Металлургия, 1981. 424 с.</w:t>
      </w:r>
    </w:p>
    <w:p w:rsidR="00503090" w:rsidRPr="00CB7E94" w:rsidRDefault="00503090" w:rsidP="00503090">
      <w:pPr>
        <w:pStyle w:val="101"/>
        <w:shd w:val="clear" w:color="auto" w:fill="auto"/>
        <w:tabs>
          <w:tab w:val="left" w:pos="658"/>
        </w:tabs>
        <w:spacing w:before="0" w:after="0" w:line="360" w:lineRule="auto"/>
        <w:ind w:firstLine="709"/>
        <w:jc w:val="both"/>
        <w:rPr>
          <w:b w:val="0"/>
          <w:sz w:val="28"/>
          <w:szCs w:val="28"/>
          <w:lang w:val="uk-UA"/>
        </w:rPr>
      </w:pPr>
      <w:r w:rsidRPr="00CB7E94">
        <w:rPr>
          <w:b w:val="0"/>
          <w:sz w:val="28"/>
          <w:szCs w:val="28"/>
          <w:lang w:val="uk-UA"/>
        </w:rPr>
        <w:t>3. Рябов В.Р. Алитирование стали / В.Р. Рябов. М. : Металлургия, 1973. 139 с.</w:t>
      </w:r>
    </w:p>
    <w:p w:rsidR="00503090" w:rsidRPr="00CB7E94" w:rsidRDefault="00503090" w:rsidP="00503090">
      <w:pPr>
        <w:pStyle w:val="101"/>
        <w:shd w:val="clear" w:color="auto" w:fill="auto"/>
        <w:tabs>
          <w:tab w:val="left" w:pos="658"/>
        </w:tabs>
        <w:spacing w:before="0" w:after="0" w:line="360" w:lineRule="auto"/>
        <w:ind w:firstLine="709"/>
        <w:jc w:val="both"/>
        <w:rPr>
          <w:b w:val="0"/>
          <w:sz w:val="28"/>
          <w:szCs w:val="28"/>
          <w:lang w:val="uk-UA"/>
        </w:rPr>
      </w:pPr>
      <w:r w:rsidRPr="00CB7E94">
        <w:rPr>
          <w:b w:val="0"/>
          <w:sz w:val="28"/>
          <w:szCs w:val="28"/>
          <w:lang w:val="uk-UA"/>
        </w:rPr>
        <w:t>4. Ворошнин Л.Г. Антикоррозионные диффузионные покрытия / Л.Г. Ворошнин. Минск : Наука и техника, 1981. 296 с.</w:t>
      </w:r>
    </w:p>
    <w:p w:rsidR="00503090" w:rsidRPr="00CB7E94" w:rsidRDefault="00503090" w:rsidP="00503090">
      <w:pPr>
        <w:pStyle w:val="101"/>
        <w:shd w:val="clear" w:color="auto" w:fill="auto"/>
        <w:tabs>
          <w:tab w:val="left" w:pos="668"/>
        </w:tabs>
        <w:spacing w:before="0" w:after="0" w:line="360" w:lineRule="auto"/>
        <w:ind w:firstLine="709"/>
        <w:jc w:val="both"/>
        <w:rPr>
          <w:b w:val="0"/>
          <w:sz w:val="28"/>
          <w:szCs w:val="28"/>
          <w:lang w:val="uk-UA"/>
        </w:rPr>
      </w:pPr>
      <w:r w:rsidRPr="00CB7E94">
        <w:rPr>
          <w:b w:val="0"/>
          <w:sz w:val="28"/>
          <w:szCs w:val="28"/>
          <w:lang w:val="uk-UA"/>
        </w:rPr>
        <w:t>5. Городков П.Т. Повышение жаростойкости стальных изделий методом алитирования / П.Т. Городнов. М. : Машгиз, 1962. 110 с.</w:t>
      </w:r>
    </w:p>
    <w:p w:rsidR="00503090" w:rsidRPr="00CB7E94" w:rsidRDefault="00503090" w:rsidP="00503090">
      <w:pPr>
        <w:pStyle w:val="101"/>
        <w:shd w:val="clear" w:color="auto" w:fill="auto"/>
        <w:tabs>
          <w:tab w:val="left" w:pos="668"/>
        </w:tabs>
        <w:spacing w:before="0" w:after="0" w:line="360" w:lineRule="auto"/>
        <w:ind w:firstLine="709"/>
        <w:jc w:val="both"/>
        <w:rPr>
          <w:b w:val="0"/>
          <w:sz w:val="28"/>
          <w:szCs w:val="28"/>
          <w:lang w:val="uk-UA"/>
        </w:rPr>
      </w:pPr>
      <w:r w:rsidRPr="00CB7E94">
        <w:rPr>
          <w:b w:val="0"/>
          <w:sz w:val="28"/>
          <w:szCs w:val="28"/>
          <w:lang w:val="uk-UA"/>
        </w:rPr>
        <w:t>6. Вагнер К. Термодинамика сплавов / К. Вагнер. М.: Металлургия, 1957. 179 с.</w:t>
      </w:r>
    </w:p>
    <w:p w:rsidR="00503090" w:rsidRPr="00CB7E94" w:rsidRDefault="00503090" w:rsidP="00503090">
      <w:pPr>
        <w:pStyle w:val="101"/>
        <w:shd w:val="clear" w:color="auto" w:fill="auto"/>
        <w:tabs>
          <w:tab w:val="left" w:pos="682"/>
        </w:tabs>
        <w:spacing w:before="0" w:after="0" w:line="360" w:lineRule="auto"/>
        <w:ind w:firstLine="709"/>
        <w:jc w:val="both"/>
        <w:rPr>
          <w:b w:val="0"/>
          <w:sz w:val="28"/>
          <w:szCs w:val="28"/>
          <w:lang w:val="uk-UA"/>
        </w:rPr>
      </w:pPr>
      <w:r w:rsidRPr="00CB7E94">
        <w:rPr>
          <w:b w:val="0"/>
          <w:sz w:val="28"/>
          <w:szCs w:val="28"/>
          <w:lang w:val="uk-UA"/>
        </w:rPr>
        <w:t>7. Люпис К. Химическая термодинамика материалов / К. Люпис. М. : Металлургия, 1989. 503 с.</w:t>
      </w:r>
    </w:p>
    <w:p w:rsidR="00503090" w:rsidRPr="00CB7E94" w:rsidRDefault="00503090" w:rsidP="00503090">
      <w:pPr>
        <w:pStyle w:val="101"/>
        <w:shd w:val="clear" w:color="auto" w:fill="auto"/>
        <w:tabs>
          <w:tab w:val="left" w:pos="682"/>
        </w:tabs>
        <w:spacing w:before="0" w:after="0" w:line="360" w:lineRule="auto"/>
        <w:ind w:firstLine="709"/>
        <w:jc w:val="both"/>
        <w:rPr>
          <w:b w:val="0"/>
          <w:sz w:val="28"/>
          <w:szCs w:val="28"/>
          <w:lang w:val="uk-UA"/>
        </w:rPr>
      </w:pPr>
      <w:r w:rsidRPr="00CB7E94">
        <w:rPr>
          <w:b w:val="0"/>
          <w:sz w:val="28"/>
          <w:szCs w:val="28"/>
          <w:lang w:val="uk-UA"/>
        </w:rPr>
        <w:t>8. Термодинамические константы веществ: справочник : в 12 т. / под ред. В.П. Глушко. М. : ВИНИТИ, 1979-1986.</w:t>
      </w:r>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r w:rsidRPr="00CB7E94">
        <w:rPr>
          <w:b w:val="0"/>
          <w:sz w:val="28"/>
          <w:szCs w:val="28"/>
          <w:lang w:val="uk-UA"/>
        </w:rPr>
        <w:t>9. Могутное Б.М. Термодинамика сплавов железа / Б.М. Могут- нов, И.А. Томилин, Л.А. Шварцман. М. : Металургия, 1984. 208 с.</w:t>
      </w:r>
    </w:p>
    <w:p w:rsidR="00503090" w:rsidRPr="00CB7E94" w:rsidRDefault="00503090" w:rsidP="00503090">
      <w:pPr>
        <w:pStyle w:val="101"/>
        <w:shd w:val="clear" w:color="auto" w:fill="auto"/>
        <w:tabs>
          <w:tab w:val="left" w:pos="682"/>
        </w:tabs>
        <w:spacing w:before="0" w:after="0" w:line="360" w:lineRule="auto"/>
        <w:ind w:firstLine="709"/>
        <w:jc w:val="both"/>
        <w:rPr>
          <w:b w:val="0"/>
          <w:sz w:val="28"/>
          <w:szCs w:val="28"/>
          <w:lang w:val="uk-UA"/>
        </w:rPr>
      </w:pPr>
      <w:r w:rsidRPr="00CB7E94">
        <w:rPr>
          <w:b w:val="0"/>
          <w:sz w:val="28"/>
          <w:szCs w:val="28"/>
          <w:lang w:val="uk-UA"/>
        </w:rPr>
        <w:t>10. Кубашевски О. Металлургическая термохимия / О. Кубашевски, С.Б. Оклокк. М. : Металлургия, 1982, 392 с.</w:t>
      </w:r>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r w:rsidRPr="00CB7E94">
        <w:rPr>
          <w:b w:val="0"/>
          <w:sz w:val="28"/>
          <w:szCs w:val="28"/>
          <w:lang w:val="uk-UA"/>
        </w:rPr>
        <w:t>11. Моравский АТ. Термодинамические расчеты в металлургии: спра</w:t>
      </w:r>
      <w:r w:rsidRPr="00CB7E94">
        <w:rPr>
          <w:b w:val="0"/>
          <w:sz w:val="28"/>
          <w:szCs w:val="28"/>
          <w:lang w:val="uk-UA"/>
        </w:rPr>
        <w:softHyphen/>
        <w:t>вочник / А.Г. Моравский, И.В. Сладков. М.: Металлургия, 1985,136 с.</w:t>
      </w:r>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r w:rsidRPr="00CB7E94">
        <w:rPr>
          <w:b w:val="0"/>
          <w:sz w:val="28"/>
          <w:szCs w:val="28"/>
          <w:lang w:val="uk-UA"/>
        </w:rPr>
        <w:t>12. Владимиров Л.П. Термодинамические расчеты равновесия ме</w:t>
      </w:r>
      <w:r w:rsidRPr="00CB7E94">
        <w:rPr>
          <w:b w:val="0"/>
          <w:sz w:val="28"/>
          <w:szCs w:val="28"/>
          <w:lang w:val="uk-UA"/>
        </w:rPr>
        <w:softHyphen/>
        <w:t>таллургических реакций / Л.П. Владимиров. М. : Металлургия, 1970, 528 с.</w:t>
      </w:r>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r w:rsidRPr="00CB7E94">
        <w:rPr>
          <w:b w:val="0"/>
          <w:sz w:val="28"/>
          <w:szCs w:val="28"/>
          <w:lang w:val="uk-UA"/>
        </w:rPr>
        <w:lastRenderedPageBreak/>
        <w:t>13. Сычев В.В. Дифференциальные уравнения термодинамики / В.В. Сычев. М. : Высш. шк., 1991. 224 с.</w:t>
      </w:r>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r w:rsidRPr="00CB7E94">
        <w:rPr>
          <w:b w:val="0"/>
          <w:sz w:val="28"/>
          <w:szCs w:val="28"/>
          <w:lang w:val="uk-UA"/>
        </w:rPr>
        <w:t>14. Казаков А.И. Расчет фазовых равновесий в многокомпонентных системах / А.И. Казаков [и др.]. М. : Металлургия, 1987. 136 с.</w:t>
      </w:r>
    </w:p>
    <w:p w:rsidR="00503090" w:rsidRPr="00CB7E94" w:rsidRDefault="00503090" w:rsidP="00503090">
      <w:pPr>
        <w:pStyle w:val="101"/>
        <w:shd w:val="clear" w:color="auto" w:fill="auto"/>
        <w:tabs>
          <w:tab w:val="left" w:pos="668"/>
        </w:tabs>
        <w:spacing w:before="0" w:after="0" w:line="360" w:lineRule="auto"/>
        <w:ind w:firstLine="709"/>
        <w:jc w:val="both"/>
        <w:rPr>
          <w:b w:val="0"/>
          <w:sz w:val="28"/>
          <w:szCs w:val="28"/>
          <w:lang w:val="uk-UA"/>
        </w:rPr>
      </w:pPr>
      <w:r w:rsidRPr="00CB7E94">
        <w:rPr>
          <w:b w:val="0"/>
          <w:sz w:val="28"/>
          <w:szCs w:val="28"/>
          <w:lang w:val="uk-UA"/>
        </w:rPr>
        <w:t>15.Вагнер К. Термодинамика сплавов / К. Вагнер. М.: Металлургия, 1957. 179 с.</w:t>
      </w:r>
    </w:p>
    <w:p w:rsidR="00503090" w:rsidRPr="00CB7E94" w:rsidRDefault="00503090" w:rsidP="00503090">
      <w:pPr>
        <w:pStyle w:val="101"/>
        <w:shd w:val="clear" w:color="auto" w:fill="auto"/>
        <w:tabs>
          <w:tab w:val="left" w:pos="682"/>
        </w:tabs>
        <w:spacing w:before="0" w:after="0" w:line="360" w:lineRule="auto"/>
        <w:ind w:firstLine="709"/>
        <w:jc w:val="both"/>
        <w:rPr>
          <w:b w:val="0"/>
          <w:sz w:val="28"/>
          <w:szCs w:val="28"/>
          <w:lang w:val="uk-UA"/>
        </w:rPr>
      </w:pPr>
      <w:r w:rsidRPr="00CB7E94">
        <w:rPr>
          <w:b w:val="0"/>
          <w:sz w:val="28"/>
          <w:szCs w:val="28"/>
          <w:lang w:val="uk-UA"/>
        </w:rPr>
        <w:t>16. Люпис К. Химическая термодинамика материалов / К. Люпис. М. : Металлургия, 1989. 503 с.</w:t>
      </w:r>
    </w:p>
    <w:p w:rsidR="00503090" w:rsidRPr="00CB7E94" w:rsidRDefault="00503090" w:rsidP="00503090">
      <w:pPr>
        <w:pStyle w:val="101"/>
        <w:shd w:val="clear" w:color="auto" w:fill="auto"/>
        <w:tabs>
          <w:tab w:val="left" w:pos="682"/>
        </w:tabs>
        <w:spacing w:before="0" w:after="0" w:line="360" w:lineRule="auto"/>
        <w:ind w:firstLine="709"/>
        <w:jc w:val="both"/>
        <w:rPr>
          <w:b w:val="0"/>
          <w:sz w:val="28"/>
          <w:szCs w:val="28"/>
          <w:lang w:val="uk-UA"/>
        </w:rPr>
      </w:pPr>
      <w:r w:rsidRPr="00CB7E94">
        <w:rPr>
          <w:b w:val="0"/>
          <w:sz w:val="28"/>
          <w:szCs w:val="28"/>
          <w:lang w:val="uk-UA"/>
        </w:rPr>
        <w:t>17.Глазов ВМ. Химическая термодинамика и фазовые равновесия / В.М. Глазов, Л.М. Павлова. М. : Металлургия, 1988. 560 с.</w:t>
      </w:r>
    </w:p>
    <w:p w:rsidR="00503090" w:rsidRPr="00CB7E94" w:rsidRDefault="00503090" w:rsidP="00503090">
      <w:pPr>
        <w:pStyle w:val="101"/>
        <w:shd w:val="clear" w:color="auto" w:fill="auto"/>
        <w:tabs>
          <w:tab w:val="left" w:pos="682"/>
        </w:tabs>
        <w:spacing w:before="0" w:after="0" w:line="360" w:lineRule="auto"/>
        <w:ind w:firstLine="709"/>
        <w:jc w:val="both"/>
        <w:rPr>
          <w:b w:val="0"/>
          <w:sz w:val="28"/>
          <w:szCs w:val="28"/>
          <w:lang w:val="uk-UA"/>
        </w:rPr>
      </w:pPr>
      <w:r w:rsidRPr="00CB7E94">
        <w:rPr>
          <w:b w:val="0"/>
          <w:sz w:val="28"/>
          <w:szCs w:val="28"/>
          <w:lang w:val="uk-UA"/>
        </w:rPr>
        <w:t>18. Арзамасов БЛ. Химико-термическаН обработка металлов в активи</w:t>
      </w:r>
      <w:r w:rsidRPr="00CB7E94">
        <w:rPr>
          <w:b w:val="0"/>
          <w:sz w:val="28"/>
          <w:szCs w:val="28"/>
          <w:lang w:val="uk-UA"/>
        </w:rPr>
        <w:softHyphen/>
        <w:t>зированных газовых средах / Б.Н. Арзамасов. М. : Машиностроение. 1979. 224 с.</w:t>
      </w:r>
    </w:p>
    <w:p w:rsidR="00503090" w:rsidRPr="00CB7E94" w:rsidRDefault="00503090" w:rsidP="00503090">
      <w:pPr>
        <w:pStyle w:val="101"/>
        <w:shd w:val="clear" w:color="auto" w:fill="auto"/>
        <w:tabs>
          <w:tab w:val="left" w:pos="673"/>
        </w:tabs>
        <w:spacing w:before="0" w:after="0" w:line="360" w:lineRule="auto"/>
        <w:ind w:firstLine="709"/>
        <w:jc w:val="both"/>
        <w:rPr>
          <w:b w:val="0"/>
          <w:sz w:val="28"/>
          <w:szCs w:val="28"/>
          <w:lang w:val="uk-UA"/>
        </w:rPr>
      </w:pPr>
      <w:r w:rsidRPr="00CB7E94">
        <w:rPr>
          <w:b w:val="0"/>
          <w:sz w:val="28"/>
          <w:szCs w:val="28"/>
          <w:lang w:val="uk-UA"/>
        </w:rPr>
        <w:t>19. Райченко А.И. Математическая теория диффузии в приложени</w:t>
      </w:r>
      <w:r w:rsidRPr="00CB7E94">
        <w:rPr>
          <w:b w:val="0"/>
          <w:sz w:val="28"/>
          <w:szCs w:val="28"/>
          <w:lang w:val="uk-UA"/>
        </w:rPr>
        <w:softHyphen/>
        <w:t>ях / А.И. Райченко. Киев: Наукова думка, 1981. 396 с.</w:t>
      </w:r>
    </w:p>
    <w:p w:rsidR="00503090" w:rsidRPr="00CB7E94" w:rsidRDefault="00503090" w:rsidP="00503090">
      <w:pPr>
        <w:pStyle w:val="101"/>
        <w:shd w:val="clear" w:color="auto" w:fill="auto"/>
        <w:tabs>
          <w:tab w:val="left" w:pos="682"/>
        </w:tabs>
        <w:spacing w:before="0" w:after="0" w:line="360" w:lineRule="auto"/>
        <w:ind w:firstLine="709"/>
        <w:jc w:val="both"/>
        <w:rPr>
          <w:b w:val="0"/>
          <w:sz w:val="28"/>
          <w:szCs w:val="28"/>
          <w:lang w:val="uk-UA"/>
        </w:rPr>
      </w:pPr>
      <w:r w:rsidRPr="00CB7E94">
        <w:rPr>
          <w:b w:val="0"/>
          <w:sz w:val="28"/>
          <w:szCs w:val="28"/>
          <w:lang w:val="uk-UA"/>
        </w:rPr>
        <w:t>20. Люпис К. Химическая термодинамика материалов / К. Люпис. М. : Металлургия, 1989. 503 с.4</w:t>
      </w:r>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r w:rsidRPr="00CB7E94">
        <w:rPr>
          <w:b w:val="0"/>
          <w:sz w:val="28"/>
          <w:szCs w:val="28"/>
          <w:lang w:val="uk-UA"/>
        </w:rPr>
        <w:t>21. Казаков А.И. Расчет фазовых равновесий в многокомпонентных системах / А.И. Казаков [и др.]. М. : Металлургия, 1987. 136 с.</w:t>
      </w:r>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r w:rsidRPr="00CB7E94">
        <w:rPr>
          <w:b w:val="0"/>
          <w:sz w:val="28"/>
          <w:szCs w:val="28"/>
          <w:lang w:val="uk-UA"/>
        </w:rPr>
        <w:t>22. Могутное Б.М. Термодинамика сплавов железа / Б.М. Могут- нов, И.А. Томилин, Л.А. Шварцман. М. : Металургия, 1984. 208 с.</w:t>
      </w:r>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r w:rsidRPr="00CB7E94">
        <w:rPr>
          <w:b w:val="0"/>
          <w:sz w:val="28"/>
          <w:szCs w:val="28"/>
          <w:lang w:val="uk-UA"/>
        </w:rPr>
        <w:t>23. Ситкевич М.В. Совмещенные процессы химико-термической об</w:t>
      </w:r>
      <w:r w:rsidRPr="00CB7E94">
        <w:rPr>
          <w:b w:val="0"/>
          <w:sz w:val="28"/>
          <w:szCs w:val="28"/>
          <w:lang w:val="uk-UA"/>
        </w:rPr>
        <w:softHyphen/>
        <w:t>работки с использованием обмазок / М.В. Ситкевич, Е.И. Бельский. Минск : Вышэйш. шк., 1987. 154 с.</w:t>
      </w:r>
    </w:p>
    <w:p w:rsidR="00503090" w:rsidRPr="00CB7E94" w:rsidRDefault="00503090" w:rsidP="00503090">
      <w:pPr>
        <w:pStyle w:val="101"/>
        <w:shd w:val="clear" w:color="auto" w:fill="auto"/>
        <w:tabs>
          <w:tab w:val="left" w:pos="682"/>
        </w:tabs>
        <w:spacing w:before="0" w:after="0" w:line="360" w:lineRule="auto"/>
        <w:ind w:firstLine="709"/>
        <w:jc w:val="both"/>
        <w:rPr>
          <w:b w:val="0"/>
          <w:sz w:val="28"/>
          <w:szCs w:val="28"/>
          <w:lang w:val="uk-UA"/>
        </w:rPr>
      </w:pPr>
      <w:r w:rsidRPr="00CB7E94">
        <w:rPr>
          <w:b w:val="0"/>
          <w:sz w:val="28"/>
          <w:szCs w:val="28"/>
          <w:lang w:val="uk-UA"/>
        </w:rPr>
        <w:t>24. Применение ЭВМ для расчета термодинамических характери</w:t>
      </w:r>
      <w:r w:rsidRPr="00CB7E94">
        <w:rPr>
          <w:b w:val="0"/>
          <w:sz w:val="28"/>
          <w:szCs w:val="28"/>
          <w:lang w:val="uk-UA"/>
        </w:rPr>
        <w:softHyphen/>
        <w:t>стик и параметров химико-термической обработки : в 3 ч. / Л.Г. Во</w:t>
      </w:r>
      <w:r w:rsidRPr="00CB7E94">
        <w:rPr>
          <w:b w:val="0"/>
          <w:sz w:val="28"/>
          <w:szCs w:val="28"/>
          <w:lang w:val="uk-UA"/>
        </w:rPr>
        <w:softHyphen/>
        <w:t>рошнин [и др.]. Ч. 3. Расчеты химического равновесия. Минск : БПИ, 1986. 80 с.</w:t>
      </w:r>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r w:rsidRPr="00CB7E94">
        <w:rPr>
          <w:b w:val="0"/>
          <w:sz w:val="28"/>
          <w:szCs w:val="28"/>
          <w:lang w:val="uk-UA"/>
        </w:rPr>
        <w:t>25. Диффузионные карбидные покрытия [Текст] : навч. посіб. [В. Ф. Лоскутов, В. Г. Хижняк] – Киев: Техніка, 1991.–168 с. ISBN 5-218-00359-X.</w:t>
      </w:r>
    </w:p>
    <w:p w:rsidR="00503090" w:rsidRPr="00CB7E94" w:rsidRDefault="00503090" w:rsidP="00503090">
      <w:pPr>
        <w:pStyle w:val="101"/>
        <w:shd w:val="clear" w:color="auto" w:fill="auto"/>
        <w:tabs>
          <w:tab w:val="left" w:pos="687"/>
        </w:tabs>
        <w:spacing w:before="0" w:after="0" w:line="360" w:lineRule="auto"/>
        <w:ind w:firstLine="709"/>
        <w:jc w:val="both"/>
        <w:rPr>
          <w:b w:val="0"/>
          <w:sz w:val="28"/>
          <w:szCs w:val="28"/>
          <w:lang w:val="uk-UA"/>
        </w:rPr>
      </w:pPr>
      <w:r w:rsidRPr="00CB7E94">
        <w:rPr>
          <w:b w:val="0"/>
          <w:sz w:val="28"/>
          <w:szCs w:val="28"/>
          <w:lang w:val="uk-UA"/>
        </w:rPr>
        <w:t xml:space="preserve">26. </w:t>
      </w:r>
      <w:r w:rsidRPr="00CB7E94">
        <w:rPr>
          <w:b w:val="0"/>
          <w:bCs w:val="0"/>
          <w:i/>
          <w:iCs/>
          <w:sz w:val="28"/>
          <w:szCs w:val="28"/>
          <w:lang w:val="uk-UA"/>
        </w:rPr>
        <w:t>Лахтин Ю.М.</w:t>
      </w:r>
      <w:r w:rsidRPr="00CB7E94">
        <w:rPr>
          <w:b w:val="0"/>
          <w:sz w:val="28"/>
          <w:szCs w:val="28"/>
          <w:lang w:val="uk-UA"/>
        </w:rPr>
        <w:t xml:space="preserve"> Химико-термическая обработка металлов / Ю.М. Ла</w:t>
      </w:r>
      <w:r w:rsidRPr="00CB7E94">
        <w:rPr>
          <w:b w:val="0"/>
          <w:sz w:val="28"/>
          <w:szCs w:val="28"/>
          <w:lang w:val="uk-UA"/>
        </w:rPr>
        <w:lastRenderedPageBreak/>
        <w:t>хтин, Б.Н. Арзамасов. М. : Металлургия, 1985. 255 с.</w:t>
      </w:r>
    </w:p>
    <w:p w:rsidR="00503090" w:rsidRPr="00CB7E94" w:rsidRDefault="00503090" w:rsidP="00503090">
      <w:pPr>
        <w:pStyle w:val="101"/>
        <w:shd w:val="clear" w:color="auto" w:fill="auto"/>
        <w:tabs>
          <w:tab w:val="left" w:pos="687"/>
        </w:tabs>
        <w:spacing w:before="0" w:after="0" w:line="360" w:lineRule="auto"/>
        <w:ind w:firstLine="709"/>
        <w:jc w:val="both"/>
        <w:rPr>
          <w:b w:val="0"/>
          <w:sz w:val="28"/>
          <w:szCs w:val="28"/>
          <w:lang w:val="uk-UA"/>
        </w:rPr>
      </w:pPr>
      <w:r w:rsidRPr="00CB7E94">
        <w:rPr>
          <w:b w:val="0"/>
          <w:sz w:val="28"/>
          <w:szCs w:val="28"/>
          <w:lang w:val="uk-UA"/>
        </w:rPr>
        <w:t xml:space="preserve">27. </w:t>
      </w:r>
      <w:hyperlink r:id="rId331" w:history="1">
        <w:r w:rsidRPr="00CB7E94">
          <w:rPr>
            <w:b w:val="0"/>
            <w:sz w:val="28"/>
            <w:szCs w:val="28"/>
            <w:lang w:val="uk-UA"/>
          </w:rPr>
          <w:t>https://studopedia.com.ua/1_397376_ohorona-pratsi-pri-roboti-z-kompyuternoyu-tehnikoyu-i-obchislyuvalnimi-mashinami.html</w:t>
        </w:r>
      </w:hyperlink>
    </w:p>
    <w:p w:rsidR="00503090" w:rsidRPr="00CB7E94" w:rsidRDefault="00503090" w:rsidP="00503090">
      <w:pPr>
        <w:pStyle w:val="101"/>
        <w:shd w:val="clear" w:color="auto" w:fill="auto"/>
        <w:tabs>
          <w:tab w:val="left" w:pos="678"/>
        </w:tabs>
        <w:spacing w:before="0" w:after="0" w:line="360" w:lineRule="auto"/>
        <w:ind w:firstLine="709"/>
        <w:jc w:val="both"/>
        <w:rPr>
          <w:b w:val="0"/>
          <w:sz w:val="28"/>
          <w:szCs w:val="28"/>
          <w:lang w:val="uk-UA"/>
        </w:rPr>
      </w:pPr>
    </w:p>
    <w:p w:rsidR="00503090" w:rsidRPr="00CB7E94" w:rsidRDefault="00503090" w:rsidP="00503090">
      <w:pPr>
        <w:pStyle w:val="101"/>
        <w:shd w:val="clear" w:color="auto" w:fill="auto"/>
        <w:tabs>
          <w:tab w:val="left" w:pos="682"/>
        </w:tabs>
        <w:spacing w:before="0" w:after="0" w:line="360" w:lineRule="auto"/>
        <w:ind w:firstLine="709"/>
        <w:jc w:val="both"/>
        <w:rPr>
          <w:b w:val="0"/>
          <w:sz w:val="28"/>
          <w:szCs w:val="28"/>
          <w:lang w:val="uk-UA"/>
        </w:rPr>
      </w:pPr>
    </w:p>
    <w:p w:rsidR="00503090" w:rsidRPr="00CB7E94" w:rsidRDefault="00503090" w:rsidP="00503090">
      <w:pPr>
        <w:spacing w:line="360" w:lineRule="auto"/>
        <w:rPr>
          <w:sz w:val="28"/>
          <w:szCs w:val="28"/>
        </w:rPr>
      </w:pPr>
    </w:p>
    <w:sectPr w:rsidR="00503090" w:rsidRPr="00CB7E94" w:rsidSect="008C6708">
      <w:headerReference w:type="default" r:id="rId332"/>
      <w:pgSz w:w="11906" w:h="16838"/>
      <w:pgMar w:top="1134" w:right="850" w:bottom="1134" w:left="1701"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36E4" w:rsidRDefault="009436E4" w:rsidP="00441168">
      <w:r>
        <w:separator/>
      </w:r>
    </w:p>
  </w:endnote>
  <w:endnote w:type="continuationSeparator" w:id="0">
    <w:p w:rsidR="009436E4" w:rsidRDefault="009436E4" w:rsidP="004411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36E4" w:rsidRDefault="009436E4" w:rsidP="00441168">
      <w:r>
        <w:separator/>
      </w:r>
    </w:p>
  </w:footnote>
  <w:footnote w:type="continuationSeparator" w:id="0">
    <w:p w:rsidR="009436E4" w:rsidRDefault="009436E4" w:rsidP="00441168">
      <w:r>
        <w:continuationSeparator/>
      </w:r>
    </w:p>
  </w:footnote>
  <w:footnote w:id="1">
    <w:p w:rsidR="005A0EC1" w:rsidRPr="003529C0" w:rsidRDefault="005A0EC1" w:rsidP="00441168">
      <w:pPr>
        <w:pStyle w:val="a3"/>
        <w:jc w:val="both"/>
        <w:rPr>
          <w:sz w:val="24"/>
          <w:szCs w:val="24"/>
        </w:rPr>
      </w:pPr>
      <w:r w:rsidRPr="003529C0">
        <w:rPr>
          <w:rStyle w:val="a5"/>
          <w:sz w:val="24"/>
          <w:szCs w:val="24"/>
        </w:rPr>
        <w:footnoteRef/>
      </w:r>
      <w:r w:rsidRPr="003529C0">
        <w:rPr>
          <w:sz w:val="24"/>
          <w:szCs w:val="24"/>
        </w:rPr>
        <w:t xml:space="preserve"> Спектральний аналіз – фізичні методи якісного та кількісного аналізу речовин, базуються на вивченні їх спектрів. Методи вирізняються високою чутливістю (дозволяють виявити домішки в кількості 10…0,1∙10</w:t>
      </w:r>
      <w:r w:rsidRPr="003529C0">
        <w:rPr>
          <w:sz w:val="24"/>
          <w:szCs w:val="24"/>
          <w:vertAlign w:val="superscript"/>
        </w:rPr>
        <w:t xml:space="preserve">-7 </w:t>
      </w:r>
      <w:r w:rsidRPr="003529C0">
        <w:rPr>
          <w:sz w:val="24"/>
          <w:szCs w:val="24"/>
        </w:rPr>
        <w:t>масс, %).</w:t>
      </w:r>
    </w:p>
  </w:footnote>
  <w:footnote w:id="2">
    <w:p w:rsidR="005A0EC1" w:rsidRPr="002E46F0" w:rsidRDefault="005A0EC1" w:rsidP="00441168">
      <w:pPr>
        <w:pStyle w:val="a3"/>
        <w:rPr>
          <w:sz w:val="24"/>
          <w:szCs w:val="24"/>
        </w:rPr>
      </w:pPr>
      <w:r w:rsidRPr="002E46F0">
        <w:rPr>
          <w:rStyle w:val="a5"/>
          <w:sz w:val="24"/>
          <w:szCs w:val="24"/>
        </w:rPr>
        <w:footnoteRef/>
      </w:r>
      <w:r w:rsidRPr="002E46F0">
        <w:rPr>
          <w:sz w:val="24"/>
          <w:szCs w:val="24"/>
        </w:rPr>
        <w:t xml:space="preserve">  Створений в Стокгольмському університеті багатоцільовий програмний комплекс і включаючий бази термодинамічних даних. </w:t>
      </w:r>
    </w:p>
  </w:footnote>
  <w:footnote w:id="3">
    <w:p w:rsidR="005A0EC1" w:rsidRPr="002E46F0" w:rsidRDefault="005A0EC1" w:rsidP="00441168">
      <w:pPr>
        <w:pStyle w:val="a3"/>
        <w:rPr>
          <w:sz w:val="24"/>
          <w:szCs w:val="24"/>
        </w:rPr>
      </w:pPr>
      <w:r w:rsidRPr="002E46F0">
        <w:rPr>
          <w:rStyle w:val="a5"/>
          <w:sz w:val="24"/>
          <w:szCs w:val="24"/>
        </w:rPr>
        <w:footnoteRef/>
      </w:r>
      <w:r w:rsidRPr="002E46F0">
        <w:rPr>
          <w:sz w:val="24"/>
          <w:szCs w:val="24"/>
        </w:rPr>
        <w:t xml:space="preserve"> </w:t>
      </w:r>
      <w:r w:rsidRPr="002E46F0">
        <w:rPr>
          <w:sz w:val="24"/>
          <w:szCs w:val="24"/>
          <w:lang w:val="en-US"/>
        </w:rPr>
        <w:t>SGTE</w:t>
      </w:r>
      <w:r w:rsidRPr="002E46F0">
        <w:rPr>
          <w:sz w:val="24"/>
          <w:szCs w:val="24"/>
        </w:rPr>
        <w:t xml:space="preserve"> (</w:t>
      </w:r>
      <w:r w:rsidRPr="002E46F0">
        <w:rPr>
          <w:sz w:val="24"/>
          <w:szCs w:val="24"/>
          <w:lang w:val="en-US"/>
        </w:rPr>
        <w:t>Scientific</w:t>
      </w:r>
      <w:r w:rsidRPr="002E46F0">
        <w:rPr>
          <w:sz w:val="24"/>
          <w:szCs w:val="24"/>
        </w:rPr>
        <w:t xml:space="preserve"> </w:t>
      </w:r>
      <w:r w:rsidRPr="002E46F0">
        <w:rPr>
          <w:sz w:val="24"/>
          <w:szCs w:val="24"/>
          <w:lang w:val="en-US"/>
        </w:rPr>
        <w:t>Group</w:t>
      </w:r>
      <w:r w:rsidRPr="002E46F0">
        <w:rPr>
          <w:sz w:val="24"/>
          <w:szCs w:val="24"/>
        </w:rPr>
        <w:t xml:space="preserve"> </w:t>
      </w:r>
      <w:r w:rsidRPr="002E46F0">
        <w:rPr>
          <w:sz w:val="24"/>
          <w:szCs w:val="24"/>
          <w:lang w:val="en-US"/>
        </w:rPr>
        <w:t>Thermodata</w:t>
      </w:r>
      <w:r w:rsidRPr="002E46F0">
        <w:rPr>
          <w:sz w:val="24"/>
          <w:szCs w:val="24"/>
        </w:rPr>
        <w:t xml:space="preserve"> </w:t>
      </w:r>
      <w:r w:rsidRPr="002E46F0">
        <w:rPr>
          <w:sz w:val="24"/>
          <w:szCs w:val="24"/>
          <w:lang w:val="en-US"/>
        </w:rPr>
        <w:t>Europe</w:t>
      </w:r>
      <w:r w:rsidRPr="002E46F0">
        <w:rPr>
          <w:sz w:val="24"/>
          <w:szCs w:val="24"/>
        </w:rPr>
        <w:t>) – Європейська наукова група по утворенню узгоджених баз термохімічних даних для неорганічних і металургійних систем.</w:t>
      </w:r>
    </w:p>
  </w:footnote>
  <w:footnote w:id="4">
    <w:p w:rsidR="005A0EC1" w:rsidRPr="00810DF4" w:rsidRDefault="005A0EC1" w:rsidP="00441168">
      <w:pPr>
        <w:pStyle w:val="a3"/>
        <w:rPr>
          <w:sz w:val="24"/>
          <w:szCs w:val="24"/>
        </w:rPr>
      </w:pPr>
      <w:r w:rsidRPr="002E46F0">
        <w:rPr>
          <w:rStyle w:val="a5"/>
          <w:sz w:val="24"/>
          <w:szCs w:val="24"/>
        </w:rPr>
        <w:footnoteRef/>
      </w:r>
      <w:r w:rsidRPr="002E46F0">
        <w:rPr>
          <w:sz w:val="24"/>
          <w:szCs w:val="24"/>
        </w:rPr>
        <w:t xml:space="preserve">  Метод </w:t>
      </w:r>
      <w:r w:rsidRPr="002E46F0">
        <w:rPr>
          <w:sz w:val="24"/>
          <w:szCs w:val="24"/>
          <w:lang w:val="en-US"/>
        </w:rPr>
        <w:t>CALPHAD</w:t>
      </w:r>
      <w:r w:rsidRPr="002E46F0">
        <w:rPr>
          <w:sz w:val="24"/>
          <w:szCs w:val="24"/>
        </w:rPr>
        <w:t xml:space="preserve"> (від англ. </w:t>
      </w:r>
      <w:r w:rsidRPr="002E46F0">
        <w:rPr>
          <w:sz w:val="24"/>
          <w:szCs w:val="24"/>
          <w:lang w:val="en-US"/>
        </w:rPr>
        <w:t>Calculation</w:t>
      </w:r>
      <w:r w:rsidRPr="002E46F0">
        <w:rPr>
          <w:sz w:val="24"/>
          <w:szCs w:val="24"/>
        </w:rPr>
        <w:t xml:space="preserve"> </w:t>
      </w:r>
      <w:r w:rsidRPr="002E46F0">
        <w:rPr>
          <w:sz w:val="24"/>
          <w:szCs w:val="24"/>
          <w:lang w:val="en-US"/>
        </w:rPr>
        <w:t>of</w:t>
      </w:r>
      <w:r w:rsidRPr="002E46F0">
        <w:rPr>
          <w:sz w:val="24"/>
          <w:szCs w:val="24"/>
        </w:rPr>
        <w:t xml:space="preserve"> </w:t>
      </w:r>
      <w:r w:rsidRPr="002E46F0">
        <w:rPr>
          <w:sz w:val="24"/>
          <w:szCs w:val="24"/>
          <w:lang w:val="en-US"/>
        </w:rPr>
        <w:t>phase</w:t>
      </w:r>
      <w:r w:rsidRPr="002E46F0">
        <w:rPr>
          <w:sz w:val="24"/>
          <w:szCs w:val="24"/>
        </w:rPr>
        <w:t xml:space="preserve"> </w:t>
      </w:r>
      <w:r w:rsidRPr="002E46F0">
        <w:rPr>
          <w:sz w:val="24"/>
          <w:szCs w:val="24"/>
          <w:lang w:val="en-US"/>
        </w:rPr>
        <w:t>diagrams</w:t>
      </w:r>
      <w:r w:rsidRPr="002E46F0">
        <w:rPr>
          <w:sz w:val="24"/>
          <w:szCs w:val="24"/>
        </w:rPr>
        <w:t xml:space="preserve"> – розрахунок фазових діаграм) описує енергії Гіббса за допомогою емпіричних моделей, які містять підгоночні параметри, максимально відповідні всім експериментальним даним.</w:t>
      </w:r>
      <w: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8416853"/>
      <w:docPartObj>
        <w:docPartGallery w:val="Page Numbers (Top of Page)"/>
        <w:docPartUnique/>
      </w:docPartObj>
    </w:sdtPr>
    <w:sdtContent>
      <w:p w:rsidR="005A0EC1" w:rsidRDefault="005A0EC1">
        <w:pPr>
          <w:pStyle w:val="af0"/>
          <w:jc w:val="right"/>
        </w:pPr>
        <w:r>
          <w:fldChar w:fldCharType="begin"/>
        </w:r>
        <w:r>
          <w:instrText>PAGE   \* MERGEFORMAT</w:instrText>
        </w:r>
        <w:r>
          <w:fldChar w:fldCharType="separate"/>
        </w:r>
        <w:r w:rsidR="00A21B67" w:rsidRPr="00A21B67">
          <w:rPr>
            <w:noProof/>
            <w:lang w:val="ru-RU"/>
          </w:rPr>
          <w:t>8</w:t>
        </w:r>
        <w:r>
          <w:fldChar w:fldCharType="end"/>
        </w:r>
      </w:p>
    </w:sdtContent>
  </w:sdt>
  <w:p w:rsidR="005A0EC1" w:rsidRDefault="005A0EC1">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singleLevel"/>
    <w:tmpl w:val="00000006"/>
    <w:name w:val="WW8Num6"/>
    <w:lvl w:ilvl="0">
      <w:numFmt w:val="bullet"/>
      <w:lvlText w:val="-"/>
      <w:lvlJc w:val="left"/>
      <w:pPr>
        <w:tabs>
          <w:tab w:val="num" w:pos="0"/>
        </w:tabs>
        <w:ind w:left="0" w:firstLine="0"/>
      </w:pPr>
      <w:rPr>
        <w:rFonts w:ascii="Times New Roman" w:hAnsi="Times New Roman" w:cs="Times New Roman"/>
      </w:rPr>
    </w:lvl>
  </w:abstractNum>
  <w:abstractNum w:abstractNumId="1" w15:restartNumberingAfterBreak="0">
    <w:nsid w:val="02DB41F5"/>
    <w:multiLevelType w:val="hybridMultilevel"/>
    <w:tmpl w:val="12F6C258"/>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 w15:restartNumberingAfterBreak="0">
    <w:nsid w:val="27CF7882"/>
    <w:multiLevelType w:val="hybridMultilevel"/>
    <w:tmpl w:val="DDF20B8A"/>
    <w:lvl w:ilvl="0" w:tplc="D8E69116">
      <w:start w:val="1"/>
      <w:numFmt w:val="bullet"/>
      <w:lvlText w:val=""/>
      <w:lvlJc w:val="left"/>
      <w:pPr>
        <w:tabs>
          <w:tab w:val="num" w:pos="1694"/>
        </w:tabs>
        <w:ind w:left="900" w:firstLine="794"/>
      </w:pPr>
      <w:rPr>
        <w:rFonts w:ascii="Wingdings" w:hAnsi="Wingdings" w:hint="default"/>
      </w:rPr>
    </w:lvl>
    <w:lvl w:ilvl="1" w:tplc="04220003" w:tentative="1">
      <w:start w:val="1"/>
      <w:numFmt w:val="bullet"/>
      <w:lvlText w:val="o"/>
      <w:lvlJc w:val="left"/>
      <w:pPr>
        <w:tabs>
          <w:tab w:val="num" w:pos="2340"/>
        </w:tabs>
        <w:ind w:left="2340" w:hanging="360"/>
      </w:pPr>
      <w:rPr>
        <w:rFonts w:ascii="Courier New" w:hAnsi="Courier New" w:cs="Courier New" w:hint="default"/>
      </w:rPr>
    </w:lvl>
    <w:lvl w:ilvl="2" w:tplc="04220005" w:tentative="1">
      <w:start w:val="1"/>
      <w:numFmt w:val="bullet"/>
      <w:lvlText w:val=""/>
      <w:lvlJc w:val="left"/>
      <w:pPr>
        <w:tabs>
          <w:tab w:val="num" w:pos="3060"/>
        </w:tabs>
        <w:ind w:left="3060" w:hanging="360"/>
      </w:pPr>
      <w:rPr>
        <w:rFonts w:ascii="Wingdings" w:hAnsi="Wingdings" w:hint="default"/>
      </w:rPr>
    </w:lvl>
    <w:lvl w:ilvl="3" w:tplc="04220001" w:tentative="1">
      <w:start w:val="1"/>
      <w:numFmt w:val="bullet"/>
      <w:lvlText w:val=""/>
      <w:lvlJc w:val="left"/>
      <w:pPr>
        <w:tabs>
          <w:tab w:val="num" w:pos="3780"/>
        </w:tabs>
        <w:ind w:left="3780" w:hanging="360"/>
      </w:pPr>
      <w:rPr>
        <w:rFonts w:ascii="Symbol" w:hAnsi="Symbol" w:hint="default"/>
      </w:rPr>
    </w:lvl>
    <w:lvl w:ilvl="4" w:tplc="04220003" w:tentative="1">
      <w:start w:val="1"/>
      <w:numFmt w:val="bullet"/>
      <w:lvlText w:val="o"/>
      <w:lvlJc w:val="left"/>
      <w:pPr>
        <w:tabs>
          <w:tab w:val="num" w:pos="4500"/>
        </w:tabs>
        <w:ind w:left="4500" w:hanging="360"/>
      </w:pPr>
      <w:rPr>
        <w:rFonts w:ascii="Courier New" w:hAnsi="Courier New" w:cs="Courier New" w:hint="default"/>
      </w:rPr>
    </w:lvl>
    <w:lvl w:ilvl="5" w:tplc="04220005" w:tentative="1">
      <w:start w:val="1"/>
      <w:numFmt w:val="bullet"/>
      <w:lvlText w:val=""/>
      <w:lvlJc w:val="left"/>
      <w:pPr>
        <w:tabs>
          <w:tab w:val="num" w:pos="5220"/>
        </w:tabs>
        <w:ind w:left="5220" w:hanging="360"/>
      </w:pPr>
      <w:rPr>
        <w:rFonts w:ascii="Wingdings" w:hAnsi="Wingdings" w:hint="default"/>
      </w:rPr>
    </w:lvl>
    <w:lvl w:ilvl="6" w:tplc="04220001" w:tentative="1">
      <w:start w:val="1"/>
      <w:numFmt w:val="bullet"/>
      <w:lvlText w:val=""/>
      <w:lvlJc w:val="left"/>
      <w:pPr>
        <w:tabs>
          <w:tab w:val="num" w:pos="5940"/>
        </w:tabs>
        <w:ind w:left="5940" w:hanging="360"/>
      </w:pPr>
      <w:rPr>
        <w:rFonts w:ascii="Symbol" w:hAnsi="Symbol" w:hint="default"/>
      </w:rPr>
    </w:lvl>
    <w:lvl w:ilvl="7" w:tplc="04220003" w:tentative="1">
      <w:start w:val="1"/>
      <w:numFmt w:val="bullet"/>
      <w:lvlText w:val="o"/>
      <w:lvlJc w:val="left"/>
      <w:pPr>
        <w:tabs>
          <w:tab w:val="num" w:pos="6660"/>
        </w:tabs>
        <w:ind w:left="6660" w:hanging="360"/>
      </w:pPr>
      <w:rPr>
        <w:rFonts w:ascii="Courier New" w:hAnsi="Courier New" w:cs="Courier New" w:hint="default"/>
      </w:rPr>
    </w:lvl>
    <w:lvl w:ilvl="8" w:tplc="04220005" w:tentative="1">
      <w:start w:val="1"/>
      <w:numFmt w:val="bullet"/>
      <w:lvlText w:val=""/>
      <w:lvlJc w:val="left"/>
      <w:pPr>
        <w:tabs>
          <w:tab w:val="num" w:pos="7380"/>
        </w:tabs>
        <w:ind w:left="7380" w:hanging="360"/>
      </w:pPr>
      <w:rPr>
        <w:rFonts w:ascii="Wingdings" w:hAnsi="Wingdings" w:hint="default"/>
      </w:rPr>
    </w:lvl>
  </w:abstractNum>
  <w:abstractNum w:abstractNumId="3" w15:restartNumberingAfterBreak="0">
    <w:nsid w:val="39594D73"/>
    <w:multiLevelType w:val="hybridMultilevel"/>
    <w:tmpl w:val="DB48FE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2E20A78"/>
    <w:multiLevelType w:val="hybridMultilevel"/>
    <w:tmpl w:val="77848B50"/>
    <w:lvl w:ilvl="0" w:tplc="898AEC86">
      <w:start w:val="1"/>
      <w:numFmt w:val="bullet"/>
      <w:lvlText w:val=""/>
      <w:lvlJc w:val="left"/>
      <w:pPr>
        <w:tabs>
          <w:tab w:val="num" w:pos="1457"/>
        </w:tabs>
        <w:ind w:left="720" w:firstLine="737"/>
      </w:pPr>
      <w:rPr>
        <w:rFonts w:ascii="Wingdings" w:hAnsi="Wingdings" w:hint="default"/>
      </w:rPr>
    </w:lvl>
    <w:lvl w:ilvl="1" w:tplc="D8E69116">
      <w:start w:val="1"/>
      <w:numFmt w:val="bullet"/>
      <w:lvlText w:val=""/>
      <w:lvlJc w:val="left"/>
      <w:pPr>
        <w:tabs>
          <w:tab w:val="num" w:pos="794"/>
        </w:tabs>
        <w:ind w:left="0" w:firstLine="794"/>
      </w:pPr>
      <w:rPr>
        <w:rFonts w:ascii="Wingdings" w:hAnsi="Wingdings"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5" w15:restartNumberingAfterBreak="0">
    <w:nsid w:val="44DC7EFA"/>
    <w:multiLevelType w:val="hybridMultilevel"/>
    <w:tmpl w:val="7EEEE28A"/>
    <w:lvl w:ilvl="0" w:tplc="117E4F38">
      <w:start w:val="1"/>
      <w:numFmt w:val="decimal"/>
      <w:lvlText w:val="%1."/>
      <w:lvlJc w:val="left"/>
      <w:pPr>
        <w:ind w:left="1065" w:hanging="360"/>
      </w:pPr>
    </w:lvl>
    <w:lvl w:ilvl="1" w:tplc="04220019">
      <w:start w:val="1"/>
      <w:numFmt w:val="lowerLetter"/>
      <w:lvlText w:val="%2."/>
      <w:lvlJc w:val="left"/>
      <w:pPr>
        <w:ind w:left="1785" w:hanging="360"/>
      </w:pPr>
    </w:lvl>
    <w:lvl w:ilvl="2" w:tplc="0422001B">
      <w:start w:val="1"/>
      <w:numFmt w:val="lowerRoman"/>
      <w:lvlText w:val="%3."/>
      <w:lvlJc w:val="right"/>
      <w:pPr>
        <w:ind w:left="2505" w:hanging="180"/>
      </w:pPr>
    </w:lvl>
    <w:lvl w:ilvl="3" w:tplc="0422000F">
      <w:start w:val="1"/>
      <w:numFmt w:val="decimal"/>
      <w:lvlText w:val="%4."/>
      <w:lvlJc w:val="left"/>
      <w:pPr>
        <w:ind w:left="3225" w:hanging="360"/>
      </w:pPr>
    </w:lvl>
    <w:lvl w:ilvl="4" w:tplc="04220019">
      <w:start w:val="1"/>
      <w:numFmt w:val="lowerLetter"/>
      <w:lvlText w:val="%5."/>
      <w:lvlJc w:val="left"/>
      <w:pPr>
        <w:ind w:left="3945" w:hanging="360"/>
      </w:pPr>
    </w:lvl>
    <w:lvl w:ilvl="5" w:tplc="0422001B">
      <w:start w:val="1"/>
      <w:numFmt w:val="lowerRoman"/>
      <w:lvlText w:val="%6."/>
      <w:lvlJc w:val="right"/>
      <w:pPr>
        <w:ind w:left="4665" w:hanging="180"/>
      </w:pPr>
    </w:lvl>
    <w:lvl w:ilvl="6" w:tplc="0422000F">
      <w:start w:val="1"/>
      <w:numFmt w:val="decimal"/>
      <w:lvlText w:val="%7."/>
      <w:lvlJc w:val="left"/>
      <w:pPr>
        <w:ind w:left="5385" w:hanging="360"/>
      </w:pPr>
    </w:lvl>
    <w:lvl w:ilvl="7" w:tplc="04220019">
      <w:start w:val="1"/>
      <w:numFmt w:val="lowerLetter"/>
      <w:lvlText w:val="%8."/>
      <w:lvlJc w:val="left"/>
      <w:pPr>
        <w:ind w:left="6105" w:hanging="360"/>
      </w:pPr>
    </w:lvl>
    <w:lvl w:ilvl="8" w:tplc="0422001B">
      <w:start w:val="1"/>
      <w:numFmt w:val="lowerRoman"/>
      <w:lvlText w:val="%9."/>
      <w:lvlJc w:val="right"/>
      <w:pPr>
        <w:ind w:left="6825" w:hanging="180"/>
      </w:pPr>
    </w:lvl>
  </w:abstractNum>
  <w:abstractNum w:abstractNumId="6" w15:restartNumberingAfterBreak="0">
    <w:nsid w:val="4AA85499"/>
    <w:multiLevelType w:val="hybridMultilevel"/>
    <w:tmpl w:val="96A0EC58"/>
    <w:lvl w:ilvl="0" w:tplc="04220001">
      <w:start w:val="1"/>
      <w:numFmt w:val="bullet"/>
      <w:lvlText w:val=""/>
      <w:lvlJc w:val="left"/>
      <w:pPr>
        <w:ind w:left="1429" w:hanging="360"/>
      </w:pPr>
      <w:rPr>
        <w:rFonts w:ascii="Symbol" w:hAnsi="Symbol" w:hint="default"/>
      </w:rPr>
    </w:lvl>
    <w:lvl w:ilvl="1" w:tplc="04220001">
      <w:start w:val="1"/>
      <w:numFmt w:val="bullet"/>
      <w:lvlText w:val=""/>
      <w:lvlJc w:val="left"/>
      <w:pPr>
        <w:ind w:left="2149" w:hanging="360"/>
      </w:pPr>
      <w:rPr>
        <w:rFonts w:ascii="Symbol" w:hAnsi="Symbol"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7" w15:restartNumberingAfterBreak="0">
    <w:nsid w:val="4C5A6866"/>
    <w:multiLevelType w:val="hybridMultilevel"/>
    <w:tmpl w:val="B9AECD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D031E44"/>
    <w:multiLevelType w:val="multilevel"/>
    <w:tmpl w:val="1ECCD26C"/>
    <w:lvl w:ilvl="0">
      <w:start w:val="1"/>
      <w:numFmt w:val="decimal"/>
      <w:lvlText w:val="%1."/>
      <w:lvlJc w:val="left"/>
      <w:pPr>
        <w:ind w:left="1068" w:hanging="360"/>
      </w:pPr>
      <w:rPr>
        <w:rFonts w:hint="default"/>
      </w:rPr>
    </w:lvl>
    <w:lvl w:ilvl="1">
      <w:start w:val="3"/>
      <w:numFmt w:val="decimal"/>
      <w:isLgl/>
      <w:lvlText w:val="%1.%2"/>
      <w:lvlJc w:val="left"/>
      <w:pPr>
        <w:ind w:left="1128" w:hanging="4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9" w15:restartNumberingAfterBreak="0">
    <w:nsid w:val="62BF7F41"/>
    <w:multiLevelType w:val="hybridMultilevel"/>
    <w:tmpl w:val="502AEFB2"/>
    <w:lvl w:ilvl="0" w:tplc="898AEC86">
      <w:start w:val="1"/>
      <w:numFmt w:val="bullet"/>
      <w:lvlText w:val=""/>
      <w:lvlJc w:val="left"/>
      <w:pPr>
        <w:tabs>
          <w:tab w:val="num" w:pos="737"/>
        </w:tabs>
        <w:ind w:left="0" w:firstLine="737"/>
      </w:pPr>
      <w:rPr>
        <w:rFonts w:ascii="Wingdings" w:hAnsi="Wingdings"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6A046F2"/>
    <w:multiLevelType w:val="hybridMultilevel"/>
    <w:tmpl w:val="8ADA5D7E"/>
    <w:lvl w:ilvl="0" w:tplc="898AEC86">
      <w:start w:val="1"/>
      <w:numFmt w:val="bullet"/>
      <w:lvlText w:val=""/>
      <w:lvlJc w:val="left"/>
      <w:pPr>
        <w:tabs>
          <w:tab w:val="num" w:pos="1457"/>
        </w:tabs>
        <w:ind w:left="720" w:firstLine="737"/>
      </w:pPr>
      <w:rPr>
        <w:rFonts w:ascii="Wingdings" w:hAnsi="Wingdings"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733051E0"/>
    <w:multiLevelType w:val="hybridMultilevel"/>
    <w:tmpl w:val="86F4E5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7F3F7B0C"/>
    <w:multiLevelType w:val="hybridMultilevel"/>
    <w:tmpl w:val="865CFE8A"/>
    <w:lvl w:ilvl="0" w:tplc="898AEC86">
      <w:start w:val="1"/>
      <w:numFmt w:val="bullet"/>
      <w:lvlText w:val=""/>
      <w:lvlJc w:val="left"/>
      <w:pPr>
        <w:tabs>
          <w:tab w:val="num" w:pos="1620"/>
        </w:tabs>
        <w:ind w:left="883" w:firstLine="737"/>
      </w:pPr>
      <w:rPr>
        <w:rFonts w:ascii="Wingdings" w:hAnsi="Wingdings" w:hint="default"/>
      </w:rPr>
    </w:lvl>
    <w:lvl w:ilvl="1" w:tplc="04220003" w:tentative="1">
      <w:start w:val="1"/>
      <w:numFmt w:val="bullet"/>
      <w:lvlText w:val="o"/>
      <w:lvlJc w:val="left"/>
      <w:pPr>
        <w:tabs>
          <w:tab w:val="num" w:pos="2323"/>
        </w:tabs>
        <w:ind w:left="2323" w:hanging="360"/>
      </w:pPr>
      <w:rPr>
        <w:rFonts w:ascii="Courier New" w:hAnsi="Courier New" w:cs="Courier New" w:hint="default"/>
      </w:rPr>
    </w:lvl>
    <w:lvl w:ilvl="2" w:tplc="04220005" w:tentative="1">
      <w:start w:val="1"/>
      <w:numFmt w:val="bullet"/>
      <w:lvlText w:val=""/>
      <w:lvlJc w:val="left"/>
      <w:pPr>
        <w:tabs>
          <w:tab w:val="num" w:pos="3043"/>
        </w:tabs>
        <w:ind w:left="3043" w:hanging="360"/>
      </w:pPr>
      <w:rPr>
        <w:rFonts w:ascii="Wingdings" w:hAnsi="Wingdings" w:hint="default"/>
      </w:rPr>
    </w:lvl>
    <w:lvl w:ilvl="3" w:tplc="04220001" w:tentative="1">
      <w:start w:val="1"/>
      <w:numFmt w:val="bullet"/>
      <w:lvlText w:val=""/>
      <w:lvlJc w:val="left"/>
      <w:pPr>
        <w:tabs>
          <w:tab w:val="num" w:pos="3763"/>
        </w:tabs>
        <w:ind w:left="3763" w:hanging="360"/>
      </w:pPr>
      <w:rPr>
        <w:rFonts w:ascii="Symbol" w:hAnsi="Symbol" w:hint="default"/>
      </w:rPr>
    </w:lvl>
    <w:lvl w:ilvl="4" w:tplc="04220003" w:tentative="1">
      <w:start w:val="1"/>
      <w:numFmt w:val="bullet"/>
      <w:lvlText w:val="o"/>
      <w:lvlJc w:val="left"/>
      <w:pPr>
        <w:tabs>
          <w:tab w:val="num" w:pos="4483"/>
        </w:tabs>
        <w:ind w:left="4483" w:hanging="360"/>
      </w:pPr>
      <w:rPr>
        <w:rFonts w:ascii="Courier New" w:hAnsi="Courier New" w:cs="Courier New" w:hint="default"/>
      </w:rPr>
    </w:lvl>
    <w:lvl w:ilvl="5" w:tplc="04220005" w:tentative="1">
      <w:start w:val="1"/>
      <w:numFmt w:val="bullet"/>
      <w:lvlText w:val=""/>
      <w:lvlJc w:val="left"/>
      <w:pPr>
        <w:tabs>
          <w:tab w:val="num" w:pos="5203"/>
        </w:tabs>
        <w:ind w:left="5203" w:hanging="360"/>
      </w:pPr>
      <w:rPr>
        <w:rFonts w:ascii="Wingdings" w:hAnsi="Wingdings" w:hint="default"/>
      </w:rPr>
    </w:lvl>
    <w:lvl w:ilvl="6" w:tplc="04220001" w:tentative="1">
      <w:start w:val="1"/>
      <w:numFmt w:val="bullet"/>
      <w:lvlText w:val=""/>
      <w:lvlJc w:val="left"/>
      <w:pPr>
        <w:tabs>
          <w:tab w:val="num" w:pos="5923"/>
        </w:tabs>
        <w:ind w:left="5923" w:hanging="360"/>
      </w:pPr>
      <w:rPr>
        <w:rFonts w:ascii="Symbol" w:hAnsi="Symbol" w:hint="default"/>
      </w:rPr>
    </w:lvl>
    <w:lvl w:ilvl="7" w:tplc="04220003" w:tentative="1">
      <w:start w:val="1"/>
      <w:numFmt w:val="bullet"/>
      <w:lvlText w:val="o"/>
      <w:lvlJc w:val="left"/>
      <w:pPr>
        <w:tabs>
          <w:tab w:val="num" w:pos="6643"/>
        </w:tabs>
        <w:ind w:left="6643" w:hanging="360"/>
      </w:pPr>
      <w:rPr>
        <w:rFonts w:ascii="Courier New" w:hAnsi="Courier New" w:cs="Courier New" w:hint="default"/>
      </w:rPr>
    </w:lvl>
    <w:lvl w:ilvl="8" w:tplc="04220005" w:tentative="1">
      <w:start w:val="1"/>
      <w:numFmt w:val="bullet"/>
      <w:lvlText w:val=""/>
      <w:lvlJc w:val="left"/>
      <w:pPr>
        <w:tabs>
          <w:tab w:val="num" w:pos="7363"/>
        </w:tabs>
        <w:ind w:left="7363" w:hanging="360"/>
      </w:pPr>
      <w:rPr>
        <w:rFonts w:ascii="Wingdings" w:hAnsi="Wingdings" w:hint="default"/>
      </w:rPr>
    </w:lvl>
  </w:abstractNum>
  <w:num w:numId="1">
    <w:abstractNumId w:val="9"/>
  </w:num>
  <w:num w:numId="2">
    <w:abstractNumId w:val="12"/>
  </w:num>
  <w:num w:numId="3">
    <w:abstractNumId w:val="10"/>
  </w:num>
  <w:num w:numId="4">
    <w:abstractNumId w:val="4"/>
  </w:num>
  <w:num w:numId="5">
    <w:abstractNumId w:val="2"/>
  </w:num>
  <w:num w:numId="6">
    <w:abstractNumId w:val="8"/>
  </w:num>
  <w:num w:numId="7">
    <w:abstractNumId w:val="1"/>
  </w:num>
  <w:num w:numId="8">
    <w:abstractNumId w:val="0"/>
  </w:num>
  <w:num w:numId="9">
    <w:abstractNumId w:val="6"/>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3"/>
  </w:num>
  <w:num w:numId="13">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441168"/>
    <w:rsid w:val="000001F8"/>
    <w:rsid w:val="000013C1"/>
    <w:rsid w:val="0000238E"/>
    <w:rsid w:val="000026C6"/>
    <w:rsid w:val="000059F8"/>
    <w:rsid w:val="00007F72"/>
    <w:rsid w:val="0001054A"/>
    <w:rsid w:val="000237C7"/>
    <w:rsid w:val="00023DCE"/>
    <w:rsid w:val="00026515"/>
    <w:rsid w:val="00027141"/>
    <w:rsid w:val="0003033D"/>
    <w:rsid w:val="000359F8"/>
    <w:rsid w:val="000365FD"/>
    <w:rsid w:val="00041B5E"/>
    <w:rsid w:val="00046B5E"/>
    <w:rsid w:val="00053779"/>
    <w:rsid w:val="00055937"/>
    <w:rsid w:val="00063E0D"/>
    <w:rsid w:val="00064B90"/>
    <w:rsid w:val="00065DC4"/>
    <w:rsid w:val="000665C1"/>
    <w:rsid w:val="00066A6F"/>
    <w:rsid w:val="000677A1"/>
    <w:rsid w:val="00074A88"/>
    <w:rsid w:val="000763A4"/>
    <w:rsid w:val="00080808"/>
    <w:rsid w:val="00081032"/>
    <w:rsid w:val="00085BE6"/>
    <w:rsid w:val="00086139"/>
    <w:rsid w:val="0008797F"/>
    <w:rsid w:val="00087A49"/>
    <w:rsid w:val="000902D8"/>
    <w:rsid w:val="0009074A"/>
    <w:rsid w:val="00093B3E"/>
    <w:rsid w:val="00094128"/>
    <w:rsid w:val="000B36D9"/>
    <w:rsid w:val="000B38B7"/>
    <w:rsid w:val="000B68B0"/>
    <w:rsid w:val="000B70E0"/>
    <w:rsid w:val="000C15BE"/>
    <w:rsid w:val="000C4F0F"/>
    <w:rsid w:val="000C4F11"/>
    <w:rsid w:val="000D58C5"/>
    <w:rsid w:val="000D6753"/>
    <w:rsid w:val="000E00D7"/>
    <w:rsid w:val="000E27FA"/>
    <w:rsid w:val="000F08E1"/>
    <w:rsid w:val="000F408A"/>
    <w:rsid w:val="000F48C2"/>
    <w:rsid w:val="000F4FEC"/>
    <w:rsid w:val="000F7741"/>
    <w:rsid w:val="001001A1"/>
    <w:rsid w:val="001018BF"/>
    <w:rsid w:val="00101ED8"/>
    <w:rsid w:val="001110B6"/>
    <w:rsid w:val="001170E7"/>
    <w:rsid w:val="00117CBA"/>
    <w:rsid w:val="00121470"/>
    <w:rsid w:val="001217A3"/>
    <w:rsid w:val="001240F5"/>
    <w:rsid w:val="00124944"/>
    <w:rsid w:val="00125F98"/>
    <w:rsid w:val="0014515B"/>
    <w:rsid w:val="001453A7"/>
    <w:rsid w:val="00152FCC"/>
    <w:rsid w:val="00154E30"/>
    <w:rsid w:val="00164BB8"/>
    <w:rsid w:val="0016553D"/>
    <w:rsid w:val="00165FA6"/>
    <w:rsid w:val="0016653F"/>
    <w:rsid w:val="001700D5"/>
    <w:rsid w:val="001701AB"/>
    <w:rsid w:val="001707BE"/>
    <w:rsid w:val="00176ED4"/>
    <w:rsid w:val="00182A32"/>
    <w:rsid w:val="0018320D"/>
    <w:rsid w:val="00190570"/>
    <w:rsid w:val="00193AC5"/>
    <w:rsid w:val="00197FEC"/>
    <w:rsid w:val="001A68F5"/>
    <w:rsid w:val="001A690C"/>
    <w:rsid w:val="001B04E9"/>
    <w:rsid w:val="001B2747"/>
    <w:rsid w:val="001B41C3"/>
    <w:rsid w:val="001B602C"/>
    <w:rsid w:val="001B7F42"/>
    <w:rsid w:val="001C546E"/>
    <w:rsid w:val="001C7DFE"/>
    <w:rsid w:val="001D0E12"/>
    <w:rsid w:val="001D415E"/>
    <w:rsid w:val="001F0C51"/>
    <w:rsid w:val="001F60DD"/>
    <w:rsid w:val="002016CE"/>
    <w:rsid w:val="00207E7D"/>
    <w:rsid w:val="0021028D"/>
    <w:rsid w:val="00211479"/>
    <w:rsid w:val="00216FF5"/>
    <w:rsid w:val="00217DED"/>
    <w:rsid w:val="0022436C"/>
    <w:rsid w:val="0023267C"/>
    <w:rsid w:val="0023365E"/>
    <w:rsid w:val="00234BD6"/>
    <w:rsid w:val="002378A4"/>
    <w:rsid w:val="00237BC7"/>
    <w:rsid w:val="00242A64"/>
    <w:rsid w:val="002500AC"/>
    <w:rsid w:val="00261102"/>
    <w:rsid w:val="002639BE"/>
    <w:rsid w:val="00264B0D"/>
    <w:rsid w:val="00264BC2"/>
    <w:rsid w:val="0026557D"/>
    <w:rsid w:val="00270A81"/>
    <w:rsid w:val="002733EE"/>
    <w:rsid w:val="0027556F"/>
    <w:rsid w:val="00277361"/>
    <w:rsid w:val="00277B08"/>
    <w:rsid w:val="00280E99"/>
    <w:rsid w:val="00281260"/>
    <w:rsid w:val="002828E4"/>
    <w:rsid w:val="00290F8F"/>
    <w:rsid w:val="00291080"/>
    <w:rsid w:val="00293DC4"/>
    <w:rsid w:val="002A077C"/>
    <w:rsid w:val="002A69EC"/>
    <w:rsid w:val="002B2182"/>
    <w:rsid w:val="002B2215"/>
    <w:rsid w:val="002B36DB"/>
    <w:rsid w:val="002B5258"/>
    <w:rsid w:val="002C4428"/>
    <w:rsid w:val="002D44F4"/>
    <w:rsid w:val="002D4F2E"/>
    <w:rsid w:val="002D71AB"/>
    <w:rsid w:val="002E28C3"/>
    <w:rsid w:val="002E309D"/>
    <w:rsid w:val="002E4569"/>
    <w:rsid w:val="002E5041"/>
    <w:rsid w:val="002F2D95"/>
    <w:rsid w:val="00300404"/>
    <w:rsid w:val="00301B2D"/>
    <w:rsid w:val="003034EB"/>
    <w:rsid w:val="003042C3"/>
    <w:rsid w:val="00305264"/>
    <w:rsid w:val="00306A2B"/>
    <w:rsid w:val="0030761D"/>
    <w:rsid w:val="00312470"/>
    <w:rsid w:val="00314D70"/>
    <w:rsid w:val="0031682B"/>
    <w:rsid w:val="00316AEE"/>
    <w:rsid w:val="003176EC"/>
    <w:rsid w:val="00334C31"/>
    <w:rsid w:val="00337E4F"/>
    <w:rsid w:val="00343050"/>
    <w:rsid w:val="00345221"/>
    <w:rsid w:val="003518DA"/>
    <w:rsid w:val="00353755"/>
    <w:rsid w:val="003615B7"/>
    <w:rsid w:val="00363505"/>
    <w:rsid w:val="00363C0F"/>
    <w:rsid w:val="003672CB"/>
    <w:rsid w:val="00367DA2"/>
    <w:rsid w:val="00380425"/>
    <w:rsid w:val="00380C04"/>
    <w:rsid w:val="00382073"/>
    <w:rsid w:val="00383E2B"/>
    <w:rsid w:val="0038490A"/>
    <w:rsid w:val="0038645B"/>
    <w:rsid w:val="0039061A"/>
    <w:rsid w:val="003948FA"/>
    <w:rsid w:val="00394F23"/>
    <w:rsid w:val="003A1C68"/>
    <w:rsid w:val="003A22D1"/>
    <w:rsid w:val="003A3C13"/>
    <w:rsid w:val="003B54B7"/>
    <w:rsid w:val="003B6CD6"/>
    <w:rsid w:val="003C5CFA"/>
    <w:rsid w:val="003D2411"/>
    <w:rsid w:val="003D2A2D"/>
    <w:rsid w:val="003D2D6B"/>
    <w:rsid w:val="003D4E19"/>
    <w:rsid w:val="003E0512"/>
    <w:rsid w:val="003E180B"/>
    <w:rsid w:val="003E1A53"/>
    <w:rsid w:val="003E1C74"/>
    <w:rsid w:val="003F31BA"/>
    <w:rsid w:val="00402F9B"/>
    <w:rsid w:val="00405006"/>
    <w:rsid w:val="004077AF"/>
    <w:rsid w:val="00412345"/>
    <w:rsid w:val="00415F48"/>
    <w:rsid w:val="00417883"/>
    <w:rsid w:val="00417F39"/>
    <w:rsid w:val="00425F0B"/>
    <w:rsid w:val="00427D75"/>
    <w:rsid w:val="0043198C"/>
    <w:rsid w:val="00434E42"/>
    <w:rsid w:val="0043514C"/>
    <w:rsid w:val="00435603"/>
    <w:rsid w:val="00441168"/>
    <w:rsid w:val="00445BD1"/>
    <w:rsid w:val="00460C54"/>
    <w:rsid w:val="0046781E"/>
    <w:rsid w:val="00471BA2"/>
    <w:rsid w:val="00475EE2"/>
    <w:rsid w:val="00483D4B"/>
    <w:rsid w:val="00486853"/>
    <w:rsid w:val="00493AB3"/>
    <w:rsid w:val="004961C4"/>
    <w:rsid w:val="004A07D0"/>
    <w:rsid w:val="004A0BD4"/>
    <w:rsid w:val="004A517D"/>
    <w:rsid w:val="004B0226"/>
    <w:rsid w:val="004B0CE3"/>
    <w:rsid w:val="004B3282"/>
    <w:rsid w:val="004B72D4"/>
    <w:rsid w:val="004B73F3"/>
    <w:rsid w:val="004C0CD5"/>
    <w:rsid w:val="004C390C"/>
    <w:rsid w:val="004C4CB6"/>
    <w:rsid w:val="004C6F29"/>
    <w:rsid w:val="004D5EA3"/>
    <w:rsid w:val="004D6E32"/>
    <w:rsid w:val="004E384C"/>
    <w:rsid w:val="004F59E3"/>
    <w:rsid w:val="004F6893"/>
    <w:rsid w:val="00500B73"/>
    <w:rsid w:val="00502A26"/>
    <w:rsid w:val="00503090"/>
    <w:rsid w:val="00503A82"/>
    <w:rsid w:val="005059EF"/>
    <w:rsid w:val="00510107"/>
    <w:rsid w:val="00512EE9"/>
    <w:rsid w:val="0051753B"/>
    <w:rsid w:val="0052506C"/>
    <w:rsid w:val="005532A2"/>
    <w:rsid w:val="00555798"/>
    <w:rsid w:val="00562D2A"/>
    <w:rsid w:val="00576BE3"/>
    <w:rsid w:val="00577BE5"/>
    <w:rsid w:val="005900EA"/>
    <w:rsid w:val="005942EF"/>
    <w:rsid w:val="00594987"/>
    <w:rsid w:val="005A013C"/>
    <w:rsid w:val="005A01BF"/>
    <w:rsid w:val="005A0EC1"/>
    <w:rsid w:val="005A188E"/>
    <w:rsid w:val="005A232C"/>
    <w:rsid w:val="005A3068"/>
    <w:rsid w:val="005A497B"/>
    <w:rsid w:val="005A606C"/>
    <w:rsid w:val="005B1705"/>
    <w:rsid w:val="005B5967"/>
    <w:rsid w:val="005B707B"/>
    <w:rsid w:val="005C3DAA"/>
    <w:rsid w:val="005C4F07"/>
    <w:rsid w:val="005C7473"/>
    <w:rsid w:val="005D6C9B"/>
    <w:rsid w:val="005D7734"/>
    <w:rsid w:val="005E14FF"/>
    <w:rsid w:val="005E17D0"/>
    <w:rsid w:val="005E200A"/>
    <w:rsid w:val="005E28B4"/>
    <w:rsid w:val="005E52EA"/>
    <w:rsid w:val="005E65CC"/>
    <w:rsid w:val="005F2CF0"/>
    <w:rsid w:val="005F3F7B"/>
    <w:rsid w:val="0060238B"/>
    <w:rsid w:val="00602B6B"/>
    <w:rsid w:val="00604969"/>
    <w:rsid w:val="00605F48"/>
    <w:rsid w:val="00611E0D"/>
    <w:rsid w:val="0062046F"/>
    <w:rsid w:val="0062506C"/>
    <w:rsid w:val="006252C8"/>
    <w:rsid w:val="006279E7"/>
    <w:rsid w:val="00630890"/>
    <w:rsid w:val="0063135E"/>
    <w:rsid w:val="00632E3A"/>
    <w:rsid w:val="00640221"/>
    <w:rsid w:val="00640850"/>
    <w:rsid w:val="00640BA6"/>
    <w:rsid w:val="00641F18"/>
    <w:rsid w:val="0065184D"/>
    <w:rsid w:val="00651C2A"/>
    <w:rsid w:val="00652AA9"/>
    <w:rsid w:val="00653B5F"/>
    <w:rsid w:val="00661497"/>
    <w:rsid w:val="0066302F"/>
    <w:rsid w:val="00663BA7"/>
    <w:rsid w:val="00663D70"/>
    <w:rsid w:val="00666CB8"/>
    <w:rsid w:val="00680CFE"/>
    <w:rsid w:val="006858CA"/>
    <w:rsid w:val="006877F8"/>
    <w:rsid w:val="00693BEC"/>
    <w:rsid w:val="006A1C91"/>
    <w:rsid w:val="006A322B"/>
    <w:rsid w:val="006A7C45"/>
    <w:rsid w:val="006B1224"/>
    <w:rsid w:val="006B4595"/>
    <w:rsid w:val="006B46CD"/>
    <w:rsid w:val="006B5113"/>
    <w:rsid w:val="006C1C0F"/>
    <w:rsid w:val="006D07BF"/>
    <w:rsid w:val="006D43C9"/>
    <w:rsid w:val="006D5F63"/>
    <w:rsid w:val="006E02F9"/>
    <w:rsid w:val="006E6266"/>
    <w:rsid w:val="006E6295"/>
    <w:rsid w:val="006F49B7"/>
    <w:rsid w:val="006F6A10"/>
    <w:rsid w:val="00701AD1"/>
    <w:rsid w:val="00703474"/>
    <w:rsid w:val="0070511A"/>
    <w:rsid w:val="0071210D"/>
    <w:rsid w:val="00713015"/>
    <w:rsid w:val="007149FE"/>
    <w:rsid w:val="00716720"/>
    <w:rsid w:val="00720A82"/>
    <w:rsid w:val="0072286A"/>
    <w:rsid w:val="007230E6"/>
    <w:rsid w:val="007272E0"/>
    <w:rsid w:val="00730FE0"/>
    <w:rsid w:val="007354C8"/>
    <w:rsid w:val="00737476"/>
    <w:rsid w:val="007379F8"/>
    <w:rsid w:val="007409FE"/>
    <w:rsid w:val="007417C7"/>
    <w:rsid w:val="00741E8F"/>
    <w:rsid w:val="007429B3"/>
    <w:rsid w:val="00744FE2"/>
    <w:rsid w:val="00750F37"/>
    <w:rsid w:val="00751A40"/>
    <w:rsid w:val="00754460"/>
    <w:rsid w:val="00754F16"/>
    <w:rsid w:val="0077431C"/>
    <w:rsid w:val="00776676"/>
    <w:rsid w:val="00783708"/>
    <w:rsid w:val="0078685D"/>
    <w:rsid w:val="00787DFD"/>
    <w:rsid w:val="007A40C4"/>
    <w:rsid w:val="007A5CF9"/>
    <w:rsid w:val="007A70F3"/>
    <w:rsid w:val="007A7458"/>
    <w:rsid w:val="007A7657"/>
    <w:rsid w:val="007B085C"/>
    <w:rsid w:val="007B39E5"/>
    <w:rsid w:val="007B3FCB"/>
    <w:rsid w:val="007B51F4"/>
    <w:rsid w:val="007B67D4"/>
    <w:rsid w:val="007B699B"/>
    <w:rsid w:val="007B6B96"/>
    <w:rsid w:val="007C1DA4"/>
    <w:rsid w:val="007C4059"/>
    <w:rsid w:val="007C4C1B"/>
    <w:rsid w:val="007C630B"/>
    <w:rsid w:val="007D7348"/>
    <w:rsid w:val="007E0910"/>
    <w:rsid w:val="007E1F15"/>
    <w:rsid w:val="007F443A"/>
    <w:rsid w:val="007F481F"/>
    <w:rsid w:val="007F61B6"/>
    <w:rsid w:val="00802E4C"/>
    <w:rsid w:val="00804BC3"/>
    <w:rsid w:val="00805A3E"/>
    <w:rsid w:val="00810DF4"/>
    <w:rsid w:val="00813363"/>
    <w:rsid w:val="008138EF"/>
    <w:rsid w:val="00813B97"/>
    <w:rsid w:val="00814D1D"/>
    <w:rsid w:val="0081596C"/>
    <w:rsid w:val="00817039"/>
    <w:rsid w:val="00820795"/>
    <w:rsid w:val="00820F06"/>
    <w:rsid w:val="008257F5"/>
    <w:rsid w:val="0082689A"/>
    <w:rsid w:val="00833731"/>
    <w:rsid w:val="00834BF5"/>
    <w:rsid w:val="008354C7"/>
    <w:rsid w:val="008439B2"/>
    <w:rsid w:val="00844699"/>
    <w:rsid w:val="00845ECF"/>
    <w:rsid w:val="008630CF"/>
    <w:rsid w:val="00863D01"/>
    <w:rsid w:val="00875F37"/>
    <w:rsid w:val="00885884"/>
    <w:rsid w:val="0088773D"/>
    <w:rsid w:val="008A0737"/>
    <w:rsid w:val="008A4B64"/>
    <w:rsid w:val="008A5386"/>
    <w:rsid w:val="008A5645"/>
    <w:rsid w:val="008A5967"/>
    <w:rsid w:val="008A5E2A"/>
    <w:rsid w:val="008B21D8"/>
    <w:rsid w:val="008B3420"/>
    <w:rsid w:val="008B63BA"/>
    <w:rsid w:val="008B79EF"/>
    <w:rsid w:val="008C3179"/>
    <w:rsid w:val="008C50B0"/>
    <w:rsid w:val="008C5443"/>
    <w:rsid w:val="008C56A6"/>
    <w:rsid w:val="008C6708"/>
    <w:rsid w:val="008D2C16"/>
    <w:rsid w:val="008D3954"/>
    <w:rsid w:val="008D3C17"/>
    <w:rsid w:val="008D4595"/>
    <w:rsid w:val="008D6EF3"/>
    <w:rsid w:val="008E20B0"/>
    <w:rsid w:val="008F5A25"/>
    <w:rsid w:val="00903815"/>
    <w:rsid w:val="00903ACD"/>
    <w:rsid w:val="0090711A"/>
    <w:rsid w:val="00911D02"/>
    <w:rsid w:val="0091564F"/>
    <w:rsid w:val="00915B40"/>
    <w:rsid w:val="009179CD"/>
    <w:rsid w:val="00920CEE"/>
    <w:rsid w:val="00921F03"/>
    <w:rsid w:val="00925FB4"/>
    <w:rsid w:val="0092766F"/>
    <w:rsid w:val="00931ECD"/>
    <w:rsid w:val="0093232E"/>
    <w:rsid w:val="00934BA1"/>
    <w:rsid w:val="0093583D"/>
    <w:rsid w:val="009433D7"/>
    <w:rsid w:val="009436E4"/>
    <w:rsid w:val="00944174"/>
    <w:rsid w:val="00944D34"/>
    <w:rsid w:val="009472DE"/>
    <w:rsid w:val="009540BB"/>
    <w:rsid w:val="00955956"/>
    <w:rsid w:val="0095705F"/>
    <w:rsid w:val="00960009"/>
    <w:rsid w:val="00964B95"/>
    <w:rsid w:val="00965618"/>
    <w:rsid w:val="00972B1A"/>
    <w:rsid w:val="00973057"/>
    <w:rsid w:val="00977B5E"/>
    <w:rsid w:val="00980BC7"/>
    <w:rsid w:val="00982367"/>
    <w:rsid w:val="00982EB4"/>
    <w:rsid w:val="009861C4"/>
    <w:rsid w:val="00992696"/>
    <w:rsid w:val="009A274C"/>
    <w:rsid w:val="009A2DA8"/>
    <w:rsid w:val="009A5FA8"/>
    <w:rsid w:val="009B216C"/>
    <w:rsid w:val="009B2732"/>
    <w:rsid w:val="009B31AE"/>
    <w:rsid w:val="009B4BFD"/>
    <w:rsid w:val="009C0757"/>
    <w:rsid w:val="009C32BD"/>
    <w:rsid w:val="009C607C"/>
    <w:rsid w:val="009F1474"/>
    <w:rsid w:val="009F208B"/>
    <w:rsid w:val="009F4302"/>
    <w:rsid w:val="009F531F"/>
    <w:rsid w:val="009F53F0"/>
    <w:rsid w:val="009F70E8"/>
    <w:rsid w:val="00A034E0"/>
    <w:rsid w:val="00A04438"/>
    <w:rsid w:val="00A051ED"/>
    <w:rsid w:val="00A05DAF"/>
    <w:rsid w:val="00A0689E"/>
    <w:rsid w:val="00A14424"/>
    <w:rsid w:val="00A21B67"/>
    <w:rsid w:val="00A23128"/>
    <w:rsid w:val="00A244B7"/>
    <w:rsid w:val="00A25F09"/>
    <w:rsid w:val="00A27ECC"/>
    <w:rsid w:val="00A32CD5"/>
    <w:rsid w:val="00A32FB0"/>
    <w:rsid w:val="00A36915"/>
    <w:rsid w:val="00A40773"/>
    <w:rsid w:val="00A446B2"/>
    <w:rsid w:val="00A4705B"/>
    <w:rsid w:val="00A47214"/>
    <w:rsid w:val="00A50D58"/>
    <w:rsid w:val="00A517F8"/>
    <w:rsid w:val="00A523F3"/>
    <w:rsid w:val="00A54579"/>
    <w:rsid w:val="00A54590"/>
    <w:rsid w:val="00A55075"/>
    <w:rsid w:val="00A60661"/>
    <w:rsid w:val="00A60A86"/>
    <w:rsid w:val="00A617AA"/>
    <w:rsid w:val="00A62531"/>
    <w:rsid w:val="00A676C1"/>
    <w:rsid w:val="00A67F1A"/>
    <w:rsid w:val="00A719C6"/>
    <w:rsid w:val="00A73645"/>
    <w:rsid w:val="00A80689"/>
    <w:rsid w:val="00A8623C"/>
    <w:rsid w:val="00A918F0"/>
    <w:rsid w:val="00A923F6"/>
    <w:rsid w:val="00A92E39"/>
    <w:rsid w:val="00A93917"/>
    <w:rsid w:val="00A94514"/>
    <w:rsid w:val="00A94603"/>
    <w:rsid w:val="00A96391"/>
    <w:rsid w:val="00AA2392"/>
    <w:rsid w:val="00AB246B"/>
    <w:rsid w:val="00AB2816"/>
    <w:rsid w:val="00AB762F"/>
    <w:rsid w:val="00AC0FCE"/>
    <w:rsid w:val="00AC2C90"/>
    <w:rsid w:val="00AC38B6"/>
    <w:rsid w:val="00AC6603"/>
    <w:rsid w:val="00AD0C69"/>
    <w:rsid w:val="00AD1B4A"/>
    <w:rsid w:val="00AD210E"/>
    <w:rsid w:val="00AD346A"/>
    <w:rsid w:val="00AD3EB2"/>
    <w:rsid w:val="00AE0BBF"/>
    <w:rsid w:val="00AE2357"/>
    <w:rsid w:val="00AF026A"/>
    <w:rsid w:val="00B03211"/>
    <w:rsid w:val="00B037E5"/>
    <w:rsid w:val="00B0384E"/>
    <w:rsid w:val="00B069A2"/>
    <w:rsid w:val="00B0726A"/>
    <w:rsid w:val="00B075C6"/>
    <w:rsid w:val="00B11C0D"/>
    <w:rsid w:val="00B13544"/>
    <w:rsid w:val="00B1555A"/>
    <w:rsid w:val="00B21F9A"/>
    <w:rsid w:val="00B221BC"/>
    <w:rsid w:val="00B22438"/>
    <w:rsid w:val="00B23C33"/>
    <w:rsid w:val="00B357BA"/>
    <w:rsid w:val="00B4186C"/>
    <w:rsid w:val="00B44FD6"/>
    <w:rsid w:val="00B475F4"/>
    <w:rsid w:val="00B52339"/>
    <w:rsid w:val="00B552A1"/>
    <w:rsid w:val="00B55E26"/>
    <w:rsid w:val="00B56A16"/>
    <w:rsid w:val="00B6006E"/>
    <w:rsid w:val="00B64292"/>
    <w:rsid w:val="00B65555"/>
    <w:rsid w:val="00B714F3"/>
    <w:rsid w:val="00B749DB"/>
    <w:rsid w:val="00B8345B"/>
    <w:rsid w:val="00B86067"/>
    <w:rsid w:val="00B8682F"/>
    <w:rsid w:val="00B87AF1"/>
    <w:rsid w:val="00B87BB5"/>
    <w:rsid w:val="00B92045"/>
    <w:rsid w:val="00B922B7"/>
    <w:rsid w:val="00B92585"/>
    <w:rsid w:val="00B94CB7"/>
    <w:rsid w:val="00B97C52"/>
    <w:rsid w:val="00BA1693"/>
    <w:rsid w:val="00BA68D0"/>
    <w:rsid w:val="00BB0238"/>
    <w:rsid w:val="00BB0E99"/>
    <w:rsid w:val="00BB2577"/>
    <w:rsid w:val="00BB4743"/>
    <w:rsid w:val="00BC4548"/>
    <w:rsid w:val="00BC6DE6"/>
    <w:rsid w:val="00BD2E55"/>
    <w:rsid w:val="00BD66C1"/>
    <w:rsid w:val="00BE2101"/>
    <w:rsid w:val="00BE2659"/>
    <w:rsid w:val="00BE5AA2"/>
    <w:rsid w:val="00BF590D"/>
    <w:rsid w:val="00BF6EFC"/>
    <w:rsid w:val="00C03D65"/>
    <w:rsid w:val="00C07D5C"/>
    <w:rsid w:val="00C111B2"/>
    <w:rsid w:val="00C17BD5"/>
    <w:rsid w:val="00C2202D"/>
    <w:rsid w:val="00C2446A"/>
    <w:rsid w:val="00C31A06"/>
    <w:rsid w:val="00C32E34"/>
    <w:rsid w:val="00C34CDA"/>
    <w:rsid w:val="00C377FC"/>
    <w:rsid w:val="00C37956"/>
    <w:rsid w:val="00C45A2B"/>
    <w:rsid w:val="00C46B54"/>
    <w:rsid w:val="00C47276"/>
    <w:rsid w:val="00C51D39"/>
    <w:rsid w:val="00C52318"/>
    <w:rsid w:val="00C53F21"/>
    <w:rsid w:val="00C57A98"/>
    <w:rsid w:val="00C60351"/>
    <w:rsid w:val="00C6068A"/>
    <w:rsid w:val="00C64CC4"/>
    <w:rsid w:val="00C657BD"/>
    <w:rsid w:val="00C6696E"/>
    <w:rsid w:val="00C66E16"/>
    <w:rsid w:val="00C7040C"/>
    <w:rsid w:val="00C82457"/>
    <w:rsid w:val="00C84BCB"/>
    <w:rsid w:val="00C84F14"/>
    <w:rsid w:val="00C86527"/>
    <w:rsid w:val="00C90B5B"/>
    <w:rsid w:val="00C92DD8"/>
    <w:rsid w:val="00CA2E25"/>
    <w:rsid w:val="00CA7E31"/>
    <w:rsid w:val="00CB0BF3"/>
    <w:rsid w:val="00CB167D"/>
    <w:rsid w:val="00CB23AF"/>
    <w:rsid w:val="00CB2F10"/>
    <w:rsid w:val="00CB3F66"/>
    <w:rsid w:val="00CB6166"/>
    <w:rsid w:val="00CB7E94"/>
    <w:rsid w:val="00CC01E4"/>
    <w:rsid w:val="00CC1DB3"/>
    <w:rsid w:val="00CC6A81"/>
    <w:rsid w:val="00CD33C9"/>
    <w:rsid w:val="00CD49CC"/>
    <w:rsid w:val="00CD4D47"/>
    <w:rsid w:val="00CD588F"/>
    <w:rsid w:val="00CE1CC9"/>
    <w:rsid w:val="00CE4908"/>
    <w:rsid w:val="00CE76C5"/>
    <w:rsid w:val="00CF5FC9"/>
    <w:rsid w:val="00D0099E"/>
    <w:rsid w:val="00D031CA"/>
    <w:rsid w:val="00D139F9"/>
    <w:rsid w:val="00D17727"/>
    <w:rsid w:val="00D22371"/>
    <w:rsid w:val="00D239C8"/>
    <w:rsid w:val="00D302F6"/>
    <w:rsid w:val="00D4049F"/>
    <w:rsid w:val="00D42D27"/>
    <w:rsid w:val="00D45386"/>
    <w:rsid w:val="00D53B2F"/>
    <w:rsid w:val="00D56927"/>
    <w:rsid w:val="00D632DD"/>
    <w:rsid w:val="00D67FC2"/>
    <w:rsid w:val="00D70FE9"/>
    <w:rsid w:val="00D82E7D"/>
    <w:rsid w:val="00D850A3"/>
    <w:rsid w:val="00D86C8B"/>
    <w:rsid w:val="00D87272"/>
    <w:rsid w:val="00D8736A"/>
    <w:rsid w:val="00D9127B"/>
    <w:rsid w:val="00D92264"/>
    <w:rsid w:val="00D92554"/>
    <w:rsid w:val="00D95F8D"/>
    <w:rsid w:val="00DA1EEA"/>
    <w:rsid w:val="00DA6443"/>
    <w:rsid w:val="00DA6851"/>
    <w:rsid w:val="00DB0158"/>
    <w:rsid w:val="00DC05E2"/>
    <w:rsid w:val="00DC32F6"/>
    <w:rsid w:val="00DC52F4"/>
    <w:rsid w:val="00DC729E"/>
    <w:rsid w:val="00DC74E5"/>
    <w:rsid w:val="00DD1A8B"/>
    <w:rsid w:val="00DD2593"/>
    <w:rsid w:val="00DD675D"/>
    <w:rsid w:val="00DD6DA1"/>
    <w:rsid w:val="00DE0768"/>
    <w:rsid w:val="00DE09C5"/>
    <w:rsid w:val="00DE22FB"/>
    <w:rsid w:val="00DE24B1"/>
    <w:rsid w:val="00DE2920"/>
    <w:rsid w:val="00DE638A"/>
    <w:rsid w:val="00DE7C9A"/>
    <w:rsid w:val="00E02F4C"/>
    <w:rsid w:val="00E077D2"/>
    <w:rsid w:val="00E1189F"/>
    <w:rsid w:val="00E13DF0"/>
    <w:rsid w:val="00E17060"/>
    <w:rsid w:val="00E170D2"/>
    <w:rsid w:val="00E222DE"/>
    <w:rsid w:val="00E230C6"/>
    <w:rsid w:val="00E301B6"/>
    <w:rsid w:val="00E30C08"/>
    <w:rsid w:val="00E3626A"/>
    <w:rsid w:val="00E506B5"/>
    <w:rsid w:val="00E55ABA"/>
    <w:rsid w:val="00E5689D"/>
    <w:rsid w:val="00E65262"/>
    <w:rsid w:val="00E656A9"/>
    <w:rsid w:val="00E67810"/>
    <w:rsid w:val="00E67F56"/>
    <w:rsid w:val="00E80B51"/>
    <w:rsid w:val="00E813A8"/>
    <w:rsid w:val="00E874FA"/>
    <w:rsid w:val="00E9172A"/>
    <w:rsid w:val="00E95DD0"/>
    <w:rsid w:val="00E96D0D"/>
    <w:rsid w:val="00E96EF3"/>
    <w:rsid w:val="00EA0DD8"/>
    <w:rsid w:val="00EA1138"/>
    <w:rsid w:val="00EA1AB5"/>
    <w:rsid w:val="00EA1EC2"/>
    <w:rsid w:val="00EA4E03"/>
    <w:rsid w:val="00EA560D"/>
    <w:rsid w:val="00EA68F1"/>
    <w:rsid w:val="00EA6FBF"/>
    <w:rsid w:val="00EB15F2"/>
    <w:rsid w:val="00EB46FB"/>
    <w:rsid w:val="00EB6F92"/>
    <w:rsid w:val="00EB7969"/>
    <w:rsid w:val="00EC0F97"/>
    <w:rsid w:val="00EC2EE9"/>
    <w:rsid w:val="00EC55C8"/>
    <w:rsid w:val="00EC55CA"/>
    <w:rsid w:val="00EC6B43"/>
    <w:rsid w:val="00ED03B9"/>
    <w:rsid w:val="00ED0B3E"/>
    <w:rsid w:val="00ED4B6C"/>
    <w:rsid w:val="00ED7A5E"/>
    <w:rsid w:val="00EE1AC4"/>
    <w:rsid w:val="00EF11A1"/>
    <w:rsid w:val="00EF3027"/>
    <w:rsid w:val="00EF39C9"/>
    <w:rsid w:val="00F03234"/>
    <w:rsid w:val="00F037CA"/>
    <w:rsid w:val="00F03D61"/>
    <w:rsid w:val="00F046D3"/>
    <w:rsid w:val="00F05D76"/>
    <w:rsid w:val="00F10430"/>
    <w:rsid w:val="00F13372"/>
    <w:rsid w:val="00F13C97"/>
    <w:rsid w:val="00F16BB7"/>
    <w:rsid w:val="00F171BF"/>
    <w:rsid w:val="00F22F98"/>
    <w:rsid w:val="00F236A4"/>
    <w:rsid w:val="00F32682"/>
    <w:rsid w:val="00F4181D"/>
    <w:rsid w:val="00F44292"/>
    <w:rsid w:val="00F45FB4"/>
    <w:rsid w:val="00F53885"/>
    <w:rsid w:val="00F61705"/>
    <w:rsid w:val="00F63044"/>
    <w:rsid w:val="00F6609D"/>
    <w:rsid w:val="00F67C03"/>
    <w:rsid w:val="00F74BB8"/>
    <w:rsid w:val="00F766F5"/>
    <w:rsid w:val="00F76DF5"/>
    <w:rsid w:val="00F817A2"/>
    <w:rsid w:val="00F8212D"/>
    <w:rsid w:val="00F82C3B"/>
    <w:rsid w:val="00F90ED3"/>
    <w:rsid w:val="00F97506"/>
    <w:rsid w:val="00FA06C5"/>
    <w:rsid w:val="00FA1BC5"/>
    <w:rsid w:val="00FA684B"/>
    <w:rsid w:val="00FA70A7"/>
    <w:rsid w:val="00FB0203"/>
    <w:rsid w:val="00FB0A77"/>
    <w:rsid w:val="00FB0AE7"/>
    <w:rsid w:val="00FB2E6B"/>
    <w:rsid w:val="00FC1E49"/>
    <w:rsid w:val="00FC253B"/>
    <w:rsid w:val="00FC71D8"/>
    <w:rsid w:val="00FC7B13"/>
    <w:rsid w:val="00FD537D"/>
    <w:rsid w:val="00FE2BF5"/>
    <w:rsid w:val="00FE4FCD"/>
    <w:rsid w:val="00FE631B"/>
    <w:rsid w:val="00FE634B"/>
    <w:rsid w:val="00FF07D4"/>
    <w:rsid w:val="00FF1227"/>
    <w:rsid w:val="00FF1C13"/>
    <w:rsid w:val="00FF2C8B"/>
    <w:rsid w:val="00FF4F13"/>
    <w:rsid w:val="00FF64D7"/>
    <w:rsid w:val="00FF6B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03"/>
    <o:shapelayout v:ext="edit">
      <o:idmap v:ext="edit" data="1"/>
    </o:shapelayout>
  </w:shapeDefaults>
  <w:decimalSymbol w:val=","/>
  <w:listSeparator w:val=";"/>
  <w14:docId w14:val="693A4BB8"/>
  <w15:docId w15:val="{DE1AC6A0-DDCF-4CF4-B197-C3E71E599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1168"/>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
    <w:next w:val="a"/>
    <w:link w:val="10"/>
    <w:qFormat/>
    <w:rsid w:val="00964B95"/>
    <w:pPr>
      <w:keepNext/>
      <w:tabs>
        <w:tab w:val="left" w:leader="underscore" w:pos="8903"/>
      </w:tabs>
      <w:spacing w:before="120"/>
      <w:jc w:val="center"/>
      <w:outlineLvl w:val="0"/>
    </w:pPr>
    <w:rPr>
      <w:sz w:val="28"/>
      <w:u w:val="single"/>
      <w:lang w:eastAsia="ru-RU"/>
    </w:rPr>
  </w:style>
  <w:style w:type="paragraph" w:styleId="2">
    <w:name w:val="heading 2"/>
    <w:basedOn w:val="a"/>
    <w:next w:val="a"/>
    <w:link w:val="20"/>
    <w:qFormat/>
    <w:rsid w:val="00964B95"/>
    <w:pPr>
      <w:keepNext/>
      <w:spacing w:before="240"/>
      <w:jc w:val="center"/>
      <w:outlineLvl w:val="1"/>
    </w:pPr>
    <w:rPr>
      <w:sz w:val="28"/>
      <w:lang w:eastAsia="ru-RU"/>
    </w:rPr>
  </w:style>
  <w:style w:type="paragraph" w:styleId="3">
    <w:name w:val="heading 3"/>
    <w:basedOn w:val="a"/>
    <w:next w:val="a"/>
    <w:link w:val="30"/>
    <w:qFormat/>
    <w:rsid w:val="00964B95"/>
    <w:pPr>
      <w:keepNext/>
      <w:spacing w:line="360" w:lineRule="auto"/>
      <w:jc w:val="right"/>
      <w:outlineLvl w:val="2"/>
    </w:pPr>
    <w:rPr>
      <w:b/>
      <w:bCs/>
      <w:sz w:val="28"/>
      <w:lang w:eastAsia="ru-RU"/>
    </w:rPr>
  </w:style>
  <w:style w:type="paragraph" w:styleId="7">
    <w:name w:val="heading 7"/>
    <w:basedOn w:val="a"/>
    <w:next w:val="a"/>
    <w:link w:val="70"/>
    <w:qFormat/>
    <w:rsid w:val="00964B95"/>
    <w:pPr>
      <w:keepNext/>
      <w:jc w:val="center"/>
      <w:outlineLvl w:val="6"/>
    </w:pPr>
    <w:rPr>
      <w:b/>
      <w:bCs/>
      <w:caps/>
      <w:sz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ongtext">
    <w:name w:val="long_text"/>
    <w:basedOn w:val="a0"/>
    <w:rsid w:val="00441168"/>
  </w:style>
  <w:style w:type="paragraph" w:styleId="a3">
    <w:name w:val="footnote text"/>
    <w:basedOn w:val="a"/>
    <w:link w:val="a4"/>
    <w:semiHidden/>
    <w:rsid w:val="00441168"/>
    <w:rPr>
      <w:sz w:val="20"/>
      <w:szCs w:val="20"/>
    </w:rPr>
  </w:style>
  <w:style w:type="character" w:customStyle="1" w:styleId="a4">
    <w:name w:val="Текст сноски Знак"/>
    <w:basedOn w:val="a0"/>
    <w:link w:val="a3"/>
    <w:semiHidden/>
    <w:rsid w:val="00441168"/>
    <w:rPr>
      <w:rFonts w:ascii="Times New Roman" w:eastAsia="Times New Roman" w:hAnsi="Times New Roman" w:cs="Times New Roman"/>
      <w:sz w:val="20"/>
      <w:szCs w:val="20"/>
      <w:lang w:val="uk-UA" w:eastAsia="uk-UA"/>
    </w:rPr>
  </w:style>
  <w:style w:type="character" w:styleId="a5">
    <w:name w:val="footnote reference"/>
    <w:basedOn w:val="a0"/>
    <w:semiHidden/>
    <w:rsid w:val="00441168"/>
    <w:rPr>
      <w:vertAlign w:val="superscript"/>
    </w:rPr>
  </w:style>
  <w:style w:type="table" w:styleId="a6">
    <w:name w:val="Table Grid"/>
    <w:basedOn w:val="a1"/>
    <w:uiPriority w:val="39"/>
    <w:rsid w:val="0044116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annotation reference"/>
    <w:basedOn w:val="a0"/>
    <w:semiHidden/>
    <w:rsid w:val="00441168"/>
    <w:rPr>
      <w:sz w:val="16"/>
      <w:szCs w:val="16"/>
    </w:rPr>
  </w:style>
  <w:style w:type="paragraph" w:styleId="a8">
    <w:name w:val="annotation text"/>
    <w:basedOn w:val="a"/>
    <w:link w:val="a9"/>
    <w:semiHidden/>
    <w:rsid w:val="00441168"/>
    <w:rPr>
      <w:sz w:val="20"/>
      <w:szCs w:val="20"/>
    </w:rPr>
  </w:style>
  <w:style w:type="character" w:customStyle="1" w:styleId="a9">
    <w:name w:val="Текст примечания Знак"/>
    <w:basedOn w:val="a0"/>
    <w:link w:val="a8"/>
    <w:semiHidden/>
    <w:rsid w:val="00441168"/>
    <w:rPr>
      <w:rFonts w:ascii="Times New Roman" w:eastAsia="Times New Roman" w:hAnsi="Times New Roman" w:cs="Times New Roman"/>
      <w:sz w:val="20"/>
      <w:szCs w:val="20"/>
      <w:lang w:val="uk-UA" w:eastAsia="uk-UA"/>
    </w:rPr>
  </w:style>
  <w:style w:type="paragraph" w:styleId="aa">
    <w:name w:val="annotation subject"/>
    <w:basedOn w:val="a8"/>
    <w:next w:val="a8"/>
    <w:link w:val="ab"/>
    <w:semiHidden/>
    <w:rsid w:val="00441168"/>
    <w:rPr>
      <w:b/>
      <w:bCs/>
    </w:rPr>
  </w:style>
  <w:style w:type="character" w:customStyle="1" w:styleId="ab">
    <w:name w:val="Тема примечания Знак"/>
    <w:basedOn w:val="a9"/>
    <w:link w:val="aa"/>
    <w:semiHidden/>
    <w:rsid w:val="00441168"/>
    <w:rPr>
      <w:rFonts w:ascii="Times New Roman" w:eastAsia="Times New Roman" w:hAnsi="Times New Roman" w:cs="Times New Roman"/>
      <w:b/>
      <w:bCs/>
      <w:sz w:val="20"/>
      <w:szCs w:val="20"/>
      <w:lang w:val="uk-UA" w:eastAsia="uk-UA"/>
    </w:rPr>
  </w:style>
  <w:style w:type="paragraph" w:styleId="ac">
    <w:name w:val="Balloon Text"/>
    <w:basedOn w:val="a"/>
    <w:link w:val="ad"/>
    <w:semiHidden/>
    <w:rsid w:val="00441168"/>
    <w:rPr>
      <w:rFonts w:ascii="Tahoma" w:hAnsi="Tahoma" w:cs="Tahoma"/>
      <w:sz w:val="16"/>
      <w:szCs w:val="16"/>
    </w:rPr>
  </w:style>
  <w:style w:type="character" w:customStyle="1" w:styleId="ad">
    <w:name w:val="Текст выноски Знак"/>
    <w:basedOn w:val="a0"/>
    <w:link w:val="ac"/>
    <w:semiHidden/>
    <w:rsid w:val="00441168"/>
    <w:rPr>
      <w:rFonts w:ascii="Tahoma" w:eastAsia="Times New Roman" w:hAnsi="Tahoma" w:cs="Tahoma"/>
      <w:sz w:val="16"/>
      <w:szCs w:val="16"/>
      <w:lang w:val="uk-UA" w:eastAsia="uk-UA"/>
    </w:rPr>
  </w:style>
  <w:style w:type="character" w:customStyle="1" w:styleId="12TimesNewRoman">
    <w:name w:val="Основний текст (12) + Times New Roman"/>
    <w:aliases w:val="9 pt,Напівжирний5,Інтервал 0 pt"/>
    <w:basedOn w:val="a0"/>
    <w:rsid w:val="00441168"/>
    <w:rPr>
      <w:rFonts w:ascii="Times New Roman" w:hAnsi="Times New Roman" w:cs="Times New Roman"/>
      <w:b/>
      <w:bCs/>
      <w:spacing w:val="0"/>
      <w:sz w:val="18"/>
      <w:szCs w:val="18"/>
      <w:lang w:val="uk-UA" w:eastAsia="uk-UA"/>
    </w:rPr>
  </w:style>
  <w:style w:type="character" w:styleId="ae">
    <w:name w:val="Placeholder Text"/>
    <w:basedOn w:val="a0"/>
    <w:uiPriority w:val="99"/>
    <w:semiHidden/>
    <w:rsid w:val="00367DA2"/>
    <w:rPr>
      <w:color w:val="808080"/>
    </w:rPr>
  </w:style>
  <w:style w:type="paragraph" w:styleId="af">
    <w:name w:val="List Paragraph"/>
    <w:basedOn w:val="a"/>
    <w:qFormat/>
    <w:rsid w:val="00C82457"/>
    <w:pPr>
      <w:spacing w:after="160" w:line="259" w:lineRule="auto"/>
      <w:ind w:left="720"/>
      <w:contextualSpacing/>
    </w:pPr>
    <w:rPr>
      <w:rFonts w:asciiTheme="minorHAnsi" w:eastAsiaTheme="minorHAnsi" w:hAnsiTheme="minorHAnsi" w:cstheme="minorBidi"/>
      <w:sz w:val="22"/>
      <w:szCs w:val="22"/>
      <w:lang w:val="ru-RU" w:eastAsia="en-US"/>
    </w:rPr>
  </w:style>
  <w:style w:type="paragraph" w:styleId="af0">
    <w:name w:val="header"/>
    <w:basedOn w:val="a"/>
    <w:link w:val="af1"/>
    <w:uiPriority w:val="99"/>
    <w:unhideWhenUsed/>
    <w:rsid w:val="004A07D0"/>
    <w:pPr>
      <w:tabs>
        <w:tab w:val="center" w:pos="4677"/>
        <w:tab w:val="right" w:pos="9355"/>
      </w:tabs>
    </w:pPr>
  </w:style>
  <w:style w:type="character" w:customStyle="1" w:styleId="af1">
    <w:name w:val="Верхний колонтитул Знак"/>
    <w:basedOn w:val="a0"/>
    <w:link w:val="af0"/>
    <w:uiPriority w:val="99"/>
    <w:rsid w:val="004A07D0"/>
    <w:rPr>
      <w:rFonts w:ascii="Times New Roman" w:eastAsia="Times New Roman" w:hAnsi="Times New Roman" w:cs="Times New Roman"/>
      <w:sz w:val="24"/>
      <w:szCs w:val="24"/>
      <w:lang w:val="uk-UA" w:eastAsia="uk-UA"/>
    </w:rPr>
  </w:style>
  <w:style w:type="paragraph" w:styleId="af2">
    <w:name w:val="footer"/>
    <w:basedOn w:val="a"/>
    <w:link w:val="af3"/>
    <w:unhideWhenUsed/>
    <w:rsid w:val="004A07D0"/>
    <w:pPr>
      <w:tabs>
        <w:tab w:val="center" w:pos="4677"/>
        <w:tab w:val="right" w:pos="9355"/>
      </w:tabs>
    </w:pPr>
  </w:style>
  <w:style w:type="character" w:customStyle="1" w:styleId="af3">
    <w:name w:val="Нижний колонтитул Знак"/>
    <w:basedOn w:val="a0"/>
    <w:link w:val="af2"/>
    <w:rsid w:val="004A07D0"/>
    <w:rPr>
      <w:rFonts w:ascii="Times New Roman" w:eastAsia="Times New Roman" w:hAnsi="Times New Roman" w:cs="Times New Roman"/>
      <w:sz w:val="24"/>
      <w:szCs w:val="24"/>
      <w:lang w:val="uk-UA" w:eastAsia="uk-UA"/>
    </w:rPr>
  </w:style>
  <w:style w:type="paragraph" w:styleId="af4">
    <w:name w:val="Body Text Indent"/>
    <w:aliases w:val="Текст с отступом для Диплома"/>
    <w:basedOn w:val="a"/>
    <w:link w:val="af5"/>
    <w:rsid w:val="00964B95"/>
    <w:pPr>
      <w:spacing w:after="120"/>
      <w:ind w:left="283"/>
    </w:pPr>
    <w:rPr>
      <w:lang w:val="ru-RU" w:eastAsia="ru-RU"/>
    </w:rPr>
  </w:style>
  <w:style w:type="character" w:customStyle="1" w:styleId="af5">
    <w:name w:val="Основной текст с отступом Знак"/>
    <w:aliases w:val="Текст с отступом для Диплома Знак"/>
    <w:basedOn w:val="a0"/>
    <w:link w:val="af4"/>
    <w:rsid w:val="00964B95"/>
    <w:rPr>
      <w:rFonts w:ascii="Times New Roman" w:eastAsia="Times New Roman" w:hAnsi="Times New Roman" w:cs="Times New Roman"/>
      <w:sz w:val="24"/>
      <w:szCs w:val="24"/>
      <w:lang w:eastAsia="ru-RU"/>
    </w:rPr>
  </w:style>
  <w:style w:type="paragraph" w:customStyle="1" w:styleId="Normal1">
    <w:name w:val="Normal1"/>
    <w:rsid w:val="00964B95"/>
    <w:pPr>
      <w:widowControl w:val="0"/>
      <w:spacing w:after="0" w:line="240" w:lineRule="auto"/>
    </w:pPr>
    <w:rPr>
      <w:rFonts w:ascii="Times New Roman" w:eastAsia="Times New Roman" w:hAnsi="Times New Roman" w:cs="Times New Roman"/>
      <w:snapToGrid w:val="0"/>
      <w:sz w:val="20"/>
      <w:szCs w:val="20"/>
      <w:lang w:eastAsia="ru-RU"/>
    </w:rPr>
  </w:style>
  <w:style w:type="character" w:customStyle="1" w:styleId="10">
    <w:name w:val="Заголовок 1 Знак"/>
    <w:basedOn w:val="a0"/>
    <w:link w:val="1"/>
    <w:rsid w:val="00964B95"/>
    <w:rPr>
      <w:rFonts w:ascii="Times New Roman" w:eastAsia="Times New Roman" w:hAnsi="Times New Roman" w:cs="Times New Roman"/>
      <w:sz w:val="28"/>
      <w:szCs w:val="24"/>
      <w:u w:val="single"/>
      <w:lang w:val="uk-UA" w:eastAsia="ru-RU"/>
    </w:rPr>
  </w:style>
  <w:style w:type="character" w:customStyle="1" w:styleId="20">
    <w:name w:val="Заголовок 2 Знак"/>
    <w:basedOn w:val="a0"/>
    <w:link w:val="2"/>
    <w:rsid w:val="00964B95"/>
    <w:rPr>
      <w:rFonts w:ascii="Times New Roman" w:eastAsia="Times New Roman" w:hAnsi="Times New Roman" w:cs="Times New Roman"/>
      <w:sz w:val="28"/>
      <w:szCs w:val="24"/>
      <w:lang w:val="uk-UA" w:eastAsia="ru-RU"/>
    </w:rPr>
  </w:style>
  <w:style w:type="character" w:customStyle="1" w:styleId="30">
    <w:name w:val="Заголовок 3 Знак"/>
    <w:basedOn w:val="a0"/>
    <w:link w:val="3"/>
    <w:rsid w:val="00964B95"/>
    <w:rPr>
      <w:rFonts w:ascii="Times New Roman" w:eastAsia="Times New Roman" w:hAnsi="Times New Roman" w:cs="Times New Roman"/>
      <w:b/>
      <w:bCs/>
      <w:sz w:val="28"/>
      <w:szCs w:val="24"/>
      <w:lang w:val="uk-UA" w:eastAsia="ru-RU"/>
    </w:rPr>
  </w:style>
  <w:style w:type="character" w:customStyle="1" w:styleId="70">
    <w:name w:val="Заголовок 7 Знак"/>
    <w:basedOn w:val="a0"/>
    <w:link w:val="7"/>
    <w:rsid w:val="00964B95"/>
    <w:rPr>
      <w:rFonts w:ascii="Times New Roman" w:eastAsia="Times New Roman" w:hAnsi="Times New Roman" w:cs="Times New Roman"/>
      <w:b/>
      <w:bCs/>
      <w:caps/>
      <w:sz w:val="36"/>
      <w:szCs w:val="24"/>
      <w:lang w:val="uk-UA" w:eastAsia="ru-RU"/>
    </w:rPr>
  </w:style>
  <w:style w:type="numbering" w:customStyle="1" w:styleId="11">
    <w:name w:val="Нет списка1"/>
    <w:next w:val="a2"/>
    <w:semiHidden/>
    <w:rsid w:val="00964B95"/>
  </w:style>
  <w:style w:type="character" w:styleId="af6">
    <w:name w:val="page number"/>
    <w:basedOn w:val="a0"/>
    <w:rsid w:val="00964B95"/>
  </w:style>
  <w:style w:type="paragraph" w:styleId="31">
    <w:name w:val="Body Text Indent 3"/>
    <w:basedOn w:val="a"/>
    <w:link w:val="32"/>
    <w:rsid w:val="00964B95"/>
    <w:pPr>
      <w:spacing w:after="120"/>
      <w:ind w:left="283"/>
    </w:pPr>
    <w:rPr>
      <w:sz w:val="16"/>
      <w:szCs w:val="16"/>
      <w:lang w:val="ru-RU" w:eastAsia="ru-RU"/>
    </w:rPr>
  </w:style>
  <w:style w:type="character" w:customStyle="1" w:styleId="32">
    <w:name w:val="Основной текст с отступом 3 Знак"/>
    <w:basedOn w:val="a0"/>
    <w:link w:val="31"/>
    <w:rsid w:val="00964B95"/>
    <w:rPr>
      <w:rFonts w:ascii="Times New Roman" w:eastAsia="Times New Roman" w:hAnsi="Times New Roman" w:cs="Times New Roman"/>
      <w:sz w:val="16"/>
      <w:szCs w:val="16"/>
      <w:lang w:eastAsia="ru-RU"/>
    </w:rPr>
  </w:style>
  <w:style w:type="paragraph" w:styleId="21">
    <w:name w:val="Body Text 2"/>
    <w:basedOn w:val="a"/>
    <w:link w:val="22"/>
    <w:rsid w:val="00964B95"/>
    <w:pPr>
      <w:spacing w:after="120" w:line="480" w:lineRule="auto"/>
    </w:pPr>
    <w:rPr>
      <w:sz w:val="28"/>
      <w:szCs w:val="28"/>
      <w:lang w:val="ru-RU" w:eastAsia="ru-RU"/>
    </w:rPr>
  </w:style>
  <w:style w:type="character" w:customStyle="1" w:styleId="22">
    <w:name w:val="Основной текст 2 Знак"/>
    <w:basedOn w:val="a0"/>
    <w:link w:val="21"/>
    <w:rsid w:val="00964B95"/>
    <w:rPr>
      <w:rFonts w:ascii="Times New Roman" w:eastAsia="Times New Roman" w:hAnsi="Times New Roman" w:cs="Times New Roman"/>
      <w:sz w:val="28"/>
      <w:szCs w:val="28"/>
      <w:lang w:eastAsia="ru-RU"/>
    </w:rPr>
  </w:style>
  <w:style w:type="paragraph" w:styleId="af7">
    <w:name w:val="Body Text"/>
    <w:basedOn w:val="a"/>
    <w:link w:val="af8"/>
    <w:rsid w:val="00964B95"/>
    <w:pPr>
      <w:spacing w:after="120"/>
    </w:pPr>
    <w:rPr>
      <w:sz w:val="28"/>
      <w:szCs w:val="28"/>
      <w:lang w:val="ru-RU" w:eastAsia="ru-RU"/>
    </w:rPr>
  </w:style>
  <w:style w:type="character" w:customStyle="1" w:styleId="af8">
    <w:name w:val="Основной текст Знак"/>
    <w:basedOn w:val="a0"/>
    <w:link w:val="af7"/>
    <w:rsid w:val="00964B95"/>
    <w:rPr>
      <w:rFonts w:ascii="Times New Roman" w:eastAsia="Times New Roman" w:hAnsi="Times New Roman" w:cs="Times New Roman"/>
      <w:sz w:val="28"/>
      <w:szCs w:val="28"/>
      <w:lang w:eastAsia="ru-RU"/>
    </w:rPr>
  </w:style>
  <w:style w:type="paragraph" w:customStyle="1" w:styleId="af9">
    <w:name w:val="Формула"/>
    <w:basedOn w:val="af4"/>
    <w:next w:val="af4"/>
    <w:rsid w:val="00964B95"/>
    <w:pPr>
      <w:widowControl w:val="0"/>
      <w:tabs>
        <w:tab w:val="center" w:pos="4678"/>
        <w:tab w:val="right" w:pos="9639"/>
      </w:tabs>
      <w:spacing w:after="0" w:line="360" w:lineRule="auto"/>
      <w:ind w:left="0"/>
      <w:jc w:val="both"/>
    </w:pPr>
    <w:rPr>
      <w:rFonts w:ascii="Courier New" w:hAnsi="Courier New"/>
      <w:sz w:val="28"/>
      <w:szCs w:val="20"/>
    </w:rPr>
  </w:style>
  <w:style w:type="paragraph" w:customStyle="1" w:styleId="12">
    <w:name w:val="12"/>
    <w:basedOn w:val="a"/>
    <w:rsid w:val="00964B95"/>
    <w:pPr>
      <w:spacing w:line="360" w:lineRule="auto"/>
      <w:ind w:firstLine="576"/>
      <w:jc w:val="both"/>
    </w:pPr>
    <w:rPr>
      <w:sz w:val="28"/>
      <w:szCs w:val="20"/>
      <w:lang w:eastAsia="ru-RU"/>
    </w:rPr>
  </w:style>
  <w:style w:type="paragraph" w:styleId="23">
    <w:name w:val="Body Text Indent 2"/>
    <w:basedOn w:val="a"/>
    <w:link w:val="24"/>
    <w:rsid w:val="00964B95"/>
    <w:pPr>
      <w:spacing w:after="120" w:line="480" w:lineRule="auto"/>
      <w:ind w:left="283"/>
    </w:pPr>
    <w:rPr>
      <w:lang w:val="ru-RU" w:eastAsia="ru-RU"/>
    </w:rPr>
  </w:style>
  <w:style w:type="character" w:customStyle="1" w:styleId="24">
    <w:name w:val="Основной текст с отступом 2 Знак"/>
    <w:basedOn w:val="a0"/>
    <w:link w:val="23"/>
    <w:rsid w:val="00964B95"/>
    <w:rPr>
      <w:rFonts w:ascii="Times New Roman" w:eastAsia="Times New Roman" w:hAnsi="Times New Roman" w:cs="Times New Roman"/>
      <w:sz w:val="24"/>
      <w:szCs w:val="24"/>
      <w:lang w:eastAsia="ru-RU"/>
    </w:rPr>
  </w:style>
  <w:style w:type="paragraph" w:customStyle="1" w:styleId="afa">
    <w:name w:val="Обычный + По ширине"/>
    <w:aliases w:val="Первая строка:  1.27 см,Междустр.интервал:  полуторный,Первая строка:  1.25 см"/>
    <w:basedOn w:val="a"/>
    <w:rsid w:val="00964B95"/>
    <w:pPr>
      <w:spacing w:line="360" w:lineRule="auto"/>
      <w:jc w:val="both"/>
    </w:pPr>
    <w:rPr>
      <w:rFonts w:ascii="Times New Roman CYR" w:hAnsi="Times New Roman CYR"/>
      <w:sz w:val="28"/>
      <w:szCs w:val="28"/>
      <w:lang w:val="en-GB" w:eastAsia="ru-RU"/>
    </w:rPr>
  </w:style>
  <w:style w:type="paragraph" w:styleId="afb">
    <w:name w:val="caption"/>
    <w:basedOn w:val="a"/>
    <w:next w:val="a"/>
    <w:qFormat/>
    <w:rsid w:val="00964B95"/>
    <w:rPr>
      <w:b/>
      <w:bCs/>
      <w:sz w:val="20"/>
      <w:szCs w:val="20"/>
      <w:lang w:val="ru-RU" w:eastAsia="ru-RU"/>
    </w:rPr>
  </w:style>
  <w:style w:type="character" w:customStyle="1" w:styleId="FontStyle28">
    <w:name w:val="Font Style28"/>
    <w:basedOn w:val="a0"/>
    <w:rsid w:val="00964B95"/>
    <w:rPr>
      <w:rFonts w:ascii="Times New Roman" w:hAnsi="Times New Roman" w:cs="Times New Roman" w:hint="default"/>
      <w:spacing w:val="10"/>
      <w:sz w:val="24"/>
      <w:szCs w:val="24"/>
    </w:rPr>
  </w:style>
  <w:style w:type="paragraph" w:customStyle="1" w:styleId="Style13">
    <w:name w:val="Style13"/>
    <w:basedOn w:val="a"/>
    <w:rsid w:val="00964B95"/>
    <w:pPr>
      <w:widowControl w:val="0"/>
      <w:suppressAutoHyphens/>
      <w:autoSpaceDE w:val="0"/>
      <w:spacing w:line="480" w:lineRule="exact"/>
      <w:ind w:firstLine="835"/>
    </w:pPr>
    <w:rPr>
      <w:lang w:val="ru-RU" w:eastAsia="ar-SA"/>
    </w:rPr>
  </w:style>
  <w:style w:type="paragraph" w:customStyle="1" w:styleId="Style16">
    <w:name w:val="Style16"/>
    <w:basedOn w:val="a"/>
    <w:rsid w:val="00964B95"/>
    <w:pPr>
      <w:widowControl w:val="0"/>
      <w:suppressAutoHyphens/>
      <w:autoSpaceDE w:val="0"/>
      <w:spacing w:line="480" w:lineRule="exact"/>
      <w:ind w:firstLine="1248"/>
    </w:pPr>
    <w:rPr>
      <w:lang w:val="ru-RU" w:eastAsia="ar-SA"/>
    </w:rPr>
  </w:style>
  <w:style w:type="paragraph" w:customStyle="1" w:styleId="Style7">
    <w:name w:val="Style7"/>
    <w:basedOn w:val="a"/>
    <w:rsid w:val="00964B95"/>
    <w:pPr>
      <w:widowControl w:val="0"/>
      <w:suppressAutoHyphens/>
      <w:autoSpaceDE w:val="0"/>
      <w:spacing w:line="480" w:lineRule="exact"/>
      <w:ind w:firstLine="840"/>
      <w:jc w:val="both"/>
    </w:pPr>
    <w:rPr>
      <w:lang w:val="ru-RU" w:eastAsia="ar-SA"/>
    </w:rPr>
  </w:style>
  <w:style w:type="paragraph" w:customStyle="1" w:styleId="Style17">
    <w:name w:val="Style17"/>
    <w:basedOn w:val="a"/>
    <w:rsid w:val="00964B95"/>
    <w:pPr>
      <w:widowControl w:val="0"/>
      <w:suppressAutoHyphens/>
      <w:autoSpaceDE w:val="0"/>
      <w:spacing w:line="490" w:lineRule="exact"/>
      <w:ind w:hanging="379"/>
    </w:pPr>
    <w:rPr>
      <w:lang w:val="ru-RU" w:eastAsia="ar-SA"/>
    </w:rPr>
  </w:style>
  <w:style w:type="table" w:customStyle="1" w:styleId="25">
    <w:name w:val="Сітка таблиці2"/>
    <w:basedOn w:val="a1"/>
    <w:uiPriority w:val="39"/>
    <w:rsid w:val="00964B95"/>
    <w:pPr>
      <w:spacing w:after="0" w:line="240" w:lineRule="auto"/>
    </w:pPr>
    <w:rPr>
      <w:rFonts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Сітка таблиці3"/>
    <w:basedOn w:val="a1"/>
    <w:uiPriority w:val="39"/>
    <w:rsid w:val="00964B95"/>
    <w:pPr>
      <w:spacing w:after="0" w:line="240" w:lineRule="auto"/>
      <w:jc w:val="both"/>
    </w:pPr>
    <w:rPr>
      <w:rFonts w:ascii="Times New Roman" w:hAnsi="Times New Roman" w:cs="Times New Roman"/>
      <w:color w:val="000000"/>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basedOn w:val="a0"/>
    <w:uiPriority w:val="22"/>
    <w:qFormat/>
    <w:rsid w:val="00964B95"/>
    <w:rPr>
      <w:b/>
      <w:bCs/>
    </w:rPr>
  </w:style>
  <w:style w:type="character" w:customStyle="1" w:styleId="100">
    <w:name w:val="Основной текст (10)_"/>
    <w:basedOn w:val="a0"/>
    <w:link w:val="101"/>
    <w:rsid w:val="00503090"/>
    <w:rPr>
      <w:rFonts w:ascii="Times New Roman" w:eastAsia="Times New Roman" w:hAnsi="Times New Roman" w:cs="Times New Roman"/>
      <w:b/>
      <w:bCs/>
      <w:sz w:val="17"/>
      <w:szCs w:val="17"/>
      <w:shd w:val="clear" w:color="auto" w:fill="FFFFFF"/>
    </w:rPr>
  </w:style>
  <w:style w:type="paragraph" w:customStyle="1" w:styleId="101">
    <w:name w:val="Основной текст (10)"/>
    <w:basedOn w:val="a"/>
    <w:link w:val="100"/>
    <w:rsid w:val="00503090"/>
    <w:pPr>
      <w:widowControl w:val="0"/>
      <w:shd w:val="clear" w:color="auto" w:fill="FFFFFF"/>
      <w:spacing w:before="360" w:after="120" w:line="0" w:lineRule="atLeast"/>
      <w:jc w:val="center"/>
    </w:pPr>
    <w:rPr>
      <w:b/>
      <w:bCs/>
      <w:sz w:val="17"/>
      <w:szCs w:val="17"/>
      <w:lang w:val="ru-RU" w:eastAsia="en-US"/>
    </w:rPr>
  </w:style>
  <w:style w:type="paragraph" w:styleId="afd">
    <w:name w:val="TOC Heading"/>
    <w:basedOn w:val="1"/>
    <w:next w:val="a"/>
    <w:uiPriority w:val="39"/>
    <w:unhideWhenUsed/>
    <w:qFormat/>
    <w:rsid w:val="00503090"/>
    <w:pPr>
      <w:keepLines/>
      <w:tabs>
        <w:tab w:val="clear" w:pos="8903"/>
      </w:tabs>
      <w:spacing w:before="240" w:line="259" w:lineRule="auto"/>
      <w:jc w:val="left"/>
      <w:outlineLvl w:val="9"/>
    </w:pPr>
    <w:rPr>
      <w:rFonts w:asciiTheme="majorHAnsi" w:eastAsiaTheme="majorEastAsia" w:hAnsiTheme="majorHAnsi" w:cstheme="majorBidi"/>
      <w:color w:val="365F91" w:themeColor="accent1" w:themeShade="BF"/>
      <w:sz w:val="32"/>
      <w:szCs w:val="32"/>
      <w:u w:val="none"/>
      <w:lang w:val="ru-RU"/>
    </w:rPr>
  </w:style>
  <w:style w:type="paragraph" w:styleId="13">
    <w:name w:val="toc 1"/>
    <w:basedOn w:val="a"/>
    <w:next w:val="a"/>
    <w:autoRedefine/>
    <w:uiPriority w:val="39"/>
    <w:unhideWhenUsed/>
    <w:rsid w:val="00503090"/>
    <w:pPr>
      <w:spacing w:after="100"/>
    </w:pPr>
  </w:style>
  <w:style w:type="paragraph" w:styleId="26">
    <w:name w:val="toc 2"/>
    <w:basedOn w:val="a"/>
    <w:next w:val="a"/>
    <w:autoRedefine/>
    <w:uiPriority w:val="39"/>
    <w:unhideWhenUsed/>
    <w:rsid w:val="00503090"/>
    <w:pPr>
      <w:spacing w:after="100"/>
      <w:ind w:left="240"/>
    </w:pPr>
  </w:style>
  <w:style w:type="character" w:styleId="afe">
    <w:name w:val="Hyperlink"/>
    <w:basedOn w:val="a0"/>
    <w:uiPriority w:val="99"/>
    <w:unhideWhenUsed/>
    <w:rsid w:val="00503090"/>
    <w:rPr>
      <w:color w:val="0000FF" w:themeColor="hyperlink"/>
      <w:u w:val="single"/>
    </w:rPr>
  </w:style>
  <w:style w:type="paragraph" w:styleId="34">
    <w:name w:val="toc 3"/>
    <w:basedOn w:val="a"/>
    <w:next w:val="a"/>
    <w:autoRedefine/>
    <w:uiPriority w:val="39"/>
    <w:unhideWhenUsed/>
    <w:rsid w:val="008C6708"/>
    <w:pPr>
      <w:spacing w:after="100"/>
      <w:ind w:left="480"/>
    </w:pPr>
  </w:style>
  <w:style w:type="paragraph" w:styleId="aff">
    <w:name w:val="No Spacing"/>
    <w:uiPriority w:val="1"/>
    <w:qFormat/>
    <w:rsid w:val="005A0EC1"/>
    <w:pPr>
      <w:spacing w:after="0" w:line="240" w:lineRule="auto"/>
      <w:ind w:firstLine="357"/>
      <w:jc w:val="both"/>
    </w:pPr>
    <w:rPr>
      <w:rFonts w:ascii="Times New Roman" w:eastAsia="Times New Roman" w:hAnsi="Times New Roman" w:cs="Times New Roman"/>
      <w:sz w:val="26"/>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3.wmf"/><Relationship Id="rId299" Type="http://schemas.openxmlformats.org/officeDocument/2006/relationships/oleObject" Target="embeddings/oleObject160.bin"/><Relationship Id="rId303" Type="http://schemas.openxmlformats.org/officeDocument/2006/relationships/oleObject" Target="embeddings/oleObject162.bin"/><Relationship Id="rId21" Type="http://schemas.openxmlformats.org/officeDocument/2006/relationships/oleObject" Target="embeddings/oleObject7.bin"/><Relationship Id="rId42" Type="http://schemas.openxmlformats.org/officeDocument/2006/relationships/image" Target="media/image18.wmf"/><Relationship Id="rId63" Type="http://schemas.openxmlformats.org/officeDocument/2006/relationships/image" Target="media/image28.wmf"/><Relationship Id="rId84" Type="http://schemas.openxmlformats.org/officeDocument/2006/relationships/oleObject" Target="embeddings/oleObject39.bin"/><Relationship Id="rId138" Type="http://schemas.openxmlformats.org/officeDocument/2006/relationships/oleObject" Target="embeddings/oleObject68.bin"/><Relationship Id="rId159" Type="http://schemas.openxmlformats.org/officeDocument/2006/relationships/image" Target="media/image74.wmf"/><Relationship Id="rId324" Type="http://schemas.openxmlformats.org/officeDocument/2006/relationships/oleObject" Target="embeddings/oleObject173.bin"/><Relationship Id="rId170" Type="http://schemas.openxmlformats.org/officeDocument/2006/relationships/oleObject" Target="embeddings/oleObject85.bin"/><Relationship Id="rId191" Type="http://schemas.openxmlformats.org/officeDocument/2006/relationships/image" Target="media/image89.wmf"/><Relationship Id="rId205" Type="http://schemas.openxmlformats.org/officeDocument/2006/relationships/oleObject" Target="embeddings/oleObject106.bin"/><Relationship Id="rId226" Type="http://schemas.openxmlformats.org/officeDocument/2006/relationships/oleObject" Target="embeddings/oleObject119.bin"/><Relationship Id="rId247" Type="http://schemas.openxmlformats.org/officeDocument/2006/relationships/oleObject" Target="embeddings/oleObject132.bin"/><Relationship Id="rId107" Type="http://schemas.openxmlformats.org/officeDocument/2006/relationships/image" Target="media/image48.wmf"/><Relationship Id="rId268" Type="http://schemas.openxmlformats.org/officeDocument/2006/relationships/oleObject" Target="embeddings/oleObject145.bin"/><Relationship Id="rId289" Type="http://schemas.openxmlformats.org/officeDocument/2006/relationships/oleObject" Target="embeddings/oleObject155.bin"/><Relationship Id="rId11" Type="http://schemas.openxmlformats.org/officeDocument/2006/relationships/oleObject" Target="embeddings/oleObject2.bin"/><Relationship Id="rId32" Type="http://schemas.openxmlformats.org/officeDocument/2006/relationships/image" Target="media/image13.wmf"/><Relationship Id="rId53" Type="http://schemas.openxmlformats.org/officeDocument/2006/relationships/image" Target="media/image23.wmf"/><Relationship Id="rId74" Type="http://schemas.openxmlformats.org/officeDocument/2006/relationships/oleObject" Target="embeddings/oleObject34.bin"/><Relationship Id="rId128" Type="http://schemas.openxmlformats.org/officeDocument/2006/relationships/oleObject" Target="embeddings/oleObject63.bin"/><Relationship Id="rId149" Type="http://schemas.openxmlformats.org/officeDocument/2006/relationships/image" Target="media/image69.wmf"/><Relationship Id="rId314" Type="http://schemas.openxmlformats.org/officeDocument/2006/relationships/oleObject" Target="embeddings/oleObject168.bin"/><Relationship Id="rId5" Type="http://schemas.openxmlformats.org/officeDocument/2006/relationships/webSettings" Target="webSettings.xml"/><Relationship Id="rId95" Type="http://schemas.openxmlformats.org/officeDocument/2006/relationships/image" Target="media/image43.wmf"/><Relationship Id="rId160" Type="http://schemas.openxmlformats.org/officeDocument/2006/relationships/oleObject" Target="embeddings/oleObject79.bin"/><Relationship Id="rId181" Type="http://schemas.openxmlformats.org/officeDocument/2006/relationships/image" Target="media/image84.wmf"/><Relationship Id="rId216" Type="http://schemas.openxmlformats.org/officeDocument/2006/relationships/image" Target="media/image96.wmf"/><Relationship Id="rId237" Type="http://schemas.openxmlformats.org/officeDocument/2006/relationships/image" Target="media/image104.wmf"/><Relationship Id="rId258" Type="http://schemas.openxmlformats.org/officeDocument/2006/relationships/oleObject" Target="embeddings/oleObject140.bin"/><Relationship Id="rId279" Type="http://schemas.openxmlformats.org/officeDocument/2006/relationships/oleObject" Target="embeddings/oleObject150.bin"/><Relationship Id="rId22" Type="http://schemas.openxmlformats.org/officeDocument/2006/relationships/image" Target="media/image8.wmf"/><Relationship Id="rId43" Type="http://schemas.openxmlformats.org/officeDocument/2006/relationships/oleObject" Target="embeddings/oleObject18.bin"/><Relationship Id="rId64" Type="http://schemas.openxmlformats.org/officeDocument/2006/relationships/oleObject" Target="embeddings/oleObject29.bin"/><Relationship Id="rId118" Type="http://schemas.openxmlformats.org/officeDocument/2006/relationships/oleObject" Target="embeddings/oleObject58.bin"/><Relationship Id="rId139" Type="http://schemas.openxmlformats.org/officeDocument/2006/relationships/image" Target="media/image64.wmf"/><Relationship Id="rId290" Type="http://schemas.openxmlformats.org/officeDocument/2006/relationships/image" Target="media/image128.wmf"/><Relationship Id="rId304" Type="http://schemas.openxmlformats.org/officeDocument/2006/relationships/image" Target="media/image135.wmf"/><Relationship Id="rId325" Type="http://schemas.openxmlformats.org/officeDocument/2006/relationships/image" Target="media/image145.png"/><Relationship Id="rId85" Type="http://schemas.openxmlformats.org/officeDocument/2006/relationships/image" Target="media/image39.wmf"/><Relationship Id="rId150" Type="http://schemas.openxmlformats.org/officeDocument/2006/relationships/oleObject" Target="embeddings/oleObject74.bin"/><Relationship Id="rId171" Type="http://schemas.openxmlformats.org/officeDocument/2006/relationships/image" Target="media/image79.wmf"/><Relationship Id="rId192" Type="http://schemas.openxmlformats.org/officeDocument/2006/relationships/oleObject" Target="embeddings/oleObject96.bin"/><Relationship Id="rId206" Type="http://schemas.openxmlformats.org/officeDocument/2006/relationships/oleObject" Target="embeddings/oleObject107.bin"/><Relationship Id="rId227" Type="http://schemas.openxmlformats.org/officeDocument/2006/relationships/image" Target="media/image101.wmf"/><Relationship Id="rId248" Type="http://schemas.openxmlformats.org/officeDocument/2006/relationships/oleObject" Target="embeddings/oleObject133.bin"/><Relationship Id="rId269" Type="http://schemas.openxmlformats.org/officeDocument/2006/relationships/image" Target="media/image117.wmf"/><Relationship Id="rId12" Type="http://schemas.openxmlformats.org/officeDocument/2006/relationships/image" Target="media/image3.wmf"/><Relationship Id="rId33" Type="http://schemas.openxmlformats.org/officeDocument/2006/relationships/oleObject" Target="embeddings/oleObject13.bin"/><Relationship Id="rId108" Type="http://schemas.openxmlformats.org/officeDocument/2006/relationships/oleObject" Target="embeddings/oleObject53.bin"/><Relationship Id="rId129" Type="http://schemas.openxmlformats.org/officeDocument/2006/relationships/image" Target="media/image59.wmf"/><Relationship Id="rId280" Type="http://schemas.openxmlformats.org/officeDocument/2006/relationships/image" Target="media/image123.wmf"/><Relationship Id="rId315" Type="http://schemas.openxmlformats.org/officeDocument/2006/relationships/image" Target="media/image140.wmf"/><Relationship Id="rId54" Type="http://schemas.openxmlformats.org/officeDocument/2006/relationships/oleObject" Target="embeddings/oleObject24.bin"/><Relationship Id="rId75" Type="http://schemas.openxmlformats.org/officeDocument/2006/relationships/image" Target="media/image34.wmf"/><Relationship Id="rId96" Type="http://schemas.openxmlformats.org/officeDocument/2006/relationships/oleObject" Target="embeddings/oleObject46.bin"/><Relationship Id="rId140" Type="http://schemas.openxmlformats.org/officeDocument/2006/relationships/oleObject" Target="embeddings/oleObject69.bin"/><Relationship Id="rId161" Type="http://schemas.openxmlformats.org/officeDocument/2006/relationships/image" Target="media/image75.wmf"/><Relationship Id="rId182" Type="http://schemas.openxmlformats.org/officeDocument/2006/relationships/oleObject" Target="embeddings/oleObject91.bin"/><Relationship Id="rId217" Type="http://schemas.openxmlformats.org/officeDocument/2006/relationships/oleObject" Target="embeddings/oleObject114.bin"/><Relationship Id="rId6" Type="http://schemas.openxmlformats.org/officeDocument/2006/relationships/footnotes" Target="footnotes.xml"/><Relationship Id="rId238" Type="http://schemas.openxmlformats.org/officeDocument/2006/relationships/oleObject" Target="embeddings/oleObject127.bin"/><Relationship Id="rId259" Type="http://schemas.openxmlformats.org/officeDocument/2006/relationships/image" Target="media/image112.wmf"/><Relationship Id="rId23" Type="http://schemas.openxmlformats.org/officeDocument/2006/relationships/oleObject" Target="embeddings/oleObject8.bin"/><Relationship Id="rId119" Type="http://schemas.openxmlformats.org/officeDocument/2006/relationships/image" Target="media/image54.wmf"/><Relationship Id="rId270" Type="http://schemas.openxmlformats.org/officeDocument/2006/relationships/oleObject" Target="embeddings/oleObject146.bin"/><Relationship Id="rId291" Type="http://schemas.openxmlformats.org/officeDocument/2006/relationships/oleObject" Target="embeddings/oleObject156.bin"/><Relationship Id="rId305" Type="http://schemas.openxmlformats.org/officeDocument/2006/relationships/oleObject" Target="embeddings/oleObject163.bin"/><Relationship Id="rId326" Type="http://schemas.openxmlformats.org/officeDocument/2006/relationships/image" Target="media/image146.png"/><Relationship Id="rId44" Type="http://schemas.openxmlformats.org/officeDocument/2006/relationships/image" Target="media/image19.wmf"/><Relationship Id="rId65" Type="http://schemas.openxmlformats.org/officeDocument/2006/relationships/image" Target="media/image29.wmf"/><Relationship Id="rId86" Type="http://schemas.openxmlformats.org/officeDocument/2006/relationships/oleObject" Target="embeddings/oleObject40.bin"/><Relationship Id="rId130" Type="http://schemas.openxmlformats.org/officeDocument/2006/relationships/oleObject" Target="embeddings/oleObject64.bin"/><Relationship Id="rId151" Type="http://schemas.openxmlformats.org/officeDocument/2006/relationships/image" Target="media/image70.wmf"/><Relationship Id="rId172" Type="http://schemas.openxmlformats.org/officeDocument/2006/relationships/oleObject" Target="embeddings/oleObject86.bin"/><Relationship Id="rId193" Type="http://schemas.openxmlformats.org/officeDocument/2006/relationships/image" Target="media/image90.wmf"/><Relationship Id="rId207" Type="http://schemas.openxmlformats.org/officeDocument/2006/relationships/oleObject" Target="embeddings/oleObject108.bin"/><Relationship Id="rId228" Type="http://schemas.openxmlformats.org/officeDocument/2006/relationships/oleObject" Target="embeddings/oleObject120.bin"/><Relationship Id="rId249" Type="http://schemas.openxmlformats.org/officeDocument/2006/relationships/oleObject" Target="embeddings/oleObject134.bin"/><Relationship Id="rId13" Type="http://schemas.openxmlformats.org/officeDocument/2006/relationships/oleObject" Target="embeddings/oleObject3.bin"/><Relationship Id="rId109" Type="http://schemas.openxmlformats.org/officeDocument/2006/relationships/image" Target="media/image49.wmf"/><Relationship Id="rId260" Type="http://schemas.openxmlformats.org/officeDocument/2006/relationships/oleObject" Target="embeddings/oleObject141.bin"/><Relationship Id="rId281" Type="http://schemas.openxmlformats.org/officeDocument/2006/relationships/oleObject" Target="embeddings/oleObject151.bin"/><Relationship Id="rId316" Type="http://schemas.openxmlformats.org/officeDocument/2006/relationships/oleObject" Target="embeddings/oleObject169.bin"/><Relationship Id="rId34" Type="http://schemas.openxmlformats.org/officeDocument/2006/relationships/image" Target="media/image14.wmf"/><Relationship Id="rId55" Type="http://schemas.openxmlformats.org/officeDocument/2006/relationships/image" Target="media/image24.wmf"/><Relationship Id="rId76" Type="http://schemas.openxmlformats.org/officeDocument/2006/relationships/oleObject" Target="embeddings/oleObject35.bin"/><Relationship Id="rId97" Type="http://schemas.openxmlformats.org/officeDocument/2006/relationships/image" Target="media/image44.wmf"/><Relationship Id="rId120" Type="http://schemas.openxmlformats.org/officeDocument/2006/relationships/oleObject" Target="embeddings/oleObject59.bin"/><Relationship Id="rId141" Type="http://schemas.openxmlformats.org/officeDocument/2006/relationships/image" Target="media/image65.wmf"/><Relationship Id="rId7" Type="http://schemas.openxmlformats.org/officeDocument/2006/relationships/endnotes" Target="endnotes.xml"/><Relationship Id="rId162" Type="http://schemas.openxmlformats.org/officeDocument/2006/relationships/oleObject" Target="embeddings/oleObject80.bin"/><Relationship Id="rId183" Type="http://schemas.openxmlformats.org/officeDocument/2006/relationships/image" Target="media/image85.wmf"/><Relationship Id="rId218" Type="http://schemas.openxmlformats.org/officeDocument/2006/relationships/image" Target="media/image97.wmf"/><Relationship Id="rId239" Type="http://schemas.openxmlformats.org/officeDocument/2006/relationships/image" Target="media/image105.wmf"/><Relationship Id="rId250" Type="http://schemas.openxmlformats.org/officeDocument/2006/relationships/oleObject" Target="embeddings/oleObject135.bin"/><Relationship Id="rId271" Type="http://schemas.openxmlformats.org/officeDocument/2006/relationships/image" Target="media/image118.wmf"/><Relationship Id="rId292" Type="http://schemas.openxmlformats.org/officeDocument/2006/relationships/image" Target="media/image129.wmf"/><Relationship Id="rId306" Type="http://schemas.openxmlformats.org/officeDocument/2006/relationships/image" Target="media/image136.wmf"/><Relationship Id="rId24" Type="http://schemas.openxmlformats.org/officeDocument/2006/relationships/image" Target="media/image9.wmf"/><Relationship Id="rId45" Type="http://schemas.openxmlformats.org/officeDocument/2006/relationships/oleObject" Target="embeddings/oleObject19.bin"/><Relationship Id="rId66" Type="http://schemas.openxmlformats.org/officeDocument/2006/relationships/oleObject" Target="embeddings/oleObject30.bin"/><Relationship Id="rId87" Type="http://schemas.openxmlformats.org/officeDocument/2006/relationships/oleObject" Target="embeddings/oleObject41.bin"/><Relationship Id="rId110" Type="http://schemas.openxmlformats.org/officeDocument/2006/relationships/oleObject" Target="embeddings/oleObject54.bin"/><Relationship Id="rId131" Type="http://schemas.openxmlformats.org/officeDocument/2006/relationships/image" Target="media/image60.wmf"/><Relationship Id="rId327" Type="http://schemas.openxmlformats.org/officeDocument/2006/relationships/image" Target="media/image147.png"/><Relationship Id="rId152" Type="http://schemas.openxmlformats.org/officeDocument/2006/relationships/oleObject" Target="embeddings/oleObject75.bin"/><Relationship Id="rId173" Type="http://schemas.openxmlformats.org/officeDocument/2006/relationships/image" Target="media/image80.wmf"/><Relationship Id="rId194" Type="http://schemas.openxmlformats.org/officeDocument/2006/relationships/oleObject" Target="embeddings/oleObject97.bin"/><Relationship Id="rId208" Type="http://schemas.openxmlformats.org/officeDocument/2006/relationships/image" Target="media/image93.wmf"/><Relationship Id="rId229" Type="http://schemas.openxmlformats.org/officeDocument/2006/relationships/image" Target="media/image102.wmf"/><Relationship Id="rId240" Type="http://schemas.openxmlformats.org/officeDocument/2006/relationships/oleObject" Target="embeddings/oleObject128.bin"/><Relationship Id="rId261" Type="http://schemas.openxmlformats.org/officeDocument/2006/relationships/image" Target="media/image113.wmf"/><Relationship Id="rId14" Type="http://schemas.openxmlformats.org/officeDocument/2006/relationships/image" Target="media/image4.wmf"/><Relationship Id="rId35" Type="http://schemas.openxmlformats.org/officeDocument/2006/relationships/oleObject" Target="embeddings/oleObject14.bin"/><Relationship Id="rId56" Type="http://schemas.openxmlformats.org/officeDocument/2006/relationships/oleObject" Target="embeddings/oleObject25.bin"/><Relationship Id="rId77" Type="http://schemas.openxmlformats.org/officeDocument/2006/relationships/image" Target="media/image35.wmf"/><Relationship Id="rId100" Type="http://schemas.openxmlformats.org/officeDocument/2006/relationships/oleObject" Target="embeddings/oleObject49.bin"/><Relationship Id="rId282" Type="http://schemas.openxmlformats.org/officeDocument/2006/relationships/image" Target="media/image124.wmf"/><Relationship Id="rId317" Type="http://schemas.openxmlformats.org/officeDocument/2006/relationships/image" Target="media/image141.wmf"/><Relationship Id="rId8" Type="http://schemas.openxmlformats.org/officeDocument/2006/relationships/image" Target="media/image1.jpeg"/><Relationship Id="rId51" Type="http://schemas.openxmlformats.org/officeDocument/2006/relationships/image" Target="media/image22.wmf"/><Relationship Id="rId72" Type="http://schemas.openxmlformats.org/officeDocument/2006/relationships/oleObject" Target="embeddings/oleObject33.bin"/><Relationship Id="rId93" Type="http://schemas.openxmlformats.org/officeDocument/2006/relationships/oleObject" Target="embeddings/oleObject44.bin"/><Relationship Id="rId98" Type="http://schemas.openxmlformats.org/officeDocument/2006/relationships/oleObject" Target="embeddings/oleObject47.bin"/><Relationship Id="rId121" Type="http://schemas.openxmlformats.org/officeDocument/2006/relationships/image" Target="media/image55.wmf"/><Relationship Id="rId142" Type="http://schemas.openxmlformats.org/officeDocument/2006/relationships/oleObject" Target="embeddings/oleObject70.bin"/><Relationship Id="rId163" Type="http://schemas.openxmlformats.org/officeDocument/2006/relationships/image" Target="media/image76.wmf"/><Relationship Id="rId184" Type="http://schemas.openxmlformats.org/officeDocument/2006/relationships/oleObject" Target="embeddings/oleObject92.bin"/><Relationship Id="rId189" Type="http://schemas.openxmlformats.org/officeDocument/2006/relationships/image" Target="media/image88.wmf"/><Relationship Id="rId219" Type="http://schemas.openxmlformats.org/officeDocument/2006/relationships/oleObject" Target="embeddings/oleObject115.bin"/><Relationship Id="rId3" Type="http://schemas.openxmlformats.org/officeDocument/2006/relationships/styles" Target="styles.xml"/><Relationship Id="rId214" Type="http://schemas.openxmlformats.org/officeDocument/2006/relationships/image" Target="media/image95.wmf"/><Relationship Id="rId230" Type="http://schemas.openxmlformats.org/officeDocument/2006/relationships/oleObject" Target="embeddings/oleObject121.bin"/><Relationship Id="rId235" Type="http://schemas.openxmlformats.org/officeDocument/2006/relationships/image" Target="media/image103.wmf"/><Relationship Id="rId251" Type="http://schemas.openxmlformats.org/officeDocument/2006/relationships/oleObject" Target="embeddings/oleObject136.bin"/><Relationship Id="rId256" Type="http://schemas.openxmlformats.org/officeDocument/2006/relationships/oleObject" Target="embeddings/oleObject139.bin"/><Relationship Id="rId277" Type="http://schemas.openxmlformats.org/officeDocument/2006/relationships/oleObject" Target="embeddings/oleObject149.bin"/><Relationship Id="rId298" Type="http://schemas.openxmlformats.org/officeDocument/2006/relationships/image" Target="media/image132.wmf"/><Relationship Id="rId25" Type="http://schemas.openxmlformats.org/officeDocument/2006/relationships/oleObject" Target="embeddings/oleObject9.bin"/><Relationship Id="rId46" Type="http://schemas.openxmlformats.org/officeDocument/2006/relationships/oleObject" Target="embeddings/oleObject20.bin"/><Relationship Id="rId67" Type="http://schemas.openxmlformats.org/officeDocument/2006/relationships/image" Target="media/image30.wmf"/><Relationship Id="rId116" Type="http://schemas.openxmlformats.org/officeDocument/2006/relationships/oleObject" Target="embeddings/oleObject57.bin"/><Relationship Id="rId137" Type="http://schemas.openxmlformats.org/officeDocument/2006/relationships/image" Target="media/image63.wmf"/><Relationship Id="rId158" Type="http://schemas.openxmlformats.org/officeDocument/2006/relationships/oleObject" Target="embeddings/oleObject78.bin"/><Relationship Id="rId272" Type="http://schemas.openxmlformats.org/officeDocument/2006/relationships/oleObject" Target="embeddings/oleObject147.bin"/><Relationship Id="rId293" Type="http://schemas.openxmlformats.org/officeDocument/2006/relationships/oleObject" Target="embeddings/oleObject157.bin"/><Relationship Id="rId302" Type="http://schemas.openxmlformats.org/officeDocument/2006/relationships/image" Target="media/image134.wmf"/><Relationship Id="rId307" Type="http://schemas.openxmlformats.org/officeDocument/2006/relationships/oleObject" Target="embeddings/oleObject164.bin"/><Relationship Id="rId323" Type="http://schemas.openxmlformats.org/officeDocument/2006/relationships/image" Target="media/image144.wmf"/><Relationship Id="rId328" Type="http://schemas.openxmlformats.org/officeDocument/2006/relationships/image" Target="media/image148.png"/><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oleObject" Target="embeddings/oleObject28.bin"/><Relationship Id="rId83" Type="http://schemas.openxmlformats.org/officeDocument/2006/relationships/image" Target="media/image38.wmf"/><Relationship Id="rId88" Type="http://schemas.openxmlformats.org/officeDocument/2006/relationships/image" Target="media/image40.wmf"/><Relationship Id="rId111" Type="http://schemas.openxmlformats.org/officeDocument/2006/relationships/image" Target="media/image50.wmf"/><Relationship Id="rId132" Type="http://schemas.openxmlformats.org/officeDocument/2006/relationships/oleObject" Target="embeddings/oleObject65.bin"/><Relationship Id="rId153" Type="http://schemas.openxmlformats.org/officeDocument/2006/relationships/image" Target="media/image71.wmf"/><Relationship Id="rId174" Type="http://schemas.openxmlformats.org/officeDocument/2006/relationships/oleObject" Target="embeddings/oleObject87.bin"/><Relationship Id="rId179" Type="http://schemas.openxmlformats.org/officeDocument/2006/relationships/image" Target="media/image83.wmf"/><Relationship Id="rId195" Type="http://schemas.openxmlformats.org/officeDocument/2006/relationships/image" Target="media/image91.wmf"/><Relationship Id="rId209" Type="http://schemas.openxmlformats.org/officeDocument/2006/relationships/oleObject" Target="embeddings/oleObject109.bin"/><Relationship Id="rId190" Type="http://schemas.openxmlformats.org/officeDocument/2006/relationships/oleObject" Target="embeddings/oleObject95.bin"/><Relationship Id="rId204" Type="http://schemas.openxmlformats.org/officeDocument/2006/relationships/oleObject" Target="embeddings/oleObject105.bin"/><Relationship Id="rId220" Type="http://schemas.openxmlformats.org/officeDocument/2006/relationships/oleObject" Target="embeddings/oleObject116.bin"/><Relationship Id="rId225" Type="http://schemas.openxmlformats.org/officeDocument/2006/relationships/image" Target="media/image100.wmf"/><Relationship Id="rId241" Type="http://schemas.openxmlformats.org/officeDocument/2006/relationships/image" Target="media/image106.wmf"/><Relationship Id="rId246" Type="http://schemas.openxmlformats.org/officeDocument/2006/relationships/oleObject" Target="embeddings/oleObject131.bin"/><Relationship Id="rId267" Type="http://schemas.openxmlformats.org/officeDocument/2006/relationships/image" Target="media/image116.wmf"/><Relationship Id="rId288" Type="http://schemas.openxmlformats.org/officeDocument/2006/relationships/image" Target="media/image127.wmf"/><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image" Target="media/image25.wmf"/><Relationship Id="rId106" Type="http://schemas.openxmlformats.org/officeDocument/2006/relationships/oleObject" Target="embeddings/oleObject52.bin"/><Relationship Id="rId127" Type="http://schemas.openxmlformats.org/officeDocument/2006/relationships/image" Target="media/image58.wmf"/><Relationship Id="rId262" Type="http://schemas.openxmlformats.org/officeDocument/2006/relationships/oleObject" Target="embeddings/oleObject142.bin"/><Relationship Id="rId283" Type="http://schemas.openxmlformats.org/officeDocument/2006/relationships/oleObject" Target="embeddings/oleObject152.bin"/><Relationship Id="rId313" Type="http://schemas.openxmlformats.org/officeDocument/2006/relationships/image" Target="media/image139.wmf"/><Relationship Id="rId318" Type="http://schemas.openxmlformats.org/officeDocument/2006/relationships/oleObject" Target="embeddings/oleObject170.bin"/><Relationship Id="rId10" Type="http://schemas.openxmlformats.org/officeDocument/2006/relationships/oleObject" Target="embeddings/oleObject1.bin"/><Relationship Id="rId31" Type="http://schemas.openxmlformats.org/officeDocument/2006/relationships/oleObject" Target="embeddings/oleObject12.bin"/><Relationship Id="rId52" Type="http://schemas.openxmlformats.org/officeDocument/2006/relationships/oleObject" Target="embeddings/oleObject23.bin"/><Relationship Id="rId73" Type="http://schemas.openxmlformats.org/officeDocument/2006/relationships/image" Target="media/image33.wmf"/><Relationship Id="rId78" Type="http://schemas.openxmlformats.org/officeDocument/2006/relationships/oleObject" Target="embeddings/oleObject36.bin"/><Relationship Id="rId94" Type="http://schemas.openxmlformats.org/officeDocument/2006/relationships/oleObject" Target="embeddings/oleObject45.bin"/><Relationship Id="rId99" Type="http://schemas.openxmlformats.org/officeDocument/2006/relationships/oleObject" Target="embeddings/oleObject48.bin"/><Relationship Id="rId101" Type="http://schemas.openxmlformats.org/officeDocument/2006/relationships/image" Target="media/image45.wmf"/><Relationship Id="rId122" Type="http://schemas.openxmlformats.org/officeDocument/2006/relationships/oleObject" Target="embeddings/oleObject60.bin"/><Relationship Id="rId143" Type="http://schemas.openxmlformats.org/officeDocument/2006/relationships/image" Target="media/image66.wmf"/><Relationship Id="rId148" Type="http://schemas.openxmlformats.org/officeDocument/2006/relationships/oleObject" Target="embeddings/oleObject73.bin"/><Relationship Id="rId164" Type="http://schemas.openxmlformats.org/officeDocument/2006/relationships/oleObject" Target="embeddings/oleObject81.bin"/><Relationship Id="rId169" Type="http://schemas.openxmlformats.org/officeDocument/2006/relationships/oleObject" Target="embeddings/oleObject84.bin"/><Relationship Id="rId185" Type="http://schemas.openxmlformats.org/officeDocument/2006/relationships/image" Target="media/image86.wmf"/><Relationship Id="rId33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wmf"/><Relationship Id="rId180" Type="http://schemas.openxmlformats.org/officeDocument/2006/relationships/oleObject" Target="embeddings/oleObject90.bin"/><Relationship Id="rId210" Type="http://schemas.openxmlformats.org/officeDocument/2006/relationships/oleObject" Target="embeddings/oleObject110.bin"/><Relationship Id="rId215" Type="http://schemas.openxmlformats.org/officeDocument/2006/relationships/oleObject" Target="embeddings/oleObject113.bin"/><Relationship Id="rId236" Type="http://schemas.openxmlformats.org/officeDocument/2006/relationships/oleObject" Target="embeddings/oleObject126.bin"/><Relationship Id="rId257" Type="http://schemas.openxmlformats.org/officeDocument/2006/relationships/image" Target="media/image111.wmf"/><Relationship Id="rId278" Type="http://schemas.openxmlformats.org/officeDocument/2006/relationships/image" Target="media/image122.wmf"/><Relationship Id="rId26" Type="http://schemas.openxmlformats.org/officeDocument/2006/relationships/image" Target="media/image10.wmf"/><Relationship Id="rId231" Type="http://schemas.openxmlformats.org/officeDocument/2006/relationships/oleObject" Target="embeddings/oleObject122.bin"/><Relationship Id="rId252" Type="http://schemas.openxmlformats.org/officeDocument/2006/relationships/image" Target="media/image109.png"/><Relationship Id="rId273" Type="http://schemas.openxmlformats.org/officeDocument/2006/relationships/image" Target="media/image119.wmf"/><Relationship Id="rId294" Type="http://schemas.openxmlformats.org/officeDocument/2006/relationships/image" Target="media/image130.wmf"/><Relationship Id="rId308" Type="http://schemas.openxmlformats.org/officeDocument/2006/relationships/oleObject" Target="embeddings/oleObject165.bin"/><Relationship Id="rId329" Type="http://schemas.openxmlformats.org/officeDocument/2006/relationships/image" Target="media/image149.emf"/><Relationship Id="rId47" Type="http://schemas.openxmlformats.org/officeDocument/2006/relationships/image" Target="media/image20.wmf"/><Relationship Id="rId68" Type="http://schemas.openxmlformats.org/officeDocument/2006/relationships/oleObject" Target="embeddings/oleObject31.bin"/><Relationship Id="rId89" Type="http://schemas.openxmlformats.org/officeDocument/2006/relationships/oleObject" Target="embeddings/oleObject42.bin"/><Relationship Id="rId112" Type="http://schemas.openxmlformats.org/officeDocument/2006/relationships/oleObject" Target="embeddings/oleObject55.bin"/><Relationship Id="rId133" Type="http://schemas.openxmlformats.org/officeDocument/2006/relationships/image" Target="media/image61.wmf"/><Relationship Id="rId154" Type="http://schemas.openxmlformats.org/officeDocument/2006/relationships/oleObject" Target="embeddings/oleObject76.bin"/><Relationship Id="rId175" Type="http://schemas.openxmlformats.org/officeDocument/2006/relationships/image" Target="media/image81.wmf"/><Relationship Id="rId196" Type="http://schemas.openxmlformats.org/officeDocument/2006/relationships/oleObject" Target="embeddings/oleObject98.bin"/><Relationship Id="rId200" Type="http://schemas.openxmlformats.org/officeDocument/2006/relationships/oleObject" Target="embeddings/oleObject101.bin"/><Relationship Id="rId16" Type="http://schemas.openxmlformats.org/officeDocument/2006/relationships/image" Target="media/image5.wmf"/><Relationship Id="rId221" Type="http://schemas.openxmlformats.org/officeDocument/2006/relationships/image" Target="media/image98.wmf"/><Relationship Id="rId242" Type="http://schemas.openxmlformats.org/officeDocument/2006/relationships/oleObject" Target="embeddings/oleObject129.bin"/><Relationship Id="rId263" Type="http://schemas.openxmlformats.org/officeDocument/2006/relationships/image" Target="media/image114.wmf"/><Relationship Id="rId284" Type="http://schemas.openxmlformats.org/officeDocument/2006/relationships/image" Target="media/image125.wmf"/><Relationship Id="rId319" Type="http://schemas.openxmlformats.org/officeDocument/2006/relationships/image" Target="media/image142.wmf"/><Relationship Id="rId37" Type="http://schemas.openxmlformats.org/officeDocument/2006/relationships/oleObject" Target="embeddings/oleObject15.bin"/><Relationship Id="rId58" Type="http://schemas.openxmlformats.org/officeDocument/2006/relationships/oleObject" Target="embeddings/oleObject26.bin"/><Relationship Id="rId79" Type="http://schemas.openxmlformats.org/officeDocument/2006/relationships/image" Target="media/image36.wmf"/><Relationship Id="rId102" Type="http://schemas.openxmlformats.org/officeDocument/2006/relationships/oleObject" Target="embeddings/oleObject50.bin"/><Relationship Id="rId123" Type="http://schemas.openxmlformats.org/officeDocument/2006/relationships/image" Target="media/image56.wmf"/><Relationship Id="rId144" Type="http://schemas.openxmlformats.org/officeDocument/2006/relationships/oleObject" Target="embeddings/oleObject71.bin"/><Relationship Id="rId330" Type="http://schemas.openxmlformats.org/officeDocument/2006/relationships/image" Target="media/image150.jpeg"/><Relationship Id="rId90" Type="http://schemas.openxmlformats.org/officeDocument/2006/relationships/image" Target="media/image41.wmf"/><Relationship Id="rId165" Type="http://schemas.openxmlformats.org/officeDocument/2006/relationships/image" Target="media/image77.wmf"/><Relationship Id="rId186" Type="http://schemas.openxmlformats.org/officeDocument/2006/relationships/oleObject" Target="embeddings/oleObject93.bin"/><Relationship Id="rId211" Type="http://schemas.openxmlformats.org/officeDocument/2006/relationships/oleObject" Target="embeddings/oleObject111.bin"/><Relationship Id="rId232" Type="http://schemas.openxmlformats.org/officeDocument/2006/relationships/oleObject" Target="embeddings/oleObject123.bin"/><Relationship Id="rId253" Type="http://schemas.openxmlformats.org/officeDocument/2006/relationships/image" Target="media/image110.wmf"/><Relationship Id="rId274" Type="http://schemas.openxmlformats.org/officeDocument/2006/relationships/oleObject" Target="embeddings/oleObject148.bin"/><Relationship Id="rId295" Type="http://schemas.openxmlformats.org/officeDocument/2006/relationships/oleObject" Target="embeddings/oleObject158.bin"/><Relationship Id="rId309" Type="http://schemas.openxmlformats.org/officeDocument/2006/relationships/image" Target="media/image137.wmf"/><Relationship Id="rId27" Type="http://schemas.openxmlformats.org/officeDocument/2006/relationships/oleObject" Target="embeddings/oleObject10.bin"/><Relationship Id="rId48" Type="http://schemas.openxmlformats.org/officeDocument/2006/relationships/oleObject" Target="embeddings/oleObject21.bin"/><Relationship Id="rId69" Type="http://schemas.openxmlformats.org/officeDocument/2006/relationships/image" Target="media/image31.wmf"/><Relationship Id="rId113" Type="http://schemas.openxmlformats.org/officeDocument/2006/relationships/image" Target="media/image51.wmf"/><Relationship Id="rId134" Type="http://schemas.openxmlformats.org/officeDocument/2006/relationships/oleObject" Target="embeddings/oleObject66.bin"/><Relationship Id="rId320" Type="http://schemas.openxmlformats.org/officeDocument/2006/relationships/oleObject" Target="embeddings/oleObject171.bin"/><Relationship Id="rId80" Type="http://schemas.openxmlformats.org/officeDocument/2006/relationships/oleObject" Target="embeddings/oleObject37.bin"/><Relationship Id="rId155" Type="http://schemas.openxmlformats.org/officeDocument/2006/relationships/image" Target="media/image72.wmf"/><Relationship Id="rId176" Type="http://schemas.openxmlformats.org/officeDocument/2006/relationships/oleObject" Target="embeddings/oleObject88.bin"/><Relationship Id="rId197" Type="http://schemas.openxmlformats.org/officeDocument/2006/relationships/image" Target="media/image92.wmf"/><Relationship Id="rId201" Type="http://schemas.openxmlformats.org/officeDocument/2006/relationships/oleObject" Target="embeddings/oleObject102.bin"/><Relationship Id="rId222" Type="http://schemas.openxmlformats.org/officeDocument/2006/relationships/oleObject" Target="embeddings/oleObject117.bin"/><Relationship Id="rId243" Type="http://schemas.openxmlformats.org/officeDocument/2006/relationships/image" Target="media/image107.wmf"/><Relationship Id="rId264" Type="http://schemas.openxmlformats.org/officeDocument/2006/relationships/oleObject" Target="embeddings/oleObject143.bin"/><Relationship Id="rId285" Type="http://schemas.openxmlformats.org/officeDocument/2006/relationships/oleObject" Target="embeddings/oleObject153.bin"/><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image" Target="media/image26.wmf"/><Relationship Id="rId103" Type="http://schemas.openxmlformats.org/officeDocument/2006/relationships/image" Target="media/image46.wmf"/><Relationship Id="rId124" Type="http://schemas.openxmlformats.org/officeDocument/2006/relationships/oleObject" Target="embeddings/oleObject61.bin"/><Relationship Id="rId310" Type="http://schemas.openxmlformats.org/officeDocument/2006/relationships/oleObject" Target="embeddings/oleObject166.bin"/><Relationship Id="rId70" Type="http://schemas.openxmlformats.org/officeDocument/2006/relationships/oleObject" Target="embeddings/oleObject32.bin"/><Relationship Id="rId91" Type="http://schemas.openxmlformats.org/officeDocument/2006/relationships/oleObject" Target="embeddings/oleObject43.bin"/><Relationship Id="rId145" Type="http://schemas.openxmlformats.org/officeDocument/2006/relationships/image" Target="media/image67.wmf"/><Relationship Id="rId166" Type="http://schemas.openxmlformats.org/officeDocument/2006/relationships/oleObject" Target="embeddings/oleObject82.bin"/><Relationship Id="rId187" Type="http://schemas.openxmlformats.org/officeDocument/2006/relationships/image" Target="media/image87.wmf"/><Relationship Id="rId331" Type="http://schemas.openxmlformats.org/officeDocument/2006/relationships/hyperlink" Target="https://studopedia.com.ua/1_397376_ohorona-pratsi-pri-roboti-z-kompyuternoyu-tehnikoyu-i-obchislyuvalnimi-mashinami.html" TargetMode="External"/><Relationship Id="rId1" Type="http://schemas.openxmlformats.org/officeDocument/2006/relationships/customXml" Target="../customXml/item1.xml"/><Relationship Id="rId212" Type="http://schemas.openxmlformats.org/officeDocument/2006/relationships/image" Target="media/image94.wmf"/><Relationship Id="rId233" Type="http://schemas.openxmlformats.org/officeDocument/2006/relationships/oleObject" Target="embeddings/oleObject124.bin"/><Relationship Id="rId254" Type="http://schemas.openxmlformats.org/officeDocument/2006/relationships/oleObject" Target="embeddings/oleObject137.bin"/><Relationship Id="rId28" Type="http://schemas.openxmlformats.org/officeDocument/2006/relationships/image" Target="media/image11.wmf"/><Relationship Id="rId49" Type="http://schemas.openxmlformats.org/officeDocument/2006/relationships/image" Target="media/image21.wmf"/><Relationship Id="rId114" Type="http://schemas.openxmlformats.org/officeDocument/2006/relationships/oleObject" Target="embeddings/oleObject56.bin"/><Relationship Id="rId275" Type="http://schemas.openxmlformats.org/officeDocument/2006/relationships/image" Target="media/image120.png"/><Relationship Id="rId296" Type="http://schemas.openxmlformats.org/officeDocument/2006/relationships/image" Target="media/image131.wmf"/><Relationship Id="rId300" Type="http://schemas.openxmlformats.org/officeDocument/2006/relationships/image" Target="media/image133.wmf"/><Relationship Id="rId60" Type="http://schemas.openxmlformats.org/officeDocument/2006/relationships/oleObject" Target="embeddings/oleObject27.bin"/><Relationship Id="rId81" Type="http://schemas.openxmlformats.org/officeDocument/2006/relationships/image" Target="media/image37.wmf"/><Relationship Id="rId135" Type="http://schemas.openxmlformats.org/officeDocument/2006/relationships/image" Target="media/image62.wmf"/><Relationship Id="rId156" Type="http://schemas.openxmlformats.org/officeDocument/2006/relationships/oleObject" Target="embeddings/oleObject77.bin"/><Relationship Id="rId177" Type="http://schemas.openxmlformats.org/officeDocument/2006/relationships/image" Target="media/image82.wmf"/><Relationship Id="rId198" Type="http://schemas.openxmlformats.org/officeDocument/2006/relationships/oleObject" Target="embeddings/oleObject99.bin"/><Relationship Id="rId321" Type="http://schemas.openxmlformats.org/officeDocument/2006/relationships/image" Target="media/image143.wmf"/><Relationship Id="rId202" Type="http://schemas.openxmlformats.org/officeDocument/2006/relationships/oleObject" Target="embeddings/oleObject103.bin"/><Relationship Id="rId223" Type="http://schemas.openxmlformats.org/officeDocument/2006/relationships/image" Target="media/image99.wmf"/><Relationship Id="rId244" Type="http://schemas.openxmlformats.org/officeDocument/2006/relationships/oleObject" Target="embeddings/oleObject130.bin"/><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image" Target="media/image115.wmf"/><Relationship Id="rId286" Type="http://schemas.openxmlformats.org/officeDocument/2006/relationships/image" Target="media/image126.wmf"/><Relationship Id="rId50" Type="http://schemas.openxmlformats.org/officeDocument/2006/relationships/oleObject" Target="embeddings/oleObject22.bin"/><Relationship Id="rId104" Type="http://schemas.openxmlformats.org/officeDocument/2006/relationships/oleObject" Target="embeddings/oleObject51.bin"/><Relationship Id="rId125" Type="http://schemas.openxmlformats.org/officeDocument/2006/relationships/image" Target="media/image57.wmf"/><Relationship Id="rId146" Type="http://schemas.openxmlformats.org/officeDocument/2006/relationships/oleObject" Target="embeddings/oleObject72.bin"/><Relationship Id="rId167" Type="http://schemas.openxmlformats.org/officeDocument/2006/relationships/image" Target="media/image78.wmf"/><Relationship Id="rId188" Type="http://schemas.openxmlformats.org/officeDocument/2006/relationships/oleObject" Target="embeddings/oleObject94.bin"/><Relationship Id="rId311" Type="http://schemas.openxmlformats.org/officeDocument/2006/relationships/image" Target="media/image138.wmf"/><Relationship Id="rId332" Type="http://schemas.openxmlformats.org/officeDocument/2006/relationships/header" Target="header1.xml"/><Relationship Id="rId71" Type="http://schemas.openxmlformats.org/officeDocument/2006/relationships/image" Target="media/image32.wmf"/><Relationship Id="rId92" Type="http://schemas.openxmlformats.org/officeDocument/2006/relationships/image" Target="media/image42.wmf"/><Relationship Id="rId213" Type="http://schemas.openxmlformats.org/officeDocument/2006/relationships/oleObject" Target="embeddings/oleObject112.bin"/><Relationship Id="rId234" Type="http://schemas.openxmlformats.org/officeDocument/2006/relationships/oleObject" Target="embeddings/oleObject125.bin"/><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oleObject" Target="embeddings/oleObject138.bin"/><Relationship Id="rId276" Type="http://schemas.openxmlformats.org/officeDocument/2006/relationships/image" Target="media/image121.wmf"/><Relationship Id="rId297" Type="http://schemas.openxmlformats.org/officeDocument/2006/relationships/oleObject" Target="embeddings/oleObject159.bin"/><Relationship Id="rId40" Type="http://schemas.openxmlformats.org/officeDocument/2006/relationships/image" Target="media/image17.wmf"/><Relationship Id="rId115" Type="http://schemas.openxmlformats.org/officeDocument/2006/relationships/image" Target="media/image52.wmf"/><Relationship Id="rId136" Type="http://schemas.openxmlformats.org/officeDocument/2006/relationships/oleObject" Target="embeddings/oleObject67.bin"/><Relationship Id="rId157" Type="http://schemas.openxmlformats.org/officeDocument/2006/relationships/image" Target="media/image73.wmf"/><Relationship Id="rId178" Type="http://schemas.openxmlformats.org/officeDocument/2006/relationships/oleObject" Target="embeddings/oleObject89.bin"/><Relationship Id="rId301" Type="http://schemas.openxmlformats.org/officeDocument/2006/relationships/oleObject" Target="embeddings/oleObject161.bin"/><Relationship Id="rId322" Type="http://schemas.openxmlformats.org/officeDocument/2006/relationships/oleObject" Target="embeddings/oleObject172.bin"/><Relationship Id="rId61" Type="http://schemas.openxmlformats.org/officeDocument/2006/relationships/image" Target="media/image27.wmf"/><Relationship Id="rId82" Type="http://schemas.openxmlformats.org/officeDocument/2006/relationships/oleObject" Target="embeddings/oleObject38.bin"/><Relationship Id="rId199" Type="http://schemas.openxmlformats.org/officeDocument/2006/relationships/oleObject" Target="embeddings/oleObject100.bin"/><Relationship Id="rId203" Type="http://schemas.openxmlformats.org/officeDocument/2006/relationships/oleObject" Target="embeddings/oleObject104.bin"/><Relationship Id="rId19" Type="http://schemas.openxmlformats.org/officeDocument/2006/relationships/oleObject" Target="embeddings/oleObject6.bin"/><Relationship Id="rId224" Type="http://schemas.openxmlformats.org/officeDocument/2006/relationships/oleObject" Target="embeddings/oleObject118.bin"/><Relationship Id="rId245" Type="http://schemas.openxmlformats.org/officeDocument/2006/relationships/image" Target="media/image108.wmf"/><Relationship Id="rId266" Type="http://schemas.openxmlformats.org/officeDocument/2006/relationships/oleObject" Target="embeddings/oleObject144.bin"/><Relationship Id="rId287" Type="http://schemas.openxmlformats.org/officeDocument/2006/relationships/oleObject" Target="embeddings/oleObject154.bin"/><Relationship Id="rId30" Type="http://schemas.openxmlformats.org/officeDocument/2006/relationships/image" Target="media/image12.wmf"/><Relationship Id="rId105" Type="http://schemas.openxmlformats.org/officeDocument/2006/relationships/image" Target="media/image47.wmf"/><Relationship Id="rId126" Type="http://schemas.openxmlformats.org/officeDocument/2006/relationships/oleObject" Target="embeddings/oleObject62.bin"/><Relationship Id="rId147" Type="http://schemas.openxmlformats.org/officeDocument/2006/relationships/image" Target="media/image68.wmf"/><Relationship Id="rId168" Type="http://schemas.openxmlformats.org/officeDocument/2006/relationships/oleObject" Target="embeddings/oleObject83.bin"/><Relationship Id="rId312" Type="http://schemas.openxmlformats.org/officeDocument/2006/relationships/oleObject" Target="embeddings/oleObject167.bin"/><Relationship Id="rId33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3C3C05-58AB-423B-857D-044765C45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775</TotalTime>
  <Pages>76</Pages>
  <Words>14954</Words>
  <Characters>85243</Characters>
  <Application>Microsoft Office Word</Application>
  <DocSecurity>0</DocSecurity>
  <Lines>710</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99998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cp:lastModifiedBy>
  <cp:revision>13</cp:revision>
  <dcterms:created xsi:type="dcterms:W3CDTF">2019-05-16T08:45:00Z</dcterms:created>
  <dcterms:modified xsi:type="dcterms:W3CDTF">2019-06-16T07:47:00Z</dcterms:modified>
</cp:coreProperties>
</file>