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1F5047" w:rsidRPr="00FF3DFC" w14:paraId="167C1BF4" w14:textId="77777777" w:rsidTr="00465D43">
        <w:trPr>
          <w:trHeight w:val="416"/>
        </w:trPr>
        <w:tc>
          <w:tcPr>
            <w:tcW w:w="4962" w:type="dxa"/>
            <w:tcBorders>
              <w:right w:val="single" w:sz="4" w:space="0" w:color="auto"/>
            </w:tcBorders>
          </w:tcPr>
          <w:p w14:paraId="286B5000" w14:textId="77777777" w:rsidR="001F5047" w:rsidRPr="00FF3DFC" w:rsidRDefault="001F5047" w:rsidP="00465D43">
            <w:pPr>
              <w:ind w:left="-57"/>
              <w:rPr>
                <w:b/>
                <w:color w:val="002060"/>
                <w:sz w:val="24"/>
                <w:szCs w:val="24"/>
                <w:lang w:val="uk-UA"/>
              </w:rPr>
            </w:pPr>
            <w:r w:rsidRPr="00FF3DFC">
              <w:rPr>
                <w:noProof/>
                <w:lang w:eastAsia="ru-RU"/>
              </w:rPr>
              <w:drawing>
                <wp:inline distT="0" distB="0" distL="0" distR="0" wp14:anchorId="55A67DC1" wp14:editId="6F3340EF">
                  <wp:extent cx="2952000" cy="552683"/>
                  <wp:effectExtent l="0" t="0" r="127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CF9D" w14:textId="77777777" w:rsidR="001F5047" w:rsidRPr="00FF3DFC" w:rsidRDefault="001F5047" w:rsidP="00465D43">
            <w:pPr>
              <w:ind w:left="-71"/>
              <w:jc w:val="center"/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noProof/>
                <w:color w:val="0070C0"/>
                <w:sz w:val="24"/>
                <w:szCs w:val="24"/>
                <w:lang w:eastAsia="ru-RU"/>
              </w:rPr>
              <w:drawing>
                <wp:inline distT="0" distB="0" distL="0" distR="0" wp14:anchorId="1C4EF947" wp14:editId="1CBDD45D">
                  <wp:extent cx="1171575" cy="489613"/>
                  <wp:effectExtent l="0" t="0" r="0" b="5715"/>
                  <wp:docPr id="2" name="Picture 4" descr="https://iasa.com.ua/left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asa.com.ua/left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380" cy="510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14:paraId="79719C0A" w14:textId="77777777" w:rsidR="001F5047" w:rsidRPr="00FF3DFC" w:rsidRDefault="001F5047" w:rsidP="00465D43">
            <w:pPr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color w:val="0070C0"/>
                <w:sz w:val="24"/>
                <w:szCs w:val="24"/>
                <w:lang w:val="uk-UA"/>
              </w:rPr>
              <w:t>Кафедра математичних методів системного аналізу</w:t>
            </w:r>
          </w:p>
        </w:tc>
      </w:tr>
      <w:tr w:rsidR="001F5047" w:rsidRPr="00FF3DFC" w14:paraId="254F45B0" w14:textId="77777777" w:rsidTr="00465D43">
        <w:trPr>
          <w:trHeight w:val="628"/>
        </w:trPr>
        <w:tc>
          <w:tcPr>
            <w:tcW w:w="10206" w:type="dxa"/>
            <w:gridSpan w:val="3"/>
          </w:tcPr>
          <w:p w14:paraId="32491DE8" w14:textId="77777777" w:rsidR="001F5047" w:rsidRPr="00FF3DFC" w:rsidRDefault="006366D7" w:rsidP="00465D43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>МАТЕМАТИЧНА СТАТИСТИКА</w:t>
            </w:r>
          </w:p>
          <w:p w14:paraId="3A0D24F3" w14:textId="77777777" w:rsidR="001F5047" w:rsidRPr="00FF3DFC" w:rsidRDefault="001F5047" w:rsidP="00465D43">
            <w:pPr>
              <w:jc w:val="center"/>
              <w:rPr>
                <w:b/>
                <w:color w:val="002060"/>
                <w:sz w:val="36"/>
                <w:szCs w:val="36"/>
                <w:lang w:val="uk-UA"/>
              </w:rPr>
            </w:pPr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Робоча програма навчальної дисципліни (Силабус)</w:t>
            </w:r>
          </w:p>
        </w:tc>
      </w:tr>
    </w:tbl>
    <w:p w14:paraId="6D312862" w14:textId="77777777" w:rsidR="001F5047" w:rsidRPr="00FF3DFC" w:rsidRDefault="001F5047" w:rsidP="001F5047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Реквізити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1F5047" w:rsidRPr="00FF3DFC" w14:paraId="06C33C4B" w14:textId="77777777" w:rsidTr="00465D4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11E72154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14:paraId="6AF65261" w14:textId="77777777" w:rsidR="001F5047" w:rsidRPr="00FF3DFC" w:rsidRDefault="001F5047" w:rsidP="00465D43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 xml:space="preserve">Перший (бакалаврський) </w:t>
            </w:r>
          </w:p>
        </w:tc>
      </w:tr>
      <w:tr w:rsidR="001F5047" w:rsidRPr="00FF3DFC" w14:paraId="04C129F0" w14:textId="77777777" w:rsidTr="00465D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0AECAFD6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14:paraId="35226D20" w14:textId="77777777" w:rsidR="001F5047" w:rsidRPr="00FF3DFC" w:rsidRDefault="001F5047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 Інформаційні технології</w:t>
            </w:r>
          </w:p>
        </w:tc>
      </w:tr>
      <w:tr w:rsidR="001F5047" w:rsidRPr="00FF3DFC" w14:paraId="6F27945D" w14:textId="77777777" w:rsidTr="00465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01729057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14:paraId="23181D45" w14:textId="77777777" w:rsidR="001F5047" w:rsidRPr="00FF3DFC" w:rsidRDefault="001F5047" w:rsidP="00465D43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</w:t>
            </w:r>
            <w:r>
              <w:rPr>
                <w:i/>
                <w:color w:val="0070C0"/>
                <w:lang w:val="uk-UA"/>
              </w:rPr>
              <w:t>4 Системний аналіз</w:t>
            </w:r>
          </w:p>
        </w:tc>
      </w:tr>
      <w:tr w:rsidR="001F5047" w:rsidRPr="00FF3DFC" w14:paraId="504CF591" w14:textId="77777777" w:rsidTr="00465D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C73B73F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14:paraId="5E49CD11" w14:textId="77777777" w:rsidR="001F5047" w:rsidRPr="00FF3DFC" w:rsidRDefault="001F5047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Системний аналіз і управління</w:t>
            </w:r>
          </w:p>
        </w:tc>
      </w:tr>
      <w:tr w:rsidR="001F5047" w:rsidRPr="00FF3DFC" w14:paraId="56EF03B6" w14:textId="77777777" w:rsidTr="00465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3375A733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Статус дисципліни (код)</w:t>
            </w:r>
          </w:p>
        </w:tc>
        <w:tc>
          <w:tcPr>
            <w:tcW w:w="7512" w:type="dxa"/>
          </w:tcPr>
          <w:p w14:paraId="439C1C1B" w14:textId="77777777" w:rsidR="001F5047" w:rsidRPr="00FF3DFC" w:rsidRDefault="00C53503" w:rsidP="00465D43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Професійна</w:t>
            </w:r>
            <w:r w:rsidRPr="00FF3DFC">
              <w:rPr>
                <w:i/>
                <w:color w:val="0070C0"/>
                <w:lang w:val="uk-UA"/>
              </w:rPr>
              <w:t xml:space="preserve"> </w:t>
            </w:r>
            <w:r w:rsidR="001F5047" w:rsidRPr="00FF3DFC">
              <w:rPr>
                <w:i/>
                <w:color w:val="0070C0"/>
                <w:lang w:val="uk-UA"/>
              </w:rPr>
              <w:t>(</w:t>
            </w:r>
            <w:r w:rsidR="00E320EF">
              <w:rPr>
                <w:i/>
                <w:color w:val="4F81BD" w:themeColor="accent1"/>
                <w:lang w:val="uk-UA"/>
              </w:rPr>
              <w:t>ПО 14</w:t>
            </w:r>
            <w:r w:rsidR="001F5047" w:rsidRPr="00FF3DFC">
              <w:rPr>
                <w:i/>
                <w:color w:val="0070C0"/>
                <w:lang w:val="uk-UA"/>
              </w:rPr>
              <w:t>)</w:t>
            </w:r>
          </w:p>
        </w:tc>
      </w:tr>
      <w:tr w:rsidR="001F5047" w:rsidRPr="00FF3DFC" w14:paraId="3D01FE21" w14:textId="77777777" w:rsidTr="00465D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A6E3708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14:paraId="6142068B" w14:textId="77777777" w:rsidR="001F5047" w:rsidRPr="00FF3DFC" w:rsidRDefault="001F5047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очна(денна)/дистанційна/змішана</w:t>
            </w:r>
          </w:p>
        </w:tc>
      </w:tr>
      <w:tr w:rsidR="001F5047" w:rsidRPr="00FF3DFC" w14:paraId="6DAD04BA" w14:textId="77777777" w:rsidTr="00465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107F0697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14:paraId="742C9715" w14:textId="77777777" w:rsidR="001F5047" w:rsidRPr="00FF3DFC" w:rsidRDefault="001F5047" w:rsidP="006366D7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2</w:t>
            </w:r>
            <w:r w:rsidRPr="00FF3DFC">
              <w:rPr>
                <w:i/>
                <w:color w:val="0070C0"/>
                <w:lang w:val="uk-UA"/>
              </w:rPr>
              <w:t xml:space="preserve"> курс, </w:t>
            </w:r>
            <w:r w:rsidR="006366D7">
              <w:rPr>
                <w:i/>
                <w:color w:val="0070C0"/>
                <w:lang w:val="uk-UA"/>
              </w:rPr>
              <w:t xml:space="preserve">весняний </w:t>
            </w:r>
            <w:r w:rsidRPr="00FF3DFC">
              <w:rPr>
                <w:i/>
                <w:color w:val="0070C0"/>
                <w:lang w:val="uk-UA"/>
              </w:rPr>
              <w:t>семестр</w:t>
            </w:r>
          </w:p>
        </w:tc>
      </w:tr>
      <w:tr w:rsidR="001F5047" w:rsidRPr="00FF3DFC" w14:paraId="688D3C10" w14:textId="77777777" w:rsidTr="00465D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19B3667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14:paraId="5A82D75F" w14:textId="5BA53F2C" w:rsidR="001F5047" w:rsidRPr="00FF3DFC" w:rsidRDefault="00120CB4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en-US"/>
              </w:rPr>
              <w:t>3</w:t>
            </w:r>
            <w:r w:rsidR="006366D7">
              <w:rPr>
                <w:i/>
                <w:color w:val="0070C0"/>
                <w:lang w:val="uk-UA"/>
              </w:rPr>
              <w:t>,5</w:t>
            </w:r>
            <w:r w:rsidR="001F5047">
              <w:rPr>
                <w:i/>
                <w:color w:val="0070C0"/>
                <w:lang w:val="uk-UA"/>
              </w:rPr>
              <w:t xml:space="preserve"> кредити</w:t>
            </w:r>
            <w:r w:rsidR="001F5047" w:rsidRPr="00FF3DFC">
              <w:rPr>
                <w:i/>
                <w:color w:val="0070C0"/>
                <w:lang w:val="uk-UA"/>
              </w:rPr>
              <w:t xml:space="preserve"> ЄКТС</w:t>
            </w:r>
          </w:p>
        </w:tc>
      </w:tr>
      <w:tr w:rsidR="001F5047" w:rsidRPr="00FF3DFC" w14:paraId="6C4C4F5A" w14:textId="77777777" w:rsidTr="00465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0D4628E1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579AE4E7" w14:textId="6BE3F992" w:rsidR="001F5047" w:rsidRPr="00120CB4" w:rsidRDefault="00120CB4" w:rsidP="00465D43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Залік</w:t>
            </w:r>
          </w:p>
        </w:tc>
      </w:tr>
      <w:tr w:rsidR="001F5047" w:rsidRPr="00FF3DFC" w14:paraId="36150FDD" w14:textId="77777777" w:rsidTr="00465D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468D1CF1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14:paraId="2E9C1D19" w14:textId="77777777" w:rsidR="001F5047" w:rsidRPr="00FF3DFC" w:rsidRDefault="001F5047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lang w:val="en-US"/>
              </w:rPr>
            </w:pPr>
            <w:r w:rsidRPr="00FF3DFC">
              <w:rPr>
                <w:i/>
                <w:lang w:val="en-US"/>
              </w:rPr>
              <w:t>Rozklad.kpi.ua</w:t>
            </w:r>
          </w:p>
        </w:tc>
      </w:tr>
      <w:tr w:rsidR="001F5047" w:rsidRPr="00FF3DFC" w14:paraId="51C3C458" w14:textId="77777777" w:rsidTr="00465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610E6B92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14:paraId="0141BB86" w14:textId="77777777" w:rsidR="001F5047" w:rsidRPr="00FF3DFC" w:rsidRDefault="001F5047" w:rsidP="00465D43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Українська</w:t>
            </w:r>
          </w:p>
        </w:tc>
      </w:tr>
      <w:tr w:rsidR="001F5047" w:rsidRPr="00FF3DFC" w14:paraId="4F774891" w14:textId="77777777" w:rsidTr="00465D4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5E503471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 xml:space="preserve">Інформація про </w:t>
            </w:r>
            <w:r w:rsidRPr="00FF3DFC">
              <w:rPr>
                <w:lang w:val="uk-UA"/>
              </w:rPr>
              <w:br/>
            </w:r>
            <w:r w:rsidRPr="00FF3DFC">
              <w:t>к</w:t>
            </w:r>
            <w:r w:rsidRPr="00FF3DFC">
              <w:rPr>
                <w:lang w:val="uk-UA"/>
              </w:rPr>
              <w:t>ерівника курсу / викладачів</w:t>
            </w:r>
          </w:p>
        </w:tc>
        <w:tc>
          <w:tcPr>
            <w:tcW w:w="7512" w:type="dxa"/>
          </w:tcPr>
          <w:p w14:paraId="45F8BB80" w14:textId="77777777" w:rsidR="001F5047" w:rsidRPr="00FF3DFC" w:rsidRDefault="001F5047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</w:rPr>
            </w:pPr>
            <w:r w:rsidRPr="00FF3DFC">
              <w:rPr>
                <w:lang w:val="uk-UA"/>
              </w:rPr>
              <w:t xml:space="preserve">Лектор: </w:t>
            </w:r>
            <w:r w:rsidRPr="00FF3DFC">
              <w:rPr>
                <w:i/>
                <w:color w:val="0070C0"/>
                <w:lang w:val="uk-UA"/>
              </w:rPr>
              <w:t xml:space="preserve">к.ф.-м.н.,доцент, </w:t>
            </w:r>
            <w:r>
              <w:rPr>
                <w:i/>
                <w:color w:val="0070C0"/>
                <w:lang w:val="uk-UA"/>
              </w:rPr>
              <w:t>Каніовська Ірина Юріївна</w:t>
            </w:r>
            <w:r w:rsidRPr="00FF3DFC">
              <w:rPr>
                <w:i/>
                <w:color w:val="0070C0"/>
                <w:lang w:val="uk-UA"/>
              </w:rPr>
              <w:t xml:space="preserve">, </w:t>
            </w:r>
            <w:proofErr w:type="spellStart"/>
            <w:r>
              <w:rPr>
                <w:i/>
                <w:color w:val="0070C0"/>
                <w:lang w:val="en-US"/>
              </w:rPr>
              <w:t>Kaniovska</w:t>
            </w:r>
            <w:proofErr w:type="spellEnd"/>
            <w:r w:rsidRPr="00F65F68">
              <w:rPr>
                <w:i/>
                <w:color w:val="0070C0"/>
                <w:lang w:val="uk-UA"/>
              </w:rPr>
              <w:t>.</w:t>
            </w:r>
            <w:r>
              <w:rPr>
                <w:i/>
                <w:color w:val="0070C0"/>
                <w:lang w:val="en-US"/>
              </w:rPr>
              <w:t>Iryna</w:t>
            </w:r>
            <w:r w:rsidRPr="00FF3DFC">
              <w:rPr>
                <w:i/>
                <w:color w:val="0070C0"/>
              </w:rPr>
              <w:t>@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lll</w:t>
            </w:r>
            <w:proofErr w:type="spellEnd"/>
            <w:r w:rsidRPr="00FF3DFC">
              <w:rPr>
                <w:i/>
                <w:color w:val="0070C0"/>
              </w:rPr>
              <w:t>.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kpi</w:t>
            </w:r>
            <w:proofErr w:type="spellEnd"/>
            <w:r w:rsidRPr="00FF3DFC">
              <w:rPr>
                <w:i/>
                <w:color w:val="0070C0"/>
              </w:rPr>
              <w:t>.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ua</w:t>
            </w:r>
            <w:proofErr w:type="spellEnd"/>
          </w:p>
          <w:p w14:paraId="723DFF47" w14:textId="77777777" w:rsidR="001F5047" w:rsidRPr="00FF3DFC" w:rsidRDefault="001F5047" w:rsidP="00465D43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Практичні: </w:t>
            </w:r>
            <w:r w:rsidRPr="00FF3DFC">
              <w:rPr>
                <w:i/>
                <w:color w:val="0070C0"/>
                <w:lang w:val="uk-UA"/>
              </w:rPr>
              <w:t xml:space="preserve">к.ф.-м.н.,доцент, </w:t>
            </w:r>
            <w:r>
              <w:rPr>
                <w:i/>
                <w:color w:val="0070C0"/>
                <w:lang w:val="uk-UA"/>
              </w:rPr>
              <w:t>Каніовська Ірина Юріївна</w:t>
            </w:r>
          </w:p>
        </w:tc>
      </w:tr>
      <w:tr w:rsidR="001F5047" w:rsidRPr="00FF3DFC" w14:paraId="50686AD7" w14:textId="77777777" w:rsidTr="00465D4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14:paraId="2E27D398" w14:textId="77777777" w:rsidR="001F5047" w:rsidRPr="00FF3DFC" w:rsidRDefault="001F5047" w:rsidP="00465D43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14:paraId="48ED3DCB" w14:textId="77777777" w:rsidR="001F5047" w:rsidRPr="00FF3DFC" w:rsidRDefault="001F5047" w:rsidP="00465D43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uk-UA"/>
              </w:rPr>
            </w:pPr>
            <w:r w:rsidRPr="00FF3DFC">
              <w:rPr>
                <w:color w:val="0070C0"/>
                <w:lang w:val="uk-UA"/>
              </w:rPr>
              <w:t>Googleclassroom</w:t>
            </w:r>
          </w:p>
        </w:tc>
      </w:tr>
    </w:tbl>
    <w:p w14:paraId="50D788A1" w14:textId="77777777" w:rsidR="001F5047" w:rsidRPr="00FF3DFC" w:rsidRDefault="001F5047" w:rsidP="001F5047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Програма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p w14:paraId="77A1701C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Опис</w:t>
      </w:r>
      <w:r w:rsidRPr="00FF3DFC">
        <w:rPr>
          <w:rFonts w:cs="Times New Roman"/>
          <w:b/>
          <w:color w:val="002060"/>
          <w:sz w:val="24"/>
          <w:szCs w:val="24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дисципліни, її мета, предмет вивчення та результати навчання</w:t>
      </w:r>
    </w:p>
    <w:p w14:paraId="0756EA65" w14:textId="77777777" w:rsidR="001F5047" w:rsidRDefault="001F5047" w:rsidP="001F5047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  <w:r w:rsidRPr="00FF3DFC">
        <w:rPr>
          <w:rFonts w:cs="Times New Roman"/>
          <w:i/>
          <w:color w:val="0070C0"/>
          <w:sz w:val="24"/>
          <w:szCs w:val="24"/>
          <w:lang w:val="uk-UA"/>
        </w:rPr>
        <w:t xml:space="preserve">Дана дисципліна є однією з фундаментальних в освітній програмі. Вона включає: </w:t>
      </w:r>
    </w:p>
    <w:p w14:paraId="2C6AE0DC" w14:textId="77777777" w:rsidR="00123896" w:rsidRPr="00123896" w:rsidRDefault="00123896" w:rsidP="00123896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315"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вивчення основних розподілів 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математичної статистики — Г-розподіл, розподіл Ерланга, розподіл χ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vertAlign w:val="superscript"/>
          <w:lang w:val="uk-UA" w:eastAsia="ru-RU"/>
        </w:rPr>
        <w:t>2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, t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noBreakHyphen/>
        <w:t xml:space="preserve">розподіл Стьюдента, 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</w:rPr>
        <w:t>F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-розподіл Фішера-Снедекора);</w:t>
      </w:r>
    </w:p>
    <w:p w14:paraId="1B412C4B" w14:textId="77777777" w:rsidR="00123896" w:rsidRPr="00123896" w:rsidRDefault="00123896" w:rsidP="00123896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315"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основні факти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, пов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eastAsia="ru-RU"/>
        </w:rPr>
        <w:t>’</w:t>
      </w: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язані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з граничними теоремами теорії ймовірностей (нерівність Чебишова, види збіжностей випадкових величин та зв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eastAsia="ru-RU"/>
        </w:rPr>
        <w:t>’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язки між ними, закони великих чисел, метод Монте-Карло, центральна гранична теорема, теореми Муавра-Лапласа </w:t>
      </w: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та Пуассона для схеми Бернуллі), що необхідні для вивчення математичної статистики</w:t>
      </w:r>
      <w:r w:rsidRPr="00F65F68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;</w:t>
      </w:r>
    </w:p>
    <w:p w14:paraId="2E4D00F4" w14:textId="77777777" w:rsidR="00123896" w:rsidRPr="00123896" w:rsidRDefault="00123896" w:rsidP="00123896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315"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основні означення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ма</w:t>
      </w: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тематичної статистики та методи</w:t>
      </w:r>
      <w:r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первинної обробки статистичної інформації (генеральна сукупність, вибірка, варіаційний ряд, інтервальний варіаційний ряд, емпірична функція розподілу, полігон частот, гістограма тощо);</w:t>
      </w:r>
    </w:p>
    <w:p w14:paraId="5B2A63F6" w14:textId="77777777" w:rsidR="00123896" w:rsidRPr="00123896" w:rsidRDefault="0014022C" w:rsidP="00123896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315"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теорію</w:t>
      </w:r>
      <w:r w:rsidR="00123896"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статистичних оцінок (статистика, точкова оцінка, (асимптотична) незміщеність, конзистентність, ефективність, нерівність Рао-Крамера, метод моментів, метод максимальної вірогідності, (асимптотичні) довірчі інтервали, властивості гауссівських вибірок);</w:t>
      </w:r>
    </w:p>
    <w:p w14:paraId="0449AD9C" w14:textId="77777777" w:rsidR="00123896" w:rsidRPr="003368E5" w:rsidRDefault="003368E5" w:rsidP="00123896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315"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методи</w:t>
      </w:r>
      <w:r w:rsidR="00123896"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перевірки статистичних гіпотез (статистична гіпотеза, статистичний критерій, помилки першого та другого роду, критерій згоди χ</w:t>
      </w:r>
      <w:r w:rsidR="00123896" w:rsidRPr="00123896">
        <w:rPr>
          <w:rFonts w:eastAsia="Times New Roman" w:cstheme="minorHAnsi"/>
          <w:i/>
          <w:color w:val="4F81BD" w:themeColor="accent1"/>
          <w:sz w:val="24"/>
          <w:szCs w:val="24"/>
          <w:vertAlign w:val="superscript"/>
          <w:lang w:val="uk-UA" w:eastAsia="ru-RU"/>
        </w:rPr>
        <w:t>2</w:t>
      </w:r>
      <w:r w:rsidR="00123896" w:rsidRPr="00123896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, лема Неймана-Пірсона, критерії перевірки гіпотез для гауссівських генеральних сукупностей та для схем Бернуллі)</w:t>
      </w:r>
      <w:r w:rsidRPr="00F65F68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;</w:t>
      </w:r>
    </w:p>
    <w:p w14:paraId="29A3265D" w14:textId="77777777" w:rsidR="003368E5" w:rsidRPr="00123896" w:rsidRDefault="003368E5" w:rsidP="003368E5">
      <w:pPr>
        <w:tabs>
          <w:tab w:val="left" w:pos="851"/>
        </w:tabs>
        <w:spacing w:after="0" w:line="240" w:lineRule="auto"/>
        <w:ind w:left="882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</w:p>
    <w:p w14:paraId="73038903" w14:textId="77777777" w:rsidR="001F5047" w:rsidRPr="007D1AF8" w:rsidRDefault="001F5047" w:rsidP="001F5047">
      <w:pPr>
        <w:spacing w:after="120" w:line="240" w:lineRule="auto"/>
        <w:jc w:val="both"/>
        <w:rPr>
          <w:rFonts w:cstheme="minorHAnsi"/>
          <w:i/>
          <w:iCs/>
          <w:color w:val="4F81BD" w:themeColor="accent1"/>
          <w:sz w:val="24"/>
          <w:szCs w:val="24"/>
          <w:lang w:val="uk-UA"/>
        </w:rPr>
      </w:pPr>
      <w:r w:rsidRPr="007D1AF8">
        <w:rPr>
          <w:rFonts w:cstheme="minorHAnsi"/>
          <w:i/>
          <w:color w:val="4F81BD" w:themeColor="accent1"/>
          <w:sz w:val="24"/>
          <w:szCs w:val="24"/>
          <w:lang w:val="uk-UA"/>
        </w:rPr>
        <w:t xml:space="preserve">У процесі навчання </w:t>
      </w:r>
      <w:r w:rsidR="003368E5" w:rsidRPr="007D1AF8">
        <w:rPr>
          <w:rFonts w:cstheme="minorHAnsi"/>
          <w:i/>
          <w:color w:val="4F81BD" w:themeColor="accent1"/>
          <w:sz w:val="24"/>
          <w:szCs w:val="24"/>
          <w:lang w:val="uk-UA"/>
        </w:rPr>
        <w:t xml:space="preserve">здобувач вищої освіти </w:t>
      </w:r>
      <w:r w:rsidRPr="007D1AF8">
        <w:rPr>
          <w:rFonts w:cstheme="minorHAnsi"/>
          <w:i/>
          <w:color w:val="4F81BD" w:themeColor="accent1"/>
          <w:sz w:val="24"/>
          <w:szCs w:val="24"/>
          <w:lang w:val="uk-UA"/>
        </w:rPr>
        <w:t xml:space="preserve">має оволодіти такими компетентностями: </w:t>
      </w:r>
      <w:r w:rsidR="008B1ED0" w:rsidRPr="007D1AF8">
        <w:rPr>
          <w:rFonts w:cstheme="minorHAnsi"/>
          <w:i/>
          <w:color w:val="4F81BD" w:themeColor="accent1"/>
          <w:sz w:val="24"/>
          <w:szCs w:val="24"/>
          <w:lang w:val="uk-UA"/>
        </w:rPr>
        <w:t>ЗК1 «</w:t>
      </w:r>
      <w:r w:rsidR="008B1ED0" w:rsidRPr="007D1AF8">
        <w:rPr>
          <w:i/>
          <w:color w:val="4F81BD" w:themeColor="accent1"/>
          <w:sz w:val="24"/>
          <w:szCs w:val="24"/>
          <w:lang w:val="uk-UA"/>
        </w:rPr>
        <w:t xml:space="preserve">Здатність застосовувати знання в практичних ситуаціях», </w:t>
      </w:r>
      <w:r w:rsidR="00F3575D" w:rsidRPr="007D1AF8">
        <w:rPr>
          <w:i/>
          <w:color w:val="4F81BD" w:themeColor="accent1"/>
          <w:sz w:val="24"/>
          <w:szCs w:val="24"/>
          <w:lang w:val="uk-UA"/>
        </w:rPr>
        <w:t>ЗК4 «Здатність знати та розуміти предметну область і професійну діяльність»,</w:t>
      </w:r>
      <w:r w:rsidR="00F3575D" w:rsidRPr="007D1AF8">
        <w:rPr>
          <w:lang w:val="uk-UA"/>
        </w:rPr>
        <w:t xml:space="preserve"> </w:t>
      </w:r>
      <w:r w:rsidRPr="007D1AF8">
        <w:rPr>
          <w:rFonts w:cstheme="minorHAnsi"/>
          <w:i/>
          <w:color w:val="4F81BD" w:themeColor="accent1"/>
          <w:sz w:val="24"/>
          <w:szCs w:val="24"/>
          <w:lang w:val="uk-UA"/>
        </w:rPr>
        <w:t>ФК2 «</w:t>
      </w:r>
      <w:r w:rsidRPr="007D1AF8">
        <w:rPr>
          <w:i/>
          <w:color w:val="4F81BD" w:themeColor="accent1"/>
          <w:sz w:val="24"/>
          <w:szCs w:val="24"/>
          <w:lang w:val="uk-UA"/>
        </w:rPr>
        <w:t>Здатність математично формалізувати проблеми, описані природною мовою, розпізнавати загальні підходи до математичного моделювання конкретних процесів»</w:t>
      </w:r>
      <w:r w:rsidRPr="007D1AF8">
        <w:rPr>
          <w:rFonts w:cstheme="minorHAnsi"/>
          <w:i/>
          <w:color w:val="4F81BD" w:themeColor="accent1"/>
          <w:sz w:val="24"/>
          <w:szCs w:val="24"/>
          <w:lang w:val="uk-UA"/>
        </w:rPr>
        <w:t>, ФК4 «</w:t>
      </w:r>
      <w:r w:rsidRPr="007D1AF8">
        <w:rPr>
          <w:i/>
          <w:color w:val="4F81BD" w:themeColor="accent1"/>
          <w:sz w:val="24"/>
          <w:szCs w:val="24"/>
          <w:lang w:val="uk-UA"/>
        </w:rPr>
        <w:t>Здатність визначати основні чинники, які впливають на розвиток фізичних, економічних, соціальних процесів, відокремлювати в них стохастичні та невизначені фактори, формулювати ці фактори у вигляді випадкових або нечітких величин, векторів, процесів та досліджувати залежність між ними</w:t>
      </w:r>
      <w:r w:rsidRPr="007D1AF8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», </w:t>
      </w:r>
      <w:r w:rsidRPr="007D1AF8">
        <w:rPr>
          <w:rFonts w:cstheme="minorHAnsi"/>
          <w:i/>
          <w:color w:val="4F81BD" w:themeColor="accent1"/>
          <w:sz w:val="24"/>
          <w:szCs w:val="24"/>
          <w:shd w:val="clear" w:color="auto" w:fill="FFFFFF"/>
          <w:lang w:val="uk-UA"/>
        </w:rPr>
        <w:t>ФК9 «Здатність представляти математичні аргументи і висновки з них з якістю і точніcтю в таких формах, які проходять для занять в аудиторіях як усно, так і в письмовій формі», ФК</w:t>
      </w:r>
      <w:r w:rsidR="00D55D47" w:rsidRPr="007D1AF8">
        <w:rPr>
          <w:rFonts w:cstheme="minorHAnsi"/>
          <w:i/>
          <w:color w:val="4F81BD" w:themeColor="accent1"/>
          <w:sz w:val="24"/>
          <w:szCs w:val="24"/>
          <w:shd w:val="clear" w:color="auto" w:fill="FFFFFF"/>
          <w:lang w:val="uk-UA"/>
        </w:rPr>
        <w:t>10</w:t>
      </w:r>
      <w:r w:rsidRPr="007D1AF8">
        <w:rPr>
          <w:rFonts w:cstheme="minorHAnsi"/>
          <w:i/>
          <w:color w:val="4F81BD" w:themeColor="accent1"/>
          <w:sz w:val="24"/>
          <w:szCs w:val="24"/>
          <w:shd w:val="clear" w:color="auto" w:fill="FFFFFF"/>
          <w:lang w:val="uk-UA"/>
        </w:rPr>
        <w:t xml:space="preserve"> «</w:t>
      </w:r>
      <w:r w:rsidR="00D55D47" w:rsidRPr="007D1AF8">
        <w:rPr>
          <w:i/>
          <w:color w:val="4F81BD" w:themeColor="accent1"/>
          <w:sz w:val="24"/>
          <w:szCs w:val="24"/>
          <w:lang w:val="uk-UA"/>
        </w:rPr>
        <w:t>Здатність виконувати експериментальні та спостережувальні дослідження і аналізувати дані, отримані в них</w:t>
      </w:r>
      <w:r w:rsidRPr="007D1AF8">
        <w:rPr>
          <w:i/>
          <w:color w:val="4F81BD" w:themeColor="accent1"/>
          <w:sz w:val="24"/>
          <w:szCs w:val="24"/>
          <w:lang w:val="uk-UA"/>
        </w:rPr>
        <w:t>».</w:t>
      </w:r>
    </w:p>
    <w:p w14:paraId="69AC2003" w14:textId="77777777" w:rsidR="001F5047" w:rsidRPr="007D1AF8" w:rsidRDefault="001F5047" w:rsidP="001F5047">
      <w:pPr>
        <w:spacing w:after="120" w:line="240" w:lineRule="auto"/>
        <w:jc w:val="both"/>
        <w:rPr>
          <w:rFonts w:cstheme="minorHAnsi"/>
          <w:i/>
          <w:iCs/>
          <w:color w:val="4F81BD" w:themeColor="accent1"/>
          <w:sz w:val="24"/>
          <w:szCs w:val="24"/>
          <w:lang w:val="uk-UA"/>
        </w:rPr>
      </w:pPr>
      <w:r w:rsidRPr="007D1AF8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По завершенню курсу </w:t>
      </w:r>
      <w:r w:rsidR="00D55D47" w:rsidRPr="007D1AF8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 </w:t>
      </w:r>
      <w:r w:rsidRPr="007D1AF8">
        <w:rPr>
          <w:rFonts w:cstheme="minorHAnsi"/>
          <w:i/>
          <w:iCs/>
          <w:color w:val="0070C0"/>
          <w:sz w:val="24"/>
          <w:szCs w:val="24"/>
          <w:lang w:val="uk-UA"/>
        </w:rPr>
        <w:t>має набути наступні програмні результати навчання: ЗН3 «</w:t>
      </w:r>
      <w:r w:rsidRPr="007D1AF8">
        <w:rPr>
          <w:i/>
          <w:color w:val="4F81BD" w:themeColor="accent1"/>
          <w:sz w:val="24"/>
          <w:szCs w:val="24"/>
          <w:lang w:val="uk-UA"/>
        </w:rPr>
        <w:t>Знати ймовірнісні розподіли стохастичних факторів, що впливають на характеристики досліджуваних процесів</w:t>
      </w:r>
      <w:r w:rsidRPr="007D1AF8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>», ЗН13 «</w:t>
      </w:r>
      <w:r w:rsidRPr="007D1AF8">
        <w:rPr>
          <w:i/>
          <w:color w:val="4F81BD" w:themeColor="accent1"/>
          <w:sz w:val="24"/>
          <w:szCs w:val="24"/>
          <w:lang w:val="uk-UA"/>
        </w:rPr>
        <w:t>Знати математичні методи системного аналізу стохастично розподілених процесів в складних системах різної природи</w:t>
      </w:r>
      <w:r w:rsidRPr="007D1AF8">
        <w:rPr>
          <w:rFonts w:cstheme="minorHAnsi"/>
          <w:i/>
          <w:iCs/>
          <w:color w:val="0070C0"/>
          <w:sz w:val="24"/>
          <w:szCs w:val="24"/>
          <w:lang w:val="uk-UA"/>
        </w:rPr>
        <w:t>», УМ3 «</w:t>
      </w:r>
      <w:r w:rsidRPr="007D1AF8">
        <w:rPr>
          <w:i/>
          <w:color w:val="4F81BD" w:themeColor="accent1"/>
          <w:sz w:val="24"/>
          <w:szCs w:val="24"/>
          <w:lang w:val="uk-UA"/>
        </w:rPr>
        <w:t>Вміти визначати ймовірнісні розподіли стохастичних показників та факторів, що впливають на характеристики досліджуваних процесів, досліджувати властивості та знаходити характеристики багатовимірних випадкових векторів та використовувати їх для розв’язання прикладних задач; формалізувати стохастичні показники та фактори у вигляді випадкових величин, векторів, процесів</w:t>
      </w:r>
      <w:r w:rsidRPr="007D1AF8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 xml:space="preserve">», </w:t>
      </w:r>
      <w:r w:rsidR="008359CB" w:rsidRPr="007D1AF8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 xml:space="preserve">УМ9 </w:t>
      </w:r>
      <w:r w:rsidR="008359CB" w:rsidRPr="007D1AF8">
        <w:rPr>
          <w:rFonts w:eastAsia="TimesNewRoman" w:cstheme="minorHAnsi"/>
          <w:i/>
          <w:iCs/>
          <w:color w:val="4F81BD" w:themeColor="accent1"/>
          <w:sz w:val="24"/>
          <w:szCs w:val="24"/>
          <w:lang w:val="uk-UA"/>
        </w:rPr>
        <w:t>«</w:t>
      </w:r>
      <w:r w:rsidR="008359CB" w:rsidRPr="007D1AF8">
        <w:rPr>
          <w:i/>
          <w:color w:val="4F81BD" w:themeColor="accent1"/>
          <w:sz w:val="24"/>
          <w:szCs w:val="24"/>
          <w:lang w:val="uk-UA"/>
        </w:rPr>
        <w:t>Вміти застосовувати методи і засоби роботи з даними і знаннями, методи математичного, логіко-семантичного, об’єктного та імітаційного моделювання, технології системного і статистичного аналізу»,</w:t>
      </w:r>
      <w:r w:rsidR="008359CB" w:rsidRPr="007D1AF8">
        <w:rPr>
          <w:color w:val="4F81BD" w:themeColor="accent1"/>
          <w:lang w:val="uk-UA"/>
        </w:rPr>
        <w:t xml:space="preserve"> </w:t>
      </w:r>
      <w:r w:rsidR="003872CD" w:rsidRPr="007D1AF8">
        <w:rPr>
          <w:rFonts w:eastAsia="TimesNewRoman" w:cstheme="minorHAnsi"/>
          <w:i/>
          <w:iCs/>
          <w:color w:val="0070C0"/>
          <w:sz w:val="24"/>
          <w:szCs w:val="24"/>
          <w:lang w:val="uk-UA"/>
        </w:rPr>
        <w:t xml:space="preserve">УМ11 </w:t>
      </w:r>
      <w:r w:rsidR="003872CD" w:rsidRPr="007D1AF8">
        <w:rPr>
          <w:rFonts w:eastAsia="TimesNewRoman" w:cstheme="minorHAnsi"/>
          <w:i/>
          <w:iCs/>
          <w:color w:val="4F81BD" w:themeColor="accent1"/>
          <w:sz w:val="24"/>
          <w:szCs w:val="24"/>
          <w:lang w:val="uk-UA"/>
        </w:rPr>
        <w:t>«</w:t>
      </w:r>
      <w:r w:rsidR="003872CD" w:rsidRPr="007D1AF8">
        <w:rPr>
          <w:i/>
          <w:color w:val="4F81BD" w:themeColor="accent1"/>
          <w:sz w:val="24"/>
          <w:szCs w:val="24"/>
          <w:lang w:val="uk-UA"/>
        </w:rPr>
        <w:t xml:space="preserve">Вміти застосовувати на практиці методи статистичного моделювання і прогнозування, оцінювати вихідні дані». </w:t>
      </w:r>
    </w:p>
    <w:p w14:paraId="0B5510E6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2.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Пререквізити та постреквізити дисципліни (місце в структурно-логічній схемі навчання за відповідною освітньою програмою)</w:t>
      </w:r>
    </w:p>
    <w:p w14:paraId="5975FA0E" w14:textId="3744F185" w:rsidR="001F5047" w:rsidRPr="00FF3DFC" w:rsidRDefault="00E70A8E" w:rsidP="001F5047">
      <w:pPr>
        <w:spacing w:after="120" w:line="240" w:lineRule="auto"/>
        <w:jc w:val="both"/>
        <w:rPr>
          <w:rFonts w:cstheme="minorHAnsi"/>
          <w:i/>
          <w:color w:val="4F81BD" w:themeColor="accent1"/>
          <w:sz w:val="24"/>
          <w:szCs w:val="24"/>
          <w:lang w:val="uk-UA"/>
        </w:rPr>
      </w:pPr>
      <w:r w:rsidRPr="00E70A8E">
        <w:rPr>
          <w:rFonts w:cstheme="minorHAnsi"/>
          <w:i/>
          <w:color w:val="4F81BD" w:themeColor="accent1"/>
          <w:sz w:val="24"/>
          <w:szCs w:val="24"/>
          <w:lang w:val="uk-UA"/>
        </w:rPr>
        <w:t>Дисципліна «Математична статистика» передує і забезпечує наступні навчальні дисципліни у програмі підготовки фахівця: «Теорія інформації і кодування» (ПО 6), «Теорія випадкових процесів» (ПО 10), «Стаціонарні випадкові процеси» (ПО 13), «Теорія прийняття р</w:t>
      </w:r>
      <w:r w:rsidR="006E478B">
        <w:rPr>
          <w:rFonts w:cstheme="minorHAnsi"/>
          <w:i/>
          <w:color w:val="4F81BD" w:themeColor="accent1"/>
          <w:sz w:val="24"/>
          <w:szCs w:val="24"/>
          <w:lang w:val="uk-UA"/>
        </w:rPr>
        <w:t>ішень» (ПО 9</w:t>
      </w:r>
      <w:r w:rsidRPr="00E70A8E">
        <w:rPr>
          <w:rFonts w:cstheme="minorHAnsi"/>
          <w:i/>
          <w:color w:val="4F81BD" w:themeColor="accent1"/>
          <w:sz w:val="24"/>
          <w:szCs w:val="24"/>
        </w:rPr>
        <w:t>)</w:t>
      </w:r>
      <w:r w:rsidRPr="00E70A8E">
        <w:rPr>
          <w:rFonts w:cstheme="minorHAnsi"/>
          <w:i/>
          <w:color w:val="4F81BD" w:themeColor="accent1"/>
          <w:sz w:val="24"/>
          <w:szCs w:val="24"/>
          <w:lang w:val="uk-UA"/>
        </w:rPr>
        <w:t>, «Основи системного аналізу» (</w:t>
      </w:r>
      <w:r w:rsidR="00EF65D0">
        <w:rPr>
          <w:rFonts w:cstheme="minorHAnsi"/>
          <w:i/>
          <w:color w:val="4F81BD" w:themeColor="accent1"/>
          <w:sz w:val="24"/>
          <w:szCs w:val="24"/>
          <w:lang w:val="uk-UA"/>
        </w:rPr>
        <w:t>ПО 8</w:t>
      </w:r>
      <w:r w:rsidRPr="00E70A8E">
        <w:rPr>
          <w:rFonts w:cstheme="minorHAnsi"/>
          <w:i/>
          <w:color w:val="4F81BD" w:themeColor="accent1"/>
          <w:sz w:val="24"/>
          <w:szCs w:val="24"/>
        </w:rPr>
        <w:t>)</w:t>
      </w:r>
      <w:r w:rsidRPr="00E70A8E">
        <w:rPr>
          <w:rFonts w:cstheme="minorHAnsi"/>
          <w:i/>
          <w:color w:val="4F81BD" w:themeColor="accent1"/>
          <w:sz w:val="24"/>
          <w:szCs w:val="24"/>
          <w:lang w:val="uk-UA"/>
        </w:rPr>
        <w:t xml:space="preserve">, </w:t>
      </w:r>
      <w:r w:rsidR="00EF65D0">
        <w:rPr>
          <w:rFonts w:cstheme="minorHAnsi"/>
          <w:i/>
          <w:color w:val="4F81BD" w:themeColor="accent1"/>
          <w:sz w:val="24"/>
          <w:szCs w:val="24"/>
          <w:lang w:val="uk-UA"/>
        </w:rPr>
        <w:t>Методи штучного інтелекту (ПО</w:t>
      </w:r>
      <w:r w:rsidR="006E478B">
        <w:rPr>
          <w:rFonts w:cstheme="minorHAnsi"/>
          <w:i/>
          <w:color w:val="4F81BD" w:themeColor="accent1"/>
          <w:sz w:val="24"/>
          <w:szCs w:val="24"/>
          <w:lang w:val="uk-UA"/>
        </w:rPr>
        <w:t xml:space="preserve"> </w:t>
      </w:r>
      <w:r w:rsidR="00EF65D0">
        <w:rPr>
          <w:rFonts w:cstheme="minorHAnsi"/>
          <w:i/>
          <w:color w:val="4F81BD" w:themeColor="accent1"/>
          <w:sz w:val="24"/>
          <w:szCs w:val="24"/>
          <w:lang w:val="uk-UA"/>
        </w:rPr>
        <w:t>18)</w:t>
      </w:r>
      <w:r w:rsidR="00E11030">
        <w:rPr>
          <w:rFonts w:cstheme="minorHAnsi"/>
          <w:i/>
          <w:color w:val="4F81BD" w:themeColor="accent1"/>
          <w:sz w:val="24"/>
          <w:szCs w:val="24"/>
          <w:lang w:val="uk-UA"/>
        </w:rPr>
        <w:t xml:space="preserve"> </w:t>
      </w:r>
      <w:r w:rsidRPr="00E70A8E">
        <w:rPr>
          <w:rFonts w:cstheme="minorHAnsi"/>
          <w:i/>
          <w:color w:val="4F81BD" w:themeColor="accent1"/>
          <w:sz w:val="24"/>
          <w:szCs w:val="24"/>
          <w:lang w:val="uk-UA"/>
        </w:rPr>
        <w:t>«Моделювання складних систем»</w:t>
      </w:r>
      <w:r w:rsidRPr="00E70A8E">
        <w:rPr>
          <w:rFonts w:cstheme="minorHAnsi"/>
          <w:i/>
          <w:color w:val="4F81BD" w:themeColor="accent1"/>
          <w:sz w:val="24"/>
          <w:szCs w:val="24"/>
        </w:rPr>
        <w:t xml:space="preserve"> </w:t>
      </w:r>
      <w:r w:rsidRPr="00E70A8E">
        <w:rPr>
          <w:rFonts w:cstheme="minorHAnsi"/>
          <w:i/>
          <w:color w:val="4F81BD" w:themeColor="accent1"/>
          <w:sz w:val="24"/>
          <w:szCs w:val="24"/>
          <w:lang w:val="uk-UA"/>
        </w:rPr>
        <w:t>(ПО 15</w:t>
      </w:r>
      <w:r w:rsidRPr="00E70A8E">
        <w:rPr>
          <w:rFonts w:cstheme="minorHAnsi"/>
          <w:i/>
          <w:color w:val="4F81BD" w:themeColor="accent1"/>
          <w:sz w:val="24"/>
          <w:szCs w:val="24"/>
        </w:rPr>
        <w:t>)</w:t>
      </w:r>
      <w:r w:rsidRPr="00E70A8E">
        <w:rPr>
          <w:rFonts w:cstheme="minorHAnsi"/>
          <w:i/>
          <w:color w:val="4F81BD" w:themeColor="accent1"/>
          <w:sz w:val="24"/>
          <w:szCs w:val="24"/>
          <w:lang w:val="uk-UA"/>
        </w:rPr>
        <w:t>, Системний аналіз стохастичних розподілених процесів» (ПО 16</w:t>
      </w:r>
      <w:r w:rsidRPr="00E70A8E">
        <w:rPr>
          <w:rFonts w:cstheme="minorHAnsi"/>
          <w:i/>
          <w:color w:val="4F81BD" w:themeColor="accent1"/>
          <w:sz w:val="24"/>
          <w:szCs w:val="24"/>
        </w:rPr>
        <w:t>)</w:t>
      </w:r>
      <w:r w:rsidRPr="00CE1220">
        <w:rPr>
          <w:rFonts w:ascii="Times New Roman" w:hAnsi="Times New Roman"/>
          <w:sz w:val="26"/>
          <w:szCs w:val="26"/>
          <w:lang w:val="uk-UA"/>
        </w:rPr>
        <w:t>.</w:t>
      </w:r>
    </w:p>
    <w:p w14:paraId="1E06D543" w14:textId="77777777" w:rsidR="001F5047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3.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Зміст навчальної дисципліни</w:t>
      </w:r>
    </w:p>
    <w:p w14:paraId="07302D95" w14:textId="77777777" w:rsidR="00EA4AAA" w:rsidRPr="00F65F68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РОЗДІЛ 1.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Функції від випадкових величин та векторів.</w:t>
      </w:r>
    </w:p>
    <w:p w14:paraId="5E51501E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Тема 1.1.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</w:t>
      </w: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 xml:space="preserve">Розподіли функцій від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випадкових величин та векторів</w:t>
      </w: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>.</w:t>
      </w:r>
    </w:p>
    <w:p w14:paraId="707B886E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>Розглядаються методи знаходження розподілів (рядів розподілу в дискретному випадку та щільностей розподілу в неперервному) функцій від випадкових величин та випадкових векторів. В неперервному багатовимірному випадку наводиться як загальний алгоритм знаходження щільності розподілу довільної функції від випадкового вектора, так і конкретні співвідношення для щільностей суми, різниці, добутку, частки, максимуму та мінімуму випадкових величин.</w:t>
      </w:r>
    </w:p>
    <w:p w14:paraId="4E2DD5A0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noProof/>
          <w:color w:val="4F81BD" w:themeColor="accent1"/>
          <w:sz w:val="24"/>
          <w:szCs w:val="24"/>
          <w:lang w:val="uk-UA" w:eastAsia="ru-RU"/>
        </w:rPr>
        <w:lastRenderedPageBreak/>
        <w:t>Тема 1.2.</w:t>
      </w: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 xml:space="preserve"> Числові характеристики функцій від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випадкових величин та векторів</w:t>
      </w: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>.</w:t>
      </w:r>
    </w:p>
    <w:p w14:paraId="4F694A18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 xml:space="preserve">Розглядаються методи знаходження моментних характеристик функцій від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випадкових величин та векторів</w:t>
      </w:r>
      <w:r w:rsidRPr="00EA4AAA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ru-RU"/>
        </w:rPr>
        <w:t xml:space="preserve"> в дискретному і в неперервному випадках. Крім того, тут вводиться низка розподілів, необхідних надалі в курсі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математичної статистики — Г-розподіл, розподіл Ерланга, розподіл χ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vertAlign w:val="superscript"/>
          <w:lang w:val="uk-UA" w:eastAsia="ru-RU"/>
        </w:rPr>
        <w:t>2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, t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noBreakHyphen/>
        <w:t xml:space="preserve">розподіл Стьюдента,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</w:rPr>
        <w:t>F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-розподіл Фішера-Снедекора.</w:t>
      </w:r>
    </w:p>
    <w:p w14:paraId="154C54EF" w14:textId="77777777" w:rsidR="00EA4AAA" w:rsidRPr="00F65F68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РОЗДІЛ 2.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Граничні теореми теорії ймовірностей.</w:t>
      </w:r>
    </w:p>
    <w:p w14:paraId="2C6322FA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 xml:space="preserve">Тема 2.1.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Види збіжностей випадкових величин.</w:t>
      </w:r>
    </w:p>
    <w:p w14:paraId="7241959A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Вводяться основні види збіжностей послідовностей випадкових величин — збіжність майже напевно, збіжність в середньому квадратичному, збіжність в середньому, збіжність за ймовірністю та збіжність за розподілом. Розглядаються деякі зв</w:t>
      </w: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eastAsia="ru-RU"/>
        </w:rPr>
        <w:t>’</w:t>
      </w: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язки між цими видами. Крім того, тут встановлюється нерівність Чебишова, а також деякі споріднені нервності.</w:t>
      </w:r>
    </w:p>
    <w:p w14:paraId="59152B68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Тема 2.2.</w:t>
      </w: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 xml:space="preserve"> Закони великих чисел та їх застосування.</w:t>
      </w:r>
    </w:p>
    <w:p w14:paraId="1C2F155E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Розглядаються закони великих чисел для незалежних однаково та різнорозподілених випадкових величин. Наводяться застосування цих законів до схеми Бернуллі та до обґрунтування методу Монте-Карло.</w:t>
      </w:r>
    </w:p>
    <w:p w14:paraId="55536FCB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Тема 2.3.</w:t>
      </w: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 xml:space="preserve"> Центральна гранична теорема та її застосування.</w:t>
      </w:r>
    </w:p>
    <w:p w14:paraId="7CF4A4DF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u w:val="single"/>
          <w:lang w:eastAsia="ru-RU"/>
        </w:rPr>
      </w:pP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Розглядаються центральні граничні теореми для незалежних однаково та різнорозподілених випадкових величин. Зокрема, наводяться достатні умови Ляпунова та Ліндеберга. Встановлюються основні граничні теореми в схемі Бернуллі (інтегральна та локальна теореми Муавра-Лапласа і теорема Пуассона).</w:t>
      </w:r>
    </w:p>
    <w:p w14:paraId="5065EEF4" w14:textId="77777777" w:rsidR="00EA4AAA" w:rsidRPr="00F65F68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РОЗДІЛ 3.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Елементи математичної статистики.</w:t>
      </w:r>
    </w:p>
    <w:p w14:paraId="718CEEDD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Тема 3.1.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Первинна обробка статистичних даних.</w:t>
      </w:r>
    </w:p>
    <w:p w14:paraId="46B48786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Наводяться основні означення математичної статистики та методи первинної обробки статистичної інформації (генеральна сукупність, вибірка, варіаційний ряд, інтервальний варіаційний ряд, емпірична функція розподілу, полігон частот, гістограма тощо).</w:t>
      </w:r>
    </w:p>
    <w:p w14:paraId="16C0079C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>Тема 3.2.</w:t>
      </w: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 xml:space="preserve"> Елементи теорії статистичних оцінок.</w:t>
      </w:r>
    </w:p>
    <w:p w14:paraId="5FF09CAC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Cs/>
          <w:i/>
          <w:iCs/>
          <w:noProof/>
          <w:color w:val="4F81BD" w:themeColor="accent1"/>
          <w:sz w:val="24"/>
          <w:szCs w:val="24"/>
          <w:lang w:val="uk-UA" w:eastAsia="ru-RU"/>
        </w:rPr>
        <w:t xml:space="preserve">Розглядаються основні методи побудови точкових оцінок невідомих параметрів розподілу генеральної сукупності — метод моментів та метод максимальної вірогідності. Наводяться властивості точкових оцінок — 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(асимптотична) незміщеність, конзистентність, та ефективність, а також обговорюються способи перевірки цих властивостей.</w:t>
      </w:r>
    </w:p>
    <w:p w14:paraId="2CB76ABF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Тема 3.3.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Довірчі інтервали та методи їх побудови.</w:t>
      </w:r>
    </w:p>
    <w:p w14:paraId="1386E952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bCs/>
          <w:i/>
          <w:noProof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Cs/>
          <w:i/>
          <w:noProof/>
          <w:color w:val="4F81BD" w:themeColor="accent1"/>
          <w:sz w:val="24"/>
          <w:szCs w:val="24"/>
          <w:lang w:val="uk-UA" w:eastAsia="ru-RU"/>
        </w:rPr>
        <w:t>Вводиться поняття довірчого інтервалу для невідомого параметру розподілу генеральної сукупності. Розглядаються властивості гауссівських вибірок, і на основі цього встановлюється вигляд довірчих інтервалів для параметрів гауссівської генеральної сукупності. Наводиться загальний алгоритм побудови асимптотичних довірчих інтервалів для параметрів довільної генеральної сукупності, а також приклади його застосування.</w:t>
      </w:r>
    </w:p>
    <w:p w14:paraId="39B1B0A7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b/>
          <w:i/>
          <w:color w:val="4F81BD" w:themeColor="accent1"/>
          <w:sz w:val="24"/>
          <w:szCs w:val="24"/>
          <w:lang w:val="uk-UA" w:eastAsia="ru-RU"/>
        </w:rPr>
        <w:t>Тема 3.4.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Перевірка статистичних гіпотез.</w:t>
      </w:r>
    </w:p>
    <w:p w14:paraId="70D2C38B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>Вводяться поняття статистичної гіпотези, критерію, помилок першого та другого роду, рівня значущості та потужності критерію тощо. Наводиться критерій згоди χ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vertAlign w:val="superscript"/>
          <w:lang w:val="uk-UA" w:eastAsia="ru-RU"/>
        </w:rPr>
        <w:t>2</w:t>
      </w:r>
      <w:r w:rsidRPr="00EA4AA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  <w:t xml:space="preserve"> та обговорюються особливості його застосування. Встановлюється лема Неймана-Пірсона для побудови найпотужнішого критерію у випадку простих основної та альтернативної гіпотез. Розглядаються критерії перевірки гіпотез про значення невідомих параметрів гауссівських генеральних сукупностей та схем Бернуллі.</w:t>
      </w:r>
    </w:p>
    <w:p w14:paraId="60A49345" w14:textId="77777777" w:rsidR="00EA4AAA" w:rsidRPr="00EA4AAA" w:rsidRDefault="00EA4AAA" w:rsidP="00EA4AAA">
      <w:pPr>
        <w:spacing w:after="0" w:line="240" w:lineRule="auto"/>
        <w:ind w:right="-68" w:firstLine="567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</w:p>
    <w:p w14:paraId="75C78AEE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lastRenderedPageBreak/>
        <w:t xml:space="preserve">4.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Навчальні матеріали та ресурси</w:t>
      </w:r>
    </w:p>
    <w:p w14:paraId="0329B5E4" w14:textId="77777777" w:rsidR="001F5047" w:rsidRDefault="001F5047" w:rsidP="001F5047">
      <w:pPr>
        <w:keepNext/>
        <w:tabs>
          <w:tab w:val="left" w:pos="284"/>
          <w:tab w:val="left" w:pos="3626"/>
        </w:tabs>
        <w:spacing w:before="120" w:after="120" w:line="360" w:lineRule="auto"/>
        <w:ind w:left="360"/>
        <w:jc w:val="center"/>
        <w:outlineLvl w:val="0"/>
        <w:rPr>
          <w:rFonts w:cstheme="minorHAnsi"/>
          <w:bCs/>
          <w:color w:val="0070C0"/>
          <w:sz w:val="24"/>
          <w:szCs w:val="24"/>
          <w:lang w:val="uk-UA"/>
        </w:rPr>
      </w:pPr>
      <w:r w:rsidRPr="00FF3DFC">
        <w:rPr>
          <w:rFonts w:cstheme="minorHAnsi"/>
          <w:bCs/>
          <w:color w:val="0070C0"/>
          <w:sz w:val="24"/>
          <w:szCs w:val="24"/>
          <w:lang w:val="uk-UA"/>
        </w:rPr>
        <w:t>Базова:</w:t>
      </w:r>
    </w:p>
    <w:p w14:paraId="72338ED1" w14:textId="3181F66B" w:rsidR="002C6195" w:rsidRPr="00C031AF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1. </w:t>
      </w:r>
      <w:r w:rsidR="00162AB3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Голомозій В.В., Карташ</w:t>
      </w:r>
      <w:r w:rsidR="00A020B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о</w:t>
      </w:r>
      <w:r w:rsidR="00162AB3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в М.В., Ральченко К.В. Збірник задач з теорії ймовірностей та математичної статистики.-</w:t>
      </w:r>
      <w:bookmarkStart w:id="0" w:name="_Hlk147757778"/>
      <w:r w:rsidR="00162AB3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К.</w:t>
      </w:r>
      <w:r w:rsidR="00162AB3" w:rsidRPr="00C031AF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162AB3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«Київський університет», </w:t>
      </w:r>
      <w:bookmarkEnd w:id="0"/>
      <w:r w:rsidR="00162AB3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2015, </w:t>
      </w:r>
      <w:r w:rsidR="00162AB3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366 с.</w:t>
      </w:r>
    </w:p>
    <w:p w14:paraId="3EFAE176" w14:textId="24B6D30E" w:rsidR="002C6195" w:rsidRPr="00C031AF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</w:t>
      </w:r>
      <w:r w:rsidR="00A020B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Дрогомирецька Х.Т. Теорія ймовірностей та математична статистика. </w:t>
      </w:r>
      <w:r w:rsidR="00A020B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Л. «Львівська політехніка», 2012, </w:t>
      </w:r>
      <w:r w:rsidR="00A020B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396 с.</w:t>
      </w:r>
    </w:p>
    <w:p w14:paraId="39A84E40" w14:textId="36C92568" w:rsidR="002C6195" w:rsidRPr="00C031AF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3. </w:t>
      </w:r>
      <w:r w:rsidR="00222D47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Каніовська І.Ю. Теорія ймовірностей у прикладах і задачах. – К.: НТУУ „КПІ” „Політехніка”, 2004. – 154 с.</w:t>
      </w:r>
    </w:p>
    <w:p w14:paraId="08CEB3B0" w14:textId="3D7AD811" w:rsidR="002C6195" w:rsidRPr="00C031AF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4. </w:t>
      </w:r>
      <w:r w:rsidR="00847F6D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Карташов М.В. Теорія ймовірнстей та математична статистика. </w:t>
      </w:r>
      <w:bookmarkStart w:id="1" w:name="_Hlk147763081"/>
      <w:r w:rsidR="00847F6D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К.</w:t>
      </w:r>
      <w:r w:rsidR="00847F6D" w:rsidRPr="00C031AF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847F6D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«Київський університет»,</w:t>
      </w:r>
      <w:bookmarkEnd w:id="1"/>
      <w:r w:rsidR="00847F6D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2009, </w:t>
      </w:r>
      <w:r w:rsidR="00847F6D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494 с.</w:t>
      </w:r>
    </w:p>
    <w:p w14:paraId="7CD01085" w14:textId="5EBB6AC0" w:rsidR="002C6195" w:rsidRPr="00C031AF" w:rsidRDefault="001B1F35" w:rsidP="001B1F35">
      <w:pPr>
        <w:spacing w:after="0" w:line="240" w:lineRule="auto"/>
        <w:ind w:left="567" w:right="-68"/>
        <w:jc w:val="both"/>
        <w:rPr>
          <w:rFonts w:ascii="Calibri" w:eastAsia="Times New Roman" w:hAnsi="Calibri" w:cs="Calibr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ascii="Calibri" w:eastAsia="Times New Roman" w:hAnsi="Calibri" w:cs="Calibr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5. </w:t>
      </w:r>
      <w:r w:rsidR="00AD7C04" w:rsidRPr="00C031AF">
        <w:rPr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Математична статистика: збірник задач [Електронний ресурс] / уклад.: І.Ю. Каніовська, </w:t>
      </w:r>
      <w:r w:rsidR="00AD7C04" w:rsidRPr="00C031AF">
        <w:rPr>
          <w:rFonts w:ascii="Calibri" w:hAnsi="Calibri" w:cs="Calibri"/>
          <w:bCs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О.В. Стусь.</w:t>
      </w:r>
      <w:r w:rsidR="00AD7C04" w:rsidRPr="00C031AF">
        <w:rPr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- К.: КПІ ім. Ігоря Сікорського, 2019.- 124 с. Режим доступу: </w:t>
      </w:r>
      <w:r w:rsidR="00557191">
        <w:fldChar w:fldCharType="begin"/>
      </w:r>
      <w:r w:rsidR="00557191">
        <w:instrText>HYPERLINK "http://ela.kpi.ua/handle/123456789/27540"</w:instrText>
      </w:r>
      <w:r w:rsidR="00557191">
        <w:fldChar w:fldCharType="separate"/>
      </w:r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:lang w:val="en-US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http</w:t>
      </w:r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://</w:t>
      </w:r>
      <w:proofErr w:type="spellStart"/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:lang w:val="en-US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ela</w:t>
      </w:r>
      <w:proofErr w:type="spellEnd"/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proofErr w:type="spellStart"/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:lang w:val="en-US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kpi</w:t>
      </w:r>
      <w:proofErr w:type="spellEnd"/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proofErr w:type="spellStart"/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:lang w:val="en-US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ua</w:t>
      </w:r>
      <w:proofErr w:type="spellEnd"/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/</w:t>
      </w:r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:lang w:val="en-US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handle</w:t>
      </w:r>
      <w:r w:rsidR="00AD7C04" w:rsidRPr="00C031AF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/123456789/27540</w:t>
      </w:r>
      <w:r w:rsidR="00557191">
        <w:rPr>
          <w:rStyle w:val="Hyperlink"/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fldChar w:fldCharType="end"/>
      </w:r>
      <w:r w:rsidR="00AD7C04" w:rsidRPr="00C031AF">
        <w:rPr>
          <w:rFonts w:ascii="Calibri" w:hAnsi="Calibri" w:cs="Calibri"/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- гриф надано Методичною радою КПІ ім. Ігоря Сікорського (протокол №8 від 25.04.2019 р.)</w:t>
      </w:r>
      <w:r w:rsidR="00AD7C04" w:rsidRPr="00C031AF">
        <w:rPr>
          <w:rFonts w:ascii="Calibri" w:hAnsi="Calibri" w:cs="Calibri"/>
          <w:i/>
          <w:iCs/>
          <w:color w:val="4F81BD" w:themeColor="accent1"/>
          <w:sz w:val="24"/>
          <w:szCs w:val="24"/>
          <w:lang w:val="uk-U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</w:p>
    <w:p w14:paraId="5516B740" w14:textId="03E39970" w:rsidR="002C6195" w:rsidRPr="00C031AF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6.</w:t>
      </w:r>
      <w:r w:rsidR="00810AA9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Турчин В.М. Математична статистика</w:t>
      </w:r>
      <w:r w:rsidR="002C6195" w:rsidRPr="00C031AF"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AD6EBA" w:rsidRPr="00AD6EB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AD6EBA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.-К.</w:t>
      </w:r>
      <w:r w:rsidR="00AD6EBA" w:rsidRPr="00C031AF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AD6EBA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Вид</w:t>
      </w:r>
      <w:r w:rsidR="0088082A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AD6EBA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центр</w:t>
      </w:r>
      <w:r w:rsidR="00AD6EBA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«</w:t>
      </w:r>
      <w:r w:rsidR="00AD6EB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Академія</w:t>
      </w:r>
      <w:r w:rsidR="00AD6EBA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», </w:t>
      </w:r>
      <w:r w:rsidR="00AD6EB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1999</w:t>
      </w:r>
      <w:r w:rsidR="00AD6EBA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</w:t>
      </w:r>
      <w:r w:rsidR="00AD6EBA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</w:r>
      <w:r w:rsidR="00AD6EB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240 с.</w:t>
      </w:r>
    </w:p>
    <w:p w14:paraId="6380F2AE" w14:textId="77D264AD" w:rsidR="002C6195" w:rsidRPr="00C031AF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7. </w:t>
      </w:r>
      <w:r w:rsidR="006D5B50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Турчин В.М. </w:t>
      </w:r>
      <w:r w:rsidR="007601E1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Теорія ймовірностей і математична статистика. Основні поняття, приклади, задачі</w:t>
      </w:r>
      <w:r w:rsidR="006D5B50" w:rsidRPr="00C031AF"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6D5B50" w:rsidRPr="00AD6EBA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6D5B50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.-</w:t>
      </w:r>
      <w:r w:rsidR="007601E1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Дніпропетровськ</w:t>
      </w:r>
      <w:r w:rsidR="006D5B50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.</w:t>
      </w:r>
      <w:r w:rsidR="006D5B50" w:rsidRPr="00C031AF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6D5B50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7601E1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ІМА </w:t>
      </w:r>
      <w:r w:rsidR="007601E1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прес, </w:t>
      </w:r>
      <w:r w:rsidR="007601E1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2014</w:t>
      </w:r>
      <w:r w:rsidR="006D5B50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</w:t>
      </w:r>
      <w:r w:rsidR="006D5B50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</w:r>
      <w:r w:rsidR="007601E1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556</w:t>
      </w:r>
      <w:r w:rsidR="006D5B50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с.</w:t>
      </w:r>
    </w:p>
    <w:p w14:paraId="64EAF4A5" w14:textId="47E52196" w:rsidR="002C6195" w:rsidRPr="00FC0DD4" w:rsidRDefault="001B1F3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8. </w:t>
      </w:r>
      <w:r w:rsidR="00FC0DD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Черняк О.І., Обушна О.М., Ставицький А.В. Збірник задач з теорії ймовірностей та математичної статистики.</w:t>
      </w:r>
      <w:r w:rsidR="00FC0DD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-К.</w:t>
      </w:r>
      <w:r w:rsidR="00FC0DD4" w:rsidRPr="00C031AF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="006C188C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Знання</w:t>
      </w:r>
      <w:r w:rsidR="00FC0DD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, 20</w:t>
      </w:r>
      <w:r w:rsidR="00FC0DD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0</w:t>
      </w:r>
      <w:r w:rsidR="006C188C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</w:t>
      </w:r>
      <w:r w:rsidR="00FC0DD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, </w:t>
      </w:r>
      <w:r w:rsidR="00FC0DD4"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</w:r>
      <w:r w:rsidR="006C188C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199 с.</w:t>
      </w:r>
    </w:p>
    <w:p w14:paraId="4D5461E4" w14:textId="77777777" w:rsidR="001F5047" w:rsidRPr="00B02F31" w:rsidRDefault="001F5047" w:rsidP="001F5047">
      <w:pPr>
        <w:tabs>
          <w:tab w:val="left" w:pos="4962"/>
        </w:tabs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</w:p>
    <w:p w14:paraId="393C56F3" w14:textId="77777777" w:rsidR="001F5047" w:rsidRDefault="001F5047" w:rsidP="001F5047">
      <w:pPr>
        <w:spacing w:after="120" w:line="240" w:lineRule="auto"/>
        <w:ind w:left="360"/>
        <w:contextualSpacing/>
        <w:jc w:val="center"/>
        <w:rPr>
          <w:rFonts w:cs="Times New Roman"/>
          <w:color w:val="0070C0"/>
          <w:sz w:val="24"/>
          <w:szCs w:val="24"/>
          <w:lang w:val="uk-UA"/>
        </w:rPr>
      </w:pPr>
      <w:r w:rsidRPr="00FF3DFC">
        <w:rPr>
          <w:rFonts w:cs="Times New Roman"/>
          <w:color w:val="0070C0"/>
          <w:sz w:val="24"/>
          <w:szCs w:val="24"/>
        </w:rPr>
        <w:t>Додаткова:</w:t>
      </w:r>
    </w:p>
    <w:p w14:paraId="5AE06A10" w14:textId="77777777" w:rsidR="001F5047" w:rsidRDefault="001F5047" w:rsidP="001F5047">
      <w:pPr>
        <w:spacing w:after="120" w:line="240" w:lineRule="auto"/>
        <w:ind w:left="360"/>
        <w:contextualSpacing/>
        <w:jc w:val="center"/>
        <w:rPr>
          <w:rFonts w:cs="Times New Roman"/>
          <w:color w:val="0070C0"/>
          <w:sz w:val="24"/>
          <w:szCs w:val="24"/>
          <w:lang w:val="uk-UA"/>
        </w:rPr>
      </w:pPr>
    </w:p>
    <w:p w14:paraId="6E51D415" w14:textId="2966D930" w:rsidR="002D7805" w:rsidRDefault="00035CE3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9</w:t>
      </w:r>
      <w:r w:rsidR="002D7805"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="009D45A3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Гече Ф.Й., Моца А.І. Аналіз для статистиків.</w:t>
      </w:r>
      <w:r w:rsidR="004C7BE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196DB0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</w:t>
      </w:r>
      <w:r w:rsidR="004C7BE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Ужгород, 2004, </w:t>
      </w:r>
      <w:r w:rsidR="004C7BE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262 с.</w:t>
      </w:r>
    </w:p>
    <w:p w14:paraId="67ECF331" w14:textId="5DD3EA81" w:rsidR="00986695" w:rsidRPr="00986695" w:rsidRDefault="0098669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86695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10. </w:t>
      </w:r>
      <w:r w:rsidRPr="00986695">
        <w:rPr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Карташов М.В. Імовірність, процеси, статистика ‒</w:t>
      </w: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К.</w:t>
      </w:r>
      <w:r w:rsidRPr="00C031AF">
        <w:rPr>
          <w:rFonts w:eastAsia="Times New Roman" w:cstheme="minorHAnsi"/>
          <w:iCs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:</w:t>
      </w:r>
      <w:r w:rsidRPr="00C031AF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«Київський університет»</w:t>
      </w:r>
      <w:r w:rsidRPr="00986695">
        <w:rPr>
          <w:i/>
          <w:iCs/>
          <w:color w:val="4F81BD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, 2007.‒ 294 с.</w:t>
      </w:r>
    </w:p>
    <w:p w14:paraId="54421586" w14:textId="5CC8C03A" w:rsidR="002D7805" w:rsidRPr="00DB5CA4" w:rsidRDefault="002D780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</w:t>
      </w:r>
      <w:r w:rsidR="006437B7" w:rsidRPr="006437B7"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</w:t>
      </w:r>
      <w:r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="009D45A3"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Леоненко М.М., Мішура Ю.Сю, Пархоменко В.М., Ядренко М.Й. Теоретико </w:t>
      </w:r>
      <w:r w:rsidR="009D45A3"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ймовірнісні та статистичні методи в економетриці та фінансовій математиці.</w:t>
      </w:r>
      <w:r w:rsidR="009D45A3" w:rsidRPr="00DB5CA4">
        <w:rPr>
          <w:rFonts w:ascii="PT Sans" w:hAnsi="PT Sans"/>
          <w:color w:val="4F81BD" w:themeColor="accent1"/>
          <w:sz w:val="21"/>
          <w:szCs w:val="21"/>
          <w:shd w:val="clear" w:color="auto" w:fill="FFFFFF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9D45A3" w:rsidRPr="00DB5CA4">
        <w:rPr>
          <w:rFonts w:ascii="Calibri" w:hAnsi="Calibri" w:cs="Calibri"/>
          <w:i/>
          <w:iCs/>
          <w:color w:val="4F81BD" w:themeColor="accent1"/>
          <w:sz w:val="24"/>
          <w:szCs w:val="24"/>
          <w:shd w:val="clear" w:color="auto" w:fill="FFFFFF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К.: Інформтехніка, 1995. - 380 с.</w:t>
      </w:r>
    </w:p>
    <w:p w14:paraId="0640A51A" w14:textId="767E400D" w:rsidR="002D7805" w:rsidRPr="002E1491" w:rsidRDefault="002D780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</w:t>
      </w:r>
      <w:r w:rsidR="006437B7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</w:t>
      </w:r>
      <w:r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="002E1491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Sahoo P. Probability and mathematical statistics. </w:t>
      </w:r>
      <w:r w:rsidR="002E1491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University of Louisville, Louisville, 2013, </w:t>
      </w:r>
      <w:r w:rsidR="002E1491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712 p.</w:t>
      </w:r>
    </w:p>
    <w:p w14:paraId="790A8DBD" w14:textId="1D4B00C4" w:rsidR="002D7805" w:rsidRPr="00757F3D" w:rsidRDefault="006437B7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13</w:t>
      </w:r>
      <w:r w:rsidR="002D7805" w:rsidRPr="00DB5CA4"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. </w:t>
      </w:r>
      <w:r w:rsidR="00757F3D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Feller W- An introduction to probability theory and its application. V. 1, 2, 3. Wiley, 2008, </w:t>
      </w:r>
      <w:r w:rsidR="00757F3D"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softHyphen/>
        <w:t xml:space="preserve"> 527 p.</w:t>
      </w:r>
    </w:p>
    <w:p w14:paraId="51495F8A" w14:textId="0123010A" w:rsidR="002D7805" w:rsidRPr="00DB5CA4" w:rsidRDefault="002D7805" w:rsidP="001B1F35">
      <w:pPr>
        <w:spacing w:after="0" w:line="240" w:lineRule="auto"/>
        <w:ind w:left="567" w:right="-68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en-US" w:eastAsia="ru-RU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06E307C1" w14:textId="77777777" w:rsidR="002D7805" w:rsidRPr="00DB5CA4" w:rsidRDefault="002D7805" w:rsidP="002D7805">
      <w:pPr>
        <w:spacing w:after="120" w:line="240" w:lineRule="auto"/>
        <w:ind w:left="360"/>
        <w:contextualSpacing/>
        <w:jc w:val="both"/>
        <w:rPr>
          <w:rFonts w:cstheme="minorHAnsi"/>
          <w:i/>
          <w:color w:val="4F81BD" w:themeColor="accent1"/>
          <w:sz w:val="24"/>
          <w:szCs w:val="24"/>
          <w:lang w:val="uk-U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EAD29B0" w14:textId="77777777" w:rsidR="001F5047" w:rsidRDefault="001F5047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64253614" w14:textId="77777777" w:rsidR="00A8629B" w:rsidRDefault="00A8629B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1C86AED6" w14:textId="77777777" w:rsidR="008F57A0" w:rsidRDefault="008F57A0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4691BC18" w14:textId="77777777" w:rsidR="008F57A0" w:rsidRDefault="008F57A0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22D3618F" w14:textId="77777777" w:rsidR="008F57A0" w:rsidRDefault="008F57A0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7650D955" w14:textId="77777777" w:rsidR="00FC09AD" w:rsidRDefault="00FC09AD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40CE10E5" w14:textId="77777777" w:rsidR="00FC09AD" w:rsidRDefault="00FC09AD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6F864F91" w14:textId="77777777" w:rsidR="00FC09AD" w:rsidRPr="002C0DB3" w:rsidRDefault="00FC09AD" w:rsidP="001F5047">
      <w:pPr>
        <w:spacing w:after="120" w:line="240" w:lineRule="auto"/>
        <w:ind w:left="360"/>
        <w:contextualSpacing/>
        <w:rPr>
          <w:rFonts w:cs="Times New Roman"/>
          <w:color w:val="0070C0"/>
          <w:sz w:val="24"/>
          <w:szCs w:val="24"/>
          <w:lang w:val="uk-UA"/>
        </w:rPr>
      </w:pPr>
    </w:p>
    <w:p w14:paraId="029881C0" w14:textId="77777777" w:rsidR="001F5047" w:rsidRPr="00FF3DFC" w:rsidRDefault="001F5047" w:rsidP="001F5047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lastRenderedPageBreak/>
        <w:t>Навчальний контент</w:t>
      </w:r>
    </w:p>
    <w:p w14:paraId="2FB6461E" w14:textId="77777777" w:rsidR="001F5047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5.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Методика опанування навчальної дисципліни(освітнього компонента)</w:t>
      </w:r>
    </w:p>
    <w:p w14:paraId="7EACBC8C" w14:textId="77777777" w:rsidR="001F5047" w:rsidRPr="00FF3DFC" w:rsidRDefault="001F5047" w:rsidP="001F5047">
      <w:pPr>
        <w:spacing w:after="0" w:line="360" w:lineRule="auto"/>
        <w:jc w:val="center"/>
        <w:rPr>
          <w:rFonts w:cstheme="minorHAnsi"/>
          <w:b/>
          <w:color w:val="0070C0"/>
          <w:sz w:val="24"/>
          <w:szCs w:val="24"/>
          <w:lang w:val="uk-UA"/>
        </w:rPr>
      </w:pPr>
      <w:r w:rsidRPr="00FF3DFC">
        <w:rPr>
          <w:rFonts w:cstheme="minorHAnsi"/>
          <w:b/>
          <w:color w:val="0070C0"/>
          <w:sz w:val="24"/>
          <w:szCs w:val="24"/>
          <w:lang w:val="uk-UA"/>
        </w:rPr>
        <w:t>Лекційні заняття</w:t>
      </w:r>
    </w:p>
    <w:p w14:paraId="43CA3AEC" w14:textId="77777777" w:rsidR="001F5047" w:rsidRPr="00FF3DFC" w:rsidRDefault="001F5047" w:rsidP="001F5047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23"/>
        <w:gridCol w:w="8648"/>
      </w:tblGrid>
      <w:tr w:rsidR="001F5047" w:rsidRPr="00FF3DFC" w14:paraId="5AD0C7F4" w14:textId="77777777" w:rsidTr="00465D43">
        <w:trPr>
          <w:cantSplit/>
        </w:trPr>
        <w:tc>
          <w:tcPr>
            <w:tcW w:w="930" w:type="dxa"/>
          </w:tcPr>
          <w:p w14:paraId="40435783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4"/>
                <w:szCs w:val="24"/>
                <w:lang w:val="uk-UA"/>
              </w:rPr>
              <w:t>№</w:t>
            </w:r>
          </w:p>
        </w:tc>
        <w:tc>
          <w:tcPr>
            <w:tcW w:w="8751" w:type="dxa"/>
          </w:tcPr>
          <w:p w14:paraId="72810604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4"/>
                <w:szCs w:val="24"/>
                <w:lang w:val="uk-UA"/>
              </w:rPr>
              <w:t>Назва теми лекції та перелік основних питань</w:t>
            </w:r>
          </w:p>
        </w:tc>
      </w:tr>
      <w:tr w:rsidR="001F5047" w:rsidRPr="00FF3DFC" w14:paraId="47AE0E88" w14:textId="77777777" w:rsidTr="00465D43">
        <w:trPr>
          <w:cantSplit/>
        </w:trPr>
        <w:tc>
          <w:tcPr>
            <w:tcW w:w="930" w:type="dxa"/>
          </w:tcPr>
          <w:p w14:paraId="1693C943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14:paraId="3E9CDF37" w14:textId="77777777" w:rsidR="0063697F" w:rsidRPr="0063697F" w:rsidRDefault="0063697F" w:rsidP="0063697F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63697F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Розподіли функцій від випадкових величин</w:t>
            </w:r>
          </w:p>
          <w:p w14:paraId="232C0C96" w14:textId="77777777" w:rsidR="0063697F" w:rsidRPr="0063697F" w:rsidRDefault="0063697F" w:rsidP="0063697F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63697F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Розглядаються методи знаходження розподілів (рядів розподілу в дискретному випадку та щільностей розподілу в неперервному) функцій від випадкових величин.</w:t>
            </w:r>
          </w:p>
          <w:p w14:paraId="6BEB9488" w14:textId="2FC8C2F5" w:rsidR="001F5047" w:rsidRPr="00BA68D1" w:rsidRDefault="001F5047" w:rsidP="003741DA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11608265" w14:textId="77777777" w:rsidTr="00465D43">
        <w:trPr>
          <w:cantSplit/>
        </w:trPr>
        <w:tc>
          <w:tcPr>
            <w:tcW w:w="930" w:type="dxa"/>
          </w:tcPr>
          <w:p w14:paraId="7B704B3F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14:paraId="1E03B9E8" w14:textId="77777777" w:rsidR="005200ED" w:rsidRPr="005200ED" w:rsidRDefault="005200ED" w:rsidP="005200ED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5200ED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Розподіли функцій від випадкових векторів</w:t>
            </w:r>
          </w:p>
          <w:p w14:paraId="0FFFC33D" w14:textId="77777777" w:rsidR="005200ED" w:rsidRPr="005200ED" w:rsidRDefault="005200ED" w:rsidP="005200ED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5200ED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В неперервному багатовимірному випадку наводиться як загальний алгоритм знаходження щільності розподілу довільної функції від випадкового вектора, так і конкретні співвідношення для щільностей суми, різниці, добутку, частки, максимуму та мінімуму випадкових величин.</w:t>
            </w:r>
          </w:p>
          <w:p w14:paraId="61F1B959" w14:textId="43EBFE8E" w:rsidR="001F5047" w:rsidRPr="005200ED" w:rsidRDefault="001F5047" w:rsidP="003D3AF2">
            <w:pPr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</w:rPr>
            </w:pPr>
          </w:p>
        </w:tc>
      </w:tr>
      <w:tr w:rsidR="001F5047" w:rsidRPr="00FF3DFC" w14:paraId="799D9C10" w14:textId="77777777" w:rsidTr="00465D43">
        <w:trPr>
          <w:cantSplit/>
        </w:trPr>
        <w:tc>
          <w:tcPr>
            <w:tcW w:w="930" w:type="dxa"/>
          </w:tcPr>
          <w:p w14:paraId="3E772838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3</w:t>
            </w:r>
          </w:p>
        </w:tc>
        <w:tc>
          <w:tcPr>
            <w:tcW w:w="8751" w:type="dxa"/>
          </w:tcPr>
          <w:p w14:paraId="7C4EC9C7" w14:textId="77777777" w:rsidR="005200ED" w:rsidRPr="005200ED" w:rsidRDefault="005200ED" w:rsidP="005200ED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5200ED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Числові характеристики функцій від випадкових величин та векторів.</w:t>
            </w:r>
          </w:p>
          <w:p w14:paraId="759FC489" w14:textId="77777777" w:rsidR="001F5047" w:rsidRPr="005200ED" w:rsidRDefault="005200ED" w:rsidP="005200ED">
            <w:pPr>
              <w:spacing w:after="0" w:line="240" w:lineRule="auto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5200ED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Розглядаються методи знаходження моментних характеристик функцій від випадкових величин та векторів в дискретному і в неперервному випадках. Крім того, тут вводиться низка розподілів, необхідних надалі в курсі математичної статистики — Г-розподіл, розподіл Ерланга, розподіл χ</w:t>
            </w:r>
            <w:r w:rsidRPr="005200ED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vertAlign w:val="superscript"/>
                <w:lang w:val="uk-UA" w:eastAsia="ru-RU"/>
              </w:rPr>
              <w:t>2</w:t>
            </w:r>
            <w:r w:rsidRPr="005200ED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, t</w:t>
            </w:r>
            <w:r w:rsidRPr="005200ED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noBreakHyphen/>
              <w:t>розподіл Стьюдента, F-розподіл Фішера-Снедекора.</w:t>
            </w:r>
          </w:p>
          <w:p w14:paraId="0D43B5AE" w14:textId="4F916759" w:rsidR="005200ED" w:rsidRPr="005200ED" w:rsidRDefault="005200ED" w:rsidP="003D3AF2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00BD49A5" w14:textId="77777777" w:rsidTr="00465D43">
        <w:trPr>
          <w:cantSplit/>
        </w:trPr>
        <w:tc>
          <w:tcPr>
            <w:tcW w:w="930" w:type="dxa"/>
          </w:tcPr>
          <w:p w14:paraId="2E79196F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14:paraId="76D18878" w14:textId="77777777" w:rsidR="005200ED" w:rsidRPr="005200ED" w:rsidRDefault="005200ED" w:rsidP="005200ED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5200ED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Види збіжностей випадкових величин</w:t>
            </w:r>
            <w:r w:rsidRPr="005200ED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.</w:t>
            </w:r>
          </w:p>
          <w:p w14:paraId="5F6D58EE" w14:textId="77777777" w:rsidR="005200ED" w:rsidRPr="005200ED" w:rsidRDefault="005200ED" w:rsidP="005200ED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5200ED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Вводяться основні види збіжностей послідовностей випадкових величин — збіжність майже напевно, збіжність в середньому квадратичному, збіжність в середньому, збіжність за ймовірністю та збіжність за розподілом. Розглядаються деякі зв’язки між цими видами. Крім того, тут встановлюється нерівність Чебишова, а також деякі споріднені нервності</w:t>
            </w:r>
          </w:p>
          <w:p w14:paraId="00F98DB0" w14:textId="1836B267" w:rsidR="001F5047" w:rsidRPr="005200ED" w:rsidRDefault="001F5047" w:rsidP="003D3AF2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15389921" w14:textId="77777777" w:rsidTr="00465D43">
        <w:trPr>
          <w:cantSplit/>
        </w:trPr>
        <w:tc>
          <w:tcPr>
            <w:tcW w:w="930" w:type="dxa"/>
          </w:tcPr>
          <w:p w14:paraId="78BEF4F6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14:paraId="50C88BA5" w14:textId="77777777" w:rsidR="00FB0A08" w:rsidRPr="00FB0A08" w:rsidRDefault="00FB0A08" w:rsidP="00FB0A08">
            <w:pPr>
              <w:spacing w:after="0" w:line="240" w:lineRule="auto"/>
              <w:ind w:right="-68"/>
              <w:jc w:val="both"/>
              <w:rPr>
                <w:rFonts w:eastAsia="Times New Roman" w:cstheme="minorHAnsi"/>
                <w:b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FB0A08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З</w:t>
            </w:r>
            <w:r w:rsidRPr="00FB0A08">
              <w:rPr>
                <w:rFonts w:eastAsia="Times New Roman" w:cstheme="minorHAnsi"/>
                <w:b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акони великих чисел та їх застосування.</w:t>
            </w:r>
          </w:p>
          <w:p w14:paraId="38A2176D" w14:textId="77777777" w:rsidR="00FB0A08" w:rsidRPr="00FB0A08" w:rsidRDefault="00FB0A08" w:rsidP="00FB0A08">
            <w:pPr>
              <w:spacing w:after="0" w:line="240" w:lineRule="auto"/>
              <w:ind w:right="-68"/>
              <w:jc w:val="both"/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FB0A08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Розглядаються закони великих чисел для незалежних однаково та різнорозподілених випадкових величин. Наводяться застосування цих законів до схеми Бернуллі та до обґрунтування методу Монте-Карло.</w:t>
            </w:r>
          </w:p>
          <w:p w14:paraId="3D698C4F" w14:textId="0566D092" w:rsidR="001F5047" w:rsidRPr="00FB0A08" w:rsidRDefault="001F5047" w:rsidP="004E4310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1CD3510C" w14:textId="77777777" w:rsidTr="00465D43">
        <w:trPr>
          <w:cantSplit/>
        </w:trPr>
        <w:tc>
          <w:tcPr>
            <w:tcW w:w="930" w:type="dxa"/>
          </w:tcPr>
          <w:p w14:paraId="37574614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14:paraId="2A2844DC" w14:textId="77777777" w:rsidR="00FB0A08" w:rsidRPr="00FB0A08" w:rsidRDefault="00FB0A08" w:rsidP="00FB0A0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FB0A08">
              <w:rPr>
                <w:rFonts w:eastAsia="Times New Roman" w:cstheme="minorHAnsi"/>
                <w:b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Центральна гранична теорема та її застосування.</w:t>
            </w:r>
          </w:p>
          <w:p w14:paraId="65E66C5C" w14:textId="77777777" w:rsidR="00FB0A08" w:rsidRPr="00FB0A08" w:rsidRDefault="00FB0A08" w:rsidP="00FB0A08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FB0A08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Розглядаються центральні граничні теореми для незалежних однаково та різнорозподілених випадкових величин. Зокрема, наводяться достатні умови Ляпунова та Ліндеберга.</w:t>
            </w:r>
          </w:p>
          <w:p w14:paraId="53D7E75A" w14:textId="545C1886" w:rsidR="001F5047" w:rsidRPr="00FB0A08" w:rsidRDefault="001F5047" w:rsidP="004E4310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0FDE5679" w14:textId="77777777" w:rsidTr="00465D43">
        <w:trPr>
          <w:cantSplit/>
        </w:trPr>
        <w:tc>
          <w:tcPr>
            <w:tcW w:w="930" w:type="dxa"/>
          </w:tcPr>
          <w:p w14:paraId="71D8FBAB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14:paraId="2C3BC5CF" w14:textId="77777777" w:rsidR="00FB0A08" w:rsidRPr="00FB0A08" w:rsidRDefault="00FB0A08" w:rsidP="00FB0A08">
            <w:pPr>
              <w:spacing w:after="0" w:line="240" w:lineRule="auto"/>
              <w:jc w:val="both"/>
              <w:rPr>
                <w:rFonts w:eastAsia="Times New Roman" w:cstheme="minorHAnsi"/>
                <w:b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FB0A08">
              <w:rPr>
                <w:rFonts w:eastAsia="Times New Roman" w:cstheme="minorHAnsi"/>
                <w:b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Центральна гранична теоремав схемі Бернуллі.</w:t>
            </w:r>
          </w:p>
          <w:p w14:paraId="0C206541" w14:textId="77777777" w:rsidR="00FB0A08" w:rsidRPr="00FB0A08" w:rsidRDefault="00FB0A08" w:rsidP="00FB0A08">
            <w:pPr>
              <w:spacing w:after="0" w:line="240" w:lineRule="auto"/>
              <w:jc w:val="both"/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FB0A08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Встановлюються основні граничні теореми в схемі Бернуллі (інтегральна та локальна теореми Муавра-Лапласа і теорема Пуассона).</w:t>
            </w:r>
          </w:p>
          <w:p w14:paraId="51D913ED" w14:textId="6C25C251" w:rsidR="001F5047" w:rsidRPr="00FB0A08" w:rsidRDefault="001F5047" w:rsidP="004E4310">
            <w:pPr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415B2F4D" w14:textId="77777777" w:rsidTr="00465D43">
        <w:trPr>
          <w:cantSplit/>
        </w:trPr>
        <w:tc>
          <w:tcPr>
            <w:tcW w:w="930" w:type="dxa"/>
          </w:tcPr>
          <w:p w14:paraId="5FA81E98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14:paraId="4FAAA7BA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Первинна обробка статистичних даних.</w:t>
            </w:r>
          </w:p>
          <w:p w14:paraId="60F163BC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Проведення первинної обробки статистичної інформації (побудова варіаційних рядів, емпіричних функцій розподілу, полігонів частот, гістограм тощо).</w:t>
            </w:r>
          </w:p>
          <w:p w14:paraId="278C02FB" w14:textId="7F9C7E01" w:rsidR="001F5047" w:rsidRPr="00AD22C2" w:rsidRDefault="001F5047" w:rsidP="008E2213">
            <w:pPr>
              <w:spacing w:after="0" w:line="240" w:lineRule="auto"/>
              <w:jc w:val="both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2DACBCB6" w14:textId="77777777" w:rsidTr="00465D43">
        <w:trPr>
          <w:cantSplit/>
        </w:trPr>
        <w:tc>
          <w:tcPr>
            <w:tcW w:w="930" w:type="dxa"/>
          </w:tcPr>
          <w:p w14:paraId="623267D3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14:paraId="42C5F51A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Поняття точкових оцінок невідомих параметрів розподілів генеральних сукупностей.</w:t>
            </w:r>
          </w:p>
          <w:p w14:paraId="3F58AC0E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Вводиться поняття точкових оцінок невідомих параметрів розподілів генеральних сукупносте</w:t>
            </w:r>
            <w:r w:rsidR="00806BE0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й. Вимога незміщен</w:t>
            </w:r>
            <w:r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 xml:space="preserve">ості та конзистентності точкової оцінки. Наводяться </w:t>
            </w:r>
            <w:r w:rsidR="00806BE0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 xml:space="preserve">приклади </w:t>
            </w:r>
            <w:r w:rsidR="00806BE0"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незміщені</w:t>
            </w:r>
            <w:r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 xml:space="preserve"> та конзистентні точкові оцінки математичного сподівання та дисперсії.</w:t>
            </w:r>
          </w:p>
          <w:p w14:paraId="47CD651C" w14:textId="319AF1D0" w:rsidR="001F5047" w:rsidRPr="00AD22C2" w:rsidRDefault="001F5047" w:rsidP="008E2213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1A861929" w14:textId="77777777" w:rsidTr="00465D43">
        <w:trPr>
          <w:cantSplit/>
        </w:trPr>
        <w:tc>
          <w:tcPr>
            <w:tcW w:w="930" w:type="dxa"/>
          </w:tcPr>
          <w:p w14:paraId="56D06E47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14:paraId="152383AB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Методи отримання точкових оцінок невідомих параметрів розподілів генеральних сукупностей</w:t>
            </w:r>
            <w:r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.</w:t>
            </w:r>
          </w:p>
          <w:p w14:paraId="0E7F03DA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Розглядаються основні методи побудови точкових оцінок невідомих параметрів розподілу генеральної сукупності — метод моментів та метод максимальної вірогідності.</w:t>
            </w:r>
          </w:p>
          <w:p w14:paraId="39C375AC" w14:textId="203B7F5F" w:rsidR="001F5047" w:rsidRPr="00AD22C2" w:rsidRDefault="001F5047" w:rsidP="008E2213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51E1460B" w14:textId="77777777" w:rsidTr="00465D43">
        <w:trPr>
          <w:cantSplit/>
        </w:trPr>
        <w:tc>
          <w:tcPr>
            <w:tcW w:w="930" w:type="dxa"/>
          </w:tcPr>
          <w:p w14:paraId="257FECEC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lastRenderedPageBreak/>
              <w:t>11</w:t>
            </w:r>
          </w:p>
        </w:tc>
        <w:tc>
          <w:tcPr>
            <w:tcW w:w="8751" w:type="dxa"/>
          </w:tcPr>
          <w:p w14:paraId="37B0E7F6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Ефективні точкові оцінки. Нерівність Рао-Крамера.</w:t>
            </w:r>
          </w:p>
          <w:p w14:paraId="18BF941F" w14:textId="77777777" w:rsidR="00AD22C2" w:rsidRPr="00AD22C2" w:rsidRDefault="00AD22C2" w:rsidP="00AD22C2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AD22C2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Вводиться поняття ефективної точкової оцінки. Доводиться неріваність Рао-Крамера та теорема про є</w:t>
            </w:r>
            <w:r w:rsidRPr="00AD22C2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дність ефективної оцінки.</w:t>
            </w:r>
            <w:r w:rsidRPr="00AD22C2">
              <w:rPr>
                <w:rFonts w:eastAsia="Times New Roman" w:cstheme="minorHAnsi"/>
                <w:bCs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.</w:t>
            </w:r>
          </w:p>
          <w:p w14:paraId="08A2353E" w14:textId="25922BF1" w:rsidR="001F5047" w:rsidRPr="00AD22C2" w:rsidRDefault="001F5047" w:rsidP="008E2213">
            <w:pPr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7CB3D935" w14:textId="77777777" w:rsidTr="00465D43">
        <w:trPr>
          <w:cantSplit/>
        </w:trPr>
        <w:tc>
          <w:tcPr>
            <w:tcW w:w="930" w:type="dxa"/>
          </w:tcPr>
          <w:p w14:paraId="4A48E884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14:paraId="6A0CE598" w14:textId="77777777" w:rsidR="00D774A0" w:rsidRPr="00D774A0" w:rsidRDefault="00D774A0" w:rsidP="00D774A0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D774A0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Практична перевірка вимог, що висуваються до точкових оцінок.</w:t>
            </w:r>
          </w:p>
          <w:p w14:paraId="0BD0E9AA" w14:textId="77777777" w:rsidR="00D774A0" w:rsidRPr="00D774A0" w:rsidRDefault="00D774A0" w:rsidP="00D774A0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D774A0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Знаходяться за вищенаведеними методами оцінки невідомих параметрів деяких розподілів та досліджуються властивості цих оцінок.</w:t>
            </w:r>
          </w:p>
          <w:p w14:paraId="68A0D262" w14:textId="73AC7A83" w:rsidR="001F5047" w:rsidRPr="00D774A0" w:rsidRDefault="001F5047" w:rsidP="00E234A3">
            <w:pPr>
              <w:spacing w:after="0" w:line="240" w:lineRule="auto"/>
              <w:jc w:val="both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10FA209F" w14:textId="77777777" w:rsidTr="00465D43">
        <w:trPr>
          <w:cantSplit/>
        </w:trPr>
        <w:tc>
          <w:tcPr>
            <w:tcW w:w="930" w:type="dxa"/>
          </w:tcPr>
          <w:p w14:paraId="1AA0BDC4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14:paraId="239CD741" w14:textId="77777777" w:rsidR="00D774A0" w:rsidRPr="00D774A0" w:rsidRDefault="00D774A0" w:rsidP="00D774A0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D774A0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Основні поняття інтервального оцінювання невідомих параметрів розподілів генеральних сукупностей</w:t>
            </w:r>
            <w:r w:rsidRPr="00D774A0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.</w:t>
            </w:r>
          </w:p>
          <w:p w14:paraId="52FAA44A" w14:textId="77777777" w:rsidR="00D774A0" w:rsidRPr="00D774A0" w:rsidRDefault="00D774A0" w:rsidP="00D774A0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D774A0">
              <w:rPr>
                <w:rFonts w:eastAsia="Times New Roman" w:cstheme="minorHAnsi"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  <w:t>Вводиться поняття довірчого інтервалу для невідомого параметру розподілу генеральної сукупності, довірчої ймовірності. Розглядаються види довірчих інтервалів.</w:t>
            </w:r>
          </w:p>
          <w:p w14:paraId="747D9641" w14:textId="3AE4FC1C" w:rsidR="001F5047" w:rsidRPr="00D774A0" w:rsidRDefault="001F5047" w:rsidP="00E234A3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68FFF274" w14:textId="77777777" w:rsidTr="00465D43">
        <w:trPr>
          <w:cantSplit/>
        </w:trPr>
        <w:tc>
          <w:tcPr>
            <w:tcW w:w="930" w:type="dxa"/>
          </w:tcPr>
          <w:p w14:paraId="66C2218A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14:paraId="408DAAA9" w14:textId="77777777" w:rsidR="00D774A0" w:rsidRPr="00D774A0" w:rsidRDefault="00D774A0" w:rsidP="00D774A0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D774A0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Побудова довірчих інтервалів для параметрів гауссівської генеральної сукупності</w:t>
            </w:r>
            <w:r w:rsidRPr="00D774A0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.</w:t>
            </w:r>
          </w:p>
          <w:p w14:paraId="15D8F515" w14:textId="77777777" w:rsidR="00D774A0" w:rsidRPr="00D774A0" w:rsidRDefault="00D774A0" w:rsidP="00D774A0">
            <w:pPr>
              <w:spacing w:after="0" w:line="240" w:lineRule="auto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D774A0">
              <w:rPr>
                <w:rFonts w:eastAsia="Times New Roman" w:cstheme="minorHAnsi"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  <w:t>Розглядаються властивості гауссівських вибірок, і на основі цього встановлюється вигляд довірчих інтервалів для параметрів гауссівської генеральної сукупності.</w:t>
            </w:r>
          </w:p>
          <w:p w14:paraId="3F3ED862" w14:textId="7DA89636" w:rsidR="001F5047" w:rsidRPr="00D774A0" w:rsidRDefault="001F5047" w:rsidP="003F1A1D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2F560155" w14:textId="77777777" w:rsidTr="00465D43">
        <w:trPr>
          <w:cantSplit/>
        </w:trPr>
        <w:tc>
          <w:tcPr>
            <w:tcW w:w="930" w:type="dxa"/>
          </w:tcPr>
          <w:p w14:paraId="3E053797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15</w:t>
            </w:r>
          </w:p>
        </w:tc>
        <w:tc>
          <w:tcPr>
            <w:tcW w:w="8751" w:type="dxa"/>
          </w:tcPr>
          <w:p w14:paraId="69326176" w14:textId="77777777" w:rsidR="00E56A03" w:rsidRPr="00E56A03" w:rsidRDefault="00E56A03" w:rsidP="00E56A03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Побудова асимптотичних довірчих інтервалів для параметрів деяких розподілів з використанням центральної граничної теореми.</w:t>
            </w:r>
          </w:p>
          <w:p w14:paraId="4CD1E241" w14:textId="77777777" w:rsidR="00E56A03" w:rsidRPr="00E56A03" w:rsidRDefault="00E56A03" w:rsidP="00E56A03">
            <w:pPr>
              <w:spacing w:after="0" w:line="240" w:lineRule="auto"/>
              <w:ind w:right="-68"/>
              <w:jc w:val="both"/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  <w:t>Наводиться загальний алгоритм побудови асимптотичних довірчих інтервалів для параметрів довільної генеральної сукупності, а також приклади його застосування.</w:t>
            </w:r>
          </w:p>
          <w:p w14:paraId="2AE1B127" w14:textId="47977FDE" w:rsidR="001F5047" w:rsidRPr="00E56A03" w:rsidRDefault="001F5047" w:rsidP="005F7E34">
            <w:pPr>
              <w:spacing w:after="0" w:line="240" w:lineRule="auto"/>
              <w:rPr>
                <w:rFonts w:cstheme="minorHAnsi"/>
                <w:b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70FC9BF4" w14:textId="77777777" w:rsidTr="00465D43">
        <w:trPr>
          <w:cantSplit/>
        </w:trPr>
        <w:tc>
          <w:tcPr>
            <w:tcW w:w="930" w:type="dxa"/>
          </w:tcPr>
          <w:p w14:paraId="117DDD64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14:paraId="24A3120F" w14:textId="77777777" w:rsidR="00E56A03" w:rsidRPr="00E56A03" w:rsidRDefault="00E56A03" w:rsidP="00E56A03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b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Статистичні гіпотези Методика перевірки статистичних гіпотез. Лема Неймана-Пірсона.</w:t>
            </w:r>
          </w:p>
          <w:p w14:paraId="1EF87CED" w14:textId="77777777" w:rsidR="00E56A03" w:rsidRPr="00E56A03" w:rsidRDefault="00E56A03" w:rsidP="00E56A03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Вводяться поняття статистичної гіпотези, критерію, помилок першого та другого роду, рівня значущості та потужності критерію тощо. Встановлюється лема Неймана-Пірсона для побудови найпотужнішого критерію у випадку простих основної та альтернативної гіпотез.</w:t>
            </w:r>
          </w:p>
          <w:p w14:paraId="3DDD61C5" w14:textId="1A113102" w:rsidR="001F5047" w:rsidRPr="00E56A03" w:rsidRDefault="001F5047" w:rsidP="005F7E34">
            <w:pPr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7E5F8FD8" w14:textId="77777777" w:rsidTr="00465D43">
        <w:trPr>
          <w:cantSplit/>
        </w:trPr>
        <w:tc>
          <w:tcPr>
            <w:tcW w:w="930" w:type="dxa"/>
          </w:tcPr>
          <w:p w14:paraId="25F7D43B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14:paraId="2F95A730" w14:textId="77777777" w:rsidR="00E56A03" w:rsidRPr="00E56A03" w:rsidRDefault="00E56A03" w:rsidP="00E56A03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>Перевірка статистичних гіпотез про закон розподілу генеральної сукупності. Критерії Пірсона та Колмогорова.</w:t>
            </w:r>
          </w:p>
          <w:p w14:paraId="1B3BA86B" w14:textId="77777777" w:rsidR="00E56A03" w:rsidRPr="00E56A03" w:rsidRDefault="00E56A03" w:rsidP="00E56A03">
            <w:pPr>
              <w:spacing w:after="0" w:line="240" w:lineRule="auto"/>
              <w:ind w:right="-68" w:firstLine="34"/>
              <w:jc w:val="both"/>
              <w:rPr>
                <w:rFonts w:eastAsia="Times New Roman" w:cstheme="minorHAnsi"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Наводиться критерій згоди χ</w:t>
            </w:r>
            <w:r w:rsidRPr="00E56A03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vertAlign w:val="superscript"/>
                <w:lang w:val="uk-UA" w:eastAsia="ru-RU"/>
              </w:rPr>
              <w:t>2</w:t>
            </w:r>
            <w:r w:rsidRPr="00E56A03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 xml:space="preserve"> та Колмогорова і обговорюються особливості його застосування.</w:t>
            </w:r>
          </w:p>
          <w:p w14:paraId="5AB8CB64" w14:textId="2091C689" w:rsidR="001F5047" w:rsidRPr="00E56A03" w:rsidRDefault="001F5047" w:rsidP="005F7E34">
            <w:pPr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  <w:tr w:rsidR="001F5047" w:rsidRPr="00FF3DFC" w14:paraId="4A8E63A9" w14:textId="77777777" w:rsidTr="00465D43">
        <w:trPr>
          <w:cantSplit/>
        </w:trPr>
        <w:tc>
          <w:tcPr>
            <w:tcW w:w="930" w:type="dxa"/>
          </w:tcPr>
          <w:p w14:paraId="331E4D7A" w14:textId="77777777" w:rsidR="001F5047" w:rsidRPr="00FF3DFC" w:rsidRDefault="001F5047" w:rsidP="00465D43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14:paraId="2C8F0C7A" w14:textId="77777777" w:rsidR="00E56A03" w:rsidRPr="00E56A03" w:rsidRDefault="00E56A03" w:rsidP="00E56A03">
            <w:pPr>
              <w:spacing w:after="0" w:line="240" w:lineRule="auto"/>
              <w:jc w:val="both"/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b/>
                <w:i/>
                <w:color w:val="4F81BD" w:themeColor="accent1"/>
                <w:sz w:val="20"/>
                <w:szCs w:val="20"/>
                <w:lang w:val="uk-UA" w:eastAsia="ru-RU"/>
              </w:rPr>
              <w:t xml:space="preserve">Перевірка статистичних гіпотез про параметри розподілу нормальної генеральної сукупності. </w:t>
            </w:r>
          </w:p>
          <w:p w14:paraId="06DE5EEB" w14:textId="77777777" w:rsidR="00E56A03" w:rsidRPr="00E56A03" w:rsidRDefault="00E56A03" w:rsidP="00E56A03">
            <w:pPr>
              <w:spacing w:after="0" w:line="240" w:lineRule="auto"/>
              <w:jc w:val="both"/>
              <w:rPr>
                <w:rFonts w:eastAsia="Times New Roman" w:cstheme="minorHAnsi"/>
                <w:bCs/>
                <w:i/>
                <w:color w:val="4F81BD" w:themeColor="accent1"/>
                <w:sz w:val="20"/>
                <w:szCs w:val="20"/>
                <w:lang w:val="uk-UA" w:eastAsia="ru-RU"/>
              </w:rPr>
            </w:pPr>
            <w:r w:rsidRPr="00E56A03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Розглядаються критерії перевірки гіпотез про значення невідомих параметрів гауссівських генеральних сукупностей та схем Бернуллі.</w:t>
            </w:r>
          </w:p>
          <w:p w14:paraId="1BEC127F" w14:textId="137A4113" w:rsidR="001F5047" w:rsidRPr="00E56A03" w:rsidRDefault="001F5047" w:rsidP="00755D25">
            <w:pPr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</w:p>
        </w:tc>
      </w:tr>
    </w:tbl>
    <w:p w14:paraId="539215D9" w14:textId="77777777" w:rsidR="001F5047" w:rsidRPr="00FF3DFC" w:rsidRDefault="001F5047" w:rsidP="001F5047">
      <w:pPr>
        <w:spacing w:before="120" w:after="0" w:line="240" w:lineRule="auto"/>
        <w:ind w:right="-68"/>
        <w:jc w:val="both"/>
        <w:rPr>
          <w:rFonts w:eastAsia="Times New Roman" w:cstheme="minorHAnsi"/>
          <w:i/>
          <w:iCs/>
          <w:color w:val="0070C0"/>
          <w:sz w:val="24"/>
          <w:szCs w:val="24"/>
          <w:lang w:val="uk-UA" w:eastAsia="ru-RU"/>
        </w:rPr>
      </w:pPr>
    </w:p>
    <w:p w14:paraId="265CFC4D" w14:textId="77777777" w:rsidR="001F5047" w:rsidRPr="00FF3DFC" w:rsidRDefault="001F5047" w:rsidP="001F5047">
      <w:pPr>
        <w:spacing w:before="120" w:after="0" w:line="240" w:lineRule="auto"/>
        <w:ind w:right="-68"/>
        <w:jc w:val="center"/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</w:pPr>
      <w:r w:rsidRPr="00FF3DFC"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  <w:t>Практичні заняття</w:t>
      </w:r>
    </w:p>
    <w:p w14:paraId="5847E0FA" w14:textId="77777777" w:rsidR="001F5047" w:rsidRPr="00FF3DFC" w:rsidRDefault="001F5047" w:rsidP="001F5047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37"/>
        <w:gridCol w:w="8534"/>
      </w:tblGrid>
      <w:tr w:rsidR="001F5047" w:rsidRPr="00FF3DFC" w14:paraId="1E596284" w14:textId="77777777" w:rsidTr="001D0058">
        <w:trPr>
          <w:trHeight w:val="477"/>
        </w:trPr>
        <w:tc>
          <w:tcPr>
            <w:tcW w:w="1037" w:type="dxa"/>
          </w:tcPr>
          <w:p w14:paraId="588EA9D7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jc w:val="center"/>
              <w:rPr>
                <w:rFonts w:cstheme="minorHAnsi"/>
                <w:i/>
                <w:iCs/>
                <w:color w:val="0070C0"/>
                <w:sz w:val="24"/>
                <w:szCs w:val="24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4"/>
                <w:szCs w:val="24"/>
                <w:lang w:val="uk-UA" w:eastAsia="uk-UA"/>
              </w:rPr>
              <w:t>№</w:t>
            </w:r>
          </w:p>
        </w:tc>
        <w:tc>
          <w:tcPr>
            <w:tcW w:w="8534" w:type="dxa"/>
          </w:tcPr>
          <w:p w14:paraId="741680D5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jc w:val="center"/>
              <w:rPr>
                <w:rFonts w:eastAsiaTheme="minorEastAsia" w:cstheme="minorHAnsi"/>
                <w:i/>
                <w:iCs/>
                <w:color w:val="0070C0"/>
                <w:sz w:val="24"/>
                <w:szCs w:val="24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4"/>
                <w:szCs w:val="24"/>
                <w:lang w:val="uk-UA" w:eastAsia="uk-UA"/>
              </w:rPr>
              <w:t xml:space="preserve">Назва теми занять </w:t>
            </w:r>
          </w:p>
        </w:tc>
      </w:tr>
      <w:tr w:rsidR="001F5047" w:rsidRPr="00FF3DFC" w14:paraId="3F42A8C2" w14:textId="77777777" w:rsidTr="001D0058">
        <w:tc>
          <w:tcPr>
            <w:tcW w:w="1037" w:type="dxa"/>
          </w:tcPr>
          <w:p w14:paraId="66253499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534" w:type="dxa"/>
          </w:tcPr>
          <w:p w14:paraId="3C5FB8D5" w14:textId="77777777" w:rsidR="001F5047" w:rsidRPr="00767C5D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 w:eastAsia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Знаходження розподілів функцій від випадкових величин та векторів.</w:t>
            </w:r>
          </w:p>
        </w:tc>
      </w:tr>
      <w:tr w:rsidR="001F5047" w:rsidRPr="00FF3DFC" w14:paraId="4E5E4CFF" w14:textId="77777777" w:rsidTr="001D0058">
        <w:tc>
          <w:tcPr>
            <w:tcW w:w="1037" w:type="dxa"/>
          </w:tcPr>
          <w:p w14:paraId="7B50EB19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534" w:type="dxa"/>
          </w:tcPr>
          <w:p w14:paraId="6A580901" w14:textId="77777777" w:rsidR="001F5047" w:rsidRPr="00767C5D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 w:eastAsia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Знаходження числових характеристик функцій від випадкових величин та векторів.</w:t>
            </w:r>
          </w:p>
        </w:tc>
      </w:tr>
      <w:tr w:rsidR="001F5047" w:rsidRPr="00FF3DFC" w14:paraId="54F1CAB4" w14:textId="77777777" w:rsidTr="001D0058">
        <w:tc>
          <w:tcPr>
            <w:tcW w:w="1037" w:type="dxa"/>
          </w:tcPr>
          <w:p w14:paraId="12BCA01E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534" w:type="dxa"/>
          </w:tcPr>
          <w:p w14:paraId="69574B54" w14:textId="77777777" w:rsidR="001F5047" w:rsidRPr="00767C5D" w:rsidRDefault="001D0058" w:rsidP="001D0058">
            <w:pPr>
              <w:spacing w:after="0" w:line="360" w:lineRule="auto"/>
              <w:jc w:val="both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 w:eastAsia="uk-UA"/>
              </w:rPr>
            </w:pPr>
            <w:r w:rsidRPr="001D0058">
              <w:rPr>
                <w:rFonts w:eastAsia="Times New Roman" w:cstheme="minorHAnsi"/>
                <w:i/>
                <w:color w:val="4F81BD" w:themeColor="accent1"/>
                <w:sz w:val="20"/>
                <w:szCs w:val="20"/>
                <w:lang w:val="uk-UA" w:eastAsia="ru-RU"/>
              </w:rPr>
              <w:t>Збіжність послідовностей випадкових величин, закон великих чисел.</w:t>
            </w:r>
          </w:p>
        </w:tc>
      </w:tr>
      <w:tr w:rsidR="001F5047" w:rsidRPr="00FF3DFC" w14:paraId="4FB41A63" w14:textId="77777777" w:rsidTr="001D0058">
        <w:tc>
          <w:tcPr>
            <w:tcW w:w="1037" w:type="dxa"/>
          </w:tcPr>
          <w:p w14:paraId="5AFA3886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534" w:type="dxa"/>
          </w:tcPr>
          <w:p w14:paraId="4C57646A" w14:textId="77777777" w:rsidR="001F5047" w:rsidRPr="00767C5D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Центральна гранична теорема та її застосування в схемі Бернуллі.</w:t>
            </w:r>
          </w:p>
        </w:tc>
      </w:tr>
      <w:tr w:rsidR="001F5047" w:rsidRPr="00FF3DFC" w14:paraId="70C41082" w14:textId="77777777" w:rsidTr="001D0058">
        <w:tc>
          <w:tcPr>
            <w:tcW w:w="1037" w:type="dxa"/>
          </w:tcPr>
          <w:p w14:paraId="4B6526AD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534" w:type="dxa"/>
          </w:tcPr>
          <w:p w14:paraId="0289851B" w14:textId="77777777" w:rsidR="001F5047" w:rsidRPr="00767C5D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Методи знаходження точкових оцінок невідомих параметрів законів генеральної сукупності</w:t>
            </w:r>
          </w:p>
        </w:tc>
      </w:tr>
      <w:tr w:rsidR="001F5047" w:rsidRPr="00FF3DFC" w14:paraId="1C3CFDEF" w14:textId="77777777" w:rsidTr="001D0058">
        <w:tc>
          <w:tcPr>
            <w:tcW w:w="1037" w:type="dxa"/>
          </w:tcPr>
          <w:p w14:paraId="2CBA31CF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534" w:type="dxa"/>
          </w:tcPr>
          <w:p w14:paraId="7E158FDD" w14:textId="77777777" w:rsidR="001F5047" w:rsidRPr="00767C5D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 w:eastAsia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Перевірка вимог, що висуваються до точкових оцінок невідомих параметрів законів генеральної сукупності</w:t>
            </w:r>
          </w:p>
        </w:tc>
      </w:tr>
      <w:tr w:rsidR="001F5047" w:rsidRPr="00FF3DFC" w14:paraId="5ECE4A0D" w14:textId="77777777" w:rsidTr="001D0058">
        <w:tc>
          <w:tcPr>
            <w:tcW w:w="1037" w:type="dxa"/>
          </w:tcPr>
          <w:p w14:paraId="6AE67BFC" w14:textId="77777777" w:rsidR="001F5047" w:rsidRPr="00FF3DFC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FF3DFC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534" w:type="dxa"/>
          </w:tcPr>
          <w:p w14:paraId="272F5B4C" w14:textId="77777777" w:rsidR="001F5047" w:rsidRPr="00767C5D" w:rsidRDefault="001D0058" w:rsidP="00465D43">
            <w:pPr>
              <w:spacing w:after="0" w:line="360" w:lineRule="auto"/>
              <w:jc w:val="both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 w:eastAsia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Побудова довірчих інтервалів для невідомих параметрів генеральної сукупності</w:t>
            </w:r>
          </w:p>
        </w:tc>
      </w:tr>
      <w:tr w:rsidR="001F5047" w:rsidRPr="00A74233" w14:paraId="592D8B5B" w14:textId="77777777" w:rsidTr="001D0058">
        <w:tc>
          <w:tcPr>
            <w:tcW w:w="1037" w:type="dxa"/>
          </w:tcPr>
          <w:p w14:paraId="2AFBAD97" w14:textId="77777777" w:rsidR="001F5047" w:rsidRPr="00A74233" w:rsidRDefault="001F5047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b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 w:rsidRPr="00A74233"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534" w:type="dxa"/>
          </w:tcPr>
          <w:p w14:paraId="143F3DAB" w14:textId="77777777" w:rsidR="001F5047" w:rsidRPr="00767C5D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4F81BD" w:themeColor="accent1"/>
                <w:sz w:val="20"/>
                <w:szCs w:val="20"/>
                <w:lang w:val="uk-UA" w:eastAsia="uk-UA"/>
              </w:rPr>
            </w:pPr>
            <w:r w:rsidRPr="00767C5D">
              <w:rPr>
                <w:rFonts w:cstheme="minorHAnsi"/>
                <w:i/>
                <w:color w:val="4F81BD" w:themeColor="accent1"/>
                <w:sz w:val="20"/>
                <w:szCs w:val="20"/>
              </w:rPr>
              <w:t>Перевірка статистичних гіпотез про значення параметрів генеральної сукупності</w:t>
            </w:r>
            <w:r w:rsidR="001F5047" w:rsidRPr="00767C5D">
              <w:rPr>
                <w:rFonts w:cstheme="minorHAnsi"/>
                <w:i/>
                <w:color w:val="4F81BD" w:themeColor="accent1"/>
                <w:sz w:val="20"/>
                <w:szCs w:val="20"/>
                <w:lang w:val="uk-UA"/>
              </w:rPr>
              <w:t>.</w:t>
            </w:r>
          </w:p>
        </w:tc>
      </w:tr>
      <w:tr w:rsidR="001F5047" w:rsidRPr="00A74233" w14:paraId="053CEA8A" w14:textId="77777777" w:rsidTr="001D0058">
        <w:tc>
          <w:tcPr>
            <w:tcW w:w="1037" w:type="dxa"/>
          </w:tcPr>
          <w:p w14:paraId="434811C7" w14:textId="77777777" w:rsidR="001F5047" w:rsidRPr="00A74233" w:rsidRDefault="001D0058" w:rsidP="00465D43">
            <w:pPr>
              <w:tabs>
                <w:tab w:val="left" w:pos="2790"/>
                <w:tab w:val="center" w:pos="4153"/>
                <w:tab w:val="right" w:pos="8306"/>
              </w:tabs>
              <w:spacing w:after="0"/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</w:pPr>
            <w:r>
              <w:rPr>
                <w:rFonts w:cstheme="minorHAnsi"/>
                <w:i/>
                <w:iCs/>
                <w:color w:val="0070C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534" w:type="dxa"/>
          </w:tcPr>
          <w:p w14:paraId="3EDED277" w14:textId="77777777" w:rsidR="001F5047" w:rsidRPr="00767C5D" w:rsidRDefault="001F5047" w:rsidP="00465D43">
            <w:pPr>
              <w:spacing w:after="0" w:line="240" w:lineRule="auto"/>
              <w:ind w:left="720" w:right="-68" w:hanging="720"/>
              <w:jc w:val="both"/>
              <w:rPr>
                <w:rFonts w:eastAsia="Times New Roman" w:cstheme="minorHAnsi"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</w:pPr>
            <w:r w:rsidRPr="00767C5D">
              <w:rPr>
                <w:rFonts w:eastAsia="Times New Roman" w:cstheme="minorHAnsi"/>
                <w:i/>
                <w:iCs/>
                <w:color w:val="4F81BD" w:themeColor="accent1"/>
                <w:sz w:val="20"/>
                <w:szCs w:val="20"/>
                <w:lang w:val="uk-UA" w:eastAsia="ru-RU"/>
              </w:rPr>
              <w:t>МКР</w:t>
            </w:r>
          </w:p>
        </w:tc>
      </w:tr>
    </w:tbl>
    <w:p w14:paraId="0CFE524E" w14:textId="77777777" w:rsidR="001F5047" w:rsidRDefault="001F5047" w:rsidP="001F5047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14:paraId="13A82739" w14:textId="77777777" w:rsidR="001F5047" w:rsidRPr="00A74233" w:rsidRDefault="001F5047" w:rsidP="001F5047">
      <w:pPr>
        <w:spacing w:after="12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14:paraId="34F5619E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lastRenderedPageBreak/>
        <w:t xml:space="preserve">6.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Самостійна робота </w:t>
      </w:r>
      <w:r w:rsidR="00942637">
        <w:rPr>
          <w:rFonts w:cs="Times New Roman"/>
          <w:b/>
          <w:color w:val="002060"/>
          <w:sz w:val="24"/>
          <w:szCs w:val="24"/>
          <w:lang w:val="uk-UA"/>
        </w:rPr>
        <w:t>здобувача вищої освіти</w:t>
      </w:r>
    </w:p>
    <w:p w14:paraId="44AEAECF" w14:textId="2E035612" w:rsidR="001F5047" w:rsidRPr="00FF3DFC" w:rsidRDefault="001F5047" w:rsidP="001F5047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4"/>
          <w:szCs w:val="24"/>
          <w:u w:val="single"/>
        </w:rPr>
      </w:pPr>
      <w:r>
        <w:rPr>
          <w:i/>
          <w:color w:val="4F81BD" w:themeColor="accent1"/>
          <w:sz w:val="24"/>
          <w:szCs w:val="24"/>
          <w:lang w:val="uk-UA"/>
        </w:rPr>
        <w:t xml:space="preserve">Самостійна робота </w:t>
      </w:r>
      <w:r w:rsidR="00942637">
        <w:rPr>
          <w:i/>
          <w:color w:val="4F81BD" w:themeColor="accent1"/>
          <w:sz w:val="24"/>
          <w:szCs w:val="24"/>
          <w:lang w:val="uk-UA"/>
        </w:rPr>
        <w:t>з</w:t>
      </w:r>
      <w:r w:rsidRPr="00787E25">
        <w:rPr>
          <w:i/>
          <w:color w:val="4F81BD" w:themeColor="accent1"/>
          <w:sz w:val="24"/>
          <w:szCs w:val="24"/>
          <w:lang w:val="uk-UA"/>
        </w:rPr>
        <w:t xml:space="preserve">складається з </w:t>
      </w:r>
      <w:r>
        <w:rPr>
          <w:i/>
          <w:color w:val="4F81BD" w:themeColor="accent1"/>
          <w:sz w:val="24"/>
          <w:szCs w:val="24"/>
          <w:lang w:val="uk-UA"/>
        </w:rPr>
        <w:t xml:space="preserve">виконання </w:t>
      </w:r>
      <w:r w:rsidR="00FC3C5C">
        <w:rPr>
          <w:i/>
          <w:color w:val="4F81BD" w:themeColor="accent1"/>
          <w:sz w:val="24"/>
          <w:szCs w:val="24"/>
          <w:lang w:val="uk-UA"/>
        </w:rPr>
        <w:t xml:space="preserve">індивідуального завдання </w:t>
      </w:r>
      <w:r w:rsidRPr="00787E25">
        <w:rPr>
          <w:i/>
          <w:color w:val="4F81BD" w:themeColor="accent1"/>
          <w:sz w:val="24"/>
          <w:szCs w:val="24"/>
          <w:lang w:val="uk-UA"/>
        </w:rPr>
        <w:t>на тему «</w:t>
      </w:r>
      <w:r w:rsidR="000B6348" w:rsidRPr="000B6348">
        <w:rPr>
          <w:i/>
          <w:color w:val="4F81BD" w:themeColor="accent1"/>
          <w:sz w:val="24"/>
          <w:szCs w:val="24"/>
          <w:lang w:val="uk-UA"/>
        </w:rPr>
        <w:t>Обробка дослідних даних методами математичної статистики</w:t>
      </w:r>
      <w:r w:rsidRPr="00787E25">
        <w:rPr>
          <w:i/>
          <w:color w:val="4F81BD" w:themeColor="accent1"/>
          <w:sz w:val="24"/>
          <w:szCs w:val="24"/>
          <w:lang w:val="uk-UA"/>
        </w:rPr>
        <w:t>»</w:t>
      </w:r>
      <w:r w:rsidR="00FC3C5C">
        <w:rPr>
          <w:i/>
          <w:color w:val="4F81BD" w:themeColor="accent1"/>
          <w:sz w:val="24"/>
          <w:szCs w:val="24"/>
          <w:lang w:val="uk-UA"/>
        </w:rPr>
        <w:t>,</w:t>
      </w:r>
      <w:r w:rsidRPr="00787E25">
        <w:rPr>
          <w:i/>
          <w:color w:val="4F81BD" w:themeColor="accent1"/>
          <w:sz w:val="24"/>
          <w:szCs w:val="24"/>
          <w:lang w:val="uk-UA"/>
        </w:rPr>
        <w:t xml:space="preserve"> </w:t>
      </w:r>
      <w:r w:rsidR="00FC3C5C">
        <w:rPr>
          <w:i/>
          <w:color w:val="4F81BD" w:themeColor="accent1"/>
          <w:sz w:val="24"/>
          <w:szCs w:val="24"/>
          <w:lang w:val="uk-UA"/>
        </w:rPr>
        <w:t>з</w:t>
      </w:r>
      <w:r w:rsidRPr="00787E25">
        <w:rPr>
          <w:i/>
          <w:color w:val="4F81BD" w:themeColor="accent1"/>
          <w:sz w:val="24"/>
          <w:szCs w:val="24"/>
          <w:lang w:val="uk-UA"/>
        </w:rPr>
        <w:t xml:space="preserve">міст </w:t>
      </w:r>
      <w:r w:rsidR="00FC3C5C">
        <w:rPr>
          <w:i/>
          <w:color w:val="4F81BD" w:themeColor="accent1"/>
          <w:sz w:val="24"/>
          <w:szCs w:val="24"/>
          <w:lang w:val="uk-UA"/>
        </w:rPr>
        <w:t xml:space="preserve">якого </w:t>
      </w:r>
      <w:r w:rsidRPr="00787E25">
        <w:rPr>
          <w:i/>
          <w:color w:val="4F81BD" w:themeColor="accent1"/>
          <w:sz w:val="24"/>
          <w:szCs w:val="24"/>
          <w:lang w:val="uk-UA"/>
        </w:rPr>
        <w:t>пов</w:t>
      </w:r>
      <w:r w:rsidR="000B6348">
        <w:rPr>
          <w:i/>
          <w:color w:val="4F81BD" w:themeColor="accent1"/>
          <w:sz w:val="24"/>
          <w:szCs w:val="24"/>
          <w:lang w:val="uk-UA"/>
        </w:rPr>
        <w:t>ністю відповідає темам 3.1 – 3.4</w:t>
      </w:r>
      <w:r w:rsidRPr="00787E25">
        <w:rPr>
          <w:i/>
          <w:color w:val="4F81BD" w:themeColor="accent1"/>
          <w:sz w:val="24"/>
          <w:szCs w:val="24"/>
          <w:lang w:val="uk-UA"/>
        </w:rPr>
        <w:t xml:space="preserve"> розділу 3. </w:t>
      </w:r>
      <w:r w:rsidR="00FC3C5C">
        <w:rPr>
          <w:i/>
          <w:color w:val="4F81BD" w:themeColor="accent1"/>
          <w:sz w:val="24"/>
          <w:szCs w:val="24"/>
          <w:lang w:val="uk-UA"/>
        </w:rPr>
        <w:t xml:space="preserve">Індивідуальне завдання </w:t>
      </w:r>
      <w:r w:rsidRPr="00787E25">
        <w:rPr>
          <w:i/>
          <w:color w:val="4F81BD" w:themeColor="accent1"/>
          <w:sz w:val="24"/>
          <w:szCs w:val="24"/>
          <w:lang w:val="uk-UA"/>
        </w:rPr>
        <w:t xml:space="preserve">сприяє </w:t>
      </w:r>
      <w:r w:rsidR="008F2A7D">
        <w:rPr>
          <w:i/>
          <w:color w:val="4F81BD" w:themeColor="accent1"/>
          <w:sz w:val="24"/>
          <w:szCs w:val="24"/>
          <w:lang w:val="uk-UA"/>
        </w:rPr>
        <w:t xml:space="preserve">кращому </w:t>
      </w:r>
      <w:r w:rsidRPr="00787E25">
        <w:rPr>
          <w:i/>
          <w:color w:val="4F81BD" w:themeColor="accent1"/>
          <w:sz w:val="24"/>
          <w:szCs w:val="24"/>
          <w:lang w:val="uk-UA"/>
        </w:rPr>
        <w:t>засвоєнню методів розв’язання задач з курсу</w:t>
      </w:r>
      <w:r w:rsidR="000B6348">
        <w:rPr>
          <w:i/>
          <w:color w:val="4F81BD" w:themeColor="accent1"/>
          <w:sz w:val="24"/>
          <w:szCs w:val="24"/>
          <w:lang w:val="uk-UA"/>
        </w:rPr>
        <w:t xml:space="preserve"> математичн</w:t>
      </w:r>
      <w:r w:rsidR="008F2A7D">
        <w:rPr>
          <w:i/>
          <w:color w:val="4F81BD" w:themeColor="accent1"/>
          <w:sz w:val="24"/>
          <w:szCs w:val="24"/>
          <w:lang w:val="uk-UA"/>
        </w:rPr>
        <w:t>ої</w:t>
      </w:r>
      <w:r w:rsidR="000B6348">
        <w:rPr>
          <w:i/>
          <w:color w:val="4F81BD" w:themeColor="accent1"/>
          <w:sz w:val="24"/>
          <w:szCs w:val="24"/>
          <w:lang w:val="uk-UA"/>
        </w:rPr>
        <w:t xml:space="preserve"> статистик</w:t>
      </w:r>
      <w:r w:rsidR="008F2A7D">
        <w:rPr>
          <w:i/>
          <w:color w:val="4F81BD" w:themeColor="accent1"/>
          <w:sz w:val="24"/>
          <w:szCs w:val="24"/>
          <w:lang w:val="uk-UA"/>
        </w:rPr>
        <w:t>и</w:t>
      </w:r>
      <w:r>
        <w:rPr>
          <w:i/>
          <w:color w:val="4F81BD" w:themeColor="accent1"/>
          <w:sz w:val="24"/>
          <w:szCs w:val="24"/>
          <w:lang w:val="uk-UA"/>
        </w:rPr>
        <w:t>.</w:t>
      </w:r>
      <w:r w:rsidRPr="00787E25">
        <w:rPr>
          <w:rFonts w:cstheme="minorHAnsi"/>
          <w:i/>
          <w:iCs/>
          <w:color w:val="4F81BD" w:themeColor="accent1"/>
          <w:sz w:val="24"/>
          <w:szCs w:val="24"/>
          <w:lang w:val="uk-UA"/>
        </w:rPr>
        <w:t xml:space="preserve"> </w:t>
      </w:r>
      <w:r w:rsidRPr="00891AB6">
        <w:rPr>
          <w:rFonts w:cstheme="minorHAnsi"/>
          <w:i/>
          <w:iCs/>
          <w:color w:val="0070C0"/>
          <w:sz w:val="24"/>
          <w:szCs w:val="24"/>
          <w:lang w:val="uk-UA"/>
        </w:rPr>
        <w:t>Методичнi рекомендацiї</w:t>
      </w:r>
      <w:r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до </w:t>
      </w:r>
      <w:r w:rsidR="00C51CA1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його </w:t>
      </w:r>
      <w:r w:rsidRPr="00FF3DFC">
        <w:rPr>
          <w:rFonts w:cstheme="minorHAnsi"/>
          <w:i/>
          <w:iCs/>
          <w:color w:val="0070C0"/>
          <w:sz w:val="24"/>
          <w:szCs w:val="24"/>
          <w:lang w:val="uk-UA"/>
        </w:rPr>
        <w:t>виконання, вар</w:t>
      </w:r>
      <w:proofErr w:type="spellStart"/>
      <w:r w:rsidRPr="00FF3DFC">
        <w:rPr>
          <w:rFonts w:cstheme="minorHAnsi"/>
          <w:i/>
          <w:iCs/>
          <w:color w:val="0070C0"/>
          <w:sz w:val="24"/>
          <w:szCs w:val="24"/>
          <w:lang w:val="en-US"/>
        </w:rPr>
        <w:t>i</w:t>
      </w:r>
      <w:proofErr w:type="spellEnd"/>
      <w:r w:rsidRPr="00FF3DFC">
        <w:rPr>
          <w:rFonts w:cstheme="minorHAnsi"/>
          <w:i/>
          <w:iCs/>
          <w:color w:val="0070C0"/>
          <w:sz w:val="24"/>
          <w:szCs w:val="24"/>
          <w:lang w:val="uk-UA"/>
        </w:rPr>
        <w:t>анти завдань</w:t>
      </w:r>
      <w:r w:rsidR="003D7F47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для кожного</w:t>
      </w:r>
      <w:r w:rsidR="00A0499D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здобувача</w:t>
      </w:r>
      <w:r w:rsidRPr="00FF3DFC">
        <w:rPr>
          <w:rFonts w:cstheme="minorHAnsi"/>
          <w:i/>
          <w:iCs/>
          <w:color w:val="0070C0"/>
          <w:sz w:val="24"/>
          <w:szCs w:val="24"/>
          <w:lang w:val="uk-UA"/>
        </w:rPr>
        <w:t>, термін виконання надає лектор всім групам потоку</w:t>
      </w:r>
      <w:r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та</w:t>
      </w:r>
      <w:r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 зазначає у гугл-класі. Викладачі, які ведуть практичні заняття, у двотижневий термін з призначеної дати здачі студентами робіт, перевіряють роботи та виставляють рейтингові бали.</w:t>
      </w:r>
    </w:p>
    <w:p w14:paraId="7C750ED1" w14:textId="77777777" w:rsidR="001F5047" w:rsidRPr="00FF3DFC" w:rsidRDefault="001F5047" w:rsidP="001F5047">
      <w:pPr>
        <w:spacing w:after="120" w:line="360" w:lineRule="auto"/>
        <w:ind w:left="283"/>
        <w:jc w:val="center"/>
        <w:rPr>
          <w:rFonts w:ascii="Times New Roman" w:hAnsi="Times New Roman" w:cs="Times New Roman"/>
          <w:b/>
          <w:sz w:val="16"/>
          <w:szCs w:val="28"/>
        </w:rPr>
      </w:pPr>
    </w:p>
    <w:p w14:paraId="31C65D0A" w14:textId="77777777" w:rsidR="001F5047" w:rsidRPr="00FF3DFC" w:rsidRDefault="001F5047" w:rsidP="001F5047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Політика та контроль</w:t>
      </w:r>
    </w:p>
    <w:p w14:paraId="21EC1EE1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theme="minorHAnsi"/>
          <w:b/>
          <w:color w:val="002060"/>
          <w:sz w:val="24"/>
          <w:szCs w:val="24"/>
          <w:lang w:val="uk-UA"/>
        </w:rPr>
      </w:pPr>
      <w:r>
        <w:rPr>
          <w:rFonts w:cstheme="minorHAnsi"/>
          <w:b/>
          <w:color w:val="002060"/>
          <w:sz w:val="24"/>
          <w:szCs w:val="24"/>
          <w:lang w:val="uk-UA"/>
        </w:rPr>
        <w:t xml:space="preserve">7. </w:t>
      </w:r>
      <w:r w:rsidRPr="00FF3DFC">
        <w:rPr>
          <w:rFonts w:cstheme="minorHAnsi"/>
          <w:b/>
          <w:color w:val="002060"/>
          <w:sz w:val="24"/>
          <w:szCs w:val="24"/>
          <w:lang w:val="uk-UA"/>
        </w:rPr>
        <w:t>Політика навчальної дисципліни (освітнього компонента)</w:t>
      </w:r>
    </w:p>
    <w:p w14:paraId="7A6953D5" w14:textId="77777777" w:rsidR="001F5047" w:rsidRPr="00FF3DFC" w:rsidRDefault="001F5047" w:rsidP="001F5047">
      <w:pPr>
        <w:spacing w:after="0" w:line="240" w:lineRule="auto"/>
        <w:jc w:val="both"/>
        <w:rPr>
          <w:rFonts w:cstheme="minorHAnsi"/>
          <w:i/>
          <w:iCs/>
          <w:color w:val="0070C0"/>
          <w:sz w:val="24"/>
          <w:szCs w:val="24"/>
          <w:lang w:val="uk-UA"/>
        </w:rPr>
      </w:pPr>
    </w:p>
    <w:p w14:paraId="35C21820" w14:textId="4D140AE6" w:rsidR="001F5047" w:rsidRPr="00FF3DFC" w:rsidRDefault="00995C77" w:rsidP="001F5047">
      <w:pPr>
        <w:spacing w:after="0" w:line="240" w:lineRule="auto"/>
        <w:jc w:val="both"/>
        <w:rPr>
          <w:rFonts w:cstheme="minorHAnsi"/>
          <w:i/>
          <w:iCs/>
          <w:color w:val="0070C0"/>
          <w:sz w:val="24"/>
          <w:szCs w:val="24"/>
          <w:lang w:val="uk-UA"/>
        </w:rPr>
      </w:pPr>
      <w:r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Здобувачі </w:t>
      </w:r>
      <w:r w:rsidR="001F5047">
        <w:rPr>
          <w:rFonts w:cstheme="minorHAnsi"/>
          <w:i/>
          <w:iCs/>
          <w:color w:val="0070C0"/>
          <w:sz w:val="24"/>
          <w:szCs w:val="24"/>
          <w:lang w:val="uk-UA"/>
        </w:rPr>
        <w:t>не мають право пропускати лекційні та практичні заняття без поважних причин. Н</w:t>
      </w:r>
      <w:r w:rsidR="001F5047" w:rsidRPr="00C163E3">
        <w:rPr>
          <w:i/>
          <w:color w:val="4F81BD" w:themeColor="accent1"/>
          <w:sz w:val="24"/>
          <w:szCs w:val="24"/>
          <w:lang w:val="uk-UA"/>
        </w:rPr>
        <w:t xml:space="preserve">а кожному практичному занятті </w:t>
      </w:r>
      <w:r w:rsidR="00402AE0">
        <w:rPr>
          <w:i/>
          <w:color w:val="4F81BD" w:themeColor="accent1"/>
          <w:sz w:val="24"/>
          <w:szCs w:val="24"/>
          <w:lang w:val="uk-UA"/>
        </w:rPr>
        <w:t>студенти</w:t>
      </w:r>
      <w:r w:rsidR="00C70625">
        <w:rPr>
          <w:i/>
          <w:color w:val="4F81BD" w:themeColor="accent1"/>
          <w:sz w:val="24"/>
          <w:szCs w:val="24"/>
          <w:lang w:val="uk-UA"/>
        </w:rPr>
        <w:t xml:space="preserve"> </w:t>
      </w:r>
      <w:r w:rsidR="001F5047" w:rsidRPr="00C163E3">
        <w:rPr>
          <w:i/>
          <w:color w:val="4F81BD" w:themeColor="accent1"/>
          <w:sz w:val="24"/>
          <w:szCs w:val="24"/>
          <w:lang w:val="uk-UA"/>
        </w:rPr>
        <w:t>активно залуча</w:t>
      </w:r>
      <w:r w:rsidR="00C70625">
        <w:rPr>
          <w:i/>
          <w:color w:val="4F81BD" w:themeColor="accent1"/>
          <w:sz w:val="24"/>
          <w:szCs w:val="24"/>
          <w:lang w:val="uk-UA"/>
        </w:rPr>
        <w:t>ються</w:t>
      </w:r>
      <w:r w:rsidR="001F5047" w:rsidRPr="00C163E3">
        <w:rPr>
          <w:i/>
          <w:color w:val="4F81BD" w:themeColor="accent1"/>
          <w:sz w:val="24"/>
          <w:szCs w:val="24"/>
          <w:lang w:val="uk-UA"/>
        </w:rPr>
        <w:t xml:space="preserve"> до розв</w:t>
      </w:r>
      <w:r w:rsidR="001F5047" w:rsidRPr="00F65F68">
        <w:rPr>
          <w:i/>
          <w:color w:val="4F81BD" w:themeColor="accent1"/>
          <w:sz w:val="24"/>
          <w:szCs w:val="24"/>
          <w:lang w:val="uk-UA"/>
        </w:rPr>
        <w:t>’</w:t>
      </w:r>
      <w:r w:rsidR="001F5047" w:rsidRPr="00C163E3">
        <w:rPr>
          <w:i/>
          <w:color w:val="4F81BD" w:themeColor="accent1"/>
          <w:sz w:val="24"/>
          <w:szCs w:val="24"/>
          <w:lang w:val="uk-UA"/>
        </w:rPr>
        <w:t xml:space="preserve">язання практичних задач, бажано за фахом. Для цього викладач на кожній лекції повинен приділяти увагу до застосування прочитаних тем в різних галузях науки. Захист </w:t>
      </w:r>
      <w:r w:rsidR="007B1F5D">
        <w:rPr>
          <w:i/>
          <w:color w:val="4F81BD" w:themeColor="accent1"/>
          <w:sz w:val="24"/>
          <w:szCs w:val="24"/>
          <w:lang w:val="uk-UA"/>
        </w:rPr>
        <w:t xml:space="preserve">індивідуального завдання </w:t>
      </w:r>
      <w:r w:rsidR="001F5047" w:rsidRPr="00C163E3">
        <w:rPr>
          <w:i/>
          <w:color w:val="4F81BD" w:themeColor="accent1"/>
          <w:sz w:val="24"/>
          <w:szCs w:val="24"/>
          <w:lang w:val="uk-UA"/>
        </w:rPr>
        <w:t xml:space="preserve">повинен виявити наскільки </w:t>
      </w:r>
      <w:r>
        <w:rPr>
          <w:i/>
          <w:color w:val="4F81BD" w:themeColor="accent1"/>
          <w:sz w:val="24"/>
          <w:szCs w:val="24"/>
          <w:lang w:val="uk-UA"/>
        </w:rPr>
        <w:t xml:space="preserve">здобувач </w:t>
      </w:r>
      <w:r w:rsidR="001F5047" w:rsidRPr="00C163E3">
        <w:rPr>
          <w:i/>
          <w:color w:val="4F81BD" w:themeColor="accent1"/>
          <w:sz w:val="24"/>
          <w:szCs w:val="24"/>
          <w:lang w:val="uk-UA"/>
        </w:rPr>
        <w:t>може не тільки абстрактно та логічно мислити, а й аналізувати результат</w:t>
      </w:r>
      <w:r w:rsidR="001F5047">
        <w:rPr>
          <w:i/>
          <w:color w:val="4F81BD" w:themeColor="accent1"/>
          <w:sz w:val="24"/>
          <w:szCs w:val="24"/>
          <w:lang w:val="uk-UA"/>
        </w:rPr>
        <w:t xml:space="preserve">. </w:t>
      </w:r>
      <w:r w:rsidR="001F5047" w:rsidRPr="00C163E3">
        <w:rPr>
          <w:rFonts w:cstheme="minorHAnsi"/>
          <w:i/>
          <w:iCs/>
          <w:color w:val="4F81BD" w:themeColor="accent1"/>
          <w:sz w:val="24"/>
          <w:szCs w:val="24"/>
          <w:lang w:val="uk-UA"/>
        </w:rPr>
        <w:t xml:space="preserve">Усі </w:t>
      </w:r>
      <w:r w:rsidR="001F5047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роботи </w:t>
      </w:r>
      <w:r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здобувачі </w:t>
      </w:r>
      <w:r w:rsidR="001F5047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мають прикріплювати в особистому кабінеті гугл-класу. </w:t>
      </w:r>
      <w:r w:rsidR="001F5047">
        <w:rPr>
          <w:rFonts w:cstheme="minorHAnsi"/>
          <w:i/>
          <w:iCs/>
          <w:color w:val="0070C0"/>
          <w:sz w:val="24"/>
          <w:szCs w:val="24"/>
          <w:lang w:val="uk-UA"/>
        </w:rPr>
        <w:t xml:space="preserve">Терміни здачі </w:t>
      </w:r>
      <w:r w:rsidR="001F5047" w:rsidRPr="00FF3DFC">
        <w:rPr>
          <w:rFonts w:cstheme="minorHAnsi"/>
          <w:i/>
          <w:iCs/>
          <w:color w:val="0070C0"/>
          <w:sz w:val="24"/>
          <w:szCs w:val="24"/>
          <w:lang w:val="uk-UA"/>
        </w:rPr>
        <w:t>кожного завдання позначені в щотижневих завданнях у гугл-класі. Роботи мають бути виконані з дотриманням академічної доброчесності</w:t>
      </w:r>
      <w:r w:rsidR="001D4534">
        <w:rPr>
          <w:rFonts w:cstheme="minorHAnsi"/>
          <w:i/>
          <w:iCs/>
          <w:color w:val="0070C0"/>
          <w:sz w:val="24"/>
          <w:szCs w:val="24"/>
          <w:lang w:val="uk-UA"/>
        </w:rPr>
        <w:t>.</w:t>
      </w:r>
    </w:p>
    <w:p w14:paraId="7224664E" w14:textId="77777777" w:rsidR="001F5047" w:rsidRPr="00FF3DFC" w:rsidRDefault="001F5047" w:rsidP="001F5047">
      <w:pPr>
        <w:spacing w:after="0" w:line="240" w:lineRule="auto"/>
        <w:jc w:val="both"/>
        <w:rPr>
          <w:rFonts w:cstheme="minorHAnsi"/>
          <w:i/>
          <w:iCs/>
          <w:color w:val="0070C0"/>
          <w:sz w:val="24"/>
          <w:szCs w:val="24"/>
          <w:lang w:val="uk-UA"/>
        </w:rPr>
      </w:pPr>
    </w:p>
    <w:p w14:paraId="7975A0A4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8.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Види контролю та рейтингова система оцінювання результатів навчання (РСО)</w:t>
      </w:r>
    </w:p>
    <w:p w14:paraId="30A09968" w14:textId="52088F9C" w:rsidR="001F5047" w:rsidRPr="00EE3446" w:rsidRDefault="001F5047" w:rsidP="001F5047">
      <w:pPr>
        <w:spacing w:after="0" w:line="240" w:lineRule="auto"/>
        <w:ind w:left="360"/>
        <w:rPr>
          <w:rFonts w:cstheme="minorHAnsi"/>
          <w:bCs/>
          <w:iCs/>
          <w:color w:val="1F497D" w:themeColor="text2"/>
          <w:sz w:val="24"/>
          <w:szCs w:val="24"/>
          <w:lang w:val="uk-UA"/>
        </w:rPr>
      </w:pPr>
      <w:r w:rsidRPr="00EE3446">
        <w:rPr>
          <w:rFonts w:cstheme="minorHAnsi"/>
          <w:color w:val="1F497D" w:themeColor="text2"/>
          <w:sz w:val="24"/>
          <w:szCs w:val="24"/>
          <w:lang w:val="uk-UA"/>
        </w:rPr>
        <w:t xml:space="preserve">Семестровий контроль: </w:t>
      </w:r>
      <w:r w:rsidR="007624A6">
        <w:rPr>
          <w:rFonts w:cstheme="minorHAnsi"/>
          <w:color w:val="1F497D" w:themeColor="text2"/>
          <w:sz w:val="24"/>
          <w:szCs w:val="24"/>
          <w:lang w:val="uk-UA"/>
        </w:rPr>
        <w:t>залік</w:t>
      </w:r>
    </w:p>
    <w:p w14:paraId="1C29FEEE" w14:textId="77777777" w:rsidR="001F5047" w:rsidRPr="001D08FE" w:rsidRDefault="001F5047" w:rsidP="001F5047">
      <w:pPr>
        <w:spacing w:after="0" w:line="240" w:lineRule="auto"/>
        <w:ind w:left="720"/>
        <w:contextualSpacing/>
        <w:rPr>
          <w:rFonts w:cstheme="minorHAnsi"/>
          <w:bCs/>
          <w:iCs/>
          <w:color w:val="4F81BD" w:themeColor="accent1"/>
          <w:sz w:val="24"/>
          <w:szCs w:val="24"/>
          <w:lang w:val="uk-UA"/>
        </w:rPr>
      </w:pPr>
    </w:p>
    <w:p w14:paraId="1225A344" w14:textId="3A14E670" w:rsidR="001F5047" w:rsidRPr="001D08FE" w:rsidRDefault="001F5047" w:rsidP="001F5047">
      <w:pPr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Семестровий рейтинг з дисципліни «</w:t>
      </w:r>
      <w:r w:rsidR="00646DC6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Математична статистика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» складається з рейтингових балів (див. табл.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fldChar w:fldCharType="begin"/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instrText xml:space="preserve"> REF  table_raiting  \* MERGEFORMAT </w:instrTex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fldChar w:fldCharType="separate"/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1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fldChar w:fldCharType="end"/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), і не перевищує </w:t>
      </w:r>
      <w:r w:rsidRPr="001D08FE">
        <w:rPr>
          <w:rFonts w:eastAsia="Times New Roman" w:cstheme="minorHAnsi"/>
          <w:i/>
          <w:noProof/>
          <w:color w:val="4F81BD" w:themeColor="accent1"/>
          <w:position w:val="-12"/>
          <w:sz w:val="24"/>
          <w:szCs w:val="24"/>
          <w:lang w:val="uk-UA" w:eastAsia="uk-UA"/>
        </w:rPr>
        <w:object w:dxaOrig="1060" w:dyaOrig="360" w14:anchorId="3988B6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.2pt;height:18.25pt" o:ole="">
            <v:imagedata r:id="rId7" o:title=""/>
          </v:shape>
          <o:OLEObject Type="Embed" ProgID="Equation.DSMT4" ShapeID="_x0000_i1025" DrawAspect="Content" ObjectID="_1758386124" r:id="rId8"/>
        </w:objec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. В семестрі студент може набрати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6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0 балів, відповідно на </w:t>
      </w:r>
      <w:r w:rsidR="00E81F83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заліку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–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4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0 балів.</w:t>
      </w:r>
    </w:p>
    <w:p w14:paraId="48F52106" w14:textId="77777777" w:rsidR="001F5047" w:rsidRPr="001D08FE" w:rsidRDefault="001F5047" w:rsidP="001F5047">
      <w:pPr>
        <w:keepNext/>
        <w:spacing w:before="120" w:after="120" w:line="240" w:lineRule="auto"/>
        <w:jc w:val="center"/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</w:pPr>
      <w:bookmarkStart w:id="2" w:name="_Ref74579689"/>
      <w:bookmarkStart w:id="3" w:name="_Ref74579633"/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t xml:space="preserve">Таблиця </w:t>
      </w:r>
      <w:bookmarkStart w:id="4" w:name="table_raiting"/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fldChar w:fldCharType="begin"/>
      </w:r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instrText xml:space="preserve"> SEQ Table \* ARABIC </w:instrText>
      </w:r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fldChar w:fldCharType="separate"/>
      </w:r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t>1</w:t>
      </w:r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fldChar w:fldCharType="end"/>
      </w:r>
      <w:bookmarkEnd w:id="2"/>
      <w:bookmarkEnd w:id="4"/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t>. Система рейтингових балів</w:t>
      </w:r>
      <w:bookmarkEnd w:id="3"/>
      <w:r w:rsidRPr="001D08FE">
        <w:rPr>
          <w:rFonts w:eastAsia="Times New Roman" w:cstheme="minorHAnsi"/>
          <w:b/>
          <w:bCs/>
          <w:noProof/>
          <w:sz w:val="24"/>
          <w:szCs w:val="24"/>
          <w:lang w:val="uk-UA" w:eastAsia="uk-UA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"/>
        <w:gridCol w:w="5760"/>
        <w:gridCol w:w="900"/>
      </w:tblGrid>
      <w:tr w:rsidR="001F5047" w:rsidRPr="00EE3446" w14:paraId="20237FE8" w14:textId="77777777" w:rsidTr="00465D43">
        <w:trPr>
          <w:jc w:val="center"/>
        </w:trPr>
        <w:tc>
          <w:tcPr>
            <w:tcW w:w="4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F00BB4B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/>
                <w:sz w:val="24"/>
                <w:szCs w:val="24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noProof/>
                <w:sz w:val="24"/>
                <w:szCs w:val="24"/>
                <w:lang w:val="uk-UA" w:eastAsia="uk-UA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A1E1D76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/>
                <w:sz w:val="24"/>
                <w:szCs w:val="24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noProof/>
                <w:sz w:val="24"/>
                <w:szCs w:val="24"/>
                <w:lang w:val="uk-UA" w:eastAsia="uk-UA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05D2363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b/>
                <w:bCs/>
                <w:noProof/>
                <w:sz w:val="24"/>
                <w:szCs w:val="24"/>
                <w:lang w:eastAsia="uk-UA"/>
              </w:rPr>
            </w:pPr>
            <w:r w:rsidRPr="001D08FE">
              <w:rPr>
                <w:rFonts w:eastAsia="Times New Roman" w:cstheme="minorHAnsi"/>
                <w:b/>
                <w:bCs/>
                <w:noProof/>
                <w:sz w:val="24"/>
                <w:szCs w:val="24"/>
                <w:lang w:val="uk-UA" w:eastAsia="uk-UA"/>
              </w:rPr>
              <w:t>Бал</w:t>
            </w:r>
            <w:r w:rsidRPr="001D08FE">
              <w:rPr>
                <w:rFonts w:eastAsia="Times New Roman" w:cstheme="minorHAnsi"/>
                <w:b/>
                <w:bCs/>
                <w:noProof/>
                <w:sz w:val="24"/>
                <w:szCs w:val="24"/>
                <w:lang w:eastAsia="uk-UA"/>
              </w:rPr>
              <w:t>и</w:t>
            </w:r>
          </w:p>
        </w:tc>
      </w:tr>
      <w:tr w:rsidR="001F5047" w:rsidRPr="00EE3446" w14:paraId="58D1F37D" w14:textId="77777777" w:rsidTr="00465D43">
        <w:trPr>
          <w:jc w:val="center"/>
        </w:trPr>
        <w:tc>
          <w:tcPr>
            <w:tcW w:w="498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0CEEB330" w14:textId="77777777" w:rsidR="001F5047" w:rsidRPr="001D08FE" w:rsidRDefault="001F5047" w:rsidP="001F5047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theme="minorHAnsi"/>
                <w:noProof/>
                <w:sz w:val="24"/>
                <w:szCs w:val="24"/>
                <w:lang w:val="uk-UA" w:eastAsia="uk-UA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3C5CEBFD" w14:textId="4728BB28" w:rsidR="001F5047" w:rsidRPr="00AA68D7" w:rsidRDefault="00AA68D7" w:rsidP="00A6061B">
            <w:pPr>
              <w:spacing w:after="0" w:line="240" w:lineRule="auto"/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</w:pPr>
            <w:r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  <w:t>Індивідуальне завдання</w:t>
            </w:r>
            <w:r w:rsidR="00A6061B">
              <w:rPr>
                <w:rFonts w:ascii="Times New Roman" w:hAnsi="Times New Roman" w:cs="Times New Roman"/>
                <w:noProof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 w:val="26"/>
                <w:szCs w:val="26"/>
                <w:lang w:val="uk-UA"/>
              </w:rPr>
              <w:t>«</w:t>
            </w:r>
            <w:r w:rsidR="00A6061B" w:rsidRPr="00A6061B">
              <w:rPr>
                <w:rFonts w:ascii="Times New Roman" w:hAnsi="Times New Roman" w:cs="Times New Roman"/>
                <w:i/>
                <w:noProof/>
                <w:sz w:val="20"/>
                <w:szCs w:val="20"/>
              </w:rPr>
              <w:t>Обробка дослідних даних методами математичної статистики</w:t>
            </w:r>
            <w:r>
              <w:rPr>
                <w:rFonts w:ascii="Times New Roman" w:hAnsi="Times New Roman" w:cs="Times New Roman"/>
                <w:i/>
                <w:noProof/>
                <w:sz w:val="20"/>
                <w:szCs w:val="20"/>
                <w:lang w:val="uk-UA"/>
              </w:rPr>
              <w:t>»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53D6218D" w14:textId="77777777" w:rsidR="001F5047" w:rsidRPr="00CE2FBC" w:rsidRDefault="004A06C2" w:rsidP="00465D43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sz w:val="20"/>
                <w:szCs w:val="20"/>
                <w:lang w:val="uk-UA" w:eastAsia="uk-UA"/>
              </w:rPr>
            </w:pPr>
            <w:r>
              <w:rPr>
                <w:rFonts w:eastAsia="Times New Roman" w:cstheme="minorHAnsi"/>
                <w:noProof/>
                <w:sz w:val="20"/>
                <w:szCs w:val="20"/>
                <w:lang w:val="uk-UA" w:eastAsia="uk-UA"/>
              </w:rPr>
              <w:t>3</w:t>
            </w:r>
            <w:r w:rsidR="001F5047" w:rsidRPr="00CE2FBC">
              <w:rPr>
                <w:rFonts w:eastAsia="Times New Roman" w:cstheme="minorHAnsi"/>
                <w:noProof/>
                <w:sz w:val="20"/>
                <w:szCs w:val="20"/>
                <w:lang w:val="uk-UA" w:eastAsia="uk-UA"/>
              </w:rPr>
              <w:t>0</w:t>
            </w:r>
          </w:p>
        </w:tc>
      </w:tr>
      <w:tr w:rsidR="001F5047" w:rsidRPr="00EE3446" w14:paraId="143AF241" w14:textId="77777777" w:rsidTr="00465D43">
        <w:trPr>
          <w:jc w:val="center"/>
        </w:trPr>
        <w:tc>
          <w:tcPr>
            <w:tcW w:w="498" w:type="dxa"/>
            <w:tcBorders>
              <w:left w:val="double" w:sz="4" w:space="0" w:color="auto"/>
              <w:right w:val="double" w:sz="4" w:space="0" w:color="auto"/>
            </w:tcBorders>
          </w:tcPr>
          <w:p w14:paraId="0976F760" w14:textId="77777777" w:rsidR="001F5047" w:rsidRPr="001D08FE" w:rsidRDefault="001F5047" w:rsidP="001F5047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theme="minorHAnsi"/>
                <w:noProof/>
                <w:sz w:val="24"/>
                <w:szCs w:val="24"/>
                <w:lang w:val="uk-UA" w:eastAsia="uk-UA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33FCE61B" w14:textId="77777777" w:rsidR="001F5047" w:rsidRPr="001D08FE" w:rsidRDefault="001F5047" w:rsidP="00A6061B">
            <w:pPr>
              <w:spacing w:after="0" w:line="240" w:lineRule="auto"/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  <w:t>Модульна контрольна робота „</w:t>
            </w:r>
            <w:r w:rsidR="00A6061B"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  <w:t>Побудова точкових оцінок та дослідження їх властивостей</w:t>
            </w:r>
            <w:r w:rsidR="00A6061B" w:rsidRPr="001D08FE"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  <w:t xml:space="preserve"> </w:t>
            </w:r>
            <w:r w:rsidRPr="001D08FE"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  <w:t>”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0814778C" w14:textId="77777777" w:rsidR="001F5047" w:rsidRPr="00CE2FBC" w:rsidRDefault="004A06C2" w:rsidP="00465D43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sz w:val="20"/>
                <w:szCs w:val="20"/>
                <w:lang w:val="en-US" w:eastAsia="uk-UA"/>
              </w:rPr>
            </w:pPr>
            <w:r>
              <w:rPr>
                <w:rFonts w:eastAsia="Times New Roman" w:cstheme="minorHAnsi"/>
                <w:noProof/>
                <w:sz w:val="20"/>
                <w:szCs w:val="20"/>
                <w:lang w:val="uk-UA" w:eastAsia="uk-UA"/>
              </w:rPr>
              <w:t>2</w:t>
            </w:r>
            <w:r w:rsidR="001F5047" w:rsidRPr="00CE2FBC">
              <w:rPr>
                <w:rFonts w:eastAsia="Times New Roman" w:cstheme="minorHAnsi"/>
                <w:noProof/>
                <w:sz w:val="20"/>
                <w:szCs w:val="20"/>
                <w:lang w:val="en-US" w:eastAsia="uk-UA"/>
              </w:rPr>
              <w:t>0</w:t>
            </w:r>
          </w:p>
        </w:tc>
      </w:tr>
      <w:tr w:rsidR="001F5047" w:rsidRPr="00EE3446" w14:paraId="52D284D2" w14:textId="77777777" w:rsidTr="00465D43">
        <w:trPr>
          <w:jc w:val="center"/>
        </w:trPr>
        <w:tc>
          <w:tcPr>
            <w:tcW w:w="498" w:type="dxa"/>
            <w:tcBorders>
              <w:left w:val="double" w:sz="4" w:space="0" w:color="auto"/>
              <w:right w:val="double" w:sz="4" w:space="0" w:color="auto"/>
            </w:tcBorders>
          </w:tcPr>
          <w:p w14:paraId="346C6A86" w14:textId="77777777" w:rsidR="001F5047" w:rsidRPr="001D08FE" w:rsidRDefault="001F5047" w:rsidP="001F5047">
            <w:pPr>
              <w:numPr>
                <w:ilvl w:val="0"/>
                <w:numId w:val="3"/>
              </w:numPr>
              <w:spacing w:after="0" w:line="240" w:lineRule="auto"/>
              <w:rPr>
                <w:rFonts w:eastAsia="Times New Roman" w:cstheme="minorHAnsi"/>
                <w:noProof/>
                <w:sz w:val="24"/>
                <w:szCs w:val="24"/>
                <w:lang w:val="uk-UA" w:eastAsia="uk-UA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14:paraId="3E3F7863" w14:textId="77777777" w:rsidR="001F5047" w:rsidRPr="001D08FE" w:rsidRDefault="004A06C2" w:rsidP="00465D43">
            <w:pPr>
              <w:spacing w:after="0" w:line="240" w:lineRule="auto"/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</w:pPr>
            <w:r>
              <w:rPr>
                <w:rFonts w:eastAsia="Times New Roman" w:cstheme="minorHAnsi"/>
                <w:i/>
                <w:noProof/>
                <w:sz w:val="20"/>
                <w:szCs w:val="20"/>
                <w:lang w:val="uk-UA" w:eastAsia="uk-UA"/>
              </w:rPr>
              <w:t>Робота на практичних заняттях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14:paraId="23FA4269" w14:textId="77777777" w:rsidR="001F5047" w:rsidRPr="00CE2FBC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sz w:val="20"/>
                <w:szCs w:val="20"/>
                <w:lang w:val="en-US" w:eastAsia="uk-UA"/>
              </w:rPr>
            </w:pPr>
            <w:r w:rsidRPr="00CE2FBC">
              <w:rPr>
                <w:rFonts w:eastAsia="Times New Roman" w:cstheme="minorHAnsi"/>
                <w:noProof/>
                <w:sz w:val="20"/>
                <w:szCs w:val="20"/>
                <w:lang w:val="uk-UA" w:eastAsia="uk-UA"/>
              </w:rPr>
              <w:t>1</w:t>
            </w:r>
            <w:r w:rsidRPr="00CE2FBC">
              <w:rPr>
                <w:rFonts w:eastAsia="Times New Roman" w:cstheme="minorHAnsi"/>
                <w:noProof/>
                <w:sz w:val="20"/>
                <w:szCs w:val="20"/>
                <w:lang w:val="en-US" w:eastAsia="uk-UA"/>
              </w:rPr>
              <w:t>0</w:t>
            </w:r>
          </w:p>
        </w:tc>
      </w:tr>
    </w:tbl>
    <w:p w14:paraId="713E3B7C" w14:textId="6AAF8F25" w:rsidR="001F5047" w:rsidRPr="001D08FE" w:rsidRDefault="00AA68D7" w:rsidP="001F5047">
      <w:pPr>
        <w:numPr>
          <w:ilvl w:val="0"/>
          <w:numId w:val="4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</w:pPr>
      <w:r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Індивідуальне завдання 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зараховується тільки за умови </w:t>
      </w:r>
      <w:r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його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захисту. Для захисту 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здобувачу 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надається не більше трьох спроб. В залежності від того, з якої спроби 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бул</w:t>
      </w:r>
      <w:r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о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захищен</w:t>
      </w:r>
      <w:r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о індивідуальне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</w:t>
      </w:r>
      <w:r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завдання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, нараховується наступна кількість балів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:</w:t>
      </w:r>
    </w:p>
    <w:p w14:paraId="7B7D0405" w14:textId="77777777" w:rsidR="001F5047" w:rsidRPr="001D08FE" w:rsidRDefault="001F5047" w:rsidP="001F5047">
      <w:pPr>
        <w:numPr>
          <w:ilvl w:val="1"/>
          <w:numId w:val="4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захист з першої спроби  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noBreakHyphen/>
        <w:t xml:space="preserve"> 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3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 xml:space="preserve">0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балів;</w:t>
      </w:r>
    </w:p>
    <w:p w14:paraId="06103D50" w14:textId="77777777" w:rsidR="001F5047" w:rsidRPr="001D08FE" w:rsidRDefault="001F5047" w:rsidP="001F5047">
      <w:pPr>
        <w:numPr>
          <w:ilvl w:val="1"/>
          <w:numId w:val="4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захист з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друг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ої спроби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 xml:space="preserve"> </w:t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noBreakHyphen/>
      </w:r>
      <w:r w:rsidR="003F3319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20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 xml:space="preserve"> бал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ів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;</w:t>
      </w:r>
    </w:p>
    <w:p w14:paraId="380CE587" w14:textId="77777777" w:rsidR="001F5047" w:rsidRPr="001D08FE" w:rsidRDefault="001F5047" w:rsidP="001F5047">
      <w:pPr>
        <w:numPr>
          <w:ilvl w:val="1"/>
          <w:numId w:val="4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захист з 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третьої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спроби і останній – 10 балів.</w:t>
      </w:r>
    </w:p>
    <w:p w14:paraId="61CE401C" w14:textId="0112E751" w:rsidR="001F5047" w:rsidRPr="001D08FE" w:rsidRDefault="003F3319" w:rsidP="001F5047">
      <w:pPr>
        <w:numPr>
          <w:ilvl w:val="0"/>
          <w:numId w:val="4"/>
        </w:numPr>
        <w:spacing w:after="0" w:line="240" w:lineRule="auto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</w:pPr>
      <w:r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Здобувач 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допускається до </w:t>
      </w:r>
      <w:r w:rsidR="00A04576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заліку </w:t>
      </w:r>
      <w:r w:rsidR="001F5047"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при виконанні умов:</w:t>
      </w:r>
    </w:p>
    <w:p w14:paraId="407E6ABB" w14:textId="77777777" w:rsidR="001F5047" w:rsidRPr="001D08FE" w:rsidRDefault="001F5047" w:rsidP="001F5047">
      <w:pPr>
        <w:numPr>
          <w:ilvl w:val="1"/>
          <w:numId w:val="4"/>
        </w:numPr>
        <w:spacing w:after="0" w:line="240" w:lineRule="auto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поточний рейтинг за семестр склада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є не нижче 3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eastAsia="uk-UA"/>
        </w:rPr>
        <w:t>0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 xml:space="preserve"> балів;</w:t>
      </w:r>
    </w:p>
    <w:p w14:paraId="4CD16BBD" w14:textId="7834DD16" w:rsidR="001F5047" w:rsidRPr="001D08FE" w:rsidRDefault="001F5047" w:rsidP="001F5047">
      <w:pPr>
        <w:numPr>
          <w:ilvl w:val="1"/>
          <w:numId w:val="4"/>
        </w:numPr>
        <w:spacing w:after="0" w:line="240" w:lineRule="auto"/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</w:pP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захищен</w:t>
      </w:r>
      <w:r w:rsidR="00AA68D7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о індивідуальне завдання</w:t>
      </w:r>
      <w:r w:rsidRPr="001D08FE">
        <w:rPr>
          <w:rFonts w:eastAsia="Times New Roman" w:cstheme="minorHAnsi"/>
          <w:i/>
          <w:noProof/>
          <w:color w:val="4F81BD" w:themeColor="accent1"/>
          <w:sz w:val="24"/>
          <w:szCs w:val="24"/>
          <w:lang w:val="uk-UA" w:eastAsia="uk-UA"/>
        </w:rPr>
        <w:t>.</w:t>
      </w:r>
    </w:p>
    <w:p w14:paraId="191F0967" w14:textId="5354EA5B" w:rsidR="001F5047" w:rsidRPr="001D08FE" w:rsidRDefault="001F5047" w:rsidP="001F5047">
      <w:pPr>
        <w:spacing w:before="120" w:after="120" w:line="240" w:lineRule="auto"/>
        <w:jc w:val="both"/>
        <w:rPr>
          <w:rFonts w:eastAsia="Times New Roman" w:cstheme="minorHAnsi"/>
          <w:bCs/>
          <w:i/>
          <w:color w:val="4F81BD" w:themeColor="accent1"/>
          <w:sz w:val="24"/>
          <w:szCs w:val="24"/>
          <w:lang w:val="uk-UA" w:eastAsia="uk-UA"/>
        </w:rPr>
      </w:pPr>
      <w:bookmarkStart w:id="5" w:name="_Ref74623216"/>
      <w:r w:rsidRPr="001D08FE">
        <w:rPr>
          <w:rFonts w:eastAsia="Times New Roman" w:cstheme="minorHAnsi"/>
          <w:bCs/>
          <w:i/>
          <w:color w:val="4F81BD" w:themeColor="accent1"/>
          <w:sz w:val="24"/>
          <w:szCs w:val="24"/>
          <w:lang w:val="uk-UA" w:eastAsia="uk-UA"/>
        </w:rPr>
        <w:lastRenderedPageBreak/>
        <w:t xml:space="preserve">Відповідно сумарної кількості балів, що набрані в семестрі та на </w:t>
      </w:r>
      <w:r w:rsidR="00FC7911">
        <w:rPr>
          <w:rFonts w:eastAsia="Times New Roman" w:cstheme="minorHAnsi"/>
          <w:bCs/>
          <w:i/>
          <w:color w:val="4F81BD" w:themeColor="accent1"/>
          <w:sz w:val="24"/>
          <w:szCs w:val="24"/>
          <w:lang w:val="uk-UA" w:eastAsia="uk-UA"/>
        </w:rPr>
        <w:t>заліку</w:t>
      </w:r>
      <w:r w:rsidRPr="001D08FE">
        <w:rPr>
          <w:rFonts w:eastAsia="Times New Roman" w:cstheme="minorHAnsi"/>
          <w:bCs/>
          <w:i/>
          <w:color w:val="4F81BD" w:themeColor="accent1"/>
          <w:sz w:val="24"/>
          <w:szCs w:val="24"/>
          <w:lang w:val="uk-UA" w:eastAsia="uk-UA"/>
        </w:rPr>
        <w:t xml:space="preserve">, </w:t>
      </w:r>
      <w:r w:rsidR="00B61959">
        <w:rPr>
          <w:rFonts w:eastAsia="Times New Roman" w:cstheme="minorHAnsi"/>
          <w:bCs/>
          <w:i/>
          <w:color w:val="4F81BD" w:themeColor="accent1"/>
          <w:sz w:val="24"/>
          <w:szCs w:val="24"/>
          <w:lang w:val="uk-UA" w:eastAsia="uk-UA"/>
        </w:rPr>
        <w:t xml:space="preserve">здобувач </w:t>
      </w:r>
      <w:r w:rsidRPr="001D08FE">
        <w:rPr>
          <w:rFonts w:eastAsia="Times New Roman" w:cstheme="minorHAnsi"/>
          <w:bCs/>
          <w:i/>
          <w:color w:val="4F81BD" w:themeColor="accent1"/>
          <w:sz w:val="24"/>
          <w:szCs w:val="24"/>
          <w:lang w:val="uk-UA" w:eastAsia="uk-UA"/>
        </w:rPr>
        <w:t>отримує оцінку згідно таблиці 2.</w:t>
      </w:r>
    </w:p>
    <w:p w14:paraId="56B882CB" w14:textId="77777777" w:rsidR="001F5047" w:rsidRPr="001D08FE" w:rsidRDefault="001F5047" w:rsidP="001F5047">
      <w:pPr>
        <w:spacing w:before="120" w:after="120" w:line="360" w:lineRule="auto"/>
        <w:jc w:val="both"/>
        <w:rPr>
          <w:rFonts w:eastAsia="Times New Roman" w:cstheme="minorHAnsi"/>
          <w:bCs/>
          <w:color w:val="4F81BD" w:themeColor="accent1"/>
          <w:sz w:val="24"/>
          <w:szCs w:val="24"/>
          <w:lang w:val="uk-UA" w:eastAsia="uk-UA"/>
        </w:rPr>
      </w:pPr>
    </w:p>
    <w:bookmarkEnd w:id="5"/>
    <w:p w14:paraId="7F7E7F6F" w14:textId="77777777" w:rsidR="001F5047" w:rsidRDefault="001F5047" w:rsidP="001F5047">
      <w:pPr>
        <w:spacing w:after="0" w:line="240" w:lineRule="auto"/>
        <w:jc w:val="center"/>
        <w:rPr>
          <w:rFonts w:cs="Times New Roman"/>
          <w:i/>
          <w:sz w:val="24"/>
          <w:szCs w:val="24"/>
          <w:lang w:val="uk-UA"/>
        </w:rPr>
      </w:pPr>
      <w:r w:rsidRPr="00527A92">
        <w:rPr>
          <w:rFonts w:cs="Times New Roman"/>
          <w:bCs/>
          <w:i/>
          <w:sz w:val="24"/>
          <w:szCs w:val="24"/>
          <w:lang w:val="uk-UA"/>
        </w:rPr>
        <w:t>Таблиця</w:t>
      </w:r>
      <w:r>
        <w:rPr>
          <w:rFonts w:cs="Times New Roman"/>
          <w:bCs/>
          <w:i/>
          <w:sz w:val="24"/>
          <w:szCs w:val="24"/>
          <w:lang w:val="uk-UA"/>
        </w:rPr>
        <w:t xml:space="preserve"> 2</w:t>
      </w:r>
      <w:r w:rsidRPr="00527A92">
        <w:rPr>
          <w:rFonts w:cs="Times New Roman"/>
          <w:bCs/>
          <w:i/>
          <w:sz w:val="24"/>
          <w:szCs w:val="24"/>
          <w:lang w:val="uk-UA"/>
        </w:rPr>
        <w:t xml:space="preserve"> відповідності рейтингових балів оцінкам за університетською шкалою</w:t>
      </w:r>
      <w:r w:rsidRPr="00527A92">
        <w:rPr>
          <w:rFonts w:cs="Times New Roman"/>
          <w:i/>
          <w:sz w:val="24"/>
          <w:szCs w:val="24"/>
          <w:lang w:val="uk-UA"/>
        </w:rPr>
        <w:t>:</w:t>
      </w:r>
    </w:p>
    <w:p w14:paraId="05D90BFE" w14:textId="77777777" w:rsidR="005A3EE1" w:rsidRPr="00527A92" w:rsidRDefault="005A3EE1" w:rsidP="001F5047">
      <w:pPr>
        <w:spacing w:after="0" w:line="240" w:lineRule="auto"/>
        <w:jc w:val="center"/>
        <w:rPr>
          <w:rFonts w:cs="Times New Roman"/>
          <w:i/>
          <w:sz w:val="24"/>
          <w:szCs w:val="24"/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4140"/>
        <w:gridCol w:w="2774"/>
      </w:tblGrid>
      <w:tr w:rsidR="001F5047" w:rsidRPr="00527A92" w14:paraId="5C6E236B" w14:textId="77777777" w:rsidTr="00465D43">
        <w:trPr>
          <w:jc w:val="center"/>
        </w:trPr>
        <w:tc>
          <w:tcPr>
            <w:tcW w:w="23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2EBAF6C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sz w:val="24"/>
                <w:szCs w:val="24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4"/>
                <w:szCs w:val="24"/>
                <w:lang w:val="uk-UA" w:eastAsia="uk-UA"/>
              </w:rPr>
              <w:t>Рейтинг</w:t>
            </w:r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6B5A3DE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sz w:val="24"/>
                <w:szCs w:val="24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4"/>
                <w:szCs w:val="24"/>
                <w:lang w:val="uk-UA" w:eastAsia="uk-UA"/>
              </w:rPr>
              <w:t>Оцінка ECTS</w:t>
            </w:r>
          </w:p>
        </w:tc>
        <w:tc>
          <w:tcPr>
            <w:tcW w:w="27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15C4920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i/>
                <w:sz w:val="24"/>
                <w:szCs w:val="24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4"/>
                <w:szCs w:val="24"/>
                <w:lang w:val="uk-UA" w:eastAsia="uk-UA"/>
              </w:rPr>
              <w:t>Традиційна оцінка</w:t>
            </w:r>
          </w:p>
        </w:tc>
      </w:tr>
      <w:tr w:rsidR="001F5047" w:rsidRPr="00527A92" w14:paraId="2CABC62B" w14:textId="77777777" w:rsidTr="00465D43">
        <w:trPr>
          <w:jc w:val="center"/>
        </w:trPr>
        <w:tc>
          <w:tcPr>
            <w:tcW w:w="23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0851B510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 xml:space="preserve">95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noBreakHyphen/>
              <w:t xml:space="preserve"> 100</w:t>
            </w:r>
          </w:p>
        </w:tc>
        <w:tc>
          <w:tcPr>
            <w:tcW w:w="414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419BDD96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 xml:space="preserve">A —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відмінно</w:t>
            </w:r>
          </w:p>
        </w:tc>
        <w:tc>
          <w:tcPr>
            <w:tcW w:w="2774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139094DE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Відмінно</w:t>
            </w:r>
          </w:p>
        </w:tc>
      </w:tr>
      <w:tr w:rsidR="001F5047" w:rsidRPr="00527A92" w14:paraId="3D6A8045" w14:textId="77777777" w:rsidTr="00465D43">
        <w:trPr>
          <w:cantSplit/>
          <w:jc w:val="center"/>
        </w:trPr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14:paraId="54DE17F7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 xml:space="preserve">85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noBreakHyphen/>
              <w:t xml:space="preserve"> 94</w:t>
            </w:r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14:paraId="674A4F58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 xml:space="preserve">B —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дуже добре</w:t>
            </w:r>
          </w:p>
        </w:tc>
        <w:tc>
          <w:tcPr>
            <w:tcW w:w="2774" w:type="dxa"/>
            <w:vMerge w:val="restar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8D2E366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Добре</w:t>
            </w:r>
          </w:p>
        </w:tc>
      </w:tr>
      <w:tr w:rsidR="001F5047" w:rsidRPr="00527A92" w14:paraId="74875D75" w14:textId="77777777" w:rsidTr="00465D43">
        <w:trPr>
          <w:cantSplit/>
          <w:jc w:val="center"/>
        </w:trPr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14:paraId="39C7A418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 xml:space="preserve">75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noBreakHyphen/>
              <w:t xml:space="preserve"> 84</w:t>
            </w:r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14:paraId="3AEEFC12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>C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 xml:space="preserve"> </w:t>
            </w: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 xml:space="preserve">—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добре</w:t>
            </w:r>
          </w:p>
        </w:tc>
        <w:tc>
          <w:tcPr>
            <w:tcW w:w="2774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D48FFB9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</w:p>
        </w:tc>
      </w:tr>
      <w:tr w:rsidR="001F5047" w:rsidRPr="00527A92" w14:paraId="210380AF" w14:textId="77777777" w:rsidTr="00465D43">
        <w:trPr>
          <w:cantSplit/>
          <w:jc w:val="center"/>
        </w:trPr>
        <w:tc>
          <w:tcPr>
            <w:tcW w:w="23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08193816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 xml:space="preserve">65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noBreakHyphen/>
              <w:t xml:space="preserve"> 74</w:t>
            </w:r>
          </w:p>
        </w:tc>
        <w:tc>
          <w:tcPr>
            <w:tcW w:w="414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14:paraId="4A894ABB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 xml:space="preserve">D —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задовільно</w:t>
            </w:r>
          </w:p>
        </w:tc>
        <w:tc>
          <w:tcPr>
            <w:tcW w:w="2774" w:type="dxa"/>
            <w:vMerge w:val="restart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004BE41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Задовільно</w:t>
            </w:r>
          </w:p>
        </w:tc>
      </w:tr>
      <w:tr w:rsidR="001F5047" w:rsidRPr="00527A92" w14:paraId="5FDE78B4" w14:textId="77777777" w:rsidTr="00465D43">
        <w:trPr>
          <w:cantSplit/>
          <w:jc w:val="center"/>
        </w:trPr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14:paraId="1E6C6E7A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 xml:space="preserve">60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noBreakHyphen/>
              <w:t xml:space="preserve"> 64</w:t>
            </w:r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14:paraId="40D6FAF0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 xml:space="preserve">E —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достатньо</w:t>
            </w:r>
          </w:p>
        </w:tc>
        <w:tc>
          <w:tcPr>
            <w:tcW w:w="2774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265A102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</w:p>
        </w:tc>
      </w:tr>
      <w:tr w:rsidR="001F5047" w:rsidRPr="00527A92" w14:paraId="7C28D7F4" w14:textId="77777777" w:rsidTr="00465D43">
        <w:trPr>
          <w:cantSplit/>
          <w:jc w:val="center"/>
        </w:trPr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14:paraId="74C98D52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менше 60 балів</w:t>
            </w:r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14:paraId="733F6D42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b/>
                <w:bCs/>
                <w:i/>
                <w:sz w:val="20"/>
                <w:szCs w:val="20"/>
                <w:lang w:val="uk-UA" w:eastAsia="uk-UA"/>
              </w:rPr>
              <w:t xml:space="preserve">FX — </w:t>
            </w: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незадовільно</w:t>
            </w:r>
          </w:p>
        </w:tc>
        <w:tc>
          <w:tcPr>
            <w:tcW w:w="2774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634F8186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 w:rsidRPr="001D08FE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Незадовільно</w:t>
            </w:r>
          </w:p>
        </w:tc>
      </w:tr>
      <w:tr w:rsidR="001F5047" w:rsidRPr="00527A92" w14:paraId="5EF0A088" w14:textId="77777777" w:rsidTr="00465D43">
        <w:trPr>
          <w:cantSplit/>
          <w:trHeight w:val="417"/>
          <w:jc w:val="center"/>
        </w:trPr>
        <w:tc>
          <w:tcPr>
            <w:tcW w:w="2340" w:type="dxa"/>
            <w:tcBorders>
              <w:left w:val="double" w:sz="4" w:space="0" w:color="auto"/>
              <w:right w:val="double" w:sz="4" w:space="0" w:color="auto"/>
            </w:tcBorders>
          </w:tcPr>
          <w:p w14:paraId="45F1A985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менше 30 балів</w:t>
            </w:r>
          </w:p>
        </w:tc>
        <w:tc>
          <w:tcPr>
            <w:tcW w:w="4140" w:type="dxa"/>
            <w:tcBorders>
              <w:left w:val="double" w:sz="4" w:space="0" w:color="auto"/>
              <w:right w:val="double" w:sz="4" w:space="0" w:color="auto"/>
            </w:tcBorders>
          </w:tcPr>
          <w:p w14:paraId="63013326" w14:textId="77777777" w:rsidR="001F5047" w:rsidRPr="001D08FE" w:rsidRDefault="001F5047" w:rsidP="00465D43">
            <w:pPr>
              <w:spacing w:after="0" w:line="240" w:lineRule="auto"/>
              <w:rPr>
                <w:rFonts w:eastAsia="Times New Roman" w:cstheme="minorHAnsi"/>
                <w:b/>
                <w:i/>
                <w:sz w:val="20"/>
                <w:szCs w:val="20"/>
                <w:lang w:val="uk-UA" w:eastAsia="uk-UA"/>
              </w:rPr>
            </w:pPr>
            <w:r w:rsidRPr="007565EA">
              <w:rPr>
                <w:rFonts w:eastAsia="Times New Roman" w:cstheme="minorHAnsi"/>
                <w:b/>
                <w:i/>
                <w:sz w:val="20"/>
                <w:szCs w:val="20"/>
                <w:lang w:val="en-US" w:eastAsia="uk-UA"/>
              </w:rPr>
              <w:t>F</w:t>
            </w:r>
            <w:r>
              <w:rPr>
                <w:rFonts w:eastAsia="Times New Roman" w:cstheme="minorHAnsi"/>
                <w:b/>
                <w:i/>
                <w:sz w:val="20"/>
                <w:szCs w:val="20"/>
                <w:lang w:val="en-US" w:eastAsia="uk-UA"/>
              </w:rPr>
              <w:t xml:space="preserve"> </w:t>
            </w:r>
            <w:r w:rsidRPr="007A408B">
              <w:rPr>
                <w:rFonts w:eastAsia="Times New Roman" w:cstheme="minorHAnsi"/>
                <w:i/>
                <w:sz w:val="20"/>
                <w:szCs w:val="20"/>
                <w:lang w:val="en-US" w:eastAsia="uk-UA"/>
              </w:rPr>
              <w:t xml:space="preserve">– </w:t>
            </w:r>
            <w:r w:rsidRPr="007A408B"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не допущено</w:t>
            </w:r>
          </w:p>
        </w:tc>
        <w:tc>
          <w:tcPr>
            <w:tcW w:w="2774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0141EDB" w14:textId="77777777" w:rsidR="001F5047" w:rsidRPr="001D08FE" w:rsidRDefault="001F5047" w:rsidP="00465D43">
            <w:pPr>
              <w:spacing w:after="0" w:line="240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</w:pPr>
            <w:r>
              <w:rPr>
                <w:rFonts w:eastAsia="Times New Roman" w:cstheme="minorHAnsi"/>
                <w:i/>
                <w:sz w:val="20"/>
                <w:szCs w:val="20"/>
                <w:lang w:val="uk-UA" w:eastAsia="uk-UA"/>
              </w:rPr>
              <w:t>Не допущено</w:t>
            </w:r>
          </w:p>
        </w:tc>
      </w:tr>
    </w:tbl>
    <w:p w14:paraId="504B6D9A" w14:textId="77777777" w:rsidR="001F5047" w:rsidRPr="00FF3DFC" w:rsidRDefault="001F5047" w:rsidP="001F5047">
      <w:pPr>
        <w:spacing w:after="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14:paraId="78B891DF" w14:textId="77777777" w:rsidR="001F5047" w:rsidRPr="00FF3DFC" w:rsidRDefault="001F5047" w:rsidP="001F5047">
      <w:pPr>
        <w:spacing w:after="0" w:line="240" w:lineRule="auto"/>
        <w:jc w:val="both"/>
        <w:rPr>
          <w:rFonts w:cs="Times New Roman"/>
          <w:i/>
          <w:color w:val="0070C0"/>
          <w:sz w:val="24"/>
          <w:szCs w:val="24"/>
          <w:lang w:val="uk-UA"/>
        </w:rPr>
      </w:pPr>
    </w:p>
    <w:p w14:paraId="5BC10B8D" w14:textId="77777777" w:rsidR="001F5047" w:rsidRPr="00FF3DFC" w:rsidRDefault="001F5047" w:rsidP="001F5047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10.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Додаткова інформація з дисципліни (освітнього компонента)</w:t>
      </w:r>
    </w:p>
    <w:p w14:paraId="17E4FDA9" w14:textId="77777777" w:rsidR="001F5047" w:rsidRPr="00FF3DFC" w:rsidRDefault="001F5047" w:rsidP="001F5047">
      <w:pPr>
        <w:spacing w:after="120" w:line="240" w:lineRule="auto"/>
        <w:jc w:val="center"/>
        <w:rPr>
          <w:rFonts w:cs="Times New Roman"/>
          <w:color w:val="0070C0"/>
          <w:sz w:val="24"/>
          <w:szCs w:val="24"/>
          <w:lang w:val="uk-UA"/>
        </w:rPr>
      </w:pPr>
      <w:r w:rsidRPr="00FF3DFC">
        <w:rPr>
          <w:rFonts w:cs="Times New Roman"/>
          <w:color w:val="0070C0"/>
          <w:sz w:val="24"/>
          <w:szCs w:val="24"/>
          <w:lang w:val="uk-UA"/>
        </w:rPr>
        <w:t>Теоретичні питання:</w:t>
      </w:r>
    </w:p>
    <w:p w14:paraId="46E40347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Розпод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 xml:space="preserve">іл </w:t>
      </w: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«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хі-квадрат</w:t>
      </w: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»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. Приклади його застосування в математичній статистиці.</w:t>
      </w:r>
    </w:p>
    <w:p w14:paraId="345E8E30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Розподіли Стьюдента та Фішера-Снедекора. Приклади їх застосування в математичній статистиці.</w:t>
      </w:r>
    </w:p>
    <w:p w14:paraId="2A81A7A6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Нерівності Чебишева та Маркова. Приклади їх застосування.</w:t>
      </w:r>
    </w:p>
    <w:p w14:paraId="4B094779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Послідовності випадкових величин, види збіжностей таких послідовностей та зв</w:t>
      </w: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’язок між ними.</w:t>
      </w:r>
    </w:p>
    <w:p w14:paraId="3E07C154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Сутність закону великих чисел. Закон великих чисел у формі Чебишева.</w:t>
      </w:r>
    </w:p>
    <w:p w14:paraId="4A907B39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Закон великих чисел у схемі Бернуллі.</w:t>
      </w:r>
    </w:p>
    <w:p w14:paraId="23D40D08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Сутність центральної граничної теореми. Класична ЦГТ.</w:t>
      </w:r>
    </w:p>
    <w:p w14:paraId="19049EC9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Т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еорем</w:t>
      </w: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а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 xml:space="preserve"> Ляпунова.</w:t>
      </w:r>
    </w:p>
    <w:p w14:paraId="614C454E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Центральна гранична теорема в схемі Бернуллі (локальна та інтегральна теореми Муавра-Лапласа).</w:t>
      </w:r>
    </w:p>
    <w:p w14:paraId="460BBBB2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Вибірка, способи її запису, закон розподілу вибірки. Графічне представлення вибірки. Емпірична функція розподілу, її зв’язок з функцією розподілу.</w:t>
      </w:r>
    </w:p>
    <w:p w14:paraId="4B2C66E4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ind w:right="180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 xml:space="preserve"> Емпіричні характеристики генеральної сукупності. Закони розподілів емпіричних характеристик генеральної сукупності</w:t>
      </w:r>
    </w:p>
    <w:p w14:paraId="017420C2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Вимоги, що висуваються до точкових оцінок параметрів розподілу.</w:t>
      </w:r>
    </w:p>
    <w:p w14:paraId="5F19637A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Незміщені точкові оцінки параметрів розподілу. Приклади незміщених оцінок математичного сподівання та дисперсії.</w:t>
      </w:r>
    </w:p>
    <w:p w14:paraId="6C0A3794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Кон</w:t>
      </w:r>
      <w:r w:rsidRPr="007B178C">
        <w:rPr>
          <w:rFonts w:eastAsia="Times New Roman" w:cstheme="minorHAnsi"/>
          <w:i/>
          <w:color w:val="4F81BD" w:themeColor="accent1"/>
        </w:rPr>
        <w:t>з</w:t>
      </w:r>
      <w:r w:rsidRPr="007B178C">
        <w:rPr>
          <w:rFonts w:eastAsia="Times New Roman" w:cstheme="minorHAnsi"/>
          <w:i/>
          <w:color w:val="4F81BD" w:themeColor="accent1"/>
          <w:lang w:val="uk-UA"/>
        </w:rPr>
        <w:t>истентні точкові оцінки параметрів розподілу. Приклади конзистентних оцінок математичного сподівання та дисперсії.</w:t>
      </w:r>
    </w:p>
    <w:p w14:paraId="5F032286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Ефективні точкові оцінки параметрів розподілу. Нерівність Крамера-Рао.</w:t>
      </w:r>
      <w:r w:rsidRPr="007B178C">
        <w:rPr>
          <w:rFonts w:eastAsia="Times New Roman" w:cstheme="minorHAnsi"/>
          <w:i/>
          <w:color w:val="4F81BD" w:themeColor="accent1"/>
        </w:rPr>
        <w:t xml:space="preserve"> </w:t>
      </w:r>
      <w:r w:rsidRPr="007B178C">
        <w:rPr>
          <w:rFonts w:eastAsia="Times New Roman" w:cstheme="minorHAnsi"/>
          <w:i/>
          <w:color w:val="4F81BD" w:themeColor="accent1"/>
          <w:lang w:val="uk-UA"/>
        </w:rPr>
        <w:t xml:space="preserve">Практична перевірка ефективності незміщених оцінок параметрів розподілу. </w:t>
      </w:r>
    </w:p>
    <w:p w14:paraId="16504EF7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Функція правдоподібності. Метод максимальної правдоподібності знаходження оцінок параметрів розподілу.</w:t>
      </w:r>
    </w:p>
    <w:p w14:paraId="21F21CDE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 xml:space="preserve"> Метод моментів знаходження оцінок параметрів розподілу.</w:t>
      </w:r>
    </w:p>
    <w:p w14:paraId="604A40E5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Побудова довірчого інтервалу для математичного сподівання нормально розподіленої випадкової величини.</w:t>
      </w:r>
    </w:p>
    <w:p w14:paraId="1BA87FA3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Побудова довірчого інтервалу для дисперсії нормально розподіленої випадкової величини.</w:t>
      </w:r>
    </w:p>
    <w:p w14:paraId="2A356004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  <w:lang w:val="uk-UA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Статистичні гіпотези: основні поняття. Помилки першого та другого роду. Методика перевірки статистичних гіпотез.</w:t>
      </w:r>
    </w:p>
    <w:p w14:paraId="5CB13E16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lastRenderedPageBreak/>
        <w:t>Критер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 xml:space="preserve">ій </w:t>
      </w:r>
      <w:r w:rsidRPr="007B178C">
        <w:rPr>
          <w:rFonts w:eastAsia="Times New Roman" w:cstheme="minorHAnsi"/>
          <w:i/>
          <w:noProof/>
          <w:color w:val="4F81BD" w:themeColor="accent1"/>
          <w:position w:val="-10"/>
          <w:lang w:val="uk-UA" w:eastAsia="ru-RU"/>
        </w:rPr>
        <w:object w:dxaOrig="320" w:dyaOrig="360" w14:anchorId="4CD88C3E">
          <v:shape id="_x0000_i1026" type="#_x0000_t75" style="width:16.1pt;height:18.25pt" o:ole="">
            <v:imagedata r:id="rId9" o:title=""/>
          </v:shape>
          <o:OLEObject Type="Embed" ProgID="Equation.3" ShapeID="_x0000_i1026" DrawAspect="Content" ObjectID="_1758386125" r:id="rId10"/>
        </w:objec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 xml:space="preserve"> (Пірсона) про вигляд розподілу (параметричний та непараметричний випадок). </w:t>
      </w:r>
      <w:r w:rsidRPr="007B178C">
        <w:rPr>
          <w:rFonts w:eastAsia="Times New Roman" w:cstheme="minorHAnsi"/>
          <w:i/>
          <w:noProof/>
          <w:color w:val="4F81BD" w:themeColor="accent1"/>
          <w:lang w:eastAsia="ru-RU"/>
        </w:rPr>
        <w:t>Критер</w:t>
      </w:r>
      <w:r w:rsidRPr="007B178C">
        <w:rPr>
          <w:rFonts w:eastAsia="Times New Roman" w:cstheme="minorHAnsi"/>
          <w:i/>
          <w:noProof/>
          <w:color w:val="4F81BD" w:themeColor="accent1"/>
          <w:lang w:val="uk-UA" w:eastAsia="ru-RU"/>
        </w:rPr>
        <w:t>ій Колмогорова про вигляд розподілу.</w:t>
      </w:r>
    </w:p>
    <w:p w14:paraId="16A7BA85" w14:textId="77777777" w:rsidR="007B178C" w:rsidRPr="007B178C" w:rsidRDefault="007B178C" w:rsidP="007B178C">
      <w:pPr>
        <w:numPr>
          <w:ilvl w:val="0"/>
          <w:numId w:val="8"/>
        </w:numPr>
        <w:spacing w:after="0" w:line="240" w:lineRule="auto"/>
        <w:jc w:val="both"/>
        <w:rPr>
          <w:rFonts w:eastAsia="Times New Roman" w:cstheme="minorHAnsi"/>
          <w:i/>
          <w:color w:val="4F81BD" w:themeColor="accent1"/>
        </w:rPr>
      </w:pPr>
      <w:r w:rsidRPr="007B178C">
        <w:rPr>
          <w:rFonts w:eastAsia="Times New Roman" w:cstheme="minorHAnsi"/>
          <w:i/>
          <w:color w:val="4F81BD" w:themeColor="accent1"/>
          <w:lang w:val="uk-UA"/>
        </w:rPr>
        <w:t>Перевірка гіпотез</w:t>
      </w:r>
      <w:r w:rsidRPr="007B178C">
        <w:rPr>
          <w:rFonts w:eastAsia="Times New Roman" w:cstheme="minorHAnsi"/>
          <w:i/>
          <w:color w:val="4F81BD" w:themeColor="accent1"/>
        </w:rPr>
        <w:t>и</w:t>
      </w:r>
      <w:r w:rsidRPr="007B178C">
        <w:rPr>
          <w:rFonts w:eastAsia="Times New Roman" w:cstheme="minorHAnsi"/>
          <w:i/>
          <w:color w:val="4F81BD" w:themeColor="accent1"/>
          <w:lang w:val="uk-UA"/>
        </w:rPr>
        <w:t xml:space="preserve"> про значення математичного сподівання </w:t>
      </w:r>
      <w:r w:rsidRPr="007B178C">
        <w:rPr>
          <w:rFonts w:eastAsia="Times New Roman" w:cstheme="minorHAnsi"/>
          <w:i/>
          <w:color w:val="4F81BD" w:themeColor="accent1"/>
        </w:rPr>
        <w:t>та дисперс</w:t>
      </w:r>
      <w:r w:rsidRPr="007B178C">
        <w:rPr>
          <w:rFonts w:eastAsia="Times New Roman" w:cstheme="minorHAnsi"/>
          <w:i/>
          <w:color w:val="4F81BD" w:themeColor="accent1"/>
          <w:lang w:val="uk-UA"/>
        </w:rPr>
        <w:t xml:space="preserve">ії нормально розподіленої випадкової величини. </w:t>
      </w:r>
    </w:p>
    <w:p w14:paraId="3BAB42B4" w14:textId="77777777" w:rsidR="007B178C" w:rsidRPr="007B178C" w:rsidRDefault="007B178C" w:rsidP="007B178C">
      <w:pPr>
        <w:spacing w:after="0" w:line="240" w:lineRule="auto"/>
        <w:rPr>
          <w:rFonts w:eastAsia="Times New Roman" w:cstheme="minorHAnsi"/>
          <w:i/>
          <w:noProof/>
          <w:color w:val="4F81BD" w:themeColor="accent1"/>
          <w:lang w:val="uk-UA" w:eastAsia="ru-RU"/>
        </w:rPr>
      </w:pPr>
    </w:p>
    <w:p w14:paraId="342ACAAF" w14:textId="77777777" w:rsidR="001F5047" w:rsidRPr="00B647B9" w:rsidRDefault="001F5047" w:rsidP="001F5047">
      <w:pPr>
        <w:spacing w:after="0" w:line="240" w:lineRule="auto"/>
        <w:ind w:left="502"/>
        <w:jc w:val="both"/>
        <w:rPr>
          <w:rFonts w:eastAsia="Times New Roman" w:cstheme="minorHAnsi"/>
          <w:i/>
          <w:color w:val="4F81BD" w:themeColor="accent1"/>
          <w:sz w:val="24"/>
          <w:szCs w:val="24"/>
          <w:lang w:val="uk-UA" w:eastAsia="ru-RU"/>
        </w:rPr>
      </w:pPr>
    </w:p>
    <w:p w14:paraId="68AE6680" w14:textId="77777777" w:rsidR="001F5047" w:rsidRPr="00FF3DFC" w:rsidRDefault="001F5047" w:rsidP="001F5047">
      <w:pPr>
        <w:spacing w:after="120" w:line="240" w:lineRule="auto"/>
        <w:jc w:val="both"/>
        <w:rPr>
          <w:rFonts w:cs="Times New Roman"/>
          <w:b/>
          <w:bCs/>
          <w:sz w:val="24"/>
          <w:szCs w:val="24"/>
          <w:lang w:val="uk-UA"/>
        </w:rPr>
      </w:pPr>
      <w:r w:rsidRPr="00FF3DFC">
        <w:rPr>
          <w:rFonts w:cs="Times New Roman"/>
          <w:b/>
          <w:bCs/>
          <w:sz w:val="24"/>
          <w:szCs w:val="24"/>
          <w:lang w:val="uk-UA"/>
        </w:rPr>
        <w:t>Робочу програму навчальної дисципліни (силабус):</w:t>
      </w:r>
    </w:p>
    <w:p w14:paraId="059F2EEB" w14:textId="77777777" w:rsidR="001F5047" w:rsidRPr="00FF3DFC" w:rsidRDefault="001F5047" w:rsidP="001F5047">
      <w:pPr>
        <w:spacing w:after="120" w:line="240" w:lineRule="auto"/>
        <w:jc w:val="both"/>
        <w:rPr>
          <w:rFonts w:cs="Times New Roman"/>
          <w:b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>Складено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i/>
          <w:color w:val="0070C0"/>
          <w:lang w:val="uk-UA"/>
        </w:rPr>
        <w:t xml:space="preserve">к.ф.-м.н.,доцент, </w:t>
      </w:r>
      <w:r>
        <w:rPr>
          <w:rFonts w:cs="Times New Roman"/>
          <w:i/>
          <w:color w:val="0070C0"/>
          <w:lang w:val="uk-UA"/>
        </w:rPr>
        <w:t>Каніовська Ірина Юріївна</w:t>
      </w:r>
    </w:p>
    <w:p w14:paraId="3756365B" w14:textId="77777777" w:rsidR="00296272" w:rsidRPr="00FF3DFC" w:rsidRDefault="00296272" w:rsidP="00296272">
      <w:pPr>
        <w:spacing w:after="120" w:line="240" w:lineRule="auto"/>
        <w:jc w:val="both"/>
        <w:rPr>
          <w:rFonts w:cs="Times New Roman"/>
          <w:lang w:val="uk-UA"/>
        </w:rPr>
      </w:pPr>
      <w:r w:rsidRPr="00FF3DFC">
        <w:rPr>
          <w:rFonts w:cs="Times New Roman"/>
          <w:b/>
          <w:bCs/>
          <w:lang w:val="uk-UA"/>
        </w:rPr>
        <w:t>Ухвалено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lang w:val="uk-UA"/>
        </w:rPr>
        <w:t>кафедрою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ММСА</w:t>
      </w:r>
      <w:r>
        <w:rPr>
          <w:rFonts w:cs="Times New Roman"/>
          <w:lang w:val="uk-UA"/>
        </w:rPr>
        <w:t xml:space="preserve"> </w:t>
      </w:r>
      <w:r w:rsidRPr="00FF3DFC">
        <w:rPr>
          <w:rFonts w:cs="Times New Roman"/>
          <w:lang w:val="uk-UA"/>
        </w:rPr>
        <w:t xml:space="preserve">(протокол № </w:t>
      </w:r>
      <w:r>
        <w:rPr>
          <w:rFonts w:cs="Times New Roman"/>
          <w:lang w:val="uk-UA"/>
        </w:rPr>
        <w:t>11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 xml:space="preserve">від </w:t>
      </w:r>
      <w:r>
        <w:rPr>
          <w:rFonts w:cs="Times New Roman"/>
          <w:lang w:val="uk-UA"/>
        </w:rPr>
        <w:t>07</w:t>
      </w:r>
      <w:r w:rsidRPr="00FF3DFC">
        <w:rPr>
          <w:rFonts w:cs="Times New Roman"/>
          <w:lang w:val="uk-UA"/>
        </w:rPr>
        <w:t>.0</w:t>
      </w:r>
      <w:r>
        <w:rPr>
          <w:rFonts w:cs="Times New Roman"/>
          <w:lang w:val="uk-UA"/>
        </w:rPr>
        <w:t>6</w:t>
      </w:r>
      <w:r w:rsidRPr="00FF3DFC">
        <w:rPr>
          <w:rFonts w:cs="Times New Roman"/>
          <w:lang w:val="uk-UA"/>
        </w:rPr>
        <w:t>.202</w:t>
      </w:r>
      <w:r>
        <w:rPr>
          <w:rFonts w:cs="Times New Roman"/>
          <w:lang w:val="uk-UA"/>
        </w:rPr>
        <w:t>3</w:t>
      </w:r>
      <w:r w:rsidRPr="00FF3DFC">
        <w:rPr>
          <w:rFonts w:cs="Times New Roman"/>
          <w:lang w:val="uk-UA"/>
        </w:rPr>
        <w:t>)</w:t>
      </w:r>
    </w:p>
    <w:p w14:paraId="01701BCD" w14:textId="77777777" w:rsidR="00296272" w:rsidRPr="00A102F8" w:rsidRDefault="00296272" w:rsidP="00296272">
      <w:pPr>
        <w:rPr>
          <w:lang w:val="uk-UA"/>
        </w:rPr>
      </w:pPr>
      <w:r>
        <w:rPr>
          <w:lang w:val="uk-UA"/>
        </w:rPr>
        <w:t>Погоджено Методичною комісією НН ІПСА (протокол № 4, від 16.06.2023)</w:t>
      </w:r>
    </w:p>
    <w:p w14:paraId="46D7AEDC" w14:textId="21EA5F49" w:rsidR="001F5047" w:rsidRPr="00FF3DFC" w:rsidRDefault="001F5047" w:rsidP="001F5047">
      <w:pPr>
        <w:spacing w:after="120" w:line="240" w:lineRule="auto"/>
        <w:jc w:val="both"/>
        <w:rPr>
          <w:rFonts w:cs="Times New Roman"/>
          <w:lang w:val="uk-UA"/>
        </w:rPr>
      </w:pPr>
    </w:p>
    <w:p w14:paraId="733865CE" w14:textId="77777777" w:rsidR="00D85930" w:rsidRDefault="00D85930"/>
    <w:sectPr w:rsidR="00D859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PT Sans">
    <w:charset w:val="00"/>
    <w:family w:val="swiss"/>
    <w:pitch w:val="variable"/>
    <w:sig w:usb0="A00002EF" w:usb1="5000204B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E404F"/>
    <w:multiLevelType w:val="hybridMultilevel"/>
    <w:tmpl w:val="4874F4C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D07B3E"/>
    <w:multiLevelType w:val="hybridMultilevel"/>
    <w:tmpl w:val="931C2B34"/>
    <w:lvl w:ilvl="0" w:tplc="26AAC91C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2DDF0EC6"/>
    <w:multiLevelType w:val="hybridMultilevel"/>
    <w:tmpl w:val="FF0858E4"/>
    <w:lvl w:ilvl="0" w:tplc="FD0A27E2">
      <w:start w:val="1"/>
      <w:numFmt w:val="bullet"/>
      <w:lvlText w:val=""/>
      <w:lvlJc w:val="left"/>
      <w:pPr>
        <w:ind w:left="5464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762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834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906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978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1050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11224" w:hanging="360"/>
      </w:pPr>
      <w:rPr>
        <w:rFonts w:ascii="Wingdings" w:hAnsi="Wingdings" w:hint="default"/>
      </w:rPr>
    </w:lvl>
  </w:abstractNum>
  <w:abstractNum w:abstractNumId="3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3B543F59"/>
    <w:multiLevelType w:val="multilevel"/>
    <w:tmpl w:val="96801FB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567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69B64399"/>
    <w:multiLevelType w:val="hybridMultilevel"/>
    <w:tmpl w:val="9B14C83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52BED"/>
    <w:multiLevelType w:val="hybridMultilevel"/>
    <w:tmpl w:val="44524F3C"/>
    <w:lvl w:ilvl="0" w:tplc="0FC0ACFA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21ECB1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93E205F"/>
    <w:multiLevelType w:val="multilevel"/>
    <w:tmpl w:val="96801FB2"/>
    <w:lvl w:ilvl="0">
      <w:start w:val="1"/>
      <w:numFmt w:val="decimal"/>
      <w:lvlText w:val="%1."/>
      <w:lvlJc w:val="left"/>
      <w:pPr>
        <w:tabs>
          <w:tab w:val="num" w:pos="1287"/>
        </w:tabs>
        <w:ind w:left="1287" w:hanging="567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 w16cid:durableId="536355440">
    <w:abstractNumId w:val="2"/>
  </w:num>
  <w:num w:numId="2" w16cid:durableId="719010749">
    <w:abstractNumId w:val="1"/>
  </w:num>
  <w:num w:numId="3" w16cid:durableId="366300208">
    <w:abstractNumId w:val="3"/>
  </w:num>
  <w:num w:numId="4" w16cid:durableId="414867384">
    <w:abstractNumId w:val="6"/>
  </w:num>
  <w:num w:numId="5" w16cid:durableId="393352913">
    <w:abstractNumId w:val="0"/>
  </w:num>
  <w:num w:numId="6" w16cid:durableId="83002828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64141783">
    <w:abstractNumId w:val="4"/>
  </w:num>
  <w:num w:numId="8" w16cid:durableId="1464842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5047"/>
    <w:rsid w:val="000000EB"/>
    <w:rsid w:val="00035CE3"/>
    <w:rsid w:val="000B6348"/>
    <w:rsid w:val="00120CB4"/>
    <w:rsid w:val="00123896"/>
    <w:rsid w:val="0014022C"/>
    <w:rsid w:val="00162AB3"/>
    <w:rsid w:val="00196DB0"/>
    <w:rsid w:val="001B1F35"/>
    <w:rsid w:val="001D0058"/>
    <w:rsid w:val="001D4534"/>
    <w:rsid w:val="001F5047"/>
    <w:rsid w:val="00222D47"/>
    <w:rsid w:val="00244891"/>
    <w:rsid w:val="002462E4"/>
    <w:rsid w:val="00296272"/>
    <w:rsid w:val="002C6195"/>
    <w:rsid w:val="002D7805"/>
    <w:rsid w:val="002E1491"/>
    <w:rsid w:val="002F0D77"/>
    <w:rsid w:val="00327448"/>
    <w:rsid w:val="003307B9"/>
    <w:rsid w:val="003368E5"/>
    <w:rsid w:val="00345BE6"/>
    <w:rsid w:val="003741DA"/>
    <w:rsid w:val="003872CD"/>
    <w:rsid w:val="003D3AF2"/>
    <w:rsid w:val="003D7F47"/>
    <w:rsid w:val="003F1A1D"/>
    <w:rsid w:val="003F3319"/>
    <w:rsid w:val="00402AE0"/>
    <w:rsid w:val="00427A3D"/>
    <w:rsid w:val="004A06C2"/>
    <w:rsid w:val="004B4030"/>
    <w:rsid w:val="004C7BE4"/>
    <w:rsid w:val="004E4310"/>
    <w:rsid w:val="005200ED"/>
    <w:rsid w:val="00557191"/>
    <w:rsid w:val="005A3EE1"/>
    <w:rsid w:val="005F7E34"/>
    <w:rsid w:val="006158F8"/>
    <w:rsid w:val="006366D7"/>
    <w:rsid w:val="0063697F"/>
    <w:rsid w:val="006437B7"/>
    <w:rsid w:val="00646DC6"/>
    <w:rsid w:val="00663CE9"/>
    <w:rsid w:val="0069053B"/>
    <w:rsid w:val="006C188C"/>
    <w:rsid w:val="006D5B50"/>
    <w:rsid w:val="006E478B"/>
    <w:rsid w:val="00755D25"/>
    <w:rsid w:val="00757F3D"/>
    <w:rsid w:val="007601E1"/>
    <w:rsid w:val="007624A6"/>
    <w:rsid w:val="00767C5D"/>
    <w:rsid w:val="007B178C"/>
    <w:rsid w:val="007B1F5D"/>
    <w:rsid w:val="007D0E9B"/>
    <w:rsid w:val="007D1AF8"/>
    <w:rsid w:val="00806BE0"/>
    <w:rsid w:val="00810AA9"/>
    <w:rsid w:val="008118D3"/>
    <w:rsid w:val="00820F4C"/>
    <w:rsid w:val="008359CB"/>
    <w:rsid w:val="00847F6D"/>
    <w:rsid w:val="008629E1"/>
    <w:rsid w:val="0088082A"/>
    <w:rsid w:val="008B1ED0"/>
    <w:rsid w:val="008E2213"/>
    <w:rsid w:val="008F2A7D"/>
    <w:rsid w:val="008F57A0"/>
    <w:rsid w:val="009303D9"/>
    <w:rsid w:val="00942637"/>
    <w:rsid w:val="00986695"/>
    <w:rsid w:val="00995C77"/>
    <w:rsid w:val="009D45A3"/>
    <w:rsid w:val="009F3544"/>
    <w:rsid w:val="00A020B4"/>
    <w:rsid w:val="00A04576"/>
    <w:rsid w:val="00A0499D"/>
    <w:rsid w:val="00A6061B"/>
    <w:rsid w:val="00A70999"/>
    <w:rsid w:val="00A8629B"/>
    <w:rsid w:val="00AA250C"/>
    <w:rsid w:val="00AA68D7"/>
    <w:rsid w:val="00AD22C2"/>
    <w:rsid w:val="00AD6EBA"/>
    <w:rsid w:val="00AD7C04"/>
    <w:rsid w:val="00AE7A05"/>
    <w:rsid w:val="00B05F32"/>
    <w:rsid w:val="00B61959"/>
    <w:rsid w:val="00BA2A84"/>
    <w:rsid w:val="00BA34C7"/>
    <w:rsid w:val="00BA68F8"/>
    <w:rsid w:val="00C031AF"/>
    <w:rsid w:val="00C51CA1"/>
    <w:rsid w:val="00C53503"/>
    <w:rsid w:val="00C70625"/>
    <w:rsid w:val="00CF4508"/>
    <w:rsid w:val="00D2701D"/>
    <w:rsid w:val="00D55D47"/>
    <w:rsid w:val="00D77442"/>
    <w:rsid w:val="00D774A0"/>
    <w:rsid w:val="00D85930"/>
    <w:rsid w:val="00DB5CA4"/>
    <w:rsid w:val="00E11030"/>
    <w:rsid w:val="00E234A3"/>
    <w:rsid w:val="00E24917"/>
    <w:rsid w:val="00E320EF"/>
    <w:rsid w:val="00E56A03"/>
    <w:rsid w:val="00E70A8E"/>
    <w:rsid w:val="00E81F83"/>
    <w:rsid w:val="00EA4AAA"/>
    <w:rsid w:val="00EF50C6"/>
    <w:rsid w:val="00EF65D0"/>
    <w:rsid w:val="00F10EB9"/>
    <w:rsid w:val="00F24DC1"/>
    <w:rsid w:val="00F3575D"/>
    <w:rsid w:val="00F65F68"/>
    <w:rsid w:val="00FB0A08"/>
    <w:rsid w:val="00FC09AD"/>
    <w:rsid w:val="00FC0DD4"/>
    <w:rsid w:val="00FC3C5C"/>
    <w:rsid w:val="00FC7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372B1E1"/>
  <w15:docId w15:val="{47B73112-B993-4C68-AC94-C26D0032C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F504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1F5047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1">
    <w:name w:val="Таблица-сетка 2 — акцент 11"/>
    <w:basedOn w:val="NormaleTabelle"/>
    <w:uiPriority w:val="47"/>
    <w:rsid w:val="001F50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F50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F5047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AD7C0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3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2901</Words>
  <Characters>18279</Characters>
  <Application>Microsoft Office Word</Application>
  <DocSecurity>0</DocSecurity>
  <Lines>152</Lines>
  <Paragraphs>42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21138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IRISHA</dc:creator>
  <cp:lastModifiedBy>Yuri K</cp:lastModifiedBy>
  <cp:revision>118</cp:revision>
  <dcterms:created xsi:type="dcterms:W3CDTF">2020-11-13T08:40:00Z</dcterms:created>
  <dcterms:modified xsi:type="dcterms:W3CDTF">2023-10-09T17:48:00Z</dcterms:modified>
</cp:coreProperties>
</file>