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68" w:rsidRDefault="00873668" w:rsidP="00D033B3">
      <w:pPr>
        <w:spacing w:line="240" w:lineRule="auto"/>
        <w:ind w:left="708"/>
        <w:outlineLvl w:val="0"/>
        <w:rPr>
          <w:lang w:val="uk-UA"/>
        </w:rPr>
      </w:pPr>
      <w:r>
        <w:t>УДК</w:t>
      </w:r>
      <w:r>
        <w:rPr>
          <w:lang w:val="uk-UA"/>
        </w:rPr>
        <w:t>519.6</w:t>
      </w:r>
      <w:r w:rsidRPr="0072484B">
        <w:t>22.</w:t>
      </w:r>
      <w:r>
        <w:rPr>
          <w:lang w:val="uk-UA"/>
        </w:rPr>
        <w:t>2</w:t>
      </w:r>
    </w:p>
    <w:p w:rsidR="00873668" w:rsidRDefault="00873668" w:rsidP="00D033B3">
      <w:pPr>
        <w:spacing w:line="240" w:lineRule="auto"/>
        <w:ind w:left="708"/>
        <w:rPr>
          <w:b/>
          <w:bCs/>
          <w:lang w:val="uk-UA"/>
        </w:rPr>
      </w:pPr>
    </w:p>
    <w:p w:rsidR="0072484B" w:rsidRDefault="00873668" w:rsidP="00D033B3">
      <w:pPr>
        <w:spacing w:line="240" w:lineRule="auto"/>
        <w:ind w:left="708"/>
        <w:jc w:val="center"/>
        <w:outlineLvl w:val="0"/>
        <w:rPr>
          <w:b/>
          <w:bCs/>
          <w:lang w:val="uk-UA"/>
        </w:rPr>
      </w:pPr>
      <w:r>
        <w:rPr>
          <w:b/>
          <w:bCs/>
          <w:lang w:val="uk-UA"/>
        </w:rPr>
        <w:t xml:space="preserve">Д-р фіз.-мат. наук, проф. Лось В.М., </w:t>
      </w:r>
    </w:p>
    <w:p w:rsidR="00873668" w:rsidRPr="00C81BB5" w:rsidRDefault="00873668" w:rsidP="00D033B3">
      <w:pPr>
        <w:spacing w:line="240" w:lineRule="auto"/>
        <w:ind w:left="708"/>
        <w:jc w:val="center"/>
        <w:outlineLvl w:val="0"/>
        <w:rPr>
          <w:b/>
          <w:bCs/>
          <w:lang w:val="uk-UA"/>
        </w:rPr>
      </w:pPr>
      <w:r>
        <w:rPr>
          <w:b/>
          <w:bCs/>
          <w:lang w:val="uk-UA"/>
        </w:rPr>
        <w:t xml:space="preserve">магістрант Герасименко В.Р., </w:t>
      </w:r>
      <w:r w:rsidR="00FF1AB0">
        <w:rPr>
          <w:b/>
          <w:bCs/>
          <w:lang w:val="uk-UA"/>
        </w:rPr>
        <w:t>с</w:t>
      </w:r>
      <w:r w:rsidRPr="00C81BB5">
        <w:rPr>
          <w:b/>
          <w:bCs/>
          <w:lang w:val="uk-UA"/>
        </w:rPr>
        <w:t>т</w:t>
      </w:r>
      <w:r>
        <w:rPr>
          <w:b/>
          <w:bCs/>
          <w:lang w:val="uk-UA"/>
        </w:rPr>
        <w:t>.</w:t>
      </w:r>
      <w:r w:rsidR="00FF1AB0">
        <w:rPr>
          <w:b/>
          <w:bCs/>
          <w:lang w:val="uk-UA"/>
        </w:rPr>
        <w:t xml:space="preserve"> </w:t>
      </w:r>
      <w:r w:rsidRPr="00C81BB5">
        <w:rPr>
          <w:b/>
          <w:bCs/>
          <w:lang w:val="uk-UA"/>
        </w:rPr>
        <w:t>викл</w:t>
      </w:r>
      <w:r>
        <w:rPr>
          <w:b/>
          <w:bCs/>
          <w:lang w:val="uk-UA"/>
        </w:rPr>
        <w:t>.</w:t>
      </w:r>
      <w:r w:rsidRPr="00C81BB5">
        <w:rPr>
          <w:b/>
          <w:bCs/>
          <w:lang w:val="uk-UA"/>
        </w:rPr>
        <w:t xml:space="preserve"> Копичко С.М.</w:t>
      </w:r>
    </w:p>
    <w:p w:rsidR="00873668" w:rsidRDefault="00873668" w:rsidP="00D033B3">
      <w:pPr>
        <w:spacing w:line="240" w:lineRule="auto"/>
        <w:ind w:left="708"/>
        <w:jc w:val="center"/>
        <w:rPr>
          <w:b/>
          <w:bCs/>
          <w:lang w:val="uk-UA"/>
        </w:rPr>
      </w:pPr>
    </w:p>
    <w:p w:rsidR="00873668" w:rsidRDefault="00873668" w:rsidP="00D033B3">
      <w:pPr>
        <w:spacing w:line="240" w:lineRule="auto"/>
        <w:ind w:left="708"/>
        <w:jc w:val="center"/>
        <w:outlineLvl w:val="0"/>
        <w:rPr>
          <w:b/>
          <w:bCs/>
          <w:lang w:val="uk-UA"/>
        </w:rPr>
      </w:pPr>
      <w:r>
        <w:rPr>
          <w:b/>
          <w:bCs/>
          <w:lang w:val="uk-UA"/>
        </w:rPr>
        <w:t>Національний технічний університет України</w:t>
      </w:r>
    </w:p>
    <w:p w:rsidR="00873668" w:rsidRDefault="00873668" w:rsidP="00D033B3">
      <w:pPr>
        <w:spacing w:line="240" w:lineRule="auto"/>
        <w:ind w:left="708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«Київський політехнічний інститут імені Ігоря Сікорського»</w:t>
      </w:r>
    </w:p>
    <w:p w:rsidR="00873668" w:rsidRDefault="00873668" w:rsidP="00D033B3">
      <w:pPr>
        <w:pStyle w:val="a4"/>
        <w:spacing w:before="0" w:beforeAutospacing="0" w:after="0" w:afterAutospacing="0"/>
        <w:outlineLvl w:val="2"/>
        <w:rPr>
          <w:b/>
          <w:bCs/>
          <w:color w:val="000000"/>
          <w:sz w:val="28"/>
          <w:szCs w:val="28"/>
          <w:lang w:val="uk-UA"/>
        </w:rPr>
      </w:pPr>
    </w:p>
    <w:p w:rsidR="00873668" w:rsidRDefault="00873668" w:rsidP="00D033B3">
      <w:pPr>
        <w:pStyle w:val="a4"/>
        <w:spacing w:before="0" w:beforeAutospacing="0" w:after="0" w:afterAutospacing="0"/>
        <w:jc w:val="center"/>
        <w:outlineLvl w:val="2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МОДИФІКОВАНИЙ МЕТОД ІТЕРАЦІЙДЛЯ СИСТЕМ ДИФЕРЕНЦІАЛЬНИХ РІВНЯНЬ </w:t>
      </w:r>
    </w:p>
    <w:p w:rsidR="00873668" w:rsidRDefault="00873668" w:rsidP="00D033B3">
      <w:pPr>
        <w:pStyle w:val="a4"/>
        <w:spacing w:before="0" w:beforeAutospacing="0" w:after="0" w:afterAutospacing="0"/>
        <w:ind w:firstLine="709"/>
        <w:jc w:val="both"/>
        <w:outlineLvl w:val="2"/>
        <w:rPr>
          <w:color w:val="000000"/>
          <w:sz w:val="28"/>
          <w:szCs w:val="28"/>
        </w:rPr>
      </w:pPr>
    </w:p>
    <w:p w:rsidR="00873668" w:rsidRDefault="00873668" w:rsidP="00D033B3">
      <w:pPr>
        <w:pStyle w:val="a4"/>
        <w:spacing w:before="0" w:beforeAutospacing="0" w:after="0" w:afterAutospacing="0"/>
        <w:ind w:firstLine="709"/>
        <w:jc w:val="both"/>
        <w:outlineLvl w:val="2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en-US"/>
        </w:rPr>
        <w:t>Abstract</w:t>
      </w:r>
    </w:p>
    <w:p w:rsidR="0058088F" w:rsidRPr="0058088F" w:rsidRDefault="0058088F" w:rsidP="00D033B3">
      <w:pPr>
        <w:pStyle w:val="a4"/>
        <w:spacing w:before="0" w:beforeAutospacing="0" w:after="0" w:afterAutospacing="0"/>
        <w:ind w:firstLine="709"/>
        <w:jc w:val="both"/>
        <w:outlineLvl w:val="2"/>
        <w:rPr>
          <w:b/>
          <w:bCs/>
          <w:color w:val="000000"/>
          <w:sz w:val="28"/>
          <w:szCs w:val="28"/>
          <w:lang w:val="uk-UA"/>
        </w:rPr>
      </w:pPr>
    </w:p>
    <w:p w:rsidR="00873668" w:rsidRPr="00FF1AB0" w:rsidRDefault="00873668" w:rsidP="00D033B3">
      <w:pPr>
        <w:spacing w:line="240" w:lineRule="auto"/>
        <w:ind w:firstLine="709"/>
        <w:rPr>
          <w:i/>
          <w:sz w:val="24"/>
          <w:szCs w:val="24"/>
          <w:lang w:val="en-US"/>
        </w:rPr>
      </w:pPr>
      <w:r w:rsidRPr="00FF1AB0">
        <w:rPr>
          <w:i/>
          <w:sz w:val="24"/>
          <w:szCs w:val="24"/>
          <w:lang w:val="en-US"/>
        </w:rPr>
        <w:t xml:space="preserve">This paper deals with the iterative Picard procedure: a powerful, yet mostly unused in practice, approximate method for solving the Cauchy problem for m ordinary differential equations. One of the main problems of this method, which, in particular, hinders its use on computers, is the fact that it relies on a multiple integration of potentially non-polynomial functions, which could result in very complex quadratures, that may evennot be expressed in elementary functions. </w:t>
      </w:r>
    </w:p>
    <w:p w:rsidR="00873668" w:rsidRPr="00FF1AB0" w:rsidRDefault="00873668" w:rsidP="00D033B3">
      <w:pPr>
        <w:spacing w:line="240" w:lineRule="auto"/>
        <w:ind w:firstLine="709"/>
        <w:rPr>
          <w:i/>
          <w:color w:val="FF0000"/>
          <w:sz w:val="24"/>
          <w:szCs w:val="24"/>
          <w:lang w:val="en-US"/>
        </w:rPr>
      </w:pPr>
      <w:r w:rsidRPr="00FF1AB0">
        <w:rPr>
          <w:i/>
          <w:sz w:val="24"/>
          <w:szCs w:val="24"/>
          <w:lang w:val="en-US"/>
        </w:rPr>
        <w:t>This study proposes a natural solution to this problem, which consists in modifying the Picard method itself by replacing the subintegral function by its Taylor series. The convergence of such a modification is then proved and an approximation of the error is given and possible ways for further studies are provided.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pStyle w:val="a4"/>
        <w:spacing w:before="0" w:beforeAutospacing="0" w:after="0" w:afterAutospacing="0"/>
        <w:ind w:firstLine="709"/>
        <w:jc w:val="both"/>
        <w:outlineLvl w:val="2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Вступ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Добре відомо, що диференціальні рівняння, а зокрема системи таких рівнянь, представляють собою надважливий клас задач, які виникають у багатьох розділах науки. Існує велика кількість чисельних та точних методів для розв’язання задач, пов’язаних з диференціальними рівняннями, в тому числі і для знаходження розв’язку задачі Коші для системи з m диференціальних рівнянь. Одним з таких методів є ітеративна процедура Пікара, проте застосування цього методу, як правило обмежується ілюстративними прикладами в рамках курсів чисельних методів, адже його застосування на практиці, і тим паче на ЕОМ, значно ускладнено необхідністю багаторазового інтегрування потенційно неполіноміальних функцій. Ця робота, власне, і присвячена вирішенню цієї проблеми. 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pStyle w:val="a4"/>
        <w:spacing w:before="0" w:beforeAutospacing="0" w:after="0" w:afterAutospacing="0"/>
        <w:ind w:firstLine="708"/>
        <w:jc w:val="both"/>
        <w:outlineLvl w:val="2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Постановка задачі</w:t>
      </w:r>
    </w:p>
    <w:p w:rsidR="00873668" w:rsidRDefault="00873668" w:rsidP="008010DB">
      <w:pPr>
        <w:pStyle w:val="a4"/>
        <w:spacing w:before="0" w:beforeAutospacing="0" w:after="0" w:afterAutospacing="0"/>
        <w:jc w:val="both"/>
        <w:outlineLvl w:val="2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Метою дослідження є</w:t>
      </w:r>
      <w:r w:rsidR="00E07C2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математичне обґрунтування збіжності модифікованого методу ітерацій при заміні в ньому підінтегральних функцій їх частковими сумами Тейлора. </w:t>
      </w:r>
    </w:p>
    <w:p w:rsidR="00873668" w:rsidRDefault="00873668" w:rsidP="008010DB">
      <w:pPr>
        <w:pStyle w:val="a4"/>
        <w:spacing w:before="0" w:beforeAutospacing="0" w:after="0" w:afterAutospacing="0"/>
        <w:jc w:val="both"/>
        <w:outlineLvl w:val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ab/>
        <w:t xml:space="preserve">Предметом дослідження є метод ітерацій для систем диференціальних рівнянь, а саме його модифікація, що полягає у наближенні підінтегральних функцій їх рядами Тейлора. </w:t>
      </w:r>
    </w:p>
    <w:p w:rsidR="00873668" w:rsidRPr="00DF1EC4" w:rsidRDefault="00873668" w:rsidP="008010DB">
      <w:pPr>
        <w:pStyle w:val="a4"/>
        <w:spacing w:before="0" w:beforeAutospacing="0" w:after="0" w:afterAutospacing="0"/>
        <w:jc w:val="both"/>
        <w:outlineLvl w:val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Об</w:t>
      </w:r>
      <w:r w:rsidRPr="0072484B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 xml:space="preserve">єктом дослідження виступає метод ітерацій для системи диференціальних рівнянь. </w:t>
      </w:r>
    </w:p>
    <w:p w:rsidR="00873668" w:rsidRDefault="00873668" w:rsidP="008010DB">
      <w:pPr>
        <w:pStyle w:val="a4"/>
        <w:spacing w:before="0" w:beforeAutospacing="0" w:after="0" w:afterAutospacing="0"/>
        <w:jc w:val="both"/>
        <w:outlineLvl w:val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Задачею є, в першу чергу, математичний опис модифікації методу Пікара, а також математичне доведення збіжності такої модифікації. </w:t>
      </w:r>
    </w:p>
    <w:p w:rsidR="00873668" w:rsidRPr="008010DB" w:rsidRDefault="00873668" w:rsidP="008010DB">
      <w:pPr>
        <w:pStyle w:val="a4"/>
        <w:spacing w:before="0" w:beforeAutospacing="0" w:after="0" w:afterAutospacing="0"/>
        <w:jc w:val="both"/>
        <w:outlineLvl w:val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Для розв</w:t>
      </w:r>
      <w:r w:rsidRPr="0072484B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язання поставленої задачі використовувалися методи : теорії диференціальних рівнянь, функцій багатьох змінних, степеневих рядів, функціонального аналізу, зокрема метричних просторів, та чисельних методів диференціювання.  </w:t>
      </w:r>
    </w:p>
    <w:p w:rsidR="00873668" w:rsidRPr="008010DB" w:rsidRDefault="00873668" w:rsidP="008010DB">
      <w:pPr>
        <w:pStyle w:val="a4"/>
        <w:spacing w:before="0" w:beforeAutospacing="0" w:after="0" w:afterAutospacing="0"/>
        <w:jc w:val="both"/>
        <w:outlineLvl w:val="2"/>
        <w:rPr>
          <w:color w:val="000000"/>
          <w:sz w:val="28"/>
          <w:szCs w:val="28"/>
          <w:lang w:val="uk-UA"/>
        </w:rPr>
      </w:pPr>
    </w:p>
    <w:p w:rsidR="00873668" w:rsidRDefault="00873668" w:rsidP="00D033B3">
      <w:pPr>
        <w:pStyle w:val="a4"/>
        <w:spacing w:before="0" w:beforeAutospacing="0" w:after="0" w:afterAutospacing="0"/>
        <w:ind w:firstLine="708"/>
        <w:jc w:val="both"/>
        <w:outlineLvl w:val="2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Класичний метод Пікара</w:t>
      </w:r>
    </w:p>
    <w:p w:rsidR="00873668" w:rsidRPr="006040C1" w:rsidRDefault="00873668" w:rsidP="00D033B3">
      <w:pPr>
        <w:pStyle w:val="a4"/>
        <w:spacing w:before="0" w:beforeAutospacing="0" w:after="0" w:afterAutospacing="0"/>
        <w:ind w:firstLine="708"/>
        <w:jc w:val="both"/>
        <w:outlineLvl w:val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Перш за все, коротко нагадаємо у чому полягає класичний метод Пікара та покажемо у чому полягає задача цього дослідження.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>Нехай задана задача Коші для системи рівнянь наступного вигляду: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Pr="00C81BB5" w:rsidRDefault="00E13A78" w:rsidP="00D033B3">
      <w:pPr>
        <w:spacing w:line="240" w:lineRule="auto"/>
        <w:ind w:left="2123" w:firstLine="709"/>
        <w:rPr>
          <w:lang w:val="uk-UA"/>
        </w:rPr>
      </w:pPr>
      <w:r w:rsidRPr="00883B90">
        <w:rPr>
          <w:lang w:val="uk-UA"/>
        </w:rPr>
        <w:fldChar w:fldCharType="begin"/>
      </w:r>
      <w:r w:rsidR="00873668"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647825" cy="476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668" w:rsidRPr="00883B90">
        <w:rPr>
          <w:lang w:val="uk-UA"/>
        </w:rPr>
        <w:instrText xml:space="preserve"> </w:instrText>
      </w:r>
      <w:r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647825" cy="4762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fldChar w:fldCharType="end"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</w:r>
      <w:r w:rsidR="00873668">
        <w:rPr>
          <w:lang w:val="uk-UA"/>
        </w:rPr>
        <w:tab/>
        <w:t>(1)</w:t>
      </w:r>
    </w:p>
    <w:p w:rsidR="00873668" w:rsidRDefault="00873668" w:rsidP="00D033B3">
      <w:pPr>
        <w:tabs>
          <w:tab w:val="center" w:pos="4536"/>
        </w:tabs>
        <w:spacing w:line="240" w:lineRule="auto"/>
        <w:ind w:left="707" w:firstLine="2"/>
        <w:rPr>
          <w:lang w:val="uk-UA"/>
        </w:rPr>
      </w:pPr>
      <w:r>
        <w:rPr>
          <w:lang w:val="uk-UA"/>
        </w:rPr>
        <w:tab/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857375" cy="1524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857375" cy="1524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</w:p>
    <w:p w:rsidR="00873668" w:rsidRDefault="00873668" w:rsidP="00D033B3">
      <w:pPr>
        <w:tabs>
          <w:tab w:val="center" w:pos="4820"/>
          <w:tab w:val="right" w:pos="9356"/>
        </w:tabs>
        <w:spacing w:line="240" w:lineRule="auto"/>
        <w:ind w:right="849" w:firstLine="709"/>
        <w:rPr>
          <w:color w:val="FF0000"/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Нехай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52400" cy="1714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52400" cy="1714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– область в </w:t>
      </w:r>
      <w:r w:rsidR="00E13A78" w:rsidRPr="00883B90">
        <w:rPr>
          <w:lang w:val="en-US"/>
        </w:rPr>
        <w:fldChar w:fldCharType="begin"/>
      </w:r>
      <w:r w:rsidRPr="0072484B">
        <w:instrText xml:space="preserve"> </w:instrText>
      </w:r>
      <w:r w:rsidRPr="00883B90">
        <w:rPr>
          <w:lang w:val="en-US"/>
        </w:rPr>
        <w:instrText>QUOTE</w:instrText>
      </w:r>
      <w:r w:rsidRPr="0072484B">
        <w:instrText xml:space="preserve"> </w:instrText>
      </w:r>
      <w:r w:rsidR="0058088F">
        <w:rPr>
          <w:noProof/>
          <w:lang w:val="uk-UA" w:eastAsia="uk-UA"/>
        </w:rPr>
        <w:drawing>
          <wp:inline distT="0" distB="0" distL="0" distR="0">
            <wp:extent cx="361950" cy="1619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84B">
        <w:instrText xml:space="preserve"> </w:instrText>
      </w:r>
      <w:r w:rsidR="00E13A78" w:rsidRPr="00883B90">
        <w:rPr>
          <w:lang w:val="en-US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361950" cy="1619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en-US"/>
        </w:rPr>
        <w:fldChar w:fldCharType="end"/>
      </w:r>
      <w:r w:rsidRPr="0072484B">
        <w:t>,</w:t>
      </w:r>
      <w:r>
        <w:rPr>
          <w:lang w:val="uk-UA"/>
        </w:rPr>
        <w:t xml:space="preserve"> розглянемо в</w:t>
      </w:r>
      <w:r w:rsidR="00E07C28">
        <w:rPr>
          <w:lang w:val="uk-UA"/>
        </w:rPr>
        <w:t xml:space="preserve"> </w:t>
      </w:r>
      <w:r>
        <w:rPr>
          <w:lang w:val="uk-UA"/>
        </w:rPr>
        <w:t xml:space="preserve">цій області функції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790575" cy="14287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790575" cy="1428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,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571500" cy="1714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571500" cy="1714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–визначені, неперервні та ліпшицеві у ній.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>Нагадаємо, що умова Ліпшиця в цьому випадку формулюється таким чином.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Вектор-функція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009650" cy="1714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009650" cy="17145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>є локально ліпшицевою, щодо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95250" cy="1428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95250" cy="1428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, якщо для кожної точки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704850" cy="1428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704850" cy="1428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знайдуться числа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2152650" cy="1714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2152650" cy="17145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>такі, що :</w:t>
      </w:r>
    </w:p>
    <w:p w:rsidR="00873668" w:rsidRDefault="00873668" w:rsidP="00D033B3">
      <w:pPr>
        <w:spacing w:line="240" w:lineRule="auto"/>
        <w:ind w:firstLine="709"/>
        <w:rPr>
          <w:i/>
          <w:iCs/>
          <w:lang w:val="uk-UA"/>
        </w:rPr>
      </w:pPr>
    </w:p>
    <w:p w:rsidR="00873668" w:rsidRDefault="0058088F" w:rsidP="00D033B3">
      <w:pPr>
        <w:spacing w:line="240" w:lineRule="auto"/>
        <w:ind w:firstLine="709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305300" cy="3810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873668" w:rsidP="00D033B3">
      <w:pPr>
        <w:spacing w:line="240" w:lineRule="auto"/>
        <w:ind w:firstLine="709"/>
        <w:rPr>
          <w:color w:val="FF0000"/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color w:val="FF0000"/>
          <w:lang w:val="uk-UA"/>
        </w:rPr>
      </w:pPr>
      <w:r>
        <w:rPr>
          <w:lang w:val="uk-UA"/>
        </w:rPr>
        <w:t xml:space="preserve">Тут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590550" cy="1428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590550" cy="14287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– </w:t>
      </w:r>
      <w:r w:rsidR="00E13A78" w:rsidRPr="00883B90">
        <w:fldChar w:fldCharType="begin"/>
      </w:r>
      <w:r w:rsidRPr="00883B90"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476250" cy="1428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instrText xml:space="preserve"> </w:instrText>
      </w:r>
      <w:r w:rsidR="00E13A78" w:rsidRPr="00883B90"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476250" cy="1428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fldChar w:fldCharType="end"/>
      </w:r>
      <w:r>
        <w:t>-вимірна</w:t>
      </w:r>
      <w:r w:rsidR="00E07C28">
        <w:rPr>
          <w:lang w:val="uk-UA"/>
        </w:rPr>
        <w:t xml:space="preserve"> </w:t>
      </w:r>
      <w:r>
        <w:rPr>
          <w:lang w:val="uk-UA"/>
        </w:rPr>
        <w:t xml:space="preserve">куля, радіуса </w:t>
      </w:r>
      <w:r>
        <w:rPr>
          <w:i/>
          <w:iCs/>
          <w:lang w:val="en-US"/>
        </w:rPr>
        <w:t>r</w:t>
      </w:r>
      <w:r w:rsidRPr="0072484B">
        <w:rPr>
          <w:i/>
          <w:iCs/>
        </w:rPr>
        <w:t xml:space="preserve"> </w:t>
      </w:r>
      <w:r>
        <w:t>з центром в точці</w:t>
      </w:r>
      <w:r w:rsidR="00E07C28">
        <w:rPr>
          <w:lang w:val="uk-UA"/>
        </w:rPr>
        <w:t xml:space="preserve">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438150" cy="14287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438150" cy="14287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Відомо, що на деякому інтервалі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742950" cy="1428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742950" cy="1428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існує єдиний розв’язок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209675" cy="171450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209675" cy="1714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 w:rsidRPr="00C81BB5">
        <w:rPr>
          <w:lang w:val="uk-UA"/>
        </w:rPr>
        <w:t xml:space="preserve">такої задачі </w:t>
      </w:r>
      <w:r w:rsidRPr="0083722B">
        <w:rPr>
          <w:lang w:val="uk-UA"/>
        </w:rPr>
        <w:t>Коші</w:t>
      </w:r>
      <w:r w:rsidRPr="0072484B">
        <w:rPr>
          <w:lang w:val="uk-UA"/>
        </w:rPr>
        <w:t>[2</w:t>
      </w:r>
      <w:r w:rsidRPr="0083722B">
        <w:rPr>
          <w:lang w:val="uk-UA"/>
        </w:rPr>
        <w:t>, с. 392</w:t>
      </w:r>
      <w:r w:rsidRPr="0072484B">
        <w:rPr>
          <w:lang w:val="uk-UA"/>
        </w:rPr>
        <w:t>]</w:t>
      </w:r>
      <w:r w:rsidRPr="0083722B">
        <w:rPr>
          <w:lang w:val="uk-UA"/>
        </w:rPr>
        <w:t>.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Слідуючи </w:t>
      </w:r>
      <w:r w:rsidRPr="0072484B">
        <w:t>[</w:t>
      </w:r>
      <w:r>
        <w:rPr>
          <w:lang w:val="uk-UA"/>
        </w:rPr>
        <w:t>1</w:t>
      </w:r>
      <w:r>
        <w:t>, с.</w:t>
      </w:r>
      <w:r>
        <w:rPr>
          <w:lang w:val="uk-UA"/>
        </w:rPr>
        <w:t xml:space="preserve"> 80</w:t>
      </w:r>
      <w:r w:rsidRPr="0072484B">
        <w:t>]</w:t>
      </w:r>
      <w:r>
        <w:t xml:space="preserve">, </w:t>
      </w:r>
      <w:r>
        <w:rPr>
          <w:lang w:val="uk-UA"/>
        </w:rPr>
        <w:t xml:space="preserve">розглянемо тоді простір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209550" cy="14287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209550" cy="14287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, елементами якого є вектори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971550" cy="17145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971550" cy="17145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з </w:t>
      </w:r>
      <w:r>
        <w:rPr>
          <w:i/>
          <w:iCs/>
          <w:lang w:val="en-US"/>
        </w:rPr>
        <w:t>m</w:t>
      </w:r>
      <w:r>
        <w:rPr>
          <w:lang w:val="uk-UA"/>
        </w:rPr>
        <w:t xml:space="preserve"> функцій, визначених, неперервних на певному сегменті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742950" cy="142875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742950" cy="14287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і таких, що </w:t>
      </w:r>
      <w:r w:rsidR="00E13A78" w:rsidRPr="00883B90">
        <w:rPr>
          <w:lang w:val="en-US"/>
        </w:rPr>
        <w:fldChar w:fldCharType="begin"/>
      </w:r>
      <w:r w:rsidRPr="0072484B">
        <w:instrText xml:space="preserve"> </w:instrText>
      </w:r>
      <w:r w:rsidRPr="00883B90">
        <w:rPr>
          <w:lang w:val="en-US"/>
        </w:rPr>
        <w:instrText>QUOTE</w:instrText>
      </w:r>
      <w:r w:rsidRPr="0072484B">
        <w:instrText xml:space="preserve"> </w:instrText>
      </w:r>
      <w:r w:rsidR="0058088F">
        <w:rPr>
          <w:noProof/>
          <w:lang w:val="uk-UA" w:eastAsia="uk-UA"/>
        </w:rPr>
        <w:drawing>
          <wp:inline distT="0" distB="0" distL="0" distR="0">
            <wp:extent cx="971550" cy="17145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84B">
        <w:instrText xml:space="preserve"> </w:instrText>
      </w:r>
      <w:r w:rsidR="00E13A78" w:rsidRPr="00883B90">
        <w:rPr>
          <w:lang w:val="en-US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971550" cy="171450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en-US"/>
        </w:rPr>
        <w:fldChar w:fldCharType="end"/>
      </w:r>
      <w:r w:rsidRPr="0072484B">
        <w:t xml:space="preserve">, </w:t>
      </w:r>
      <w:r>
        <w:t>де</w:t>
      </w:r>
      <w:r>
        <w:rPr>
          <w:lang w:val="uk-UA"/>
        </w:rPr>
        <w:t xml:space="preserve">константу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61925" cy="17145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61925" cy="17145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визначено з умови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190625" cy="171450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190625" cy="17145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>.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lastRenderedPageBreak/>
        <w:t xml:space="preserve">Метрика у цьому просторі визначається наступним чином :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58088F" w:rsidP="00D033B3">
      <w:pPr>
        <w:spacing w:line="240" w:lineRule="auto"/>
        <w:ind w:firstLine="709"/>
        <w:rPr>
          <w:i/>
          <w:iCs/>
          <w:lang w:val="en-US"/>
        </w:rPr>
      </w:pPr>
      <w:r>
        <w:rPr>
          <w:noProof/>
          <w:lang w:val="uk-UA" w:eastAsia="uk-UA"/>
        </w:rPr>
        <w:drawing>
          <wp:inline distT="0" distB="0" distL="0" distR="0">
            <wp:extent cx="1590675" cy="180975"/>
            <wp:effectExtent l="1905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873668" w:rsidP="00D033B3">
      <w:pPr>
        <w:spacing w:line="240" w:lineRule="auto"/>
        <w:ind w:firstLine="709"/>
        <w:rPr>
          <w:i/>
          <w:iCs/>
          <w:lang w:val="en-US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Цей метричний простір є повним. До того ж, наступний оператор є оператором стиску в цьому просторі :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FF1AB0">
      <w:pPr>
        <w:tabs>
          <w:tab w:val="center" w:pos="4820"/>
          <w:tab w:val="right" w:pos="8789"/>
        </w:tabs>
        <w:spacing w:line="240" w:lineRule="auto"/>
        <w:ind w:firstLine="709"/>
        <w:rPr>
          <w:lang w:val="uk-UA"/>
        </w:rPr>
      </w:pPr>
      <w:r>
        <w:rPr>
          <w:lang w:val="uk-UA"/>
        </w:rPr>
        <w:tab/>
      </w:r>
      <w:r w:rsidR="00E13A78" w:rsidRPr="00883B90">
        <w:rPr>
          <w:color w:val="FF0000"/>
          <w:lang w:val="uk-UA"/>
        </w:rPr>
        <w:fldChar w:fldCharType="begin"/>
      </w:r>
      <w:r w:rsidRPr="00883B90">
        <w:rPr>
          <w:color w:val="FF0000"/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3771900" cy="342900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color w:val="FF0000"/>
          <w:lang w:val="uk-UA"/>
        </w:rPr>
        <w:instrText xml:space="preserve"> </w:instrText>
      </w:r>
      <w:r w:rsidR="00E13A78" w:rsidRPr="00883B90">
        <w:rPr>
          <w:color w:val="FF0000"/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3771900" cy="3429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color w:val="FF0000"/>
          <w:lang w:val="uk-UA"/>
        </w:rPr>
        <w:fldChar w:fldCharType="end"/>
      </w:r>
      <w:r>
        <w:rPr>
          <w:color w:val="FF0000"/>
          <w:lang w:val="uk-UA"/>
        </w:rPr>
        <w:tab/>
      </w:r>
      <w:r>
        <w:rPr>
          <w:lang w:val="uk-UA"/>
        </w:rPr>
        <w:t>(2)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>А отже, згідно принципу стискаючих відображень,  можемо побудувати ітераційну процедуру для знаходження наближеного розв</w:t>
      </w:r>
      <w:r>
        <w:t>’</w:t>
      </w:r>
      <w:r>
        <w:rPr>
          <w:lang w:val="uk-UA"/>
        </w:rPr>
        <w:t>язку</w:t>
      </w:r>
      <w:r w:rsidR="00E07C28">
        <w:rPr>
          <w:lang w:val="uk-UA"/>
        </w:rPr>
        <w:t xml:space="preserve">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019175" cy="171450"/>
            <wp:effectExtent l="1905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019175" cy="171450"/>
            <wp:effectExtent l="1905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 w:rsidRPr="00C81BB5">
        <w:rPr>
          <w:lang w:val="uk-UA"/>
        </w:rPr>
        <w:t xml:space="preserve">задачі Коші (1) : </w:t>
      </w:r>
    </w:p>
    <w:p w:rsidR="00873668" w:rsidRPr="00837AD9" w:rsidRDefault="0058088F" w:rsidP="00D033B3">
      <w:pPr>
        <w:spacing w:line="240" w:lineRule="auto"/>
        <w:ind w:firstLine="709"/>
        <w:rPr>
          <w:color w:val="FF0000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000375" cy="342900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873668" w:rsidP="00D033B3">
      <w:pPr>
        <w:spacing w:line="240" w:lineRule="auto"/>
        <w:ind w:firstLine="709"/>
        <w:rPr>
          <w:color w:val="FF0000"/>
          <w:lang w:val="uk-UA"/>
        </w:rPr>
      </w:pPr>
    </w:p>
    <w:p w:rsidR="00873668" w:rsidRPr="0072484B" w:rsidRDefault="00873668" w:rsidP="00D033B3">
      <w:pPr>
        <w:spacing w:line="240" w:lineRule="auto"/>
        <w:ind w:firstLine="709"/>
      </w:pPr>
      <w:r>
        <w:rPr>
          <w:lang w:val="uk-UA"/>
        </w:rPr>
        <w:t xml:space="preserve">Тут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04775" cy="171450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04775" cy="171450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– це крок ітерації</w:t>
      </w:r>
      <w:r w:rsidRPr="0072484B">
        <w:t xml:space="preserve">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bookmarkStart w:id="0" w:name="_heading_h_gjdgxs"/>
      <w:bookmarkEnd w:id="0"/>
      <w:r>
        <w:rPr>
          <w:lang w:val="uk-UA"/>
        </w:rPr>
        <w:t xml:space="preserve">Відзначимо, що в якості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009650" cy="17145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009650" cy="171450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можна брати будь-які неперервні в </w:t>
      </w:r>
      <w:r>
        <w:rPr>
          <w:i/>
          <w:iCs/>
          <w:lang w:val="en-US"/>
        </w:rPr>
        <w:t>D</w:t>
      </w:r>
      <w:r w:rsidRPr="0072484B">
        <w:rPr>
          <w:i/>
          <w:iCs/>
        </w:rPr>
        <w:t xml:space="preserve"> </w:t>
      </w:r>
      <w:r>
        <w:rPr>
          <w:lang w:val="uk-UA"/>
        </w:rPr>
        <w:t>функції</w:t>
      </w:r>
      <w:r w:rsidRPr="0072484B">
        <w:t>.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Видно, що, у випадку, коли підінтегральні функції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266825" cy="171450"/>
            <wp:effectExtent l="1905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266825" cy="171450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є неполіноміальними, ітераційна процедура</w:t>
      </w:r>
      <w:r w:rsidR="00E07C28">
        <w:rPr>
          <w:lang w:val="uk-UA"/>
        </w:rPr>
        <w:t xml:space="preserve"> </w:t>
      </w:r>
      <w:r>
        <w:rPr>
          <w:lang w:val="uk-UA"/>
        </w:rPr>
        <w:t xml:space="preserve">може привести до дуже складних квадратур, які можуть навіть не виражаються у елементарних функціях. Це значно ускладнює застосування цього методу на практиці, зокрема на ЕОМ. Саме тому, було б доцільно модифікувати метод так, щоб уникнути інтегрування таких функцій, в чому і полягає наша задача.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pStyle w:val="a4"/>
        <w:spacing w:before="0" w:beforeAutospacing="0" w:after="0" w:afterAutospacing="0"/>
        <w:ind w:firstLine="708"/>
        <w:jc w:val="both"/>
        <w:outlineLvl w:val="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Модифікація методу Пікара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Як вже було сказано, ми зацікавлені утому, щоб позбутися багаторазового інтегрування складних функцій у ітераційній процедурі. Одним з рішень такої проблеми може бути наближення підінтегральних функцій поліномами. Для цього, ми можемо застосувати до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266825" cy="171450"/>
            <wp:effectExtent l="1905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266825" cy="171450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формулу Тейлора для функцій однієї змінної, розклавши їх до порядку </w:t>
      </w:r>
      <w:r>
        <w:rPr>
          <w:i/>
          <w:iCs/>
          <w:lang w:val="uk-UA"/>
        </w:rPr>
        <w:t>k</w:t>
      </w:r>
      <w:r>
        <w:rPr>
          <w:lang w:val="uk-UA"/>
        </w:rPr>
        <w:t xml:space="preserve"> у точці </w:t>
      </w:r>
      <w:r>
        <w:rPr>
          <w:i/>
          <w:iCs/>
          <w:lang w:val="uk-UA"/>
        </w:rPr>
        <w:t xml:space="preserve">a </w:t>
      </w:r>
      <w:r>
        <w:rPr>
          <w:lang w:val="uk-UA"/>
        </w:rPr>
        <w:t>(для визначеності, нехай розглядається інтервал [</w:t>
      </w:r>
      <w:r>
        <w:rPr>
          <w:i/>
          <w:iCs/>
          <w:lang w:val="uk-UA"/>
        </w:rPr>
        <w:t>a, b</w:t>
      </w:r>
      <w:r>
        <w:rPr>
          <w:lang w:val="uk-UA"/>
        </w:rPr>
        <w:t xml:space="preserve">]) та відкинемо залишковий член. Відповідно припускаємо, що функції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266825" cy="171450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266825" cy="171450"/>
            <wp:effectExtent l="1905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мають необхідну кількість частинних похідних по всім змінним.</w:t>
      </w:r>
      <w:r w:rsidR="00E07C28">
        <w:rPr>
          <w:lang w:val="uk-UA"/>
        </w:rPr>
        <w:t xml:space="preserve"> </w:t>
      </w:r>
      <w:r>
        <w:rPr>
          <w:lang w:val="uk-UA"/>
        </w:rPr>
        <w:t>В якості нульового наближення також беремо достатньо гладкі функції. Таким чином: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58088F" w:rsidP="00D033B3">
      <w:pPr>
        <w:spacing w:line="240" w:lineRule="auto"/>
        <w:ind w:firstLine="709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562350" cy="43815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lastRenderedPageBreak/>
        <w:t xml:space="preserve">Відмітимо, що тут, під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276225" cy="180975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276225" cy="180975"/>
            <wp:effectExtent l="1905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розуміється повна </w:t>
      </w:r>
      <w:r>
        <w:rPr>
          <w:i/>
          <w:iCs/>
          <w:lang w:val="uk-UA"/>
        </w:rPr>
        <w:t>n-</w:t>
      </w:r>
      <w:r>
        <w:rPr>
          <w:lang w:val="uk-UA"/>
        </w:rPr>
        <w:t xml:space="preserve">та похідна функції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23825" cy="142875"/>
            <wp:effectExtent l="1905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23825" cy="142875"/>
            <wp:effectExtent l="1905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, як складної функції аргументу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23825" cy="171450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23825" cy="171450"/>
            <wp:effectExtent l="1905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, тобто наприклад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58088F" w:rsidP="00D033B3">
      <w:pPr>
        <w:spacing w:line="240" w:lineRule="auto"/>
        <w:rPr>
          <w:rFonts w:ascii="Cambria Math" w:hAnsi="Cambria Math" w:cs="Cambria Math"/>
          <w:i/>
          <w:iCs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752725" cy="323850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873668" w:rsidP="00D033B3">
      <w:pPr>
        <w:spacing w:line="240" w:lineRule="auto"/>
        <w:ind w:left="1415" w:firstLine="709"/>
        <w:rPr>
          <w:i/>
          <w:iCs/>
          <w:lang w:val="uk-UA"/>
        </w:rPr>
      </w:pPr>
    </w:p>
    <w:p w:rsidR="00873668" w:rsidRPr="0072484B" w:rsidRDefault="00873668" w:rsidP="00D033B3">
      <w:pPr>
        <w:spacing w:line="240" w:lineRule="auto"/>
        <w:ind w:firstLine="709"/>
      </w:pPr>
      <w:r>
        <w:rPr>
          <w:lang w:val="uk-UA"/>
        </w:rPr>
        <w:t xml:space="preserve">Тоді оператор (2), при заміні в ньому підінтегральних функцій їх частковими сумами ряду Тейлора (для уникнення плутанини надалі позначатимемо цей оператор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381000" cy="171450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381000" cy="171450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>.) приймає наступний вигляд:</w:t>
      </w:r>
    </w:p>
    <w:p w:rsidR="00E36E66" w:rsidRPr="00E36E66" w:rsidRDefault="0058088F" w:rsidP="00E36E66">
      <w:pPr>
        <w:spacing w:line="240" w:lineRule="auto"/>
        <w:jc w:val="left"/>
        <w:rPr>
          <w:rFonts w:eastAsia="Times New Roman"/>
          <w:sz w:val="26"/>
          <w:szCs w:val="26"/>
          <w:lang w:val="uk-UA"/>
        </w:rPr>
      </w:pPr>
      <m:oMathPara>
        <m:oMath>
          <m:eqArr>
            <m:eqArrPr>
              <m:maxDist m:val="on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eqArrPr>
            <m:e>
              <m:acc>
                <m:accPr>
                  <m:chr m:val="̃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sz w:val="26"/>
                          <w:szCs w:val="26"/>
                          <w:lang w:val="uk-UA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6"/>
                          <w:szCs w:val="26"/>
                          <w:lang w:val="uk-UA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Cambria Math" w:hAnsi="Cambria Math"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/>
                          <w:sz w:val="26"/>
                          <w:szCs w:val="26"/>
                          <w:lang w:val="uk-UA"/>
                        </w:rPr>
                        <m:t>x</m:t>
                      </m:r>
                    </m:e>
                  </m:d>
                  <m:r>
                    <w:rPr>
                      <w:rFonts w:ascii="Cambria Math" w:eastAsia="Cambria Math" w:hAnsi="Cambria Math"/>
                      <w:sz w:val="26"/>
                      <w:szCs w:val="26"/>
                      <w:lang w:val="uk-UA"/>
                    </w:rPr>
                    <m:t>,…,</m:t>
                  </m:r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sz w:val="26"/>
                          <w:szCs w:val="26"/>
                          <w:lang w:val="uk-UA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6"/>
                          <w:szCs w:val="26"/>
                          <w:lang w:val="en-US"/>
                        </w:rPr>
                        <m:t>m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Cambria Math" w:hAnsi="Cambria Math"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/>
                          <w:sz w:val="26"/>
                          <w:szCs w:val="26"/>
                          <w:lang w:val="uk-UA"/>
                        </w:rPr>
                        <m:t>x</m:t>
                      </m:r>
                    </m:e>
                  </m:d>
                  <m:ctrlPr>
                    <w:rPr>
                      <w:rFonts w:ascii="Cambria Math" w:eastAsia="Cambria Math" w:hAnsi="Cambria Math"/>
                      <w:i/>
                      <w:sz w:val="26"/>
                      <w:szCs w:val="26"/>
                    </w:rPr>
                  </m:ctrlPr>
                </m:e>
              </m:d>
              <m:r>
                <w:rPr>
                  <w:rFonts w:ascii="Cambria Math" w:eastAsia="Cambria Math" w:hAnsi="Cambria Math"/>
                  <w:sz w:val="26"/>
                  <w:szCs w:val="26"/>
                  <w:lang w:val="uk-UA"/>
                </w:rPr>
                <m:t xml:space="preserve"> :{</m:t>
              </m:r>
              <m:sSub>
                <m:sSubPr>
                  <m:ctrlPr>
                    <w:rPr>
                      <w:rFonts w:ascii="Cambria Math" w:eastAsia="Cambria Math" w:hAnsi="Cambria Math"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sz w:val="26"/>
                      <w:szCs w:val="26"/>
                      <w:lang w:val="uk-UA"/>
                    </w:rPr>
                    <m:t>y</m:t>
                  </m:r>
                </m:e>
                <m:sub>
                  <m:r>
                    <w:rPr>
                      <w:rFonts w:ascii="Cambria Math" w:eastAsia="Cambria Math" w:hAnsi="Cambria Math"/>
                      <w:sz w:val="26"/>
                      <w:szCs w:val="26"/>
                      <w:lang w:val="uk-UA"/>
                    </w:rPr>
                    <m:t>0,i</m:t>
                  </m:r>
                </m:sub>
              </m:sSub>
              <m:r>
                <w:rPr>
                  <w:rFonts w:ascii="Cambria Math" w:eastAsia="Cambria Math" w:hAnsi="Cambria Math"/>
                  <w:sz w:val="26"/>
                  <w:szCs w:val="26"/>
                  <w:lang w:val="uk-UA"/>
                </w:rPr>
                <m:t>+</m:t>
              </m:r>
              <m:nary>
                <m:naryPr>
                  <m:ctrlPr>
                    <w:rPr>
                      <w:rFonts w:ascii="Cambria Math" w:eastAsia="Cambria Math" w:hAnsi="Cambria Math"/>
                      <w:sz w:val="26"/>
                      <w:szCs w:val="26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6"/>
                      <w:szCs w:val="26"/>
                      <w:lang w:val="uk-UA"/>
                    </w:rPr>
                    <m:t>a</m:t>
                  </m:r>
                </m:sub>
                <m:sup>
                  <m:r>
                    <w:rPr>
                      <w:rFonts w:ascii="Cambria Math" w:eastAsia="Cambria Math" w:hAnsi="Cambria Math"/>
                      <w:sz w:val="26"/>
                      <w:szCs w:val="26"/>
                      <w:lang w:val="uk-UA"/>
                    </w:rPr>
                    <m:t>x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n=0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k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  <m:sup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 xml:space="preserve">a,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a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, …,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m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a</m:t>
                                  </m:r>
                                </m:e>
                              </m:d>
                            </m:e>
                          </m:d>
                        </m:num>
                        <m:den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  <w:lang w:val="uk-UA"/>
                            </w:rPr>
                            <m:t>n!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τ-a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  <w:lang w:val="uk-UA"/>
                            </w:rPr>
                            <m:t>n</m:t>
                          </m:r>
                        </m:sup>
                      </m:sSup>
                    </m:e>
                  </m:nary>
                  <m:r>
                    <w:rPr>
                      <w:rFonts w:ascii="Cambria Math" w:eastAsia="Cambria Math" w:hAnsi="Cambria Math"/>
                      <w:sz w:val="26"/>
                      <w:szCs w:val="26"/>
                      <w:lang w:val="uk-UA"/>
                    </w:rPr>
                    <m:t xml:space="preserve"> dτ</m:t>
                  </m:r>
                  <m:r>
                    <w:rPr>
                      <w:rFonts w:ascii="Cambria Math" w:eastAsia="Times New Roman" w:hAnsi="Cambria Math"/>
                      <w:sz w:val="26"/>
                      <w:szCs w:val="26"/>
                      <w:lang w:val="uk-UA"/>
                    </w:rPr>
                    <m:t xml:space="preserve"> ;i=</m:t>
                  </m:r>
                  <m:acc>
                    <m:accPr>
                      <m:chr m:val="̅"/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1,m</m:t>
                      </m:r>
                    </m:e>
                  </m:acc>
                  <m:r>
                    <w:rPr>
                      <w:rFonts w:ascii="Cambria Math" w:eastAsia="Times New Roman" w:hAnsi="Cambria Math"/>
                      <w:sz w:val="26"/>
                      <w:szCs w:val="26"/>
                      <w:lang w:val="uk-UA"/>
                    </w:rPr>
                    <m:t xml:space="preserve">} </m:t>
                  </m:r>
                </m:e>
              </m:nary>
              <m:r>
                <w:rPr>
                  <w:rFonts w:ascii="Cambria Math" w:eastAsia="Cambria Math" w:hAnsi="Cambria Math"/>
                  <w:sz w:val="26"/>
                  <w:szCs w:val="26"/>
                  <w:lang w:val="uk-UA"/>
                </w:rPr>
                <m:t>=</m:t>
              </m:r>
              <m:ctrlPr>
                <w:rPr>
                  <w:rFonts w:ascii="Cambria Math" w:eastAsia="Cambria Math" w:hAnsi="Cambria Math" w:cs="Cambria Math"/>
                  <w:i/>
                  <w:sz w:val="26"/>
                  <w:szCs w:val="26"/>
                </w:rPr>
              </m:ctrlPr>
            </m:e>
            <m:e>
              <m:r>
                <w:rPr>
                  <w:rFonts w:ascii="Cambria Math" w:eastAsia="Cambria Math" w:hAnsi="Cambria Math"/>
                  <w:sz w:val="26"/>
                  <w:szCs w:val="26"/>
                  <w:lang w:val="uk-UA"/>
                </w:rPr>
                <m:t xml:space="preserve">= </m:t>
              </m:r>
              <m:d>
                <m:dPr>
                  <m:begChr m:val="{"/>
                  <m:endChr m:val="}"/>
                  <m:ctrlPr>
                    <w:rPr>
                      <w:rFonts w:ascii="Cambria Math" w:eastAsia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  <w:sz w:val="26"/>
                          <w:szCs w:val="26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6"/>
                          <w:szCs w:val="26"/>
                          <w:lang w:val="uk-UA"/>
                        </w:rPr>
                        <m:t>0,i</m:t>
                      </m:r>
                    </m:sub>
                  </m:sSub>
                  <m:r>
                    <w:rPr>
                      <w:rFonts w:ascii="Cambria Math" w:eastAsia="Cambria Math" w:hAnsi="Cambria Math"/>
                      <w:sz w:val="26"/>
                      <w:szCs w:val="26"/>
                      <w:lang w:val="uk-UA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n=0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k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  <m:sup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 xml:space="preserve">a,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a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, …,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m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sz w:val="26"/>
                                      <w:szCs w:val="26"/>
                                      <w:lang w:val="uk-UA"/>
                                    </w:rPr>
                                    <m:t>a</m:t>
                                  </m:r>
                                </m:e>
                              </m:d>
                            </m:e>
                          </m:d>
                        </m:num>
                        <m:den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6"/>
                                  <w:szCs w:val="26"/>
                                  <w:lang w:val="uk-UA"/>
                                </w:rPr>
                                <m:t>n+1</m:t>
                              </m:r>
                            </m:e>
                          </m:d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  <w:lang w:val="uk-UA"/>
                            </w:rPr>
                            <m:t>!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x-a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6"/>
                              <w:szCs w:val="26"/>
                              <w:lang w:val="uk-UA"/>
                            </w:rPr>
                            <m:t>n+1</m:t>
                          </m:r>
                        </m:sup>
                      </m:sSup>
                    </m:e>
                  </m:nary>
                  <m:r>
                    <w:rPr>
                      <w:rFonts w:ascii="Cambria Math" w:eastAsia="Times New Roman" w:hAnsi="Cambria Math"/>
                      <w:sz w:val="26"/>
                      <w:szCs w:val="26"/>
                      <w:lang w:val="uk-UA"/>
                    </w:rPr>
                    <m:t>;i=</m:t>
                  </m:r>
                  <m:acc>
                    <m:accPr>
                      <m:chr m:val="̅"/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1,m</m:t>
                      </m:r>
                    </m:e>
                  </m:acc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e>
              </m:d>
              <m:r>
                <w:rPr>
                  <w:rFonts w:ascii="Cambria Math" w:eastAsia="Times New Roman" w:hAnsi="Cambria Math"/>
                  <w:sz w:val="26"/>
                  <w:szCs w:val="26"/>
                  <w:lang w:val="uk-UA"/>
                </w:rPr>
                <m:t xml:space="preserve">                                         (3)</m:t>
              </m: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e>
          </m:eqArr>
        </m:oMath>
      </m:oMathPara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Звичайно, постає питання збіжності методу при такій заміні підінтегральної функції, а отже і за нового вигляду оператора. Саме це питання ми і розглянемо у наступному розділі.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pStyle w:val="a4"/>
        <w:spacing w:before="0" w:beforeAutospacing="0" w:after="0" w:afterAutospacing="0"/>
        <w:ind w:firstLine="708"/>
        <w:jc w:val="both"/>
        <w:outlineLvl w:val="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Доведення збіжності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Для доведення збіжності методу при такій заміні, покажемо, що оператор (3) – це оператор стиску.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>Дійсно, розглянем</w:t>
      </w:r>
      <w:r w:rsidRPr="003B3CB8">
        <w:rPr>
          <w:lang w:val="uk-UA"/>
        </w:rPr>
        <w:t>о відстань між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285750" cy="171450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285750" cy="171450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та </w:t>
      </w:r>
      <w:r w:rsidR="00E13A78" w:rsidRPr="00883B90">
        <w:rPr>
          <w:lang w:val="en-US"/>
        </w:rPr>
        <w:fldChar w:fldCharType="begin"/>
      </w:r>
      <w:r w:rsidRPr="0072484B">
        <w:instrText xml:space="preserve"> </w:instrText>
      </w:r>
      <w:r w:rsidRPr="00883B90">
        <w:rPr>
          <w:lang w:val="en-US"/>
        </w:rPr>
        <w:instrText>QUOTE</w:instrText>
      </w:r>
      <w:r w:rsidRPr="0072484B">
        <w:instrText xml:space="preserve"> </w:instrText>
      </w:r>
      <w:r w:rsidR="0058088F">
        <w:rPr>
          <w:noProof/>
          <w:lang w:val="uk-UA" w:eastAsia="uk-UA"/>
        </w:rPr>
        <w:drawing>
          <wp:inline distT="0" distB="0" distL="0" distR="0">
            <wp:extent cx="285750" cy="171450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84B">
        <w:instrText xml:space="preserve"> </w:instrText>
      </w:r>
      <w:r w:rsidR="00E13A78" w:rsidRPr="00883B90">
        <w:rPr>
          <w:lang w:val="en-US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285750" cy="171450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en-US"/>
        </w:rPr>
        <w:fldChar w:fldCharType="end"/>
      </w:r>
      <w:r w:rsidRPr="0072484B">
        <w:t xml:space="preserve"> :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58088F" w:rsidP="00D033B3">
      <w:pPr>
        <w:spacing w:line="240" w:lineRule="auto"/>
        <w:ind w:firstLine="709"/>
      </w:pPr>
      <w:r>
        <w:rPr>
          <w:noProof/>
          <w:lang w:val="uk-UA" w:eastAsia="uk-UA"/>
        </w:rPr>
        <w:drawing>
          <wp:inline distT="0" distB="0" distL="0" distR="0">
            <wp:extent cx="981075" cy="190500"/>
            <wp:effectExtent l="1905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E66" w:rsidRPr="00E36E66" w:rsidRDefault="0058088F" w:rsidP="00E36E66">
      <w:pPr>
        <w:spacing w:line="240" w:lineRule="auto"/>
        <w:rPr>
          <w:rFonts w:eastAsia="Times New Roman"/>
          <w:sz w:val="26"/>
          <w:szCs w:val="26"/>
          <w:lang w:val="uk-UA"/>
        </w:rPr>
      </w:pPr>
      <m:oMathPara>
        <m:oMath>
          <m:r>
            <w:rPr>
              <w:rFonts w:ascii="Cambria Math" w:eastAsia="Cambria Math" w:hAnsi="Cambria Math"/>
              <w:sz w:val="26"/>
              <w:szCs w:val="26"/>
              <w:lang w:val="uk-UA"/>
            </w:rPr>
            <m:t>=</m:t>
          </m:r>
          <m:sSub>
            <m:sSubPr>
              <m:ctrlPr>
                <w:rPr>
                  <w:rFonts w:ascii="Cambria Math" w:eastAsia="Cambria Math" w:hAnsi="Cambria Math"/>
                  <w:i/>
                  <w:sz w:val="26"/>
                  <w:szCs w:val="26"/>
                </w:rPr>
              </m:ctrlPr>
            </m:sSubPr>
            <m:e>
              <m:r>
                <w:rPr>
                  <w:rFonts w:ascii="Cambria Math" w:eastAsia="Cambria Math" w:hAnsi="Cambria Math"/>
                  <w:sz w:val="26"/>
                  <w:szCs w:val="26"/>
                  <w:lang w:val="en-US"/>
                </w:rPr>
                <m:t>max</m:t>
              </m:r>
            </m:e>
            <m:sub>
              <m:r>
                <w:rPr>
                  <w:rFonts w:ascii="Cambria Math" w:eastAsia="Cambria Math" w:hAnsi="Cambria Math"/>
                  <w:sz w:val="26"/>
                  <w:szCs w:val="26"/>
                  <w:lang w:val="uk-UA"/>
                </w:rPr>
                <m:t>x,i</m:t>
              </m:r>
            </m:sub>
          </m:sSub>
          <m:d>
            <m:dPr>
              <m:begChr m:val="|"/>
              <m:endChr m:val="|"/>
              <m:ctrlPr>
                <w:rPr>
                  <w:rFonts w:ascii="Cambria Math" w:eastAsia="Times New Roman" w:hAnsi="Cambria Math"/>
                  <w:i/>
                  <w:sz w:val="26"/>
                  <w:szCs w:val="26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/>
                      <w:i/>
                      <w:sz w:val="26"/>
                      <w:szCs w:val="26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sz w:val="26"/>
                      <w:szCs w:val="26"/>
                      <w:lang w:val="uk-UA"/>
                    </w:rPr>
                    <m:t>n=0</m:t>
                  </m:r>
                </m:sub>
                <m:sup>
                  <m:r>
                    <w:rPr>
                      <w:rFonts w:ascii="Cambria Math" w:eastAsia="Times New Roman" w:hAnsi="Cambria Math"/>
                      <w:sz w:val="26"/>
                      <w:szCs w:val="26"/>
                      <w:lang w:val="uk-UA"/>
                    </w:rPr>
                    <m:t>k</m:t>
                  </m:r>
                </m:sup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Cambria Math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6"/>
                                  <w:szCs w:val="26"/>
                                  <w:lang w:val="uk-UA"/>
                                </w:rPr>
                                <m:t>n</m:t>
                              </m:r>
                            </m:e>
                          </m:d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/>
                              <w:sz w:val="26"/>
                              <w:szCs w:val="26"/>
                              <w:lang w:val="uk-UA"/>
                            </w:rPr>
                            <m:t xml:space="preserve">a, 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2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eastAsia="Cambria Math" w:hAnsi="Cambria Math"/>
                              <w:sz w:val="26"/>
                              <w:szCs w:val="26"/>
                              <w:lang w:val="uk-UA"/>
                            </w:rPr>
                            <m:t>, …,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2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a</m:t>
                              </m:r>
                            </m:e>
                          </m:d>
                        </m:e>
                      </m:d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Cambria Math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</m:e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6"/>
                                  <w:szCs w:val="26"/>
                                  <w:lang w:val="uk-UA"/>
                                </w:rPr>
                                <m:t>n</m:t>
                              </m:r>
                            </m:e>
                          </m:d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/>
                              <w:sz w:val="26"/>
                              <w:szCs w:val="26"/>
                              <w:lang w:val="uk-UA"/>
                            </w:rPr>
                            <m:t xml:space="preserve">a, 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1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eastAsia="Cambria Math" w:hAnsi="Cambria Math"/>
                              <w:sz w:val="26"/>
                              <w:szCs w:val="26"/>
                              <w:lang w:val="uk-UA"/>
                            </w:rPr>
                            <m:t>, …,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1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/>
                                  <w:sz w:val="26"/>
                                  <w:szCs w:val="26"/>
                                  <w:lang w:val="uk-UA"/>
                                </w:rPr>
                                <m:t>a</m:t>
                              </m:r>
                            </m:e>
                          </m:d>
                        </m:e>
                      </m:d>
                    </m:num>
                    <m:den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(n+1)!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(</m:t>
                      </m:r>
                      <m:r>
                        <w:rPr>
                          <w:rFonts w:ascii="Cambria Math" w:eastAsia="Cambria Math" w:hAnsi="Cambria Math"/>
                          <w:sz w:val="26"/>
                          <w:szCs w:val="26"/>
                          <w:lang w:val="uk-UA"/>
                        </w:rPr>
                        <m:t>x-a</m:t>
                      </m:r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6"/>
                          <w:szCs w:val="26"/>
                          <w:lang w:val="uk-UA"/>
                        </w:rPr>
                        <m:t>n+1</m:t>
                      </m:r>
                    </m:sup>
                  </m:sSup>
                </m:e>
              </m:nary>
            </m:e>
          </m:d>
          <m:r>
            <w:rPr>
              <w:rFonts w:ascii="Cambria Math" w:eastAsia="Times New Roman" w:hAnsi="Cambria Math"/>
              <w:sz w:val="26"/>
              <w:szCs w:val="26"/>
              <w:lang w:val="uk-UA"/>
            </w:rPr>
            <m:t>≤</m:t>
          </m:r>
        </m:oMath>
      </m:oMathPara>
    </w:p>
    <w:p w:rsidR="00E36E66" w:rsidRPr="001A2CD4" w:rsidRDefault="0058088F" w:rsidP="00D033B3">
      <w:pPr>
        <w:spacing w:line="240" w:lineRule="auto"/>
        <w:ind w:firstLine="709"/>
        <w:rPr>
          <w:sz w:val="26"/>
          <w:szCs w:val="26"/>
          <w:lang w:val="uk-UA"/>
        </w:rPr>
      </w:pPr>
      <m:oMathPara>
        <m:oMath>
          <m:r>
            <w:rPr>
              <w:rFonts w:ascii="Cambria Math" w:eastAsia="Times New Roman" w:hAnsi="Cambria Math"/>
              <w:sz w:val="26"/>
              <w:szCs w:val="26"/>
              <w:lang w:val="uk-UA"/>
            </w:rPr>
            <m:t>≤(*)</m:t>
          </m:r>
        </m:oMath>
      </m:oMathPara>
    </w:p>
    <w:p w:rsidR="00873668" w:rsidRDefault="00873668" w:rsidP="00D033B3">
      <w:pPr>
        <w:spacing w:line="240" w:lineRule="auto"/>
        <w:ind w:firstLine="709"/>
        <w:rPr>
          <w:i/>
          <w:iCs/>
          <w:lang w:val="uk-UA"/>
        </w:rPr>
      </w:pPr>
      <w:r>
        <w:rPr>
          <w:lang w:val="uk-UA"/>
        </w:rPr>
        <w:t>Зафіксуємо</w:t>
      </w:r>
      <w:r w:rsidR="00E07C28" w:rsidRPr="00E07C28">
        <w:t xml:space="preserve"> </w:t>
      </w:r>
      <w:r>
        <w:rPr>
          <w:i/>
          <w:iCs/>
          <w:lang w:val="en-US"/>
        </w:rPr>
        <w:t>n</w:t>
      </w:r>
      <w:r w:rsidRPr="0072484B">
        <w:rPr>
          <w:i/>
          <w:iCs/>
        </w:rPr>
        <w:t xml:space="preserve">, </w:t>
      </w:r>
      <w:r>
        <w:rPr>
          <w:lang w:val="uk-UA"/>
        </w:rPr>
        <w:t>та розглянемо різницю під знаком суми</w:t>
      </w:r>
      <w:r>
        <w:rPr>
          <w:i/>
          <w:iCs/>
          <w:lang w:val="uk-UA"/>
        </w:rPr>
        <w:t>.</w:t>
      </w:r>
    </w:p>
    <w:p w:rsidR="00873668" w:rsidRDefault="00E07C2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>Оскільки</w:t>
      </w:r>
      <w:r w:rsidR="00873668">
        <w:rPr>
          <w:lang w:val="uk-UA"/>
        </w:rPr>
        <w:t xml:space="preserve"> </w:t>
      </w:r>
      <w:r w:rsidR="00E13A78" w:rsidRPr="00883B90">
        <w:rPr>
          <w:lang w:val="uk-UA"/>
        </w:rPr>
        <w:fldChar w:fldCharType="begin"/>
      </w:r>
      <w:r w:rsidR="00873668"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552575" cy="219075"/>
            <wp:effectExtent l="1905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668"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552575" cy="219075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 w:rsidR="00873668">
        <w:rPr>
          <w:lang w:val="uk-UA"/>
        </w:rPr>
        <w:t xml:space="preserve"> є, по суті, функціями багатьох змінних, то застосуємо до них теорему Лагранжа про скінченні прирости для функцій багатьох змінних (для зручності запису позначимо </w:t>
      </w:r>
      <w:r w:rsidR="00E13A78" w:rsidRPr="00883B90">
        <w:rPr>
          <w:lang w:val="uk-UA"/>
        </w:rPr>
        <w:fldChar w:fldCharType="begin"/>
      </w:r>
      <w:r w:rsidR="00873668"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2038350" cy="1619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668"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2038350" cy="161925"/>
            <wp:effectExtent l="1905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 w:rsidR="00873668">
        <w:rPr>
          <w:lang w:val="uk-UA"/>
        </w:rPr>
        <w:t>):</w:t>
      </w:r>
    </w:p>
    <w:p w:rsidR="00873668" w:rsidRPr="00D6123C" w:rsidRDefault="0058088F" w:rsidP="00D033B3">
      <w:pPr>
        <w:spacing w:line="240" w:lineRule="auto"/>
        <w:ind w:firstLine="709"/>
        <w:rPr>
          <w:i/>
          <w:iCs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438525" cy="257175"/>
            <wp:effectExtent l="1905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Pr="00D6123C" w:rsidRDefault="0058088F" w:rsidP="00D033B3">
      <w:pPr>
        <w:spacing w:line="240" w:lineRule="auto"/>
        <w:ind w:firstLine="709"/>
        <w:rPr>
          <w:i/>
          <w:iCs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086100" cy="171450"/>
            <wp:effectExtent l="1905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C28" w:rsidRDefault="0058088F" w:rsidP="00E07C28">
      <w:pPr>
        <w:spacing w:line="240" w:lineRule="auto"/>
        <w:ind w:left="-142" w:firstLine="709"/>
      </w:pPr>
      <m:oMathPara>
        <m:oMath>
          <m:r>
            <w:rPr>
              <w:rFonts w:ascii="Cambria Math" w:eastAsia="Times New Roman" w:hAnsi="Cambria Math"/>
              <w:lang w:val="uk-UA"/>
            </w:rPr>
            <m:t>=</m:t>
          </m:r>
          <m:r>
            <w:rPr>
              <w:rFonts w:ascii="Cambria Math" w:eastAsia="Times New Roman" w:hAnsi="Cambria Math"/>
              <w:lang w:val="en-US"/>
            </w:rPr>
            <m:t>|</m:t>
          </m:r>
          <m:r>
            <w:rPr>
              <w:rFonts w:ascii="Cambria Math" w:eastAsia="Times New Roman" w:hAnsi="Cambria Math"/>
              <w:lang w:val="uk-UA"/>
            </w:rPr>
            <m:t>0+</m:t>
          </m:r>
          <m:sSubSup>
            <m:sSubSupPr>
              <m:ctrlPr>
                <w:rPr>
                  <w:rFonts w:ascii="Cambria Math" w:eastAsia="Times New Roman" w:hAnsi="Cambria Math"/>
                  <w:i/>
                </w:rPr>
              </m:ctrlPr>
            </m:sSubSupPr>
            <m:e>
              <m:r>
                <w:rPr>
                  <w:rFonts w:ascii="Cambria Math" w:eastAsia="Times New Roman" w:hAnsi="Cambria Math"/>
                  <w:lang w:val="uk-UA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lang w:val="uk-UA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/>
                      <w:lang w:val="uk-UA"/>
                    </w:rPr>
                    <m:t>1</m:t>
                  </m:r>
                </m:sub>
              </m:sSub>
            </m:sub>
            <m:sup>
              <m:r>
                <w:rPr>
                  <w:rFonts w:ascii="Cambria Math" w:eastAsia="Times New Roman" w:hAnsi="Cambria Math"/>
                  <w:lang w:val="uk-UA"/>
                </w:rPr>
                <m:t>'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</w:rPr>
              </m:ctrlPr>
            </m:dPr>
            <m:e>
              <m:r>
                <w:rPr>
                  <w:rFonts w:ascii="Cambria Math" w:eastAsia="Cambria Math" w:hAnsi="Cambria Math"/>
                  <w:lang w:val="uk-UA"/>
                </w:rPr>
                <m:t>ζ,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lang w:val="uk-UA"/>
                    </w:rPr>
                    <m:t xml:space="preserve"> </m:t>
                  </m:r>
                  <m:r>
                    <w:rPr>
                      <w:rFonts w:ascii="Cambria Math" w:eastAsia="Times New Roman" w:hAnsi="Cambria Math"/>
                      <w:lang w:val="uk-UA"/>
                    </w:rPr>
                    <m:t>ξ</m:t>
                  </m:r>
                </m:e>
                <m:sub>
                  <m:r>
                    <w:rPr>
                      <w:rFonts w:ascii="Cambria Math" w:eastAsia="Times New Roman" w:hAnsi="Cambria Math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/>
                  <w:lang w:val="uk-UA"/>
                </w:rPr>
                <m:t>,…,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lang w:val="uk-UA"/>
                    </w:rPr>
                    <m:t xml:space="preserve"> </m:t>
                  </m:r>
                  <m:r>
                    <w:rPr>
                      <w:rFonts w:ascii="Cambria Math" w:eastAsia="Times New Roman" w:hAnsi="Cambria Math"/>
                      <w:lang w:val="uk-UA"/>
                    </w:rPr>
                    <m:t>ξ</m:t>
                  </m:r>
                </m:e>
                <m:sub>
                  <m:r>
                    <w:rPr>
                      <w:rFonts w:ascii="Cambria Math" w:eastAsia="Times New Roman" w:hAnsi="Cambria Math"/>
                      <w:lang w:val="uk-UA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/>
                  <w:lang w:val="uk-UA"/>
                </w:rPr>
                <m:t xml:space="preserve"> </m:t>
              </m:r>
            </m:e>
          </m:d>
          <m:r>
            <w:rPr>
              <w:rFonts w:ascii="Cambria Math" w:eastAsia="Cambria Math" w:hAnsi="Cambria Math"/>
              <w:lang w:val="uk-UA"/>
            </w:rPr>
            <m:t>(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  <w:lang w:val="uk-UA"/>
                </w:rPr>
                <m:t>φ</m:t>
              </m:r>
            </m:e>
            <m:sub>
              <m:r>
                <w:rPr>
                  <w:rFonts w:ascii="Cambria Math" w:hAnsi="Cambria Math"/>
                  <w:lang w:val="uk-UA"/>
                </w:rPr>
                <m:t>1</m:t>
              </m:r>
            </m:sub>
            <m:sup>
              <m:r>
                <w:rPr>
                  <w:rFonts w:ascii="Cambria Math" w:hAnsi="Cambria Math"/>
                  <w:lang w:val="uk-UA"/>
                </w:rPr>
                <m:t>2</m:t>
              </m:r>
            </m:sup>
          </m:sSubSup>
          <m:d>
            <m:dPr>
              <m:ctrlPr>
                <w:rPr>
                  <w:rFonts w:ascii="Cambria Math" w:eastAsia="Cambria Math" w:hAnsi="Cambria Math"/>
                  <w:i/>
                </w:rPr>
              </m:ctrlPr>
            </m:dPr>
            <m:e>
              <m:r>
                <w:rPr>
                  <w:rFonts w:ascii="Cambria Math" w:eastAsia="Cambria Math" w:hAnsi="Cambria Math"/>
                  <w:lang w:val="uk-UA"/>
                </w:rPr>
                <m:t>a</m:t>
              </m:r>
            </m:e>
          </m:d>
          <m:r>
            <w:rPr>
              <w:rFonts w:ascii="Cambria Math" w:eastAsia="Cambria Math" w:hAnsi="Cambria Math"/>
              <w:lang w:val="uk-UA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  <w:lang w:val="uk-UA"/>
                </w:rPr>
                <m:t>φ</m:t>
              </m:r>
            </m:e>
            <m:sub>
              <m:r>
                <w:rPr>
                  <w:rFonts w:ascii="Cambria Math" w:hAnsi="Cambria Math"/>
                  <w:lang w:val="uk-UA"/>
                </w:rPr>
                <m:t>1</m:t>
              </m:r>
            </m:sub>
            <m:sup>
              <m:r>
                <w:rPr>
                  <w:rFonts w:ascii="Cambria Math" w:hAnsi="Cambria Math"/>
                  <w:lang w:val="uk-UA"/>
                </w:rPr>
                <m:t>1</m:t>
              </m:r>
            </m:sup>
          </m:sSubSup>
          <m:d>
            <m:dPr>
              <m:ctrlPr>
                <w:rPr>
                  <w:rFonts w:ascii="Cambria Math" w:eastAsia="Cambria Math" w:hAnsi="Cambria Math"/>
                  <w:i/>
                </w:rPr>
              </m:ctrlPr>
            </m:dPr>
            <m:e>
              <m:r>
                <w:rPr>
                  <w:rFonts w:ascii="Cambria Math" w:eastAsia="Cambria Math" w:hAnsi="Cambria Math"/>
                  <w:lang w:val="uk-UA"/>
                </w:rPr>
                <m:t>a</m:t>
              </m:r>
            </m:e>
          </m:d>
          <m:r>
            <w:rPr>
              <w:rFonts w:ascii="Cambria Math" w:eastAsia="Cambria Math" w:hAnsi="Cambria Math"/>
              <w:lang w:val="uk-UA"/>
            </w:rPr>
            <m:t>)+…+</m:t>
          </m:r>
        </m:oMath>
      </m:oMathPara>
    </w:p>
    <w:p w:rsidR="00873668" w:rsidRPr="00D6123C" w:rsidRDefault="0058088F" w:rsidP="00E07C28">
      <w:pPr>
        <w:spacing w:line="240" w:lineRule="auto"/>
        <w:ind w:left="-142" w:firstLine="709"/>
        <w:rPr>
          <w:i/>
          <w:iCs/>
          <w:lang w:val="uk-UA"/>
        </w:rPr>
      </w:pPr>
      <m:oMathPara>
        <m:oMath>
          <m:r>
            <w:rPr>
              <w:rFonts w:ascii="Cambria Math" w:eastAsia="Times New Roman" w:hAnsi="Cambria Math"/>
              <w:lang w:val="uk-UA"/>
            </w:rPr>
            <m:t>+</m:t>
          </m:r>
          <m:sSubSup>
            <m:sSubSupPr>
              <m:ctrlPr>
                <w:rPr>
                  <w:rFonts w:ascii="Cambria Math" w:eastAsia="Times New Roman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eastAsia="Times New Roman" w:hAnsi="Cambria Math"/>
                  <w:lang w:val="uk-UA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lang w:val="uk-UA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/>
                      <w:lang w:val="uk-UA"/>
                    </w:rPr>
                    <m:t>m</m:t>
                  </m:r>
                </m:sub>
              </m:sSub>
            </m:sub>
            <m:sup>
              <m:r>
                <w:rPr>
                  <w:rFonts w:ascii="Cambria Math" w:eastAsia="Times New Roman" w:hAnsi="Cambria Math"/>
                  <w:lang w:val="uk-UA"/>
                </w:rPr>
                <m:t>'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sz w:val="24"/>
                </w:rPr>
              </m:ctrlPr>
            </m:dPr>
            <m:e>
              <m:r>
                <w:rPr>
                  <w:rFonts w:ascii="Cambria Math" w:eastAsia="Cambria Math" w:hAnsi="Cambria Math"/>
                  <w:lang w:val="uk-UA"/>
                </w:rPr>
                <m:t>ζ,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lang w:val="uk-UA"/>
                    </w:rPr>
                    <m:t xml:space="preserve"> </m:t>
                  </m:r>
                  <m:r>
                    <w:rPr>
                      <w:rFonts w:ascii="Cambria Math" w:eastAsia="Times New Roman" w:hAnsi="Cambria Math"/>
                      <w:lang w:val="uk-UA"/>
                    </w:rPr>
                    <m:t>ξ</m:t>
                  </m:r>
                </m:e>
                <m:sub>
                  <m:r>
                    <w:rPr>
                      <w:rFonts w:ascii="Cambria Math" w:eastAsia="Times New Roman" w:hAnsi="Cambria Math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/>
                  <w:lang w:val="uk-UA"/>
                </w:rPr>
                <m:t>,…,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lang w:val="uk-UA"/>
                    </w:rPr>
                    <m:t xml:space="preserve"> </m:t>
                  </m:r>
                  <m:r>
                    <w:rPr>
                      <w:rFonts w:ascii="Cambria Math" w:eastAsia="Times New Roman" w:hAnsi="Cambria Math"/>
                      <w:lang w:val="uk-UA"/>
                    </w:rPr>
                    <m:t>ξ</m:t>
                  </m:r>
                </m:e>
                <m:sub>
                  <m:r>
                    <w:rPr>
                      <w:rFonts w:ascii="Cambria Math" w:eastAsia="Times New Roman" w:hAnsi="Cambria Math"/>
                      <w:lang w:val="uk-UA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/>
                  <w:lang w:val="uk-UA"/>
                </w:rPr>
                <m:t xml:space="preserve"> </m:t>
              </m:r>
            </m:e>
          </m:d>
          <m:r>
            <w:rPr>
              <w:rFonts w:ascii="Cambria Math" w:eastAsia="Cambria Math" w:hAnsi="Cambria Math"/>
              <w:lang w:val="uk-UA"/>
            </w:rPr>
            <m:t>(</m:t>
          </m:r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lang w:val="uk-UA"/>
                </w:rPr>
                <m:t>φ</m:t>
              </m:r>
            </m:e>
            <m:sub>
              <m:r>
                <w:rPr>
                  <w:rFonts w:ascii="Cambria Math" w:hAnsi="Cambria Math"/>
                  <w:lang w:val="uk-UA"/>
                </w:rPr>
                <m:t>m</m:t>
              </m:r>
            </m:sub>
            <m:sup>
              <m:r>
                <w:rPr>
                  <w:rFonts w:ascii="Cambria Math" w:hAnsi="Cambria Math"/>
                  <w:lang w:val="uk-UA"/>
                </w:rPr>
                <m:t>2</m:t>
              </m:r>
            </m:sup>
          </m:sSubSup>
          <m:d>
            <m:dPr>
              <m:ctrlPr>
                <w:rPr>
                  <w:rFonts w:ascii="Cambria Math" w:eastAsia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eastAsia="Cambria Math" w:hAnsi="Cambria Math"/>
                  <w:lang w:val="uk-UA"/>
                </w:rPr>
                <m:t>a</m:t>
              </m:r>
            </m:e>
          </m:d>
          <m:r>
            <w:rPr>
              <w:rFonts w:ascii="Cambria Math" w:eastAsia="Cambria Math" w:hAnsi="Cambria Math"/>
              <w:lang w:val="uk-UA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  <w:sz w:val="24"/>
                </w:rPr>
              </m:ctrlPr>
            </m:sSubSupPr>
            <m:e>
              <m:r>
                <w:rPr>
                  <w:rFonts w:ascii="Cambria Math" w:hAnsi="Cambria Math"/>
                  <w:lang w:val="uk-UA"/>
                </w:rPr>
                <m:t>φ</m:t>
              </m:r>
            </m:e>
            <m:sub>
              <m:r>
                <w:rPr>
                  <w:rFonts w:ascii="Cambria Math" w:hAnsi="Cambria Math"/>
                  <w:lang w:val="uk-UA"/>
                </w:rPr>
                <m:t>m</m:t>
              </m:r>
            </m:sub>
            <m:sup>
              <m:r>
                <w:rPr>
                  <w:rFonts w:ascii="Cambria Math" w:hAnsi="Cambria Math"/>
                  <w:lang w:val="uk-UA"/>
                </w:rPr>
                <m:t>1</m:t>
              </m:r>
            </m:sup>
          </m:sSubSup>
          <m:d>
            <m:dPr>
              <m:ctrlPr>
                <w:rPr>
                  <w:rFonts w:ascii="Cambria Math" w:eastAsia="Cambria Math" w:hAnsi="Cambria Math"/>
                  <w:i/>
                  <w:sz w:val="24"/>
                </w:rPr>
              </m:ctrlPr>
            </m:dPr>
            <m:e>
              <m:r>
                <w:rPr>
                  <w:rFonts w:ascii="Cambria Math" w:eastAsia="Cambria Math" w:hAnsi="Cambria Math"/>
                  <w:lang w:val="uk-UA"/>
                </w:rPr>
                <m:t>a</m:t>
              </m:r>
            </m:e>
          </m:d>
          <m:r>
            <w:rPr>
              <w:rFonts w:ascii="Cambria Math" w:eastAsia="Cambria Math" w:hAnsi="Cambria Math"/>
              <w:lang w:val="uk-UA"/>
            </w:rPr>
            <m:t>)</m:t>
          </m:r>
          <m:r>
            <w:rPr>
              <w:rFonts w:ascii="Cambria Math" w:eastAsia="Times New Roman" w:hAnsi="Cambria Math"/>
              <w:lang w:val="uk-UA"/>
            </w:rPr>
            <m:t>|</m:t>
          </m:r>
          <m:r>
            <w:rPr>
              <w:rFonts w:ascii="Cambria Math" w:eastAsia="Cambria Math" w:hAnsi="Cambria Math"/>
              <w:lang w:val="uk-UA"/>
            </w:rPr>
            <m:t>≤</m:t>
          </m:r>
        </m:oMath>
      </m:oMathPara>
    </w:p>
    <w:p w:rsidR="00873668" w:rsidRPr="00D6123C" w:rsidRDefault="0058088F" w:rsidP="00D033B3">
      <w:pPr>
        <w:spacing w:line="240" w:lineRule="auto"/>
        <w:ind w:firstLine="709"/>
        <w:rPr>
          <w:i/>
          <w:iCs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2771775" cy="266700"/>
            <wp:effectExtent l="19050" t="0" r="952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Pr="00D6123C" w:rsidRDefault="0058088F" w:rsidP="00D033B3">
      <w:pPr>
        <w:spacing w:line="240" w:lineRule="auto"/>
        <w:ind w:firstLine="709"/>
        <w:rPr>
          <w:i/>
          <w:iCs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152650" cy="219075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Pr="00D6123C" w:rsidRDefault="0058088F" w:rsidP="00D033B3">
      <w:pPr>
        <w:spacing w:line="240" w:lineRule="auto"/>
        <w:ind w:firstLine="709"/>
        <w:rPr>
          <w:i/>
          <w:iCs/>
        </w:rPr>
      </w:pPr>
      <w:r>
        <w:rPr>
          <w:noProof/>
          <w:lang w:val="uk-UA" w:eastAsia="uk-UA"/>
        </w:rPr>
        <w:drawing>
          <wp:inline distT="0" distB="0" distL="0" distR="0">
            <wp:extent cx="1209675" cy="152400"/>
            <wp:effectExtent l="1905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E07C28">
      <w:pPr>
        <w:spacing w:line="240" w:lineRule="auto"/>
        <w:ind w:firstLine="709"/>
        <w:rPr>
          <w:lang w:val="uk-UA"/>
        </w:rPr>
      </w:pPr>
      <w:bookmarkStart w:id="1" w:name="_GoBack"/>
      <w:bookmarkEnd w:id="1"/>
      <w:r>
        <w:rPr>
          <w:lang w:val="uk-UA"/>
        </w:rPr>
        <w:t>В</w:t>
      </w:r>
      <w:r w:rsidR="00B576BD">
        <w:rPr>
          <w:lang w:val="uk-UA"/>
        </w:rPr>
        <w:t xml:space="preserve">ідмітимо, </w:t>
      </w:r>
      <w:r>
        <w:rPr>
          <w:lang w:val="uk-UA"/>
        </w:rPr>
        <w:t xml:space="preserve">що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80975" cy="142875"/>
            <wp:effectExtent l="1905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80975" cy="142875"/>
            <wp:effectExtent l="1905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– завжди існує, як максимум неперервної на відрізку функції.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Далі, підберемо кінець інтервалу інтегрування </w:t>
      </w:r>
      <w:r>
        <w:rPr>
          <w:i/>
          <w:iCs/>
          <w:lang w:val="uk-UA"/>
        </w:rPr>
        <w:t>b</w:t>
      </w:r>
      <w:r w:rsidR="00E07C28">
        <w:rPr>
          <w:i/>
          <w:iCs/>
          <w:lang w:val="uk-UA"/>
        </w:rPr>
        <w:t xml:space="preserve"> </w:t>
      </w:r>
      <w:r>
        <w:rPr>
          <w:lang w:val="uk-UA"/>
        </w:rPr>
        <w:t>так, щоб виконувалась така умова: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58088F" w:rsidP="00D033B3">
      <w:pPr>
        <w:spacing w:line="240" w:lineRule="auto"/>
        <w:ind w:firstLine="709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714625" cy="361950"/>
            <wp:effectExtent l="19050" t="0" r="952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І матимемо, нарешті :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Pr="00A12500" w:rsidRDefault="0058088F" w:rsidP="00D033B3">
      <w:pPr>
        <w:spacing w:line="240" w:lineRule="auto"/>
        <w:ind w:firstLine="709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019425" cy="476250"/>
            <wp:effectExtent l="1905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58088F" w:rsidP="00D033B3">
      <w:pPr>
        <w:spacing w:line="240" w:lineRule="auto"/>
        <w:ind w:firstLine="709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333875" cy="142875"/>
            <wp:effectExtent l="1905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58088F" w:rsidP="00D033B3">
      <w:pPr>
        <w:spacing w:line="240" w:lineRule="auto"/>
        <w:ind w:firstLine="709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800350" cy="180975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Варто відзначити, що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33350" cy="171450"/>
            <wp:effectExtent l="1905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33350" cy="171450"/>
            <wp:effectExtent l="1905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, тобто кінець інтервалу інтегрування, ми можемо вибирати власноруч, що дозволяє зробити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400050" cy="171450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400050" cy="171450"/>
            <wp:effectExtent l="1905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>Тобто маємо, що: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58088F" w:rsidP="00D033B3">
      <w:pPr>
        <w:spacing w:line="240" w:lineRule="auto"/>
        <w:ind w:firstLine="709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1685925" cy="180975"/>
            <wp:effectExtent l="1905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Де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400050" cy="171450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400050" cy="171450"/>
            <wp:effectExtent l="1905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, що і доводить той факт, що оператор </w:t>
      </w:r>
      <w:r w:rsidR="00E13A78" w:rsidRPr="00883B90">
        <w:rPr>
          <w:lang w:val="uk-UA"/>
        </w:rPr>
        <w:fldChar w:fldCharType="begin"/>
      </w:r>
      <w:r w:rsidRPr="00883B90">
        <w:rPr>
          <w:lang w:val="uk-UA"/>
        </w:rPr>
        <w:instrText xml:space="preserve"> QUOTE </w:instrText>
      </w:r>
      <w:r w:rsidR="0058088F">
        <w:rPr>
          <w:noProof/>
          <w:lang w:val="uk-UA" w:eastAsia="uk-UA"/>
        </w:rPr>
        <w:drawing>
          <wp:inline distT="0" distB="0" distL="0" distR="0">
            <wp:extent cx="114300" cy="171450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B90">
        <w:rPr>
          <w:lang w:val="uk-UA"/>
        </w:rPr>
        <w:instrText xml:space="preserve"> </w:instrText>
      </w:r>
      <w:r w:rsidR="00E13A78" w:rsidRPr="00883B90">
        <w:rPr>
          <w:lang w:val="uk-UA"/>
        </w:rPr>
        <w:fldChar w:fldCharType="separate"/>
      </w:r>
      <w:r w:rsidR="0058088F">
        <w:rPr>
          <w:noProof/>
          <w:lang w:val="uk-UA" w:eastAsia="uk-UA"/>
        </w:rPr>
        <w:drawing>
          <wp:inline distT="0" distB="0" distL="0" distR="0">
            <wp:extent cx="114300" cy="17145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A78" w:rsidRPr="00883B90">
        <w:rPr>
          <w:lang w:val="uk-UA"/>
        </w:rPr>
        <w:fldChar w:fldCharType="end"/>
      </w:r>
      <w:r>
        <w:rPr>
          <w:lang w:val="uk-UA"/>
        </w:rPr>
        <w:t xml:space="preserve"> є оператором стиску.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b/>
          <w:bCs/>
          <w:lang w:val="uk-UA"/>
        </w:rPr>
      </w:pPr>
      <w:r>
        <w:rPr>
          <w:b/>
          <w:bCs/>
          <w:lang w:val="uk-UA"/>
        </w:rPr>
        <w:t xml:space="preserve">Висновки </w:t>
      </w:r>
    </w:p>
    <w:p w:rsidR="0058088F" w:rsidRDefault="0058088F" w:rsidP="00D033B3">
      <w:pPr>
        <w:spacing w:line="240" w:lineRule="auto"/>
        <w:ind w:firstLine="709"/>
        <w:rPr>
          <w:b/>
          <w:bCs/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Отже, ми довели, що метод Пікара при заміні підінтегральної функції частковою сумою Тейлора у ряд Тейлора буде дійсно збіжним. При чому чим до вищого порядку розкладати підінтегральну функцію, тим точнішим стає наближення розв’язку задачі Коші на усьому інтервалі.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 xml:space="preserve">Разом з тим, при доведенні нам довелося </w:t>
      </w:r>
      <w:r w:rsidRPr="00880684">
        <w:rPr>
          <w:lang w:val="uk-UA"/>
        </w:rPr>
        <w:t>накласти додаткові умови диференційо</w:t>
      </w:r>
      <w:r>
        <w:rPr>
          <w:lang w:val="uk-UA"/>
        </w:rPr>
        <w:t>ваності підінтегральних функцій</w:t>
      </w:r>
      <w:r w:rsidRPr="00880684">
        <w:rPr>
          <w:lang w:val="uk-UA"/>
        </w:rPr>
        <w:t xml:space="preserve">. </w:t>
      </w:r>
      <w:r>
        <w:rPr>
          <w:lang w:val="uk-UA"/>
        </w:rPr>
        <w:t xml:space="preserve">До того ж, збіжність модифікованого методу залежить від вибору кінця інтервалу інтегрування, що й не дивно, адже формула Тейлора дає хороше наближення тільки локально. </w:t>
      </w:r>
    </w:p>
    <w:p w:rsidR="00873668" w:rsidRDefault="00873668" w:rsidP="00D033B3">
      <w:pPr>
        <w:spacing w:line="240" w:lineRule="auto"/>
        <w:ind w:firstLine="709"/>
        <w:rPr>
          <w:lang w:val="uk-UA"/>
        </w:rPr>
      </w:pPr>
      <w:r>
        <w:rPr>
          <w:lang w:val="uk-UA"/>
        </w:rPr>
        <w:t>Важливою ремаркою є також той факт, що коефіцієнти Тейлора не обов</w:t>
      </w:r>
      <w:r w:rsidRPr="0072484B">
        <w:t>’</w:t>
      </w:r>
      <w:r>
        <w:t>язково</w:t>
      </w:r>
      <w:r w:rsidR="00B576BD">
        <w:rPr>
          <w:lang w:val="uk-UA"/>
        </w:rPr>
        <w:t xml:space="preserve"> </w:t>
      </w:r>
      <w:r>
        <w:rPr>
          <w:lang w:val="uk-UA"/>
        </w:rPr>
        <w:t>шукати</w:t>
      </w:r>
      <w:r w:rsidR="00B576BD">
        <w:rPr>
          <w:lang w:val="uk-UA"/>
        </w:rPr>
        <w:t xml:space="preserve"> </w:t>
      </w:r>
      <w:r>
        <w:rPr>
          <w:lang w:val="uk-UA"/>
        </w:rPr>
        <w:t xml:space="preserve">точними, символьними методами, адже можливе </w:t>
      </w:r>
      <w:r>
        <w:rPr>
          <w:lang w:val="uk-UA"/>
        </w:rPr>
        <w:lastRenderedPageBreak/>
        <w:t xml:space="preserve">застосування різницевих схем для знаходження їх наближених значень. Тим не менш, збіжність методу у такому разі не гарантується. Критерії збіжності у цьому випадку потребують подальших досліджень. </w:t>
      </w:r>
    </w:p>
    <w:p w:rsidR="00FF1AB0" w:rsidRDefault="00FF1AB0" w:rsidP="00D033B3">
      <w:pPr>
        <w:spacing w:line="240" w:lineRule="auto"/>
        <w:ind w:firstLine="709"/>
        <w:rPr>
          <w:color w:val="FF0000"/>
          <w:lang w:val="uk-UA"/>
        </w:rPr>
      </w:pPr>
    </w:p>
    <w:p w:rsidR="00873668" w:rsidRDefault="00873668" w:rsidP="00D033B3">
      <w:pPr>
        <w:spacing w:line="240" w:lineRule="auto"/>
        <w:ind w:firstLine="709"/>
        <w:rPr>
          <w:b/>
          <w:bCs/>
          <w:lang w:val="uk-UA"/>
        </w:rPr>
      </w:pPr>
      <w:r>
        <w:rPr>
          <w:b/>
          <w:bCs/>
          <w:lang w:val="uk-UA"/>
        </w:rPr>
        <w:t>Перспективи подальших досліджень</w:t>
      </w:r>
    </w:p>
    <w:p w:rsidR="00873668" w:rsidRPr="0072484B" w:rsidRDefault="00873668" w:rsidP="00D033B3">
      <w:pPr>
        <w:spacing w:line="240" w:lineRule="auto"/>
        <w:ind w:firstLine="709"/>
      </w:pPr>
      <w:r>
        <w:rPr>
          <w:lang w:val="uk-UA"/>
        </w:rPr>
        <w:t xml:space="preserve">Окреслимо такі напрямки подальшого розвитку дослідження : </w:t>
      </w:r>
    </w:p>
    <w:p w:rsidR="00873668" w:rsidRDefault="00873668" w:rsidP="00D033B3">
      <w:pPr>
        <w:pStyle w:val="af5"/>
        <w:numPr>
          <w:ilvl w:val="0"/>
          <w:numId w:val="4"/>
        </w:numPr>
        <w:spacing w:line="240" w:lineRule="auto"/>
        <w:rPr>
          <w:lang w:val="uk-UA"/>
        </w:rPr>
      </w:pPr>
      <w:r>
        <w:rPr>
          <w:lang w:val="uk-UA"/>
        </w:rPr>
        <w:t>Вивід явного виразу похибки цієї модифікації методу</w:t>
      </w:r>
    </w:p>
    <w:p w:rsidR="00873668" w:rsidRDefault="00873668" w:rsidP="00D033B3">
      <w:pPr>
        <w:pStyle w:val="af5"/>
        <w:numPr>
          <w:ilvl w:val="0"/>
          <w:numId w:val="4"/>
        </w:numPr>
        <w:spacing w:line="240" w:lineRule="auto"/>
        <w:rPr>
          <w:lang w:val="uk-UA"/>
        </w:rPr>
      </w:pPr>
      <w:r>
        <w:rPr>
          <w:lang w:val="uk-UA"/>
        </w:rPr>
        <w:t>Збіжність цієї модифікації методу Пікара при застосуванні формули Тейлора з коефіцієнтами, знайденими чисельно</w:t>
      </w:r>
    </w:p>
    <w:p w:rsidR="00873668" w:rsidRDefault="00873668" w:rsidP="00D033B3">
      <w:pPr>
        <w:pStyle w:val="af5"/>
        <w:numPr>
          <w:ilvl w:val="0"/>
          <w:numId w:val="4"/>
        </w:numPr>
        <w:spacing w:line="240" w:lineRule="auto"/>
        <w:rPr>
          <w:lang w:val="uk-UA"/>
        </w:rPr>
      </w:pPr>
      <w:r>
        <w:rPr>
          <w:lang w:val="uk-UA"/>
        </w:rPr>
        <w:t>Визначення</w:t>
      </w:r>
      <w:r w:rsidR="00FF1AB0">
        <w:rPr>
          <w:lang w:val="uk-UA"/>
        </w:rPr>
        <w:t xml:space="preserve"> </w:t>
      </w:r>
      <w:r>
        <w:rPr>
          <w:lang w:val="uk-UA"/>
        </w:rPr>
        <w:t xml:space="preserve">алгоритмічної складності цього методу та його порівняння з іншими чисельними методами </w:t>
      </w:r>
    </w:p>
    <w:p w:rsidR="00873668" w:rsidRDefault="00873668" w:rsidP="00D033B3">
      <w:pPr>
        <w:pStyle w:val="af5"/>
        <w:numPr>
          <w:ilvl w:val="0"/>
          <w:numId w:val="4"/>
        </w:numPr>
        <w:spacing w:line="240" w:lineRule="auto"/>
        <w:rPr>
          <w:lang w:val="uk-UA"/>
        </w:rPr>
      </w:pPr>
      <w:r>
        <w:rPr>
          <w:lang w:val="uk-UA"/>
        </w:rPr>
        <w:t>Послаблення вимог до підінтегральних функцій для збіжності методу</w:t>
      </w:r>
    </w:p>
    <w:p w:rsidR="00873668" w:rsidRDefault="00873668" w:rsidP="00D033B3">
      <w:pPr>
        <w:spacing w:line="240" w:lineRule="auto"/>
        <w:rPr>
          <w:b/>
          <w:bCs/>
          <w:lang w:val="uk-UA"/>
        </w:rPr>
      </w:pPr>
    </w:p>
    <w:p w:rsidR="00873668" w:rsidRDefault="00873668" w:rsidP="00D033B3">
      <w:pPr>
        <w:spacing w:line="240" w:lineRule="auto"/>
        <w:ind w:left="708"/>
        <w:rPr>
          <w:b/>
          <w:bCs/>
          <w:lang w:val="uk-UA"/>
        </w:rPr>
      </w:pPr>
      <w:r>
        <w:rPr>
          <w:b/>
          <w:bCs/>
          <w:lang w:val="uk-UA"/>
        </w:rPr>
        <w:t>Література</w:t>
      </w:r>
    </w:p>
    <w:p w:rsidR="00873668" w:rsidRPr="0072484B" w:rsidRDefault="00873668" w:rsidP="00D033B3">
      <w:pPr>
        <w:spacing w:line="240" w:lineRule="auto"/>
        <w:ind w:left="993" w:hanging="284"/>
        <w:rPr>
          <w:lang w:val="uk-UA"/>
        </w:rPr>
      </w:pPr>
      <w:r w:rsidRPr="0072484B">
        <w:rPr>
          <w:lang w:val="uk-UA"/>
        </w:rPr>
        <w:t xml:space="preserve">1. Колмогоров А.Н. </w:t>
      </w:r>
      <w:r>
        <w:rPr>
          <w:lang w:val="uk-UA"/>
        </w:rPr>
        <w:t xml:space="preserve">Елементи теорії функцій і функціонального аналізу </w:t>
      </w:r>
      <w:r w:rsidRPr="0072484B">
        <w:rPr>
          <w:lang w:val="uk-UA"/>
        </w:rPr>
        <w:t>:</w:t>
      </w:r>
      <w:r>
        <w:rPr>
          <w:lang w:val="uk-UA"/>
        </w:rPr>
        <w:t>Підручник</w:t>
      </w:r>
      <w:r w:rsidRPr="0072484B">
        <w:rPr>
          <w:lang w:val="uk-UA"/>
        </w:rPr>
        <w:t xml:space="preserve"> / А.Н. Колмогоров, С.В. Фом</w:t>
      </w:r>
      <w:r>
        <w:rPr>
          <w:lang w:val="uk-UA"/>
        </w:rPr>
        <w:t>і</w:t>
      </w:r>
      <w:r w:rsidRPr="0072484B">
        <w:rPr>
          <w:lang w:val="uk-UA"/>
        </w:rPr>
        <w:t xml:space="preserve">н. – Київ: </w:t>
      </w:r>
      <w:r>
        <w:rPr>
          <w:lang w:val="uk-UA"/>
        </w:rPr>
        <w:t>Видавниче об</w:t>
      </w:r>
      <w:r w:rsidRPr="0072484B">
        <w:rPr>
          <w:lang w:val="uk-UA"/>
        </w:rPr>
        <w:t>’</w:t>
      </w:r>
      <w:r>
        <w:rPr>
          <w:lang w:val="uk-UA"/>
        </w:rPr>
        <w:t>єднання</w:t>
      </w:r>
      <w:r w:rsidRPr="0072484B">
        <w:rPr>
          <w:lang w:val="uk-UA"/>
        </w:rPr>
        <w:t xml:space="preserve"> «Вища школа», 1974. – 456 </w:t>
      </w:r>
      <w:r>
        <w:t>c</w:t>
      </w:r>
      <w:r w:rsidRPr="0072484B">
        <w:rPr>
          <w:lang w:val="uk-UA"/>
        </w:rPr>
        <w:t xml:space="preserve">. </w:t>
      </w:r>
    </w:p>
    <w:p w:rsidR="00873668" w:rsidRPr="0072484B" w:rsidRDefault="00873668" w:rsidP="00D033B3">
      <w:pPr>
        <w:spacing w:line="240" w:lineRule="auto"/>
        <w:ind w:left="993" w:hanging="284"/>
        <w:rPr>
          <w:lang w:val="uk-UA"/>
        </w:rPr>
      </w:pPr>
      <w:r w:rsidRPr="0072484B">
        <w:rPr>
          <w:lang w:val="uk-UA"/>
        </w:rPr>
        <w:t>2. Самойленко А.М. Диференціальні</w:t>
      </w:r>
      <w:r w:rsidR="00FF1AB0">
        <w:rPr>
          <w:lang w:val="uk-UA"/>
        </w:rPr>
        <w:t xml:space="preserve"> </w:t>
      </w:r>
      <w:r w:rsidRPr="0072484B">
        <w:rPr>
          <w:lang w:val="uk-UA"/>
        </w:rPr>
        <w:t xml:space="preserve">рівняння :Підручник / А.М. Самойленко, М.О. Перестюк, І.О. Парасюк. – Київ: Либідь, 2003. – 2-ге вид., перероб. і доп. – 600 с. – </w:t>
      </w:r>
      <w:r>
        <w:t>ISBN</w:t>
      </w:r>
      <w:r w:rsidRPr="0072484B">
        <w:rPr>
          <w:lang w:val="uk-UA"/>
        </w:rPr>
        <w:t xml:space="preserve"> 966-06-0249-9. </w:t>
      </w:r>
    </w:p>
    <w:p w:rsidR="00873668" w:rsidRPr="0072484B" w:rsidRDefault="00873668" w:rsidP="007A1F64">
      <w:pPr>
        <w:ind w:left="993" w:hanging="284"/>
        <w:rPr>
          <w:lang w:val="uk-UA"/>
        </w:rPr>
      </w:pPr>
    </w:p>
    <w:p w:rsidR="00873668" w:rsidRPr="00B364F1" w:rsidRDefault="00873668">
      <w:pPr>
        <w:rPr>
          <w:lang w:val="uk-UA"/>
        </w:rPr>
      </w:pPr>
    </w:p>
    <w:sectPr w:rsidR="00873668" w:rsidRPr="00B364F1" w:rsidSect="004B73F6">
      <w:footerReference w:type="default" r:id="rId60"/>
      <w:pgSz w:w="11906" w:h="16838"/>
      <w:pgMar w:top="1418" w:right="1418" w:bottom="1985" w:left="1418" w:header="709" w:footer="709" w:gutter="0"/>
      <w:pgNumType w:start="42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6EB" w:rsidRDefault="009456EB" w:rsidP="004B73F6">
      <w:pPr>
        <w:spacing w:line="240" w:lineRule="auto"/>
      </w:pPr>
      <w:r>
        <w:separator/>
      </w:r>
    </w:p>
  </w:endnote>
  <w:endnote w:type="continuationSeparator" w:id="0">
    <w:p w:rsidR="009456EB" w:rsidRDefault="009456EB" w:rsidP="004B73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3F6" w:rsidRPr="004B73F6" w:rsidRDefault="00E13A78">
    <w:pPr>
      <w:pStyle w:val="ac"/>
      <w:jc w:val="center"/>
      <w:rPr>
        <w:sz w:val="20"/>
        <w:szCs w:val="20"/>
      </w:rPr>
    </w:pPr>
    <w:r w:rsidRPr="004B73F6">
      <w:rPr>
        <w:sz w:val="20"/>
        <w:szCs w:val="20"/>
      </w:rPr>
      <w:fldChar w:fldCharType="begin"/>
    </w:r>
    <w:r w:rsidR="004B73F6" w:rsidRPr="004B73F6">
      <w:rPr>
        <w:sz w:val="20"/>
        <w:szCs w:val="20"/>
      </w:rPr>
      <w:instrText xml:space="preserve"> PAGE   \* MERGEFORMAT </w:instrText>
    </w:r>
    <w:r w:rsidRPr="004B73F6">
      <w:rPr>
        <w:sz w:val="20"/>
        <w:szCs w:val="20"/>
      </w:rPr>
      <w:fldChar w:fldCharType="separate"/>
    </w:r>
    <w:r w:rsidR="0058088F">
      <w:rPr>
        <w:noProof/>
        <w:sz w:val="20"/>
        <w:szCs w:val="20"/>
      </w:rPr>
      <w:t>47</w:t>
    </w:r>
    <w:r w:rsidRPr="004B73F6">
      <w:rPr>
        <w:sz w:val="20"/>
        <w:szCs w:val="20"/>
      </w:rPr>
      <w:fldChar w:fldCharType="end"/>
    </w:r>
  </w:p>
  <w:p w:rsidR="004B73F6" w:rsidRDefault="004B73F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6EB" w:rsidRDefault="009456EB" w:rsidP="004B73F6">
      <w:pPr>
        <w:spacing w:line="240" w:lineRule="auto"/>
      </w:pPr>
      <w:r>
        <w:separator/>
      </w:r>
    </w:p>
  </w:footnote>
  <w:footnote w:type="continuationSeparator" w:id="0">
    <w:p w:rsidR="009456EB" w:rsidRDefault="009456EB" w:rsidP="004B73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879A5"/>
    <w:multiLevelType w:val="hybridMultilevel"/>
    <w:tmpl w:val="21CAB33C"/>
    <w:lvl w:ilvl="0" w:tplc="6B1A343A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5F1F031E"/>
    <w:multiLevelType w:val="hybridMultilevel"/>
    <w:tmpl w:val="9DD68F54"/>
    <w:lvl w:ilvl="0" w:tplc="983A9850">
      <w:start w:val="1"/>
      <w:numFmt w:val="russianLower"/>
      <w:pStyle w:val="Enumerated"/>
      <w:lvlText w:val="%1)"/>
      <w:lvlJc w:val="left"/>
      <w:pPr>
        <w:tabs>
          <w:tab w:val="num" w:pos="709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A1F64"/>
    <w:rsid w:val="00034264"/>
    <w:rsid w:val="00050CDB"/>
    <w:rsid w:val="00100941"/>
    <w:rsid w:val="00197A4D"/>
    <w:rsid w:val="001A2CD4"/>
    <w:rsid w:val="001A49E0"/>
    <w:rsid w:val="00216BBE"/>
    <w:rsid w:val="00295E98"/>
    <w:rsid w:val="002C6DD2"/>
    <w:rsid w:val="002E7A45"/>
    <w:rsid w:val="00315D9C"/>
    <w:rsid w:val="00337ACB"/>
    <w:rsid w:val="00344219"/>
    <w:rsid w:val="003537E9"/>
    <w:rsid w:val="003B3CB8"/>
    <w:rsid w:val="003E5B14"/>
    <w:rsid w:val="004518DC"/>
    <w:rsid w:val="004B73F6"/>
    <w:rsid w:val="004F6667"/>
    <w:rsid w:val="0055335D"/>
    <w:rsid w:val="005762F2"/>
    <w:rsid w:val="0058088F"/>
    <w:rsid w:val="006040C1"/>
    <w:rsid w:val="006177C6"/>
    <w:rsid w:val="00681575"/>
    <w:rsid w:val="0070489E"/>
    <w:rsid w:val="0072484B"/>
    <w:rsid w:val="00766FD0"/>
    <w:rsid w:val="007A1F64"/>
    <w:rsid w:val="007B59A1"/>
    <w:rsid w:val="007D1E6F"/>
    <w:rsid w:val="008010DB"/>
    <w:rsid w:val="0083722B"/>
    <w:rsid w:val="00837AD9"/>
    <w:rsid w:val="00847D2B"/>
    <w:rsid w:val="00873668"/>
    <w:rsid w:val="00880684"/>
    <w:rsid w:val="00883B90"/>
    <w:rsid w:val="009456EB"/>
    <w:rsid w:val="00A01DE6"/>
    <w:rsid w:val="00A12500"/>
    <w:rsid w:val="00A428A8"/>
    <w:rsid w:val="00B364F1"/>
    <w:rsid w:val="00B576BD"/>
    <w:rsid w:val="00B7310E"/>
    <w:rsid w:val="00BB2506"/>
    <w:rsid w:val="00C15ECA"/>
    <w:rsid w:val="00C8101B"/>
    <w:rsid w:val="00C81BB5"/>
    <w:rsid w:val="00CB5FEF"/>
    <w:rsid w:val="00D033B3"/>
    <w:rsid w:val="00D0647E"/>
    <w:rsid w:val="00D6123C"/>
    <w:rsid w:val="00DF1EC4"/>
    <w:rsid w:val="00E07C28"/>
    <w:rsid w:val="00E13A78"/>
    <w:rsid w:val="00E36E66"/>
    <w:rsid w:val="00E90265"/>
    <w:rsid w:val="00EA294A"/>
    <w:rsid w:val="00F15D4D"/>
    <w:rsid w:val="00F233AD"/>
    <w:rsid w:val="00F93BA7"/>
    <w:rsid w:val="00FF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64"/>
    <w:pPr>
      <w:spacing w:line="360" w:lineRule="auto"/>
      <w:jc w:val="both"/>
    </w:pPr>
    <w:rPr>
      <w:rFonts w:ascii="Times New Roman" w:hAnsi="Times New Roman"/>
      <w:sz w:val="28"/>
      <w:szCs w:val="28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7A1F64"/>
    <w:pPr>
      <w:keepNext/>
      <w:keepLines/>
      <w:spacing w:before="480" w:after="120" w:line="256" w:lineRule="auto"/>
      <w:jc w:val="left"/>
      <w:outlineLvl w:val="0"/>
    </w:pPr>
    <w:rPr>
      <w:rFonts w:ascii="Calibri" w:hAnsi="Calibri" w:cs="Calibri"/>
      <w:b/>
      <w:bCs/>
      <w:sz w:val="48"/>
      <w:szCs w:val="48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7A1F64"/>
    <w:pPr>
      <w:keepNext/>
      <w:keepLines/>
      <w:spacing w:before="360" w:after="80" w:line="256" w:lineRule="auto"/>
      <w:jc w:val="left"/>
      <w:outlineLvl w:val="1"/>
    </w:pPr>
    <w:rPr>
      <w:rFonts w:ascii="Calibri" w:hAnsi="Calibri" w:cs="Calibri"/>
      <w:b/>
      <w:bCs/>
      <w:sz w:val="36"/>
      <w:szCs w:val="36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rsid w:val="007A1F64"/>
    <w:pPr>
      <w:keepNext/>
      <w:keepLines/>
      <w:spacing w:before="280" w:after="80" w:line="256" w:lineRule="auto"/>
      <w:jc w:val="left"/>
      <w:outlineLvl w:val="2"/>
    </w:pPr>
    <w:rPr>
      <w:rFonts w:ascii="Calibri" w:hAnsi="Calibri" w:cs="Calibri"/>
      <w:b/>
      <w:bCs/>
      <w:lang w:val="uk-UA" w:eastAsia="ru-RU"/>
    </w:rPr>
  </w:style>
  <w:style w:type="paragraph" w:styleId="4">
    <w:name w:val="heading 4"/>
    <w:basedOn w:val="a"/>
    <w:next w:val="a"/>
    <w:link w:val="40"/>
    <w:uiPriority w:val="99"/>
    <w:qFormat/>
    <w:rsid w:val="007A1F64"/>
    <w:pPr>
      <w:keepNext/>
      <w:keepLines/>
      <w:spacing w:before="240" w:after="40" w:line="256" w:lineRule="auto"/>
      <w:jc w:val="left"/>
      <w:outlineLvl w:val="3"/>
    </w:pPr>
    <w:rPr>
      <w:rFonts w:ascii="Calibri" w:hAnsi="Calibri" w:cs="Calibri"/>
      <w:b/>
      <w:bCs/>
      <w:sz w:val="24"/>
      <w:szCs w:val="24"/>
      <w:lang w:val="uk-UA" w:eastAsia="ru-RU"/>
    </w:rPr>
  </w:style>
  <w:style w:type="paragraph" w:styleId="5">
    <w:name w:val="heading 5"/>
    <w:basedOn w:val="a"/>
    <w:next w:val="a"/>
    <w:link w:val="50"/>
    <w:uiPriority w:val="99"/>
    <w:qFormat/>
    <w:rsid w:val="007A1F64"/>
    <w:pPr>
      <w:keepNext/>
      <w:keepLines/>
      <w:spacing w:before="220" w:after="40" w:line="256" w:lineRule="auto"/>
      <w:jc w:val="left"/>
      <w:outlineLvl w:val="4"/>
    </w:pPr>
    <w:rPr>
      <w:rFonts w:ascii="Calibri" w:hAnsi="Calibri" w:cs="Calibri"/>
      <w:b/>
      <w:bCs/>
      <w:sz w:val="22"/>
      <w:szCs w:val="22"/>
      <w:lang w:val="uk-UA" w:eastAsia="ru-RU"/>
    </w:rPr>
  </w:style>
  <w:style w:type="paragraph" w:styleId="6">
    <w:name w:val="heading 6"/>
    <w:basedOn w:val="a"/>
    <w:next w:val="a"/>
    <w:link w:val="60"/>
    <w:uiPriority w:val="99"/>
    <w:qFormat/>
    <w:rsid w:val="007A1F64"/>
    <w:pPr>
      <w:keepNext/>
      <w:keepLines/>
      <w:spacing w:before="200" w:after="40" w:line="256" w:lineRule="auto"/>
      <w:jc w:val="left"/>
      <w:outlineLvl w:val="5"/>
    </w:pPr>
    <w:rPr>
      <w:rFonts w:ascii="Calibri" w:hAnsi="Calibri" w:cs="Calibri"/>
      <w:b/>
      <w:bCs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A1F64"/>
    <w:rPr>
      <w:rFonts w:ascii="Calibri" w:eastAsia="Times New Roman" w:hAnsi="Calibri" w:cs="Calibri"/>
      <w:b/>
      <w:bCs/>
      <w:sz w:val="48"/>
      <w:szCs w:val="48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7A1F64"/>
    <w:rPr>
      <w:rFonts w:ascii="Calibri" w:eastAsia="Times New Roman" w:hAnsi="Calibri" w:cs="Calibri"/>
      <w:b/>
      <w:bCs/>
      <w:sz w:val="36"/>
      <w:szCs w:val="36"/>
      <w:lang w:val="uk-UA" w:eastAsia="ru-RU"/>
    </w:rPr>
  </w:style>
  <w:style w:type="character" w:customStyle="1" w:styleId="30">
    <w:name w:val="Заголовок 3 Знак"/>
    <w:link w:val="3"/>
    <w:uiPriority w:val="99"/>
    <w:semiHidden/>
    <w:locked/>
    <w:rsid w:val="007A1F64"/>
    <w:rPr>
      <w:rFonts w:ascii="Calibri" w:eastAsia="Times New Roman" w:hAnsi="Calibri" w:cs="Calibri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link w:val="4"/>
    <w:uiPriority w:val="99"/>
    <w:semiHidden/>
    <w:locked/>
    <w:rsid w:val="007A1F64"/>
    <w:rPr>
      <w:rFonts w:ascii="Calibri" w:eastAsia="Times New Roman" w:hAnsi="Calibri" w:cs="Calibri"/>
      <w:b/>
      <w:bCs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7A1F64"/>
    <w:rPr>
      <w:rFonts w:ascii="Calibri" w:eastAsia="Times New Roman" w:hAnsi="Calibri" w:cs="Calibri"/>
      <w:b/>
      <w:bCs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7A1F64"/>
    <w:rPr>
      <w:rFonts w:ascii="Calibri" w:eastAsia="Times New Roman" w:hAnsi="Calibri" w:cs="Calibri"/>
      <w:b/>
      <w:bCs/>
      <w:sz w:val="20"/>
      <w:szCs w:val="20"/>
      <w:lang w:val="uk-UA" w:eastAsia="ru-RU"/>
    </w:rPr>
  </w:style>
  <w:style w:type="character" w:styleId="a3">
    <w:name w:val="Hyperlink"/>
    <w:uiPriority w:val="99"/>
    <w:semiHidden/>
    <w:rsid w:val="007A1F64"/>
    <w:rPr>
      <w:color w:val="auto"/>
      <w:u w:val="single"/>
    </w:rPr>
  </w:style>
  <w:style w:type="character" w:customStyle="1" w:styleId="HTML">
    <w:name w:val="Стандартный HTML Знак"/>
    <w:link w:val="HTML0"/>
    <w:uiPriority w:val="99"/>
    <w:semiHidden/>
    <w:locked/>
    <w:rsid w:val="007A1F64"/>
    <w:rPr>
      <w:rFonts w:ascii="Consolas" w:hAnsi="Consolas" w:cs="Consolas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rsid w:val="007A1F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1">
    <w:name w:val="HTML Preformatted Char1"/>
    <w:uiPriority w:val="99"/>
    <w:semiHidden/>
    <w:rsid w:val="002909DD"/>
    <w:rPr>
      <w:rFonts w:ascii="Courier New" w:hAnsi="Courier New" w:cs="Courier New"/>
      <w:sz w:val="20"/>
      <w:szCs w:val="20"/>
      <w:lang w:val="ru-RU" w:eastAsia="en-US"/>
    </w:rPr>
  </w:style>
  <w:style w:type="paragraph" w:customStyle="1" w:styleId="msonormal0">
    <w:name w:val="msonormal"/>
    <w:basedOn w:val="a"/>
    <w:uiPriority w:val="99"/>
    <w:rsid w:val="007A1F6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rsid w:val="007A1F6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99"/>
    <w:semiHidden/>
    <w:rsid w:val="007A1F64"/>
    <w:pPr>
      <w:spacing w:after="100"/>
    </w:pPr>
  </w:style>
  <w:style w:type="paragraph" w:styleId="a5">
    <w:name w:val="Body Text Indent"/>
    <w:basedOn w:val="a"/>
    <w:link w:val="a6"/>
    <w:uiPriority w:val="99"/>
    <w:semiHidden/>
    <w:rsid w:val="007A1F64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7A1F64"/>
    <w:rPr>
      <w:rFonts w:ascii="Times New Roman" w:hAnsi="Times New Roman" w:cs="Times New Roman"/>
      <w:sz w:val="28"/>
      <w:szCs w:val="28"/>
    </w:rPr>
  </w:style>
  <w:style w:type="paragraph" w:styleId="a7">
    <w:name w:val="annotation text"/>
    <w:basedOn w:val="a"/>
    <w:next w:val="a5"/>
    <w:link w:val="12"/>
    <w:uiPriority w:val="99"/>
    <w:semiHidden/>
    <w:rsid w:val="007A1F64"/>
    <w:pPr>
      <w:spacing w:line="240" w:lineRule="auto"/>
      <w:jc w:val="left"/>
    </w:pPr>
    <w:rPr>
      <w:rFonts w:eastAsia="Times New Roman" w:hAnsi="Segoe UI"/>
      <w:sz w:val="20"/>
      <w:szCs w:val="20"/>
      <w:lang w:val="uk-UA" w:eastAsia="ru-RU"/>
    </w:rPr>
  </w:style>
  <w:style w:type="character" w:customStyle="1" w:styleId="12">
    <w:name w:val="Текст примечания Знак1"/>
    <w:link w:val="a7"/>
    <w:uiPriority w:val="99"/>
    <w:semiHidden/>
    <w:locked/>
    <w:rsid w:val="007A1F64"/>
    <w:rPr>
      <w:rFonts w:ascii="Times New Roman" w:eastAsia="Times New Roman" w:hAnsi="Segoe UI" w:cs="Times New Roman"/>
      <w:sz w:val="20"/>
      <w:szCs w:val="20"/>
      <w:lang w:eastAsia="ru-RU"/>
    </w:rPr>
  </w:style>
  <w:style w:type="character" w:customStyle="1" w:styleId="a8">
    <w:name w:val="Текст примечания Знак"/>
    <w:uiPriority w:val="99"/>
    <w:semiHidden/>
    <w:rsid w:val="007A1F64"/>
    <w:rPr>
      <w:rFonts w:ascii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link w:val="aa"/>
    <w:uiPriority w:val="99"/>
    <w:semiHidden/>
    <w:locked/>
    <w:rsid w:val="007A1F64"/>
    <w:rPr>
      <w:rFonts w:ascii="Times New Roman" w:hAnsi="Times New Roman" w:cs="Times New Roman"/>
      <w:sz w:val="28"/>
      <w:szCs w:val="28"/>
    </w:rPr>
  </w:style>
  <w:style w:type="paragraph" w:styleId="aa">
    <w:name w:val="header"/>
    <w:basedOn w:val="a"/>
    <w:link w:val="a9"/>
    <w:uiPriority w:val="99"/>
    <w:semiHidden/>
    <w:rsid w:val="007A1F6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1">
    <w:name w:val="Header Char1"/>
    <w:uiPriority w:val="99"/>
    <w:semiHidden/>
    <w:rsid w:val="002909DD"/>
    <w:rPr>
      <w:rFonts w:ascii="Times New Roman" w:hAnsi="Times New Roman"/>
      <w:sz w:val="28"/>
      <w:szCs w:val="28"/>
      <w:lang w:val="ru-RU" w:eastAsia="en-US"/>
    </w:rPr>
  </w:style>
  <w:style w:type="character" w:customStyle="1" w:styleId="ab">
    <w:name w:val="Нижний колонтитул Знак"/>
    <w:link w:val="ac"/>
    <w:uiPriority w:val="99"/>
    <w:locked/>
    <w:rsid w:val="007A1F64"/>
    <w:rPr>
      <w:rFonts w:ascii="Times New Roman" w:hAnsi="Times New Roman" w:cs="Times New Roman"/>
      <w:sz w:val="28"/>
      <w:szCs w:val="28"/>
    </w:rPr>
  </w:style>
  <w:style w:type="paragraph" w:styleId="ac">
    <w:name w:val="footer"/>
    <w:basedOn w:val="a"/>
    <w:link w:val="ab"/>
    <w:uiPriority w:val="99"/>
    <w:rsid w:val="007A1F6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1">
    <w:name w:val="Footer Char1"/>
    <w:uiPriority w:val="99"/>
    <w:semiHidden/>
    <w:rsid w:val="002909DD"/>
    <w:rPr>
      <w:rFonts w:ascii="Times New Roman" w:hAnsi="Times New Roman"/>
      <w:sz w:val="28"/>
      <w:szCs w:val="28"/>
      <w:lang w:val="ru-RU" w:eastAsia="en-US"/>
    </w:rPr>
  </w:style>
  <w:style w:type="paragraph" w:styleId="ad">
    <w:name w:val="Title"/>
    <w:basedOn w:val="a"/>
    <w:next w:val="a"/>
    <w:link w:val="ae"/>
    <w:uiPriority w:val="99"/>
    <w:qFormat/>
    <w:rsid w:val="007A1F64"/>
    <w:pPr>
      <w:keepNext/>
      <w:keepLines/>
      <w:spacing w:before="480" w:after="120" w:line="256" w:lineRule="auto"/>
      <w:jc w:val="left"/>
    </w:pPr>
    <w:rPr>
      <w:rFonts w:ascii="Calibri" w:hAnsi="Calibri" w:cs="Calibri"/>
      <w:b/>
      <w:bCs/>
      <w:sz w:val="72"/>
      <w:szCs w:val="72"/>
      <w:lang w:val="uk-UA" w:eastAsia="ru-RU"/>
    </w:rPr>
  </w:style>
  <w:style w:type="character" w:customStyle="1" w:styleId="ae">
    <w:name w:val="Название Знак"/>
    <w:link w:val="ad"/>
    <w:uiPriority w:val="99"/>
    <w:locked/>
    <w:rsid w:val="007A1F64"/>
    <w:rPr>
      <w:rFonts w:ascii="Calibri" w:eastAsia="Times New Roman" w:hAnsi="Calibri" w:cs="Calibri"/>
      <w:b/>
      <w:bCs/>
      <w:sz w:val="72"/>
      <w:szCs w:val="72"/>
      <w:lang w:val="uk-UA" w:eastAsia="ru-RU"/>
    </w:rPr>
  </w:style>
  <w:style w:type="paragraph" w:styleId="af">
    <w:name w:val="Subtitle"/>
    <w:basedOn w:val="a"/>
    <w:next w:val="a"/>
    <w:link w:val="af0"/>
    <w:uiPriority w:val="99"/>
    <w:qFormat/>
    <w:rsid w:val="007A1F64"/>
    <w:pPr>
      <w:keepNext/>
      <w:keepLines/>
      <w:spacing w:before="360" w:after="80" w:line="256" w:lineRule="auto"/>
      <w:jc w:val="left"/>
    </w:pPr>
    <w:rPr>
      <w:rFonts w:ascii="Georgia" w:hAnsi="Georgia" w:cs="Georgia"/>
      <w:i/>
      <w:iCs/>
      <w:color w:val="666666"/>
      <w:sz w:val="48"/>
      <w:szCs w:val="48"/>
      <w:lang w:val="uk-UA" w:eastAsia="ru-RU"/>
    </w:rPr>
  </w:style>
  <w:style w:type="character" w:customStyle="1" w:styleId="af0">
    <w:name w:val="Подзаголовок Знак"/>
    <w:link w:val="af"/>
    <w:uiPriority w:val="99"/>
    <w:locked/>
    <w:rsid w:val="007A1F64"/>
    <w:rPr>
      <w:rFonts w:ascii="Georgia" w:eastAsia="Times New Roman" w:hAnsi="Georgia" w:cs="Georgia"/>
      <w:i/>
      <w:iCs/>
      <w:color w:val="666666"/>
      <w:sz w:val="48"/>
      <w:szCs w:val="48"/>
      <w:lang w:val="uk-UA" w:eastAsia="ru-RU"/>
    </w:rPr>
  </w:style>
  <w:style w:type="character" w:customStyle="1" w:styleId="af1">
    <w:name w:val="Тема примечания Знак"/>
    <w:link w:val="af2"/>
    <w:uiPriority w:val="99"/>
    <w:semiHidden/>
    <w:locked/>
    <w:rsid w:val="007A1F64"/>
    <w:rPr>
      <w:rFonts w:ascii="Times New Roman" w:hAnsi="Times New Roman" w:cs="Times New Roman"/>
      <w:b/>
      <w:bCs/>
      <w:sz w:val="20"/>
      <w:szCs w:val="20"/>
    </w:rPr>
  </w:style>
  <w:style w:type="paragraph" w:styleId="af2">
    <w:name w:val="annotation subject"/>
    <w:basedOn w:val="a7"/>
    <w:next w:val="a7"/>
    <w:link w:val="af1"/>
    <w:uiPriority w:val="99"/>
    <w:semiHidden/>
    <w:rsid w:val="007A1F64"/>
    <w:pPr>
      <w:jc w:val="both"/>
    </w:pPr>
    <w:rPr>
      <w:rFonts w:eastAsia="Calibri" w:hAnsi="Times New Roman"/>
      <w:b/>
      <w:bCs/>
      <w:lang w:eastAsia="en-US"/>
    </w:rPr>
  </w:style>
  <w:style w:type="character" w:customStyle="1" w:styleId="CommentSubjectChar1">
    <w:name w:val="Comment Subject Char1"/>
    <w:uiPriority w:val="99"/>
    <w:semiHidden/>
    <w:rsid w:val="002909DD"/>
    <w:rPr>
      <w:rFonts w:ascii="Times New Roman" w:eastAsia="Times New Roman" w:hAnsi="Times New Roman" w:cs="Times New Roman"/>
      <w:b/>
      <w:bCs/>
      <w:sz w:val="20"/>
      <w:szCs w:val="20"/>
      <w:lang w:val="ru-RU" w:eastAsia="en-US"/>
    </w:rPr>
  </w:style>
  <w:style w:type="character" w:customStyle="1" w:styleId="af3">
    <w:name w:val="Текст выноски Знак"/>
    <w:link w:val="af4"/>
    <w:uiPriority w:val="99"/>
    <w:semiHidden/>
    <w:locked/>
    <w:rsid w:val="007A1F64"/>
    <w:rPr>
      <w:rFonts w:ascii="Segoe UI" w:hAnsi="Segoe UI" w:cs="Segoe UI"/>
      <w:sz w:val="18"/>
      <w:szCs w:val="18"/>
    </w:rPr>
  </w:style>
  <w:style w:type="paragraph" w:styleId="af4">
    <w:name w:val="Balloon Text"/>
    <w:basedOn w:val="a"/>
    <w:link w:val="af3"/>
    <w:uiPriority w:val="99"/>
    <w:semiHidden/>
    <w:rsid w:val="007A1F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2909DD"/>
    <w:rPr>
      <w:rFonts w:ascii="Times New Roman" w:hAnsi="Times New Roman"/>
      <w:sz w:val="0"/>
      <w:szCs w:val="0"/>
      <w:lang w:val="ru-RU" w:eastAsia="en-US"/>
    </w:rPr>
  </w:style>
  <w:style w:type="paragraph" w:styleId="af5">
    <w:name w:val="List Paragraph"/>
    <w:basedOn w:val="a"/>
    <w:uiPriority w:val="99"/>
    <w:qFormat/>
    <w:rsid w:val="007A1F64"/>
    <w:pPr>
      <w:ind w:left="720"/>
    </w:pPr>
  </w:style>
  <w:style w:type="paragraph" w:customStyle="1" w:styleId="Enumerated">
    <w:name w:val="Enumerated"/>
    <w:basedOn w:val="a"/>
    <w:uiPriority w:val="99"/>
    <w:rsid w:val="007A1F64"/>
    <w:pPr>
      <w:numPr>
        <w:numId w:val="1"/>
      </w:numPr>
      <w:tabs>
        <w:tab w:val="left" w:pos="1134"/>
      </w:tabs>
    </w:pPr>
    <w:rPr>
      <w:lang w:val="uk-UA"/>
    </w:rPr>
  </w:style>
  <w:style w:type="character" w:customStyle="1" w:styleId="EnumeratedListChar">
    <w:name w:val="EnumeratedList Char"/>
    <w:link w:val="EnumeratedList"/>
    <w:uiPriority w:val="99"/>
    <w:locked/>
    <w:rsid w:val="007A1F6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EnumeratedList">
    <w:name w:val="EnumeratedList"/>
    <w:basedOn w:val="Enumerated"/>
    <w:link w:val="EnumeratedListChar"/>
    <w:uiPriority w:val="99"/>
    <w:rsid w:val="007A1F64"/>
  </w:style>
  <w:style w:type="character" w:customStyle="1" w:styleId="NormalNoIndentChar">
    <w:name w:val="NormalNoIndent Char"/>
    <w:link w:val="NormalNoIndent"/>
    <w:uiPriority w:val="99"/>
    <w:locked/>
    <w:rsid w:val="007A1F6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NormalNoIndent">
    <w:name w:val="NormalNoIndent"/>
    <w:basedOn w:val="a"/>
    <w:link w:val="NormalNoIndentChar"/>
    <w:uiPriority w:val="99"/>
    <w:rsid w:val="007A1F64"/>
    <w:rPr>
      <w:rFonts w:eastAsia="Times New Roman"/>
      <w:lang w:val="uk-UA"/>
    </w:rPr>
  </w:style>
  <w:style w:type="character" w:customStyle="1" w:styleId="AbstractTitleChar">
    <w:name w:val="AbstractTitle Char"/>
    <w:link w:val="AbstractTitle"/>
    <w:uiPriority w:val="99"/>
    <w:locked/>
    <w:rsid w:val="007A1F64"/>
    <w:rPr>
      <w:rFonts w:ascii="Times New Roman" w:eastAsia="Times New Roman" w:hAnsi="Times New Roman" w:cs="Times New Roman"/>
      <w:caps/>
      <w:sz w:val="28"/>
      <w:szCs w:val="28"/>
      <w:lang w:val="uk-UA"/>
    </w:rPr>
  </w:style>
  <w:style w:type="paragraph" w:customStyle="1" w:styleId="AbstractTitle">
    <w:name w:val="AbstractTitle"/>
    <w:basedOn w:val="NormalNoIndent"/>
    <w:link w:val="AbstractTitleChar"/>
    <w:uiPriority w:val="99"/>
    <w:rsid w:val="007A1F64"/>
    <w:pPr>
      <w:jc w:val="center"/>
    </w:pPr>
    <w:rPr>
      <w:caps/>
    </w:rPr>
  </w:style>
  <w:style w:type="character" w:customStyle="1" w:styleId="13">
    <w:name w:val="Заголовок Знак1"/>
    <w:uiPriority w:val="99"/>
    <w:rsid w:val="007A1F64"/>
    <w:rPr>
      <w:rFonts w:ascii="Calibri Light" w:hAnsi="Calibri Light" w:cs="Calibri Light"/>
      <w:spacing w:val="-10"/>
      <w:kern w:val="28"/>
      <w:sz w:val="56"/>
      <w:szCs w:val="56"/>
    </w:rPr>
  </w:style>
  <w:style w:type="character" w:customStyle="1" w:styleId="14">
    <w:name w:val="Подзаголовок Знак1"/>
    <w:uiPriority w:val="99"/>
    <w:rsid w:val="007A1F64"/>
    <w:rPr>
      <w:rFonts w:ascii="Times New Roman" w:hAnsi="Times New Roman" w:cs="Times New Roman"/>
      <w:color w:val="auto"/>
      <w:spacing w:val="15"/>
    </w:rPr>
  </w:style>
  <w:style w:type="character" w:customStyle="1" w:styleId="citation">
    <w:name w:val="citation"/>
    <w:basedOn w:val="a0"/>
    <w:uiPriority w:val="99"/>
    <w:rsid w:val="007A1F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5705</Words>
  <Characters>3253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УДК519</vt:lpstr>
    </vt:vector>
  </TitlesOfParts>
  <Company/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УДК519</dc:title>
  <dc:creator>Влад Герасименко</dc:creator>
  <cp:lastModifiedBy>dlv1973@ukr.net</cp:lastModifiedBy>
  <cp:revision>2</cp:revision>
  <dcterms:created xsi:type="dcterms:W3CDTF">2022-11-28T09:58:00Z</dcterms:created>
  <dcterms:modified xsi:type="dcterms:W3CDTF">2022-11-28T09:58:00Z</dcterms:modified>
</cp:coreProperties>
</file>