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153" w:rsidRPr="00D7650F" w:rsidRDefault="00964153" w:rsidP="00EE5989">
      <w:pPr>
        <w:spacing w:after="0" w:line="240" w:lineRule="auto"/>
        <w:jc w:val="center"/>
        <w:rPr>
          <w:b/>
          <w:bCs/>
          <w:sz w:val="28"/>
          <w:szCs w:val="28"/>
        </w:rPr>
      </w:pPr>
      <w:r w:rsidRPr="00D7650F">
        <w:rPr>
          <w:b/>
          <w:bCs/>
          <w:sz w:val="28"/>
          <w:szCs w:val="28"/>
        </w:rPr>
        <w:t>НАЦІОНАЛЬНИЙ ТЕХНІЧНИЙ УНІВЕРСИТЕТ УКРАЇНИ</w:t>
      </w:r>
    </w:p>
    <w:p w:rsidR="00964153" w:rsidRPr="00D7650F" w:rsidRDefault="00964153" w:rsidP="00EE5989">
      <w:pPr>
        <w:spacing w:after="0" w:line="240" w:lineRule="auto"/>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964153" w:rsidRPr="007F0C32" w:rsidRDefault="00964153" w:rsidP="00EE5989">
      <w:pPr>
        <w:tabs>
          <w:tab w:val="left" w:leader="underscore" w:pos="9356"/>
        </w:tabs>
        <w:spacing w:after="0" w:line="240" w:lineRule="auto"/>
        <w:jc w:val="center"/>
        <w:rPr>
          <w:b/>
          <w:color w:val="000000"/>
          <w:sz w:val="28"/>
        </w:rPr>
      </w:pPr>
      <w:r w:rsidRPr="007F0C32">
        <w:rPr>
          <w:b/>
          <w:color w:val="000000"/>
          <w:sz w:val="28"/>
          <w:lang w:val="ru-RU"/>
        </w:rPr>
        <w:t>Х</w:t>
      </w:r>
      <w:r w:rsidRPr="007F0C32">
        <w:rPr>
          <w:b/>
          <w:color w:val="000000"/>
          <w:sz w:val="28"/>
        </w:rPr>
        <w:t>іміко-технологічний факультет</w:t>
      </w:r>
    </w:p>
    <w:p w:rsidR="00964153" w:rsidRDefault="00964153" w:rsidP="00EE5989">
      <w:pPr>
        <w:tabs>
          <w:tab w:val="left" w:leader="underscore" w:pos="9356"/>
        </w:tabs>
        <w:spacing w:after="0" w:line="240" w:lineRule="auto"/>
        <w:jc w:val="center"/>
        <w:rPr>
          <w:b/>
          <w:color w:val="000000"/>
          <w:sz w:val="28"/>
          <w:lang w:val="en-US"/>
        </w:rPr>
      </w:pPr>
      <w:r w:rsidRPr="007F0C32">
        <w:rPr>
          <w:b/>
          <w:color w:val="000000"/>
          <w:sz w:val="28"/>
        </w:rPr>
        <w:t>Кафедра кібернетики хіміко-технологічних процесів</w:t>
      </w:r>
    </w:p>
    <w:p w:rsidR="00EE5989" w:rsidRPr="00EE5989" w:rsidRDefault="00EE5989" w:rsidP="00EE5989">
      <w:pPr>
        <w:tabs>
          <w:tab w:val="left" w:leader="underscore" w:pos="9356"/>
        </w:tabs>
        <w:spacing w:after="0" w:line="240" w:lineRule="auto"/>
        <w:jc w:val="center"/>
        <w:rPr>
          <w:b/>
          <w:color w:val="000000"/>
          <w:sz w:val="28"/>
          <w:lang w:val="en-US"/>
        </w:rPr>
      </w:pPr>
    </w:p>
    <w:tbl>
      <w:tblPr>
        <w:tblW w:w="0" w:type="auto"/>
        <w:tblLook w:val="04A0"/>
      </w:tblPr>
      <w:tblGrid>
        <w:gridCol w:w="5353"/>
        <w:gridCol w:w="3763"/>
      </w:tblGrid>
      <w:tr w:rsidR="00964153" w:rsidRPr="007F0C32" w:rsidTr="00E67163">
        <w:tc>
          <w:tcPr>
            <w:tcW w:w="5353" w:type="dxa"/>
          </w:tcPr>
          <w:p w:rsidR="00964153" w:rsidRPr="007F0C32" w:rsidRDefault="00964153" w:rsidP="00EE5989">
            <w:pPr>
              <w:tabs>
                <w:tab w:val="left" w:leader="underscore" w:pos="9631"/>
              </w:tabs>
              <w:spacing w:after="0" w:line="240" w:lineRule="auto"/>
              <w:rPr>
                <w:bCs/>
                <w:color w:val="000000"/>
              </w:rPr>
            </w:pPr>
            <w:r w:rsidRPr="007F0C32">
              <w:rPr>
                <w:bCs/>
                <w:color w:val="000000"/>
              </w:rPr>
              <w:t>«На правах рукопису»</w:t>
            </w:r>
          </w:p>
          <w:p w:rsidR="00964153" w:rsidRPr="007F0C32" w:rsidRDefault="00964153" w:rsidP="00EE5989">
            <w:pPr>
              <w:tabs>
                <w:tab w:val="left" w:leader="underscore" w:pos="9631"/>
              </w:tabs>
              <w:spacing w:after="0" w:line="240" w:lineRule="auto"/>
              <w:rPr>
                <w:bCs/>
                <w:color w:val="000000"/>
                <w:u w:val="single"/>
              </w:rPr>
            </w:pPr>
            <w:r w:rsidRPr="007F0C32">
              <w:rPr>
                <w:bCs/>
                <w:color w:val="000000"/>
                <w:u w:val="single"/>
              </w:rPr>
              <w:t xml:space="preserve">УДК </w:t>
            </w:r>
            <w:r w:rsidRPr="007F0C32">
              <w:rPr>
                <w:bCs/>
                <w:color w:val="000000"/>
                <w:u w:val="single"/>
                <w:lang w:val="ru-RU"/>
              </w:rPr>
              <w:t>004.94(082)</w:t>
            </w:r>
          </w:p>
        </w:tc>
        <w:tc>
          <w:tcPr>
            <w:tcW w:w="3763" w:type="dxa"/>
          </w:tcPr>
          <w:p w:rsidR="00964153" w:rsidRPr="007F0C32" w:rsidRDefault="00964153" w:rsidP="00EE5989">
            <w:pPr>
              <w:spacing w:after="0" w:line="240" w:lineRule="auto"/>
              <w:ind w:left="62"/>
              <w:rPr>
                <w:color w:val="000000"/>
                <w:sz w:val="24"/>
              </w:rPr>
            </w:pPr>
            <w:r w:rsidRPr="007F0C32">
              <w:rPr>
                <w:color w:val="000000"/>
                <w:sz w:val="24"/>
              </w:rPr>
              <w:t>«До захисту допущено»</w:t>
            </w:r>
          </w:p>
          <w:p w:rsidR="00964153" w:rsidRPr="007F0C32" w:rsidRDefault="00964153" w:rsidP="00EE5989">
            <w:pPr>
              <w:spacing w:after="0" w:line="240" w:lineRule="auto"/>
              <w:ind w:left="62"/>
              <w:rPr>
                <w:bCs/>
                <w:color w:val="000000"/>
                <w:sz w:val="24"/>
              </w:rPr>
            </w:pPr>
            <w:r w:rsidRPr="007F0C32">
              <w:rPr>
                <w:bCs/>
                <w:color w:val="000000"/>
                <w:sz w:val="24"/>
              </w:rPr>
              <w:t>В.о. завідувача кафедри</w:t>
            </w:r>
          </w:p>
          <w:p w:rsidR="00964153" w:rsidRPr="007F0C32" w:rsidRDefault="00964153" w:rsidP="00EE5989">
            <w:pPr>
              <w:spacing w:after="0" w:line="240" w:lineRule="auto"/>
              <w:ind w:left="62"/>
              <w:rPr>
                <w:color w:val="000000"/>
                <w:sz w:val="24"/>
              </w:rPr>
            </w:pPr>
            <w:r w:rsidRPr="007F0C32">
              <w:rPr>
                <w:color w:val="000000"/>
                <w:sz w:val="24"/>
              </w:rPr>
              <w:t>__________ Т.В. Бойко</w:t>
            </w:r>
          </w:p>
          <w:p w:rsidR="00964153" w:rsidRPr="007F0C32" w:rsidRDefault="00964153" w:rsidP="00EE5989">
            <w:pPr>
              <w:spacing w:after="0" w:line="240" w:lineRule="auto"/>
              <w:ind w:left="62"/>
              <w:rPr>
                <w:bCs/>
                <w:caps/>
                <w:color w:val="000000"/>
              </w:rPr>
            </w:pPr>
            <w:r w:rsidRPr="007F0C32">
              <w:rPr>
                <w:color w:val="000000"/>
                <w:sz w:val="24"/>
              </w:rPr>
              <w:t>«___»_____________20__ р.</w:t>
            </w:r>
          </w:p>
        </w:tc>
      </w:tr>
    </w:tbl>
    <w:p w:rsidR="00964153" w:rsidRDefault="00964153" w:rsidP="00EE5989">
      <w:pPr>
        <w:tabs>
          <w:tab w:val="left" w:leader="underscore" w:pos="9631"/>
        </w:tabs>
        <w:spacing w:after="0" w:line="240" w:lineRule="auto"/>
        <w:rPr>
          <w:b/>
          <w:bCs/>
          <w:caps/>
        </w:rPr>
      </w:pPr>
    </w:p>
    <w:p w:rsidR="00964153" w:rsidRDefault="00964153" w:rsidP="00EE5989">
      <w:pPr>
        <w:tabs>
          <w:tab w:val="right" w:leader="underscore" w:pos="8903"/>
        </w:tabs>
        <w:spacing w:after="0" w:line="360" w:lineRule="auto"/>
        <w:jc w:val="center"/>
        <w:rPr>
          <w:b/>
          <w:sz w:val="40"/>
          <w:szCs w:val="40"/>
          <w:lang w:val="en-US"/>
        </w:rPr>
      </w:pPr>
      <w:r>
        <w:rPr>
          <w:b/>
          <w:sz w:val="40"/>
          <w:szCs w:val="40"/>
        </w:rPr>
        <w:t>Магістерська дисертація</w:t>
      </w:r>
    </w:p>
    <w:p w:rsidR="00964153" w:rsidRPr="00E2727D" w:rsidRDefault="00964153" w:rsidP="00EE5989">
      <w:pPr>
        <w:spacing w:after="0"/>
        <w:jc w:val="center"/>
        <w:rPr>
          <w:b/>
          <w:sz w:val="28"/>
          <w:szCs w:val="28"/>
        </w:rPr>
      </w:pPr>
      <w:r w:rsidRPr="00E2727D">
        <w:rPr>
          <w:b/>
          <w:sz w:val="28"/>
          <w:szCs w:val="28"/>
        </w:rPr>
        <w:t xml:space="preserve">на здобуття ступеня </w:t>
      </w:r>
      <w:r>
        <w:rPr>
          <w:b/>
          <w:sz w:val="28"/>
          <w:szCs w:val="28"/>
        </w:rPr>
        <w:t>магістра</w:t>
      </w:r>
    </w:p>
    <w:p w:rsidR="00964153" w:rsidRPr="00711371" w:rsidRDefault="00964153" w:rsidP="00EE5989">
      <w:pPr>
        <w:tabs>
          <w:tab w:val="left" w:leader="underscore" w:pos="9356"/>
        </w:tabs>
        <w:spacing w:after="0"/>
        <w:jc w:val="center"/>
        <w:rPr>
          <w:b/>
          <w:sz w:val="28"/>
          <w:szCs w:val="28"/>
        </w:rPr>
      </w:pPr>
      <w:r w:rsidRPr="00E2727D">
        <w:rPr>
          <w:b/>
          <w:sz w:val="28"/>
          <w:szCs w:val="28"/>
        </w:rPr>
        <w:t>з</w:t>
      </w:r>
      <w:r>
        <w:rPr>
          <w:b/>
          <w:sz w:val="28"/>
          <w:szCs w:val="28"/>
        </w:rPr>
        <w:t>і</w:t>
      </w:r>
      <w:r w:rsidRPr="00E2727D">
        <w:rPr>
          <w:b/>
          <w:sz w:val="28"/>
          <w:szCs w:val="28"/>
        </w:rPr>
        <w:t xml:space="preserve"> </w:t>
      </w:r>
      <w:r w:rsidRPr="007F0C32">
        <w:rPr>
          <w:b/>
          <w:color w:val="000000"/>
          <w:sz w:val="28"/>
          <w:szCs w:val="28"/>
        </w:rPr>
        <w:t>спеціальності 151 Автоматизація та комп’ютерно-інтегровані технології</w:t>
      </w:r>
    </w:p>
    <w:p w:rsidR="00964153" w:rsidRDefault="00964153" w:rsidP="00EE5989">
      <w:pPr>
        <w:tabs>
          <w:tab w:val="left" w:leader="underscore" w:pos="9356"/>
        </w:tabs>
        <w:spacing w:after="0"/>
        <w:jc w:val="center"/>
        <w:rPr>
          <w:b/>
          <w:sz w:val="28"/>
          <w:szCs w:val="28"/>
          <w:lang w:val="en-US"/>
        </w:rPr>
      </w:pPr>
      <w:r w:rsidRPr="00E2727D">
        <w:rPr>
          <w:b/>
          <w:sz w:val="28"/>
          <w:szCs w:val="28"/>
        </w:rPr>
        <w:t>на тему: «</w:t>
      </w:r>
      <w:r>
        <w:rPr>
          <w:b/>
          <w:sz w:val="28"/>
          <w:szCs w:val="28"/>
        </w:rPr>
        <w:t>Стратегії управління процесом абсорбції аміаку у виробництві зв’язаного азоту із оцінкою надійності</w:t>
      </w:r>
      <w:r w:rsidRPr="00E2727D">
        <w:rPr>
          <w:b/>
          <w:sz w:val="28"/>
          <w:szCs w:val="28"/>
        </w:rPr>
        <w:t>»</w:t>
      </w:r>
    </w:p>
    <w:p w:rsidR="00EE5989" w:rsidRPr="00EE5989" w:rsidRDefault="00EE5989" w:rsidP="00EE5989">
      <w:pPr>
        <w:tabs>
          <w:tab w:val="left" w:leader="underscore" w:pos="9356"/>
        </w:tabs>
        <w:spacing w:after="0" w:line="240" w:lineRule="auto"/>
        <w:jc w:val="center"/>
        <w:rPr>
          <w:b/>
          <w:sz w:val="28"/>
          <w:szCs w:val="28"/>
          <w:lang w:val="en-US"/>
        </w:rPr>
      </w:pPr>
    </w:p>
    <w:p w:rsidR="00964153" w:rsidRPr="007F0C32" w:rsidRDefault="00964153" w:rsidP="00EE5989">
      <w:pPr>
        <w:spacing w:after="0" w:line="240" w:lineRule="auto"/>
        <w:rPr>
          <w:bCs/>
          <w:color w:val="000000"/>
          <w:sz w:val="28"/>
          <w:szCs w:val="28"/>
        </w:rPr>
      </w:pPr>
      <w:r w:rsidRPr="007F0C32">
        <w:rPr>
          <w:bCs/>
          <w:color w:val="000000"/>
          <w:sz w:val="28"/>
          <w:szCs w:val="28"/>
        </w:rPr>
        <w:t xml:space="preserve">Виконав: </w:t>
      </w:r>
    </w:p>
    <w:p w:rsidR="00964153" w:rsidRPr="007F0C32" w:rsidRDefault="00964153" w:rsidP="00EE5989">
      <w:pPr>
        <w:spacing w:after="0" w:line="240" w:lineRule="auto"/>
        <w:rPr>
          <w:color w:val="000000"/>
          <w:sz w:val="28"/>
          <w:szCs w:val="28"/>
        </w:rPr>
      </w:pPr>
      <w:r w:rsidRPr="007F0C32">
        <w:rPr>
          <w:bCs/>
          <w:color w:val="000000"/>
          <w:sz w:val="28"/>
          <w:szCs w:val="28"/>
        </w:rPr>
        <w:t xml:space="preserve">студент </w:t>
      </w:r>
      <w:r w:rsidRPr="007F0C32">
        <w:rPr>
          <w:bCs/>
          <w:color w:val="000000"/>
          <w:sz w:val="28"/>
          <w:szCs w:val="28"/>
          <w:lang w:val="en-US"/>
        </w:rPr>
        <w:t>II</w:t>
      </w:r>
      <w:r w:rsidRPr="007F0C32">
        <w:rPr>
          <w:bCs/>
          <w:color w:val="000000"/>
          <w:sz w:val="28"/>
          <w:szCs w:val="28"/>
        </w:rPr>
        <w:t xml:space="preserve"> курсу, групи </w:t>
      </w:r>
      <w:r w:rsidRPr="007F0C32">
        <w:rPr>
          <w:bCs/>
          <w:color w:val="000000"/>
          <w:sz w:val="28"/>
          <w:szCs w:val="28"/>
          <w:lang w:val="ru-RU"/>
        </w:rPr>
        <w:t>ХА-71мп</w:t>
      </w:r>
      <w:r w:rsidRPr="007F0C32">
        <w:rPr>
          <w:color w:val="000000"/>
          <w:sz w:val="28"/>
          <w:szCs w:val="28"/>
        </w:rPr>
        <w:t xml:space="preserve"> </w:t>
      </w:r>
    </w:p>
    <w:p w:rsidR="00964153" w:rsidRDefault="00964153" w:rsidP="00EE5989">
      <w:pPr>
        <w:tabs>
          <w:tab w:val="left" w:pos="7513"/>
        </w:tabs>
        <w:spacing w:after="0" w:line="240" w:lineRule="auto"/>
        <w:rPr>
          <w:bCs/>
          <w:sz w:val="28"/>
          <w:szCs w:val="28"/>
          <w:lang w:val="en-US"/>
        </w:rPr>
      </w:pPr>
      <w:r w:rsidRPr="00495BA3">
        <w:rPr>
          <w:bCs/>
          <w:color w:val="000000"/>
          <w:sz w:val="28"/>
          <w:szCs w:val="28"/>
        </w:rPr>
        <w:t>Гришков Дмитро Серг</w:t>
      </w:r>
      <w:r w:rsidRPr="007F0C32">
        <w:rPr>
          <w:bCs/>
          <w:color w:val="000000"/>
          <w:sz w:val="28"/>
          <w:szCs w:val="28"/>
        </w:rPr>
        <w:t>ійович</w:t>
      </w:r>
      <w:r w:rsidRPr="002E0999">
        <w:rPr>
          <w:bCs/>
          <w:color w:val="FF0000"/>
          <w:sz w:val="28"/>
          <w:szCs w:val="28"/>
        </w:rPr>
        <w:t xml:space="preserve"> </w:t>
      </w:r>
      <w:r w:rsidRPr="002E0999">
        <w:rPr>
          <w:bCs/>
          <w:sz w:val="28"/>
          <w:szCs w:val="28"/>
        </w:rPr>
        <w:tab/>
        <w:t>__________</w:t>
      </w:r>
    </w:p>
    <w:p w:rsidR="00EE5989" w:rsidRPr="00EE5989" w:rsidRDefault="00EE5989" w:rsidP="00EE5989">
      <w:pPr>
        <w:tabs>
          <w:tab w:val="left" w:pos="7513"/>
        </w:tabs>
        <w:spacing w:after="0" w:line="240" w:lineRule="auto"/>
        <w:rPr>
          <w:bCs/>
          <w:sz w:val="28"/>
          <w:szCs w:val="28"/>
          <w:lang w:val="en-US"/>
        </w:rPr>
      </w:pPr>
    </w:p>
    <w:p w:rsidR="00964153" w:rsidRPr="007F0C32" w:rsidRDefault="00964153" w:rsidP="00EE5989">
      <w:pPr>
        <w:tabs>
          <w:tab w:val="left" w:leader="underscore" w:pos="7371"/>
          <w:tab w:val="left" w:pos="7513"/>
          <w:tab w:val="left" w:leader="underscore" w:pos="8903"/>
        </w:tabs>
        <w:spacing w:after="0" w:line="240" w:lineRule="auto"/>
        <w:rPr>
          <w:color w:val="000000"/>
          <w:sz w:val="28"/>
          <w:szCs w:val="28"/>
        </w:rPr>
      </w:pPr>
      <w:r w:rsidRPr="007F0C32">
        <w:rPr>
          <w:bCs/>
          <w:color w:val="000000"/>
          <w:sz w:val="28"/>
          <w:szCs w:val="28"/>
        </w:rPr>
        <w:t>Керівник:</w:t>
      </w:r>
      <w:r w:rsidRPr="007F0C32">
        <w:rPr>
          <w:color w:val="000000"/>
          <w:sz w:val="28"/>
          <w:szCs w:val="28"/>
        </w:rPr>
        <w:t xml:space="preserve"> </w:t>
      </w:r>
    </w:p>
    <w:p w:rsidR="00964153" w:rsidRPr="007F0C32" w:rsidRDefault="00964153" w:rsidP="00EE5989">
      <w:pPr>
        <w:tabs>
          <w:tab w:val="left" w:leader="underscore" w:pos="7371"/>
          <w:tab w:val="left" w:pos="7513"/>
          <w:tab w:val="left" w:leader="underscore" w:pos="8903"/>
        </w:tabs>
        <w:spacing w:after="0" w:line="240" w:lineRule="auto"/>
        <w:rPr>
          <w:bCs/>
          <w:color w:val="000000"/>
          <w:sz w:val="28"/>
          <w:szCs w:val="28"/>
        </w:rPr>
      </w:pPr>
      <w:r w:rsidRPr="007F0C32">
        <w:rPr>
          <w:bCs/>
          <w:color w:val="000000"/>
          <w:sz w:val="28"/>
          <w:szCs w:val="28"/>
        </w:rPr>
        <w:t>В.о. зав.кафедри КХТП , к.т.н., доцент</w:t>
      </w:r>
    </w:p>
    <w:p w:rsidR="00964153" w:rsidRDefault="00964153" w:rsidP="00EE5989">
      <w:pPr>
        <w:tabs>
          <w:tab w:val="left" w:pos="7513"/>
        </w:tabs>
        <w:spacing w:after="0" w:line="240" w:lineRule="auto"/>
        <w:rPr>
          <w:bCs/>
          <w:color w:val="000000"/>
          <w:sz w:val="28"/>
          <w:szCs w:val="28"/>
          <w:lang w:val="en-US"/>
        </w:rPr>
      </w:pPr>
      <w:r w:rsidRPr="007F0C32">
        <w:rPr>
          <w:bCs/>
          <w:color w:val="000000"/>
          <w:sz w:val="28"/>
          <w:szCs w:val="28"/>
          <w:lang w:val="ru-RU"/>
        </w:rPr>
        <w:t>Бойко Т.В.</w:t>
      </w:r>
      <w:r w:rsidRPr="007F0C32">
        <w:rPr>
          <w:bCs/>
          <w:color w:val="000000"/>
          <w:sz w:val="28"/>
          <w:szCs w:val="28"/>
        </w:rPr>
        <w:tab/>
        <w:t>__________</w:t>
      </w:r>
    </w:p>
    <w:p w:rsidR="00EE5989" w:rsidRPr="00EE5989" w:rsidRDefault="00EE5989" w:rsidP="00EE5989">
      <w:pPr>
        <w:tabs>
          <w:tab w:val="left" w:pos="7513"/>
        </w:tabs>
        <w:spacing w:after="0" w:line="240" w:lineRule="auto"/>
        <w:rPr>
          <w:bCs/>
          <w:color w:val="000000"/>
          <w:sz w:val="28"/>
          <w:szCs w:val="28"/>
          <w:lang w:val="en-US"/>
        </w:rPr>
      </w:pPr>
    </w:p>
    <w:p w:rsidR="00964153" w:rsidRPr="007F0C32" w:rsidRDefault="00964153" w:rsidP="00EE5989">
      <w:pPr>
        <w:tabs>
          <w:tab w:val="left" w:pos="1560"/>
          <w:tab w:val="left" w:pos="3119"/>
          <w:tab w:val="left" w:pos="3261"/>
          <w:tab w:val="left" w:leader="underscore" w:pos="7371"/>
          <w:tab w:val="left" w:pos="7513"/>
          <w:tab w:val="left" w:leader="underscore" w:pos="8903"/>
        </w:tabs>
        <w:spacing w:after="0" w:line="240" w:lineRule="auto"/>
        <w:rPr>
          <w:bCs/>
          <w:color w:val="000000"/>
          <w:sz w:val="28"/>
          <w:szCs w:val="28"/>
        </w:rPr>
      </w:pPr>
      <w:r w:rsidRPr="007F0C32">
        <w:rPr>
          <w:bCs/>
          <w:color w:val="000000"/>
          <w:sz w:val="28"/>
          <w:szCs w:val="28"/>
        </w:rPr>
        <w:t xml:space="preserve">Консультант з </w:t>
      </w:r>
      <w:r w:rsidRPr="007F0C32">
        <w:rPr>
          <w:bCs/>
          <w:color w:val="000000"/>
          <w:sz w:val="28"/>
          <w:szCs w:val="28"/>
          <w:lang w:val="ru-RU"/>
        </w:rPr>
        <w:t>розроблення стартап-проекту</w:t>
      </w:r>
      <w:r w:rsidRPr="007F0C32">
        <w:rPr>
          <w:bCs/>
          <w:color w:val="000000"/>
          <w:sz w:val="28"/>
          <w:szCs w:val="28"/>
        </w:rPr>
        <w:t>:</w:t>
      </w:r>
    </w:p>
    <w:p w:rsidR="00964153" w:rsidRPr="007F0C32" w:rsidRDefault="00964153" w:rsidP="00EE5989">
      <w:pPr>
        <w:tabs>
          <w:tab w:val="left" w:leader="underscore" w:pos="7371"/>
          <w:tab w:val="left" w:pos="7513"/>
          <w:tab w:val="left" w:leader="underscore" w:pos="8903"/>
        </w:tabs>
        <w:spacing w:after="0" w:line="240" w:lineRule="auto"/>
        <w:rPr>
          <w:bCs/>
          <w:color w:val="000000"/>
          <w:sz w:val="28"/>
          <w:szCs w:val="28"/>
        </w:rPr>
      </w:pPr>
      <w:r w:rsidRPr="007F0C32">
        <w:rPr>
          <w:bCs/>
          <w:color w:val="000000"/>
          <w:sz w:val="28"/>
          <w:szCs w:val="28"/>
        </w:rPr>
        <w:t>доцент КЕіП , к.е.н.</w:t>
      </w:r>
    </w:p>
    <w:p w:rsidR="00964153" w:rsidRDefault="00964153" w:rsidP="00EE5989">
      <w:pPr>
        <w:tabs>
          <w:tab w:val="left" w:pos="7513"/>
        </w:tabs>
        <w:spacing w:after="0" w:line="240" w:lineRule="auto"/>
        <w:rPr>
          <w:bCs/>
          <w:color w:val="000000"/>
          <w:sz w:val="28"/>
          <w:szCs w:val="28"/>
          <w:lang w:val="en-US"/>
        </w:rPr>
      </w:pPr>
      <w:r w:rsidRPr="007F0C32">
        <w:rPr>
          <w:bCs/>
          <w:color w:val="000000"/>
          <w:sz w:val="28"/>
          <w:szCs w:val="28"/>
        </w:rPr>
        <w:t>Тюленєва Ю.В.</w:t>
      </w:r>
      <w:r w:rsidRPr="007F0C32">
        <w:rPr>
          <w:bCs/>
          <w:color w:val="000000"/>
          <w:sz w:val="28"/>
          <w:szCs w:val="28"/>
        </w:rPr>
        <w:tab/>
        <w:t>__________</w:t>
      </w:r>
    </w:p>
    <w:p w:rsidR="00EE5989" w:rsidRPr="00EE5989" w:rsidRDefault="00EE5989" w:rsidP="00EE5989">
      <w:pPr>
        <w:tabs>
          <w:tab w:val="left" w:pos="7513"/>
        </w:tabs>
        <w:spacing w:after="0" w:line="240" w:lineRule="auto"/>
        <w:rPr>
          <w:bCs/>
          <w:color w:val="000000"/>
          <w:sz w:val="28"/>
          <w:szCs w:val="28"/>
          <w:lang w:val="en-US"/>
        </w:rPr>
      </w:pPr>
    </w:p>
    <w:p w:rsidR="00964153" w:rsidRPr="007F0C32" w:rsidRDefault="00964153" w:rsidP="00EE5989">
      <w:pPr>
        <w:tabs>
          <w:tab w:val="left" w:leader="underscore" w:pos="7371"/>
          <w:tab w:val="left" w:pos="7513"/>
          <w:tab w:val="left" w:leader="underscore" w:pos="8903"/>
        </w:tabs>
        <w:spacing w:after="0" w:line="240" w:lineRule="auto"/>
        <w:rPr>
          <w:bCs/>
          <w:color w:val="000000"/>
          <w:sz w:val="28"/>
          <w:szCs w:val="28"/>
        </w:rPr>
      </w:pPr>
      <w:r w:rsidRPr="007F0C32">
        <w:rPr>
          <w:bCs/>
          <w:color w:val="000000"/>
          <w:sz w:val="28"/>
          <w:szCs w:val="28"/>
        </w:rPr>
        <w:t>Рецензент:</w:t>
      </w:r>
    </w:p>
    <w:p w:rsidR="00964153" w:rsidRPr="007F0C32" w:rsidRDefault="00964153" w:rsidP="00EE5989">
      <w:pPr>
        <w:tabs>
          <w:tab w:val="left" w:leader="underscore" w:pos="7371"/>
          <w:tab w:val="left" w:pos="7513"/>
          <w:tab w:val="left" w:leader="underscore" w:pos="8903"/>
        </w:tabs>
        <w:spacing w:after="0" w:line="240" w:lineRule="auto"/>
        <w:rPr>
          <w:bCs/>
          <w:color w:val="000000"/>
          <w:sz w:val="28"/>
          <w:szCs w:val="28"/>
        </w:rPr>
      </w:pPr>
      <w:r w:rsidRPr="007F0C32">
        <w:rPr>
          <w:bCs/>
          <w:color w:val="000000"/>
          <w:sz w:val="28"/>
          <w:szCs w:val="28"/>
        </w:rPr>
        <w:t>В.о. зав.кафедри ТНРВ та ЗХТ, к.т.н., доцент</w:t>
      </w:r>
    </w:p>
    <w:p w:rsidR="00964153" w:rsidRDefault="00964153" w:rsidP="00EE5989">
      <w:pPr>
        <w:tabs>
          <w:tab w:val="left" w:pos="7513"/>
        </w:tabs>
        <w:spacing w:after="0" w:line="240" w:lineRule="auto"/>
        <w:rPr>
          <w:bCs/>
          <w:sz w:val="28"/>
          <w:szCs w:val="28"/>
          <w:lang w:val="en-US"/>
        </w:rPr>
      </w:pPr>
      <w:r w:rsidRPr="007F0C32">
        <w:rPr>
          <w:bCs/>
          <w:color w:val="000000"/>
          <w:sz w:val="28"/>
          <w:szCs w:val="28"/>
        </w:rPr>
        <w:t>Толстопалова Н.М.</w:t>
      </w:r>
      <w:r w:rsidRPr="002E0999">
        <w:rPr>
          <w:bCs/>
          <w:color w:val="FF0000"/>
          <w:sz w:val="28"/>
          <w:szCs w:val="28"/>
        </w:rPr>
        <w:tab/>
      </w:r>
      <w:r w:rsidRPr="002E0999">
        <w:rPr>
          <w:bCs/>
          <w:sz w:val="28"/>
          <w:szCs w:val="28"/>
        </w:rPr>
        <w:t>__________</w:t>
      </w:r>
    </w:p>
    <w:p w:rsidR="00EE5989" w:rsidRPr="00EE5989" w:rsidRDefault="00EE5989" w:rsidP="00EE5989">
      <w:pPr>
        <w:tabs>
          <w:tab w:val="left" w:pos="7513"/>
        </w:tabs>
        <w:spacing w:after="0" w:line="240" w:lineRule="auto"/>
        <w:rPr>
          <w:bCs/>
          <w:sz w:val="28"/>
          <w:szCs w:val="28"/>
          <w:lang w:val="en-US"/>
        </w:rPr>
      </w:pPr>
    </w:p>
    <w:p w:rsidR="00964153" w:rsidRPr="002E0999" w:rsidRDefault="00964153" w:rsidP="00EE5989">
      <w:pPr>
        <w:tabs>
          <w:tab w:val="left" w:pos="330"/>
        </w:tabs>
        <w:spacing w:after="0" w:line="240" w:lineRule="auto"/>
        <w:ind w:left="4536"/>
        <w:rPr>
          <w:sz w:val="28"/>
          <w:szCs w:val="28"/>
        </w:rPr>
      </w:pPr>
    </w:p>
    <w:p w:rsidR="00964153" w:rsidRPr="002E0999" w:rsidRDefault="00964153" w:rsidP="00EE5989">
      <w:pPr>
        <w:tabs>
          <w:tab w:val="left" w:pos="330"/>
        </w:tabs>
        <w:spacing w:after="0" w:line="240" w:lineRule="auto"/>
        <w:ind w:left="4536"/>
        <w:rPr>
          <w:sz w:val="28"/>
          <w:szCs w:val="28"/>
        </w:rPr>
      </w:pPr>
    </w:p>
    <w:p w:rsidR="00964153" w:rsidRPr="002E0999" w:rsidRDefault="00964153" w:rsidP="00EE5989">
      <w:pPr>
        <w:tabs>
          <w:tab w:val="left" w:pos="330"/>
        </w:tabs>
        <w:spacing w:after="0" w:line="240" w:lineRule="auto"/>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rsidR="00964153" w:rsidRDefault="00964153" w:rsidP="00EE5989">
      <w:pPr>
        <w:tabs>
          <w:tab w:val="left" w:pos="330"/>
        </w:tabs>
        <w:spacing w:after="0" w:line="240" w:lineRule="auto"/>
        <w:ind w:left="4536"/>
        <w:rPr>
          <w:sz w:val="28"/>
          <w:szCs w:val="28"/>
        </w:rPr>
      </w:pPr>
      <w:r w:rsidRPr="002E0999">
        <w:rPr>
          <w:sz w:val="28"/>
          <w:szCs w:val="28"/>
        </w:rPr>
        <w:t>Студент</w:t>
      </w:r>
      <w:r w:rsidRPr="002E0999">
        <w:rPr>
          <w:sz w:val="28"/>
          <w:szCs w:val="28"/>
          <w:lang w:val="ru-RU"/>
        </w:rPr>
        <w:t xml:space="preserve"> (-ка)</w:t>
      </w:r>
      <w:r>
        <w:rPr>
          <w:sz w:val="28"/>
          <w:szCs w:val="28"/>
        </w:rPr>
        <w:t xml:space="preserve"> _____________</w:t>
      </w:r>
    </w:p>
    <w:p w:rsidR="00964153" w:rsidRDefault="00964153" w:rsidP="00EE5989">
      <w:pPr>
        <w:tabs>
          <w:tab w:val="left" w:pos="330"/>
        </w:tabs>
        <w:spacing w:after="0" w:line="240" w:lineRule="auto"/>
        <w:ind w:left="4536"/>
        <w:rPr>
          <w:sz w:val="28"/>
          <w:szCs w:val="28"/>
        </w:rPr>
      </w:pPr>
    </w:p>
    <w:p w:rsidR="00964153" w:rsidRPr="00873BAB" w:rsidRDefault="00964153" w:rsidP="00EE5989">
      <w:pPr>
        <w:tabs>
          <w:tab w:val="left" w:pos="330"/>
        </w:tabs>
        <w:spacing w:after="0" w:line="240" w:lineRule="auto"/>
        <w:ind w:left="4536"/>
        <w:rPr>
          <w:sz w:val="28"/>
          <w:szCs w:val="28"/>
        </w:rPr>
      </w:pPr>
    </w:p>
    <w:p w:rsidR="00964153" w:rsidRPr="005D28EE" w:rsidRDefault="00964153" w:rsidP="00EE5989">
      <w:pPr>
        <w:spacing w:after="0" w:line="240" w:lineRule="auto"/>
        <w:jc w:val="center"/>
      </w:pPr>
      <w:r w:rsidRPr="002E0999">
        <w:rPr>
          <w:sz w:val="28"/>
          <w:szCs w:val="28"/>
        </w:rPr>
        <w:t xml:space="preserve">Київ – </w:t>
      </w:r>
      <w:r w:rsidRPr="007F0C32">
        <w:rPr>
          <w:color w:val="000000"/>
          <w:sz w:val="28"/>
          <w:szCs w:val="28"/>
        </w:rPr>
        <w:t>20</w:t>
      </w:r>
      <w:r w:rsidRPr="00EE5989">
        <w:rPr>
          <w:color w:val="000000"/>
          <w:sz w:val="28"/>
          <w:szCs w:val="28"/>
          <w:lang w:val="ru-RU"/>
        </w:rPr>
        <w:t>18</w:t>
      </w:r>
      <w:r w:rsidRPr="002E0999">
        <w:rPr>
          <w:sz w:val="28"/>
          <w:szCs w:val="28"/>
        </w:rPr>
        <w:t xml:space="preserve"> року</w:t>
      </w:r>
    </w:p>
    <w:p w:rsidR="00964153" w:rsidRPr="006416B7" w:rsidRDefault="00964153" w:rsidP="00964153">
      <w:pPr>
        <w:spacing w:after="120" w:line="240" w:lineRule="auto"/>
        <w:jc w:val="center"/>
        <w:rPr>
          <w:b/>
          <w:bCs/>
          <w:sz w:val="28"/>
        </w:rPr>
      </w:pPr>
      <w:r>
        <w:rPr>
          <w:b/>
          <w:bCs/>
          <w:sz w:val="28"/>
        </w:rPr>
        <w:br w:type="page"/>
      </w:r>
      <w:r w:rsidRPr="006416B7">
        <w:rPr>
          <w:b/>
          <w:bCs/>
          <w:sz w:val="28"/>
        </w:rPr>
        <w:lastRenderedPageBreak/>
        <w:t>Національний технічний університет України</w:t>
      </w:r>
    </w:p>
    <w:p w:rsidR="00964153" w:rsidRDefault="00964153" w:rsidP="00964153">
      <w:pPr>
        <w:spacing w:after="120" w:line="240" w:lineRule="auto"/>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964153" w:rsidRPr="00F64E74" w:rsidRDefault="00964153" w:rsidP="00964153">
      <w:pPr>
        <w:spacing w:after="120" w:line="240" w:lineRule="auto"/>
        <w:jc w:val="center"/>
        <w:rPr>
          <w:b/>
          <w:bCs/>
          <w:color w:val="000000"/>
          <w:sz w:val="28"/>
        </w:rPr>
      </w:pPr>
      <w:r w:rsidRPr="00F64E74">
        <w:rPr>
          <w:b/>
          <w:bCs/>
          <w:color w:val="000000"/>
          <w:sz w:val="28"/>
        </w:rPr>
        <w:t>Хіміко-технологічний факультет</w:t>
      </w:r>
    </w:p>
    <w:p w:rsidR="00964153" w:rsidRPr="00F64E74" w:rsidRDefault="00964153" w:rsidP="00964153">
      <w:pPr>
        <w:spacing w:after="120" w:line="240" w:lineRule="auto"/>
        <w:jc w:val="center"/>
        <w:rPr>
          <w:b/>
          <w:bCs/>
          <w:color w:val="000000"/>
          <w:sz w:val="28"/>
        </w:rPr>
      </w:pPr>
      <w:r w:rsidRPr="00F64E74">
        <w:rPr>
          <w:b/>
          <w:bCs/>
          <w:color w:val="000000"/>
          <w:sz w:val="28"/>
        </w:rPr>
        <w:t>Кафедра кібернетики хіміко-технологічних процесів</w:t>
      </w:r>
    </w:p>
    <w:p w:rsidR="00964153" w:rsidRPr="00592AAA" w:rsidRDefault="00964153" w:rsidP="00964153">
      <w:pPr>
        <w:spacing w:after="120" w:line="240" w:lineRule="auto"/>
        <w:rPr>
          <w:sz w:val="28"/>
          <w:szCs w:val="28"/>
        </w:rPr>
      </w:pPr>
      <w:r w:rsidRPr="00592AAA">
        <w:rPr>
          <w:sz w:val="28"/>
          <w:szCs w:val="28"/>
        </w:rPr>
        <w:t>Рівень вищої освіти – другий (магістерський)</w:t>
      </w:r>
      <w:r>
        <w:rPr>
          <w:sz w:val="28"/>
          <w:szCs w:val="28"/>
        </w:rPr>
        <w:t xml:space="preserve"> </w:t>
      </w:r>
      <w:r w:rsidRPr="00C523E1">
        <w:rPr>
          <w:sz w:val="28"/>
        </w:rPr>
        <w:t>за освітньо-професійною програмою</w:t>
      </w:r>
    </w:p>
    <w:p w:rsidR="00964153" w:rsidRPr="00F64E74" w:rsidRDefault="00964153" w:rsidP="00964153">
      <w:pPr>
        <w:spacing w:after="120" w:line="240" w:lineRule="auto"/>
        <w:rPr>
          <w:color w:val="000000"/>
          <w:sz w:val="28"/>
          <w:szCs w:val="28"/>
        </w:rPr>
      </w:pPr>
      <w:r w:rsidRPr="002D2B05">
        <w:rPr>
          <w:color w:val="000000"/>
          <w:sz w:val="28"/>
          <w:szCs w:val="28"/>
        </w:rPr>
        <w:t>Спе</w:t>
      </w:r>
      <w:r>
        <w:rPr>
          <w:color w:val="000000"/>
          <w:sz w:val="28"/>
          <w:szCs w:val="28"/>
        </w:rPr>
        <w:t>ціальність (спеціалізація) – 151</w:t>
      </w:r>
      <w:r w:rsidRPr="002D2B05">
        <w:rPr>
          <w:color w:val="000000"/>
          <w:sz w:val="28"/>
          <w:szCs w:val="28"/>
        </w:rPr>
        <w:t xml:space="preserve"> «Автоматизація та комп'ютерно-інтегровані технології» («Комп’ютерно-інтегровані технології сталих хімічних виробничих комплексів»)</w:t>
      </w:r>
    </w:p>
    <w:p w:rsidR="00964153" w:rsidRPr="00511DFD" w:rsidRDefault="00964153" w:rsidP="00964153">
      <w:pPr>
        <w:tabs>
          <w:tab w:val="left" w:leader="underscore" w:pos="8931"/>
        </w:tabs>
        <w:spacing w:before="120" w:line="240" w:lineRule="auto"/>
        <w:ind w:left="539" w:hanging="539"/>
        <w:rPr>
          <w:sz w:val="28"/>
        </w:rPr>
      </w:pPr>
    </w:p>
    <w:p w:rsidR="00964153" w:rsidRPr="00511DFD" w:rsidRDefault="00964153" w:rsidP="00964153">
      <w:pPr>
        <w:spacing w:before="120" w:line="240" w:lineRule="auto"/>
        <w:ind w:left="5387"/>
        <w:rPr>
          <w:bCs/>
        </w:rPr>
      </w:pPr>
      <w:r w:rsidRPr="00511DFD">
        <w:rPr>
          <w:bCs/>
        </w:rPr>
        <w:t>ЗАТВЕРДЖУЮ</w:t>
      </w:r>
    </w:p>
    <w:p w:rsidR="00964153" w:rsidRPr="002D2B05" w:rsidRDefault="00964153" w:rsidP="00964153">
      <w:pPr>
        <w:spacing w:before="120" w:line="240" w:lineRule="auto"/>
        <w:ind w:left="5387"/>
        <w:rPr>
          <w:bCs/>
        </w:rPr>
      </w:pPr>
      <w:r w:rsidRPr="002D2B05">
        <w:rPr>
          <w:bCs/>
        </w:rPr>
        <w:t>В.о. завідувача кафедри</w:t>
      </w:r>
    </w:p>
    <w:p w:rsidR="00964153" w:rsidRPr="006416B7" w:rsidRDefault="00964153" w:rsidP="00964153">
      <w:pPr>
        <w:spacing w:before="120" w:line="240" w:lineRule="auto"/>
        <w:ind w:left="5387"/>
      </w:pPr>
      <w:r w:rsidRPr="002D2B05">
        <w:rPr>
          <w:bCs/>
        </w:rPr>
        <w:t xml:space="preserve">__________ Т.В. Бойко </w:t>
      </w:r>
      <w:r w:rsidRPr="006416B7">
        <w:t>«___»_____________20__ р.</w:t>
      </w:r>
    </w:p>
    <w:p w:rsidR="00964153" w:rsidRPr="006416B7" w:rsidRDefault="00964153" w:rsidP="00964153">
      <w:pPr>
        <w:spacing w:before="120" w:line="240" w:lineRule="auto"/>
        <w:jc w:val="center"/>
        <w:rPr>
          <w:b/>
          <w:bCs/>
          <w:sz w:val="28"/>
        </w:rPr>
      </w:pPr>
    </w:p>
    <w:p w:rsidR="00964153" w:rsidRPr="006416B7" w:rsidRDefault="00964153" w:rsidP="00964153">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964153" w:rsidRPr="006416B7" w:rsidRDefault="00964153" w:rsidP="00964153">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rsidR="00964153" w:rsidRPr="00F2660E" w:rsidRDefault="00964153" w:rsidP="00964153">
      <w:pPr>
        <w:tabs>
          <w:tab w:val="left" w:pos="720"/>
          <w:tab w:val="left" w:pos="1440"/>
          <w:tab w:val="left" w:pos="1620"/>
        </w:tabs>
        <w:spacing w:before="120" w:line="240" w:lineRule="auto"/>
        <w:ind w:left="539" w:hanging="539"/>
        <w:jc w:val="center"/>
        <w:rPr>
          <w:b/>
          <w:bCs/>
          <w:color w:val="000000"/>
          <w:sz w:val="28"/>
        </w:rPr>
      </w:pPr>
      <w:r w:rsidRPr="00F2660E">
        <w:rPr>
          <w:b/>
          <w:bCs/>
          <w:color w:val="000000"/>
          <w:sz w:val="28"/>
        </w:rPr>
        <w:t>Гришкову Дмитру Сергійовичу</w:t>
      </w:r>
    </w:p>
    <w:p w:rsidR="00964153" w:rsidRPr="006416B7" w:rsidRDefault="00964153" w:rsidP="00964153">
      <w:pPr>
        <w:tabs>
          <w:tab w:val="left" w:leader="underscore" w:pos="9356"/>
        </w:tabs>
        <w:spacing w:before="240" w:line="240" w:lineRule="auto"/>
        <w:rPr>
          <w:sz w:val="28"/>
        </w:rPr>
      </w:pPr>
      <w:r w:rsidRPr="00F2660E">
        <w:rPr>
          <w:color w:val="000000"/>
          <w:sz w:val="28"/>
        </w:rPr>
        <w:t>1. Тема дисертації «Стратегії управління процесом абсорбції аміаку у виробництві зв’язаного азоту із оцінкою надійності», науковий керівник дисертації Бойко Тетяна Владиславівна, кандидат технічних наук, доцент,</w:t>
      </w:r>
      <w:r>
        <w:rPr>
          <w:sz w:val="28"/>
        </w:rPr>
        <w:t xml:space="preserve"> </w:t>
      </w:r>
      <w:r w:rsidRPr="006416B7">
        <w:rPr>
          <w:sz w:val="28"/>
        </w:rPr>
        <w:t>затверджені наказом по університету від «___»_________ 20__ р. №_____</w:t>
      </w:r>
    </w:p>
    <w:p w:rsidR="00964153" w:rsidRPr="006416B7" w:rsidRDefault="00964153" w:rsidP="00964153">
      <w:pPr>
        <w:tabs>
          <w:tab w:val="left" w:leader="underscore" w:pos="9356"/>
        </w:tabs>
        <w:spacing w:before="240" w:line="240" w:lineRule="auto"/>
        <w:rPr>
          <w:sz w:val="28"/>
        </w:rPr>
      </w:pPr>
      <w:r w:rsidRPr="006416B7">
        <w:rPr>
          <w:sz w:val="28"/>
        </w:rPr>
        <w:t xml:space="preserve">2. </w:t>
      </w:r>
      <w:r>
        <w:rPr>
          <w:sz w:val="28"/>
        </w:rPr>
        <w:t xml:space="preserve">Термін подання студентом дисертації     </w:t>
      </w:r>
      <w:r w:rsidRPr="003D54C8">
        <w:rPr>
          <w:sz w:val="28"/>
          <w:u w:val="single"/>
        </w:rPr>
        <w:t xml:space="preserve">11.12.2018         </w:t>
      </w:r>
    </w:p>
    <w:p w:rsidR="00964153" w:rsidRPr="006416B7" w:rsidRDefault="00964153" w:rsidP="00964153">
      <w:pPr>
        <w:tabs>
          <w:tab w:val="left" w:leader="underscore" w:pos="9356"/>
        </w:tabs>
        <w:spacing w:before="240" w:line="240" w:lineRule="auto"/>
        <w:rPr>
          <w:sz w:val="28"/>
        </w:rPr>
      </w:pPr>
      <w:r w:rsidRPr="006416B7">
        <w:rPr>
          <w:sz w:val="28"/>
        </w:rPr>
        <w:t xml:space="preserve">3. </w:t>
      </w:r>
      <w:r w:rsidRPr="006416B7">
        <w:rPr>
          <w:bCs/>
          <w:sz w:val="28"/>
        </w:rPr>
        <w:t>Об’єкт дослідження</w:t>
      </w:r>
      <w:r w:rsidRPr="006416B7">
        <w:rPr>
          <w:sz w:val="28"/>
        </w:rPr>
        <w:t xml:space="preserve"> </w:t>
      </w:r>
    </w:p>
    <w:p w:rsidR="00964153" w:rsidRPr="006416B7" w:rsidRDefault="00964153" w:rsidP="00964153">
      <w:pPr>
        <w:tabs>
          <w:tab w:val="left" w:leader="underscore" w:pos="9356"/>
        </w:tabs>
        <w:spacing w:before="240" w:line="240" w:lineRule="auto"/>
        <w:rPr>
          <w:sz w:val="28"/>
        </w:rPr>
      </w:pPr>
      <w:r w:rsidRPr="006416B7">
        <w:rPr>
          <w:sz w:val="28"/>
        </w:rPr>
        <w:t xml:space="preserve">4. </w:t>
      </w:r>
      <w:r>
        <w:rPr>
          <w:sz w:val="28"/>
        </w:rPr>
        <w:t>В</w:t>
      </w:r>
      <w:r w:rsidRPr="00C523E1">
        <w:rPr>
          <w:sz w:val="28"/>
        </w:rPr>
        <w:t>ихідні дані</w:t>
      </w:r>
      <w:r>
        <w:rPr>
          <w:sz w:val="28"/>
        </w:rPr>
        <w:t xml:space="preserve"> </w:t>
      </w:r>
    </w:p>
    <w:p w:rsidR="00964153" w:rsidRPr="006416B7" w:rsidRDefault="00964153" w:rsidP="00964153">
      <w:pPr>
        <w:tabs>
          <w:tab w:val="left" w:leader="underscore" w:pos="9356"/>
        </w:tabs>
        <w:spacing w:before="240" w:line="240" w:lineRule="auto"/>
        <w:rPr>
          <w:sz w:val="28"/>
        </w:rPr>
      </w:pPr>
      <w:r w:rsidRPr="006416B7">
        <w:rPr>
          <w:sz w:val="28"/>
        </w:rPr>
        <w:t xml:space="preserve">5. Перелік завдань, які потрібно розробити </w:t>
      </w:r>
    </w:p>
    <w:p w:rsidR="00964153" w:rsidRPr="006416B7" w:rsidRDefault="00964153" w:rsidP="00964153">
      <w:pPr>
        <w:tabs>
          <w:tab w:val="left" w:leader="underscore" w:pos="9356"/>
        </w:tabs>
        <w:spacing w:before="240" w:line="240" w:lineRule="auto"/>
        <w:rPr>
          <w:sz w:val="28"/>
        </w:rPr>
      </w:pPr>
      <w:r w:rsidRPr="004A79DC">
        <w:rPr>
          <w:sz w:val="28"/>
        </w:rPr>
        <w:t xml:space="preserve">6.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sidRPr="006416B7">
        <w:rPr>
          <w:sz w:val="28"/>
        </w:rPr>
        <w:t xml:space="preserve"> </w:t>
      </w:r>
    </w:p>
    <w:p w:rsidR="00964153" w:rsidRPr="00964153" w:rsidRDefault="00964153" w:rsidP="00964153">
      <w:pPr>
        <w:tabs>
          <w:tab w:val="left" w:leader="underscore" w:pos="9356"/>
        </w:tabs>
        <w:spacing w:before="240" w:line="240" w:lineRule="auto"/>
        <w:rPr>
          <w:sz w:val="28"/>
          <w:lang w:val="ru-RU"/>
        </w:rPr>
      </w:pPr>
      <w:r w:rsidRPr="006416B7">
        <w:rPr>
          <w:sz w:val="28"/>
        </w:rPr>
        <w:t xml:space="preserve">7. Орієнтовний перелік публікацій </w:t>
      </w:r>
    </w:p>
    <w:p w:rsidR="00964153" w:rsidRPr="00964153" w:rsidRDefault="00964153" w:rsidP="00964153">
      <w:pPr>
        <w:tabs>
          <w:tab w:val="left" w:leader="underscore" w:pos="9356"/>
        </w:tabs>
        <w:spacing w:before="240" w:line="240" w:lineRule="auto"/>
        <w:rPr>
          <w:sz w:val="28"/>
          <w:lang w:val="ru-RU"/>
        </w:rPr>
      </w:pPr>
    </w:p>
    <w:p w:rsidR="00964153" w:rsidRPr="00964153" w:rsidRDefault="00964153" w:rsidP="00964153">
      <w:pPr>
        <w:tabs>
          <w:tab w:val="left" w:leader="underscore" w:pos="9356"/>
        </w:tabs>
        <w:spacing w:before="240" w:line="240" w:lineRule="auto"/>
        <w:rPr>
          <w:sz w:val="28"/>
          <w:lang w:val="ru-RU"/>
        </w:rPr>
      </w:pPr>
    </w:p>
    <w:p w:rsidR="00964153" w:rsidRPr="00F2660E" w:rsidRDefault="00964153" w:rsidP="00964153">
      <w:pPr>
        <w:tabs>
          <w:tab w:val="left" w:pos="360"/>
          <w:tab w:val="left" w:pos="1440"/>
          <w:tab w:val="left" w:pos="1620"/>
        </w:tabs>
        <w:spacing w:before="240" w:line="240" w:lineRule="auto"/>
        <w:ind w:left="540" w:hanging="540"/>
        <w:rPr>
          <w:color w:val="000000"/>
          <w:sz w:val="28"/>
        </w:rPr>
      </w:pPr>
      <w:r w:rsidRPr="00F2660E">
        <w:rPr>
          <w:color w:val="000000"/>
          <w:sz w:val="28"/>
        </w:rPr>
        <w:lastRenderedPageBreak/>
        <w:t>8.</w:t>
      </w:r>
      <w:r w:rsidRPr="00FE362B">
        <w:rPr>
          <w:color w:val="FF0000"/>
          <w:sz w:val="28"/>
        </w:rPr>
        <w:t xml:space="preserve"> </w:t>
      </w:r>
      <w:r w:rsidRPr="00F2660E">
        <w:rPr>
          <w:color w:val="000000"/>
          <w:sz w:val="28"/>
        </w:rPr>
        <w:t>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61"/>
        <w:gridCol w:w="1984"/>
        <w:gridCol w:w="1985"/>
        <w:gridCol w:w="2084"/>
      </w:tblGrid>
      <w:tr w:rsidR="00964153" w:rsidRPr="00F2660E" w:rsidTr="00E67163">
        <w:trPr>
          <w:cantSplit/>
        </w:trPr>
        <w:tc>
          <w:tcPr>
            <w:tcW w:w="3261" w:type="dxa"/>
            <w:vMerge w:val="restart"/>
            <w:vAlign w:val="center"/>
          </w:tcPr>
          <w:p w:rsidR="00964153" w:rsidRPr="00F2660E" w:rsidRDefault="00964153" w:rsidP="00E67163">
            <w:pPr>
              <w:spacing w:line="240" w:lineRule="auto"/>
              <w:jc w:val="center"/>
              <w:rPr>
                <w:color w:val="000000"/>
                <w:sz w:val="24"/>
              </w:rPr>
            </w:pPr>
            <w:r w:rsidRPr="00F2660E">
              <w:rPr>
                <w:color w:val="000000"/>
                <w:sz w:val="24"/>
              </w:rPr>
              <w:t>Розділ</w:t>
            </w:r>
          </w:p>
        </w:tc>
        <w:tc>
          <w:tcPr>
            <w:tcW w:w="1984" w:type="dxa"/>
            <w:vMerge w:val="restart"/>
            <w:vAlign w:val="center"/>
          </w:tcPr>
          <w:p w:rsidR="00964153" w:rsidRPr="00F2660E" w:rsidRDefault="00964153" w:rsidP="00E67163">
            <w:pPr>
              <w:spacing w:line="240" w:lineRule="auto"/>
              <w:jc w:val="center"/>
              <w:rPr>
                <w:color w:val="000000"/>
                <w:sz w:val="24"/>
              </w:rPr>
            </w:pPr>
            <w:r w:rsidRPr="00F2660E">
              <w:rPr>
                <w:color w:val="000000"/>
                <w:sz w:val="24"/>
              </w:rPr>
              <w:t xml:space="preserve">Прізвище, ініціали та посада </w:t>
            </w:r>
            <w:r w:rsidRPr="00F2660E">
              <w:rPr>
                <w:color w:val="000000"/>
                <w:sz w:val="24"/>
              </w:rPr>
              <w:br/>
              <w:t>консультанта</w:t>
            </w:r>
          </w:p>
        </w:tc>
        <w:tc>
          <w:tcPr>
            <w:tcW w:w="4069" w:type="dxa"/>
            <w:gridSpan w:val="2"/>
          </w:tcPr>
          <w:p w:rsidR="00964153" w:rsidRPr="00F2660E" w:rsidRDefault="00964153" w:rsidP="00E67163">
            <w:pPr>
              <w:spacing w:line="240" w:lineRule="auto"/>
              <w:jc w:val="center"/>
              <w:rPr>
                <w:color w:val="000000"/>
                <w:sz w:val="24"/>
              </w:rPr>
            </w:pPr>
            <w:r w:rsidRPr="00F2660E">
              <w:rPr>
                <w:color w:val="000000"/>
                <w:sz w:val="24"/>
              </w:rPr>
              <w:t>Підпис, дата</w:t>
            </w:r>
          </w:p>
        </w:tc>
      </w:tr>
      <w:tr w:rsidR="00964153" w:rsidRPr="00F2660E" w:rsidTr="00E67163">
        <w:trPr>
          <w:cantSplit/>
        </w:trPr>
        <w:tc>
          <w:tcPr>
            <w:tcW w:w="3261" w:type="dxa"/>
            <w:vMerge/>
          </w:tcPr>
          <w:p w:rsidR="00964153" w:rsidRPr="00F2660E" w:rsidRDefault="00964153" w:rsidP="00E67163">
            <w:pPr>
              <w:spacing w:line="240" w:lineRule="auto"/>
              <w:jc w:val="center"/>
              <w:rPr>
                <w:color w:val="000000"/>
                <w:sz w:val="28"/>
              </w:rPr>
            </w:pPr>
          </w:p>
        </w:tc>
        <w:tc>
          <w:tcPr>
            <w:tcW w:w="1984" w:type="dxa"/>
            <w:vMerge/>
          </w:tcPr>
          <w:p w:rsidR="00964153" w:rsidRPr="00F2660E" w:rsidRDefault="00964153" w:rsidP="00E67163">
            <w:pPr>
              <w:spacing w:line="240" w:lineRule="auto"/>
              <w:jc w:val="center"/>
              <w:rPr>
                <w:color w:val="000000"/>
                <w:sz w:val="28"/>
              </w:rPr>
            </w:pPr>
          </w:p>
        </w:tc>
        <w:tc>
          <w:tcPr>
            <w:tcW w:w="1985" w:type="dxa"/>
          </w:tcPr>
          <w:p w:rsidR="00964153" w:rsidRPr="00F2660E" w:rsidRDefault="00964153" w:rsidP="00E67163">
            <w:pPr>
              <w:spacing w:line="240" w:lineRule="auto"/>
              <w:jc w:val="center"/>
              <w:rPr>
                <w:color w:val="000000"/>
                <w:sz w:val="24"/>
              </w:rPr>
            </w:pPr>
            <w:r w:rsidRPr="00F2660E">
              <w:rPr>
                <w:color w:val="000000"/>
                <w:sz w:val="24"/>
              </w:rPr>
              <w:t xml:space="preserve">завдання </w:t>
            </w:r>
            <w:r w:rsidRPr="00F2660E">
              <w:rPr>
                <w:color w:val="000000"/>
                <w:sz w:val="24"/>
              </w:rPr>
              <w:br/>
              <w:t>видав</w:t>
            </w:r>
          </w:p>
        </w:tc>
        <w:tc>
          <w:tcPr>
            <w:tcW w:w="2084" w:type="dxa"/>
          </w:tcPr>
          <w:p w:rsidR="00964153" w:rsidRPr="00F2660E" w:rsidRDefault="00964153" w:rsidP="00E67163">
            <w:pPr>
              <w:spacing w:line="240" w:lineRule="auto"/>
              <w:jc w:val="center"/>
              <w:rPr>
                <w:color w:val="000000"/>
                <w:sz w:val="24"/>
              </w:rPr>
            </w:pPr>
            <w:r w:rsidRPr="00F2660E">
              <w:rPr>
                <w:color w:val="000000"/>
                <w:sz w:val="24"/>
              </w:rPr>
              <w:t>завдання</w:t>
            </w:r>
            <w:r w:rsidRPr="00F2660E">
              <w:rPr>
                <w:color w:val="000000"/>
                <w:sz w:val="24"/>
              </w:rPr>
              <w:br/>
              <w:t>прийняв</w:t>
            </w:r>
          </w:p>
        </w:tc>
      </w:tr>
      <w:tr w:rsidR="00964153" w:rsidRPr="00F2660E" w:rsidTr="00E67163">
        <w:trPr>
          <w:trHeight w:val="581"/>
        </w:trPr>
        <w:tc>
          <w:tcPr>
            <w:tcW w:w="3261" w:type="dxa"/>
          </w:tcPr>
          <w:p w:rsidR="00964153" w:rsidRPr="00F2660E" w:rsidRDefault="00964153" w:rsidP="00E67163">
            <w:pPr>
              <w:spacing w:line="240" w:lineRule="auto"/>
              <w:rPr>
                <w:color w:val="000000"/>
                <w:sz w:val="24"/>
              </w:rPr>
            </w:pPr>
            <w:r w:rsidRPr="00F2660E">
              <w:rPr>
                <w:color w:val="000000"/>
                <w:sz w:val="24"/>
              </w:rPr>
              <w:t>Розроблення стартап-проекту</w:t>
            </w:r>
          </w:p>
        </w:tc>
        <w:tc>
          <w:tcPr>
            <w:tcW w:w="1984" w:type="dxa"/>
          </w:tcPr>
          <w:p w:rsidR="00964153" w:rsidRPr="00F2660E" w:rsidRDefault="00964153" w:rsidP="00E67163">
            <w:pPr>
              <w:spacing w:line="240" w:lineRule="auto"/>
              <w:rPr>
                <w:color w:val="000000"/>
                <w:sz w:val="24"/>
              </w:rPr>
            </w:pPr>
            <w:r w:rsidRPr="00F2660E">
              <w:rPr>
                <w:color w:val="000000"/>
                <w:sz w:val="24"/>
              </w:rPr>
              <w:t>Тюленєва Ю.В.</w:t>
            </w:r>
          </w:p>
        </w:tc>
        <w:tc>
          <w:tcPr>
            <w:tcW w:w="1985" w:type="dxa"/>
          </w:tcPr>
          <w:p w:rsidR="00964153" w:rsidRPr="00F2660E" w:rsidRDefault="00964153" w:rsidP="00E67163">
            <w:pPr>
              <w:spacing w:line="240" w:lineRule="auto"/>
              <w:rPr>
                <w:color w:val="000000"/>
                <w:sz w:val="24"/>
              </w:rPr>
            </w:pPr>
          </w:p>
        </w:tc>
        <w:tc>
          <w:tcPr>
            <w:tcW w:w="2084" w:type="dxa"/>
          </w:tcPr>
          <w:p w:rsidR="00964153" w:rsidRPr="00F2660E" w:rsidRDefault="00964153" w:rsidP="00E67163">
            <w:pPr>
              <w:spacing w:line="240" w:lineRule="auto"/>
              <w:rPr>
                <w:color w:val="000000"/>
                <w:sz w:val="24"/>
              </w:rPr>
            </w:pPr>
          </w:p>
        </w:tc>
      </w:tr>
    </w:tbl>
    <w:p w:rsidR="00964153" w:rsidRDefault="00964153" w:rsidP="00964153">
      <w:pPr>
        <w:tabs>
          <w:tab w:val="left" w:pos="1440"/>
          <w:tab w:val="left" w:pos="1620"/>
          <w:tab w:val="left" w:pos="9356"/>
        </w:tabs>
        <w:spacing w:before="240" w:line="240" w:lineRule="auto"/>
        <w:ind w:right="-31"/>
        <w:rPr>
          <w:sz w:val="28"/>
        </w:rPr>
      </w:pPr>
    </w:p>
    <w:p w:rsidR="00964153" w:rsidRPr="006416B7" w:rsidRDefault="00964153" w:rsidP="00964153">
      <w:pPr>
        <w:tabs>
          <w:tab w:val="left" w:pos="1440"/>
          <w:tab w:val="left" w:pos="1620"/>
          <w:tab w:val="left" w:pos="9356"/>
        </w:tabs>
        <w:spacing w:before="240" w:line="240" w:lineRule="auto"/>
        <w:ind w:right="-31"/>
        <w:rPr>
          <w:sz w:val="28"/>
        </w:rPr>
      </w:pPr>
      <w:r w:rsidRPr="006416B7">
        <w:rPr>
          <w:sz w:val="28"/>
        </w:rPr>
        <w:t xml:space="preserve">9. </w:t>
      </w:r>
      <w:r w:rsidRPr="006416B7">
        <w:rPr>
          <w:bCs/>
          <w:sz w:val="28"/>
        </w:rPr>
        <w:t>Дата видачі завдання</w:t>
      </w:r>
      <w:r w:rsidRPr="006416B7">
        <w:rPr>
          <w:sz w:val="28"/>
        </w:rPr>
        <w:t xml:space="preserve"> </w:t>
      </w:r>
      <w:r w:rsidRPr="006416B7">
        <w:rPr>
          <w:sz w:val="28"/>
          <w:u w:val="single"/>
        </w:rPr>
        <w:tab/>
      </w:r>
    </w:p>
    <w:p w:rsidR="00964153" w:rsidRPr="006416B7" w:rsidRDefault="00964153" w:rsidP="00964153">
      <w:pPr>
        <w:spacing w:before="240" w:line="240" w:lineRule="auto"/>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138"/>
        <w:gridCol w:w="3402"/>
        <w:gridCol w:w="1234"/>
      </w:tblGrid>
      <w:tr w:rsidR="00964153" w:rsidRPr="006416B7" w:rsidTr="00E67163">
        <w:tc>
          <w:tcPr>
            <w:tcW w:w="540" w:type="dxa"/>
            <w:vAlign w:val="center"/>
          </w:tcPr>
          <w:p w:rsidR="00964153" w:rsidRPr="006416B7" w:rsidRDefault="00964153" w:rsidP="00E67163">
            <w:pPr>
              <w:spacing w:line="240" w:lineRule="auto"/>
              <w:jc w:val="center"/>
              <w:rPr>
                <w:sz w:val="24"/>
              </w:rPr>
            </w:pPr>
            <w:r w:rsidRPr="006416B7">
              <w:rPr>
                <w:sz w:val="24"/>
              </w:rPr>
              <w:t>№ з/п</w:t>
            </w:r>
          </w:p>
        </w:tc>
        <w:tc>
          <w:tcPr>
            <w:tcW w:w="4138" w:type="dxa"/>
            <w:vAlign w:val="center"/>
          </w:tcPr>
          <w:p w:rsidR="00964153" w:rsidRPr="006416B7" w:rsidRDefault="00964153" w:rsidP="00E67163">
            <w:pPr>
              <w:spacing w:line="240" w:lineRule="auto"/>
              <w:jc w:val="center"/>
              <w:rPr>
                <w:sz w:val="24"/>
              </w:rPr>
            </w:pPr>
            <w:r w:rsidRPr="006416B7">
              <w:rPr>
                <w:sz w:val="24"/>
              </w:rPr>
              <w:t xml:space="preserve">Назва етапів виконання </w:t>
            </w:r>
            <w:r w:rsidRPr="006416B7">
              <w:rPr>
                <w:sz w:val="24"/>
              </w:rPr>
              <w:br/>
              <w:t>магістерської дисертації</w:t>
            </w:r>
          </w:p>
        </w:tc>
        <w:tc>
          <w:tcPr>
            <w:tcW w:w="3402" w:type="dxa"/>
            <w:vAlign w:val="center"/>
          </w:tcPr>
          <w:p w:rsidR="00964153" w:rsidRPr="006416B7" w:rsidRDefault="00964153" w:rsidP="00E67163">
            <w:pPr>
              <w:spacing w:line="240" w:lineRule="auto"/>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964153" w:rsidRPr="006416B7" w:rsidRDefault="00964153" w:rsidP="00E67163">
            <w:pPr>
              <w:spacing w:line="240" w:lineRule="auto"/>
              <w:jc w:val="center"/>
              <w:rPr>
                <w:sz w:val="24"/>
              </w:rPr>
            </w:pPr>
            <w:r w:rsidRPr="006416B7">
              <w:rPr>
                <w:sz w:val="24"/>
              </w:rPr>
              <w:t>Примітка</w:t>
            </w:r>
          </w:p>
        </w:tc>
      </w:tr>
      <w:tr w:rsidR="00964153" w:rsidRPr="006416B7" w:rsidTr="00E67163">
        <w:trPr>
          <w:trHeight w:val="20"/>
        </w:trPr>
        <w:tc>
          <w:tcPr>
            <w:tcW w:w="540" w:type="dxa"/>
          </w:tcPr>
          <w:p w:rsidR="00964153" w:rsidRPr="006416B7" w:rsidRDefault="00964153" w:rsidP="00E67163">
            <w:pPr>
              <w:spacing w:line="240" w:lineRule="auto"/>
              <w:jc w:val="center"/>
              <w:rPr>
                <w:sz w:val="24"/>
              </w:rPr>
            </w:pPr>
            <w:r>
              <w:rPr>
                <w:sz w:val="24"/>
              </w:rPr>
              <w:t>1.</w:t>
            </w:r>
          </w:p>
        </w:tc>
        <w:tc>
          <w:tcPr>
            <w:tcW w:w="4138" w:type="dxa"/>
          </w:tcPr>
          <w:p w:rsidR="00964153" w:rsidRPr="006416B7" w:rsidRDefault="00964153" w:rsidP="00E67163">
            <w:pPr>
              <w:spacing w:line="240" w:lineRule="auto"/>
              <w:rPr>
                <w:sz w:val="24"/>
              </w:rPr>
            </w:pPr>
            <w:r>
              <w:rPr>
                <w:sz w:val="24"/>
              </w:rPr>
              <w:t>Особливості технології отримання аміаку у виробництві</w:t>
            </w:r>
          </w:p>
        </w:tc>
        <w:tc>
          <w:tcPr>
            <w:tcW w:w="3402" w:type="dxa"/>
          </w:tcPr>
          <w:p w:rsidR="00964153" w:rsidRPr="006416B7" w:rsidRDefault="00964153" w:rsidP="00E67163">
            <w:pPr>
              <w:spacing w:line="240" w:lineRule="auto"/>
              <w:rPr>
                <w:sz w:val="24"/>
              </w:rPr>
            </w:pPr>
          </w:p>
        </w:tc>
        <w:tc>
          <w:tcPr>
            <w:tcW w:w="1234" w:type="dxa"/>
          </w:tcPr>
          <w:p w:rsidR="00964153" w:rsidRPr="006416B7" w:rsidRDefault="00964153" w:rsidP="00E67163">
            <w:pPr>
              <w:spacing w:line="240" w:lineRule="auto"/>
              <w:rPr>
                <w:sz w:val="24"/>
              </w:rPr>
            </w:pPr>
          </w:p>
        </w:tc>
      </w:tr>
      <w:tr w:rsidR="00964153" w:rsidRPr="006416B7" w:rsidTr="00E67163">
        <w:trPr>
          <w:trHeight w:val="20"/>
        </w:trPr>
        <w:tc>
          <w:tcPr>
            <w:tcW w:w="540" w:type="dxa"/>
          </w:tcPr>
          <w:p w:rsidR="00964153" w:rsidRPr="006416B7" w:rsidRDefault="00964153" w:rsidP="00E67163">
            <w:pPr>
              <w:spacing w:line="240" w:lineRule="auto"/>
              <w:jc w:val="center"/>
              <w:rPr>
                <w:sz w:val="24"/>
              </w:rPr>
            </w:pPr>
            <w:r>
              <w:rPr>
                <w:sz w:val="24"/>
              </w:rPr>
              <w:t>2.</w:t>
            </w:r>
          </w:p>
        </w:tc>
        <w:tc>
          <w:tcPr>
            <w:tcW w:w="4138" w:type="dxa"/>
          </w:tcPr>
          <w:p w:rsidR="00964153" w:rsidRPr="006416B7" w:rsidRDefault="00964153" w:rsidP="00E67163">
            <w:pPr>
              <w:spacing w:line="240" w:lineRule="auto"/>
              <w:rPr>
                <w:sz w:val="24"/>
              </w:rPr>
            </w:pPr>
            <w:r>
              <w:rPr>
                <w:sz w:val="24"/>
              </w:rPr>
              <w:t>Проектування системи автоматизації процесу абсорбції аміаку</w:t>
            </w:r>
          </w:p>
        </w:tc>
        <w:tc>
          <w:tcPr>
            <w:tcW w:w="3402" w:type="dxa"/>
          </w:tcPr>
          <w:p w:rsidR="00964153" w:rsidRPr="006416B7" w:rsidRDefault="00964153" w:rsidP="00E67163">
            <w:pPr>
              <w:spacing w:line="240" w:lineRule="auto"/>
              <w:rPr>
                <w:sz w:val="24"/>
              </w:rPr>
            </w:pPr>
          </w:p>
        </w:tc>
        <w:tc>
          <w:tcPr>
            <w:tcW w:w="1234" w:type="dxa"/>
          </w:tcPr>
          <w:p w:rsidR="00964153" w:rsidRPr="006416B7" w:rsidRDefault="00964153" w:rsidP="00E67163">
            <w:pPr>
              <w:spacing w:line="240" w:lineRule="auto"/>
              <w:rPr>
                <w:sz w:val="24"/>
              </w:rPr>
            </w:pPr>
          </w:p>
        </w:tc>
      </w:tr>
      <w:tr w:rsidR="00964153" w:rsidRPr="006416B7" w:rsidTr="00E67163">
        <w:trPr>
          <w:trHeight w:val="20"/>
        </w:trPr>
        <w:tc>
          <w:tcPr>
            <w:tcW w:w="540" w:type="dxa"/>
          </w:tcPr>
          <w:p w:rsidR="00964153" w:rsidRPr="006416B7" w:rsidRDefault="00964153" w:rsidP="00E67163">
            <w:pPr>
              <w:spacing w:line="240" w:lineRule="auto"/>
              <w:jc w:val="center"/>
              <w:rPr>
                <w:sz w:val="24"/>
              </w:rPr>
            </w:pPr>
            <w:r>
              <w:rPr>
                <w:sz w:val="24"/>
              </w:rPr>
              <w:t>3.</w:t>
            </w:r>
          </w:p>
        </w:tc>
        <w:tc>
          <w:tcPr>
            <w:tcW w:w="4138" w:type="dxa"/>
          </w:tcPr>
          <w:p w:rsidR="00964153" w:rsidRPr="006416B7" w:rsidRDefault="00964153" w:rsidP="00E67163">
            <w:pPr>
              <w:spacing w:line="240" w:lineRule="auto"/>
              <w:rPr>
                <w:sz w:val="24"/>
              </w:rPr>
            </w:pPr>
            <w:r w:rsidRPr="00602BA9">
              <w:rPr>
                <w:sz w:val="24"/>
              </w:rPr>
              <w:t>Комп’ютерне моделювання автоматизованої системи керування процесу абсорбції аміаку</w:t>
            </w:r>
          </w:p>
        </w:tc>
        <w:tc>
          <w:tcPr>
            <w:tcW w:w="3402" w:type="dxa"/>
          </w:tcPr>
          <w:p w:rsidR="00964153" w:rsidRPr="006416B7" w:rsidRDefault="00964153" w:rsidP="00E67163">
            <w:pPr>
              <w:spacing w:line="240" w:lineRule="auto"/>
              <w:rPr>
                <w:sz w:val="24"/>
              </w:rPr>
            </w:pPr>
          </w:p>
        </w:tc>
        <w:tc>
          <w:tcPr>
            <w:tcW w:w="1234" w:type="dxa"/>
          </w:tcPr>
          <w:p w:rsidR="00964153" w:rsidRPr="006416B7" w:rsidRDefault="00964153" w:rsidP="00E67163">
            <w:pPr>
              <w:spacing w:line="240" w:lineRule="auto"/>
              <w:rPr>
                <w:sz w:val="24"/>
              </w:rPr>
            </w:pPr>
          </w:p>
        </w:tc>
      </w:tr>
      <w:tr w:rsidR="00964153" w:rsidRPr="006416B7" w:rsidTr="00E67163">
        <w:trPr>
          <w:trHeight w:val="20"/>
        </w:trPr>
        <w:tc>
          <w:tcPr>
            <w:tcW w:w="540" w:type="dxa"/>
          </w:tcPr>
          <w:p w:rsidR="00964153" w:rsidRPr="006416B7" w:rsidRDefault="00964153" w:rsidP="00E67163">
            <w:pPr>
              <w:spacing w:line="240" w:lineRule="auto"/>
              <w:jc w:val="center"/>
              <w:rPr>
                <w:sz w:val="24"/>
              </w:rPr>
            </w:pPr>
            <w:r>
              <w:rPr>
                <w:sz w:val="24"/>
              </w:rPr>
              <w:t>4.</w:t>
            </w:r>
          </w:p>
        </w:tc>
        <w:tc>
          <w:tcPr>
            <w:tcW w:w="4138" w:type="dxa"/>
          </w:tcPr>
          <w:p w:rsidR="00964153" w:rsidRPr="006416B7" w:rsidRDefault="00964153" w:rsidP="00E67163">
            <w:pPr>
              <w:spacing w:line="240" w:lineRule="auto"/>
              <w:rPr>
                <w:sz w:val="24"/>
              </w:rPr>
            </w:pPr>
            <w:r w:rsidRPr="00602BA9">
              <w:rPr>
                <w:sz w:val="24"/>
              </w:rPr>
              <w:t>Оцінка надійності стратегії керування п</w:t>
            </w:r>
            <w:r>
              <w:rPr>
                <w:sz w:val="24"/>
              </w:rPr>
              <w:t>роцесом з використанням OpenFTA</w:t>
            </w:r>
          </w:p>
        </w:tc>
        <w:tc>
          <w:tcPr>
            <w:tcW w:w="3402" w:type="dxa"/>
          </w:tcPr>
          <w:p w:rsidR="00964153" w:rsidRPr="006416B7" w:rsidRDefault="00964153" w:rsidP="00E67163">
            <w:pPr>
              <w:spacing w:line="240" w:lineRule="auto"/>
              <w:rPr>
                <w:sz w:val="24"/>
              </w:rPr>
            </w:pPr>
          </w:p>
        </w:tc>
        <w:tc>
          <w:tcPr>
            <w:tcW w:w="1234" w:type="dxa"/>
          </w:tcPr>
          <w:p w:rsidR="00964153" w:rsidRPr="006416B7" w:rsidRDefault="00964153" w:rsidP="00E67163">
            <w:pPr>
              <w:spacing w:line="240" w:lineRule="auto"/>
              <w:rPr>
                <w:sz w:val="24"/>
              </w:rPr>
            </w:pPr>
          </w:p>
        </w:tc>
      </w:tr>
      <w:tr w:rsidR="00964153" w:rsidRPr="006416B7" w:rsidTr="00E67163">
        <w:trPr>
          <w:trHeight w:val="417"/>
        </w:trPr>
        <w:tc>
          <w:tcPr>
            <w:tcW w:w="540" w:type="dxa"/>
          </w:tcPr>
          <w:p w:rsidR="00964153" w:rsidRPr="006416B7" w:rsidRDefault="00964153" w:rsidP="00E67163">
            <w:pPr>
              <w:spacing w:line="240" w:lineRule="auto"/>
              <w:jc w:val="center"/>
              <w:rPr>
                <w:sz w:val="24"/>
              </w:rPr>
            </w:pPr>
            <w:r>
              <w:rPr>
                <w:sz w:val="24"/>
              </w:rPr>
              <w:t>5.</w:t>
            </w:r>
          </w:p>
        </w:tc>
        <w:tc>
          <w:tcPr>
            <w:tcW w:w="4138" w:type="dxa"/>
          </w:tcPr>
          <w:p w:rsidR="00964153" w:rsidRPr="006416B7" w:rsidRDefault="00964153" w:rsidP="00E67163">
            <w:pPr>
              <w:spacing w:line="240" w:lineRule="auto"/>
              <w:rPr>
                <w:sz w:val="24"/>
              </w:rPr>
            </w:pPr>
            <w:r>
              <w:rPr>
                <w:sz w:val="24"/>
              </w:rPr>
              <w:t>Розробка стартап - проекту</w:t>
            </w:r>
          </w:p>
        </w:tc>
        <w:tc>
          <w:tcPr>
            <w:tcW w:w="3402" w:type="dxa"/>
          </w:tcPr>
          <w:p w:rsidR="00964153" w:rsidRPr="006416B7" w:rsidRDefault="00964153" w:rsidP="00E67163">
            <w:pPr>
              <w:spacing w:line="240" w:lineRule="auto"/>
              <w:rPr>
                <w:sz w:val="24"/>
              </w:rPr>
            </w:pPr>
          </w:p>
        </w:tc>
        <w:tc>
          <w:tcPr>
            <w:tcW w:w="1234" w:type="dxa"/>
          </w:tcPr>
          <w:p w:rsidR="00964153" w:rsidRPr="006416B7" w:rsidRDefault="00964153" w:rsidP="00E67163">
            <w:pPr>
              <w:spacing w:line="240" w:lineRule="auto"/>
              <w:rPr>
                <w:sz w:val="24"/>
              </w:rPr>
            </w:pPr>
          </w:p>
        </w:tc>
      </w:tr>
    </w:tbl>
    <w:p w:rsidR="00964153" w:rsidRPr="006416B7" w:rsidRDefault="00964153" w:rsidP="00964153">
      <w:pPr>
        <w:spacing w:line="240" w:lineRule="auto"/>
        <w:rPr>
          <w:sz w:val="28"/>
        </w:rPr>
      </w:pPr>
    </w:p>
    <w:p w:rsidR="00964153" w:rsidRPr="006416B7" w:rsidRDefault="00964153" w:rsidP="00964153">
      <w:pPr>
        <w:spacing w:line="240" w:lineRule="auto"/>
        <w:rPr>
          <w:sz w:val="28"/>
        </w:rPr>
      </w:pPr>
    </w:p>
    <w:p w:rsidR="00964153" w:rsidRPr="00F2660E" w:rsidRDefault="00964153" w:rsidP="00964153">
      <w:pPr>
        <w:tabs>
          <w:tab w:val="left" w:pos="3544"/>
          <w:tab w:val="left" w:pos="6096"/>
          <w:tab w:val="right" w:pos="8931"/>
        </w:tabs>
        <w:spacing w:line="240" w:lineRule="auto"/>
        <w:ind w:left="1080" w:hanging="540"/>
        <w:rPr>
          <w:color w:val="000000"/>
          <w:sz w:val="28"/>
        </w:rPr>
      </w:pPr>
      <w:r w:rsidRPr="006416B7">
        <w:rPr>
          <w:bCs/>
          <w:sz w:val="28"/>
        </w:rPr>
        <w:t xml:space="preserve">Студент </w:t>
      </w:r>
      <w:r w:rsidRPr="006416B7">
        <w:rPr>
          <w:bCs/>
          <w:sz w:val="28"/>
        </w:rPr>
        <w:tab/>
      </w:r>
      <w:r w:rsidRPr="006416B7">
        <w:rPr>
          <w:sz w:val="28"/>
        </w:rPr>
        <w:tab/>
      </w:r>
      <w:r w:rsidRPr="00F2660E">
        <w:rPr>
          <w:color w:val="000000"/>
          <w:sz w:val="28"/>
        </w:rPr>
        <w:t>Д.С. Гришков</w:t>
      </w:r>
    </w:p>
    <w:p w:rsidR="00964153" w:rsidRPr="00F2660E" w:rsidRDefault="00964153" w:rsidP="00964153">
      <w:pPr>
        <w:tabs>
          <w:tab w:val="left" w:pos="3544"/>
          <w:tab w:val="left" w:pos="6096"/>
          <w:tab w:val="right" w:pos="8931"/>
        </w:tabs>
        <w:spacing w:line="240" w:lineRule="auto"/>
        <w:ind w:left="1080" w:hanging="540"/>
        <w:rPr>
          <w:color w:val="000000"/>
          <w:sz w:val="28"/>
        </w:rPr>
      </w:pPr>
    </w:p>
    <w:p w:rsidR="00964153" w:rsidRDefault="00964153" w:rsidP="00964153">
      <w:pPr>
        <w:suppressAutoHyphens w:val="0"/>
        <w:spacing w:after="160" w:line="259" w:lineRule="auto"/>
        <w:rPr>
          <w:rFonts w:ascii="Times New Roman" w:hAnsi="Times New Roman" w:cs="Times New Roman"/>
          <w:b/>
          <w:sz w:val="28"/>
          <w:szCs w:val="28"/>
          <w:lang w:val="ru-RU"/>
        </w:rPr>
      </w:pPr>
      <w:r w:rsidRPr="00F2660E">
        <w:rPr>
          <w:bCs/>
          <w:color w:val="000000"/>
          <w:sz w:val="28"/>
        </w:rPr>
        <w:t>Науковий керівник дисертації</w:t>
      </w:r>
      <w:r w:rsidRPr="00F2660E">
        <w:rPr>
          <w:color w:val="000000"/>
          <w:sz w:val="28"/>
        </w:rPr>
        <w:tab/>
        <w:t>Т.В. Бойко</w:t>
      </w:r>
      <w:r>
        <w:rPr>
          <w:rFonts w:ascii="Times New Roman" w:hAnsi="Times New Roman" w:cs="Times New Roman"/>
          <w:b/>
          <w:sz w:val="28"/>
          <w:szCs w:val="28"/>
          <w:lang w:val="ru-RU"/>
        </w:rPr>
        <w:br w:type="page"/>
      </w:r>
    </w:p>
    <w:p w:rsidR="00703E63" w:rsidRPr="00284E09" w:rsidRDefault="00703E63" w:rsidP="00703E63">
      <w:pPr>
        <w:spacing w:after="0" w:line="360" w:lineRule="auto"/>
        <w:jc w:val="center"/>
        <w:rPr>
          <w:rFonts w:ascii="Times New Roman" w:hAnsi="Times New Roman" w:cs="Times New Roman"/>
          <w:b/>
          <w:sz w:val="28"/>
          <w:szCs w:val="28"/>
          <w:lang w:val="ru-RU"/>
        </w:rPr>
      </w:pPr>
      <w:r w:rsidRPr="00284E09">
        <w:rPr>
          <w:rFonts w:ascii="Times New Roman" w:hAnsi="Times New Roman" w:cs="Times New Roman"/>
          <w:b/>
          <w:sz w:val="28"/>
          <w:szCs w:val="28"/>
          <w:lang w:val="ru-RU"/>
        </w:rPr>
        <w:lastRenderedPageBreak/>
        <w:t>ЗМІ</w:t>
      </w:r>
      <w:proofErr w:type="gramStart"/>
      <w:r w:rsidRPr="00284E09">
        <w:rPr>
          <w:rFonts w:ascii="Times New Roman" w:hAnsi="Times New Roman" w:cs="Times New Roman"/>
          <w:b/>
          <w:sz w:val="28"/>
          <w:szCs w:val="28"/>
          <w:lang w:val="ru-RU"/>
        </w:rPr>
        <w:t>СТ</w:t>
      </w:r>
      <w:proofErr w:type="gramEnd"/>
    </w:p>
    <w:tbl>
      <w:tblPr>
        <w:tblpPr w:leftFromText="180" w:rightFromText="180" w:vertAnchor="text" w:tblpX="-602" w:tblpY="1"/>
        <w:tblOverlap w:val="never"/>
        <w:tblW w:w="10918" w:type="dxa"/>
        <w:tblLook w:val="0000"/>
      </w:tblPr>
      <w:tblGrid>
        <w:gridCol w:w="10206"/>
        <w:gridCol w:w="712"/>
      </w:tblGrid>
      <w:tr w:rsidR="00703E63" w:rsidRPr="00284E09" w:rsidTr="002D10FE">
        <w:trPr>
          <w:cantSplit/>
          <w:trHeight w:val="1134"/>
        </w:trPr>
        <w:tc>
          <w:tcPr>
            <w:tcW w:w="10206" w:type="dxa"/>
          </w:tcPr>
          <w:p w:rsidR="00703E63" w:rsidRPr="00284E09" w:rsidRDefault="00703E63" w:rsidP="002D10FE">
            <w:pPr>
              <w:spacing w:after="0" w:line="360" w:lineRule="auto"/>
              <w:ind w:right="-439"/>
              <w:rPr>
                <w:rFonts w:ascii="Times New Roman" w:hAnsi="Times New Roman" w:cs="Times New Roman"/>
                <w:sz w:val="28"/>
                <w:szCs w:val="28"/>
              </w:rPr>
            </w:pPr>
            <w:r w:rsidRPr="00284E09">
              <w:rPr>
                <w:rFonts w:ascii="Times New Roman" w:hAnsi="Times New Roman" w:cs="Times New Roman"/>
                <w:sz w:val="28"/>
                <w:szCs w:val="28"/>
              </w:rPr>
              <w:t xml:space="preserve">      Перелік умовних позначень….…………………………………………..........</w:t>
            </w:r>
            <w:r w:rsidRPr="00284E09">
              <w:rPr>
                <w:rFonts w:ascii="Times New Roman" w:hAnsi="Times New Roman" w:cs="Times New Roman"/>
                <w:sz w:val="28"/>
                <w:szCs w:val="28"/>
                <w:lang w:val="ru-RU"/>
              </w:rPr>
              <w:t>.......</w:t>
            </w:r>
            <w:r w:rsidRPr="00284E09">
              <w:rPr>
                <w:rFonts w:ascii="Times New Roman" w:hAnsi="Times New Roman" w:cs="Times New Roman"/>
                <w:sz w:val="28"/>
                <w:szCs w:val="28"/>
              </w:rPr>
              <w:t xml:space="preserve">    </w:t>
            </w:r>
          </w:p>
          <w:p w:rsidR="00703E63" w:rsidRPr="00284E09" w:rsidRDefault="00703E63" w:rsidP="002D10FE">
            <w:pPr>
              <w:spacing w:after="0" w:line="360" w:lineRule="auto"/>
              <w:ind w:right="-439"/>
              <w:rPr>
                <w:rFonts w:ascii="Times New Roman" w:hAnsi="Times New Roman" w:cs="Times New Roman"/>
                <w:sz w:val="28"/>
                <w:szCs w:val="28"/>
                <w:lang w:val="ru-RU"/>
              </w:rPr>
            </w:pPr>
            <w:r w:rsidRPr="00284E09">
              <w:rPr>
                <w:rFonts w:ascii="Times New Roman" w:hAnsi="Times New Roman" w:cs="Times New Roman"/>
                <w:sz w:val="28"/>
                <w:szCs w:val="28"/>
              </w:rPr>
              <w:t xml:space="preserve">      ВСТУП....................................................................................................................</w:t>
            </w:r>
            <w:r w:rsidRPr="00284E09">
              <w:rPr>
                <w:rFonts w:ascii="Times New Roman" w:hAnsi="Times New Roman" w:cs="Times New Roman"/>
                <w:sz w:val="28"/>
                <w:szCs w:val="28"/>
                <w:lang w:val="ru-RU"/>
              </w:rPr>
              <w:t>....</w:t>
            </w:r>
          </w:p>
        </w:tc>
        <w:tc>
          <w:tcPr>
            <w:tcW w:w="712" w:type="dxa"/>
          </w:tcPr>
          <w:p w:rsidR="00703E63" w:rsidRPr="006A5AD1"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7</w:t>
            </w:r>
          </w:p>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8</w:t>
            </w:r>
          </w:p>
        </w:tc>
      </w:tr>
      <w:tr w:rsidR="00703E63" w:rsidRPr="00284E09" w:rsidTr="002D10FE">
        <w:tc>
          <w:tcPr>
            <w:tcW w:w="10206" w:type="dxa"/>
          </w:tcPr>
          <w:p w:rsidR="00703E63" w:rsidRPr="00284E09" w:rsidRDefault="00703E63" w:rsidP="002D10FE">
            <w:pPr>
              <w:spacing w:after="0" w:line="360" w:lineRule="auto"/>
              <w:ind w:right="-184"/>
              <w:rPr>
                <w:rFonts w:ascii="Times New Roman" w:hAnsi="Times New Roman" w:cs="Times New Roman"/>
                <w:kern w:val="32"/>
                <w:sz w:val="28"/>
                <w:szCs w:val="28"/>
                <w:lang w:val="ru-RU"/>
              </w:rPr>
            </w:pPr>
            <w:r w:rsidRPr="00284E09">
              <w:rPr>
                <w:rFonts w:ascii="Times New Roman" w:hAnsi="Times New Roman" w:cs="Times New Roman"/>
                <w:color w:val="000000"/>
                <w:sz w:val="28"/>
                <w:szCs w:val="28"/>
              </w:rPr>
              <w:t>1 Особливості технології</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rPr>
              <w:t>отримання аміаку</w:t>
            </w:r>
            <w:r w:rsidRPr="00284E09">
              <w:rPr>
                <w:rFonts w:ascii="Times New Roman" w:hAnsi="Times New Roman" w:cs="Times New Roman"/>
                <w:color w:val="000000"/>
                <w:sz w:val="28"/>
                <w:szCs w:val="28"/>
                <w:lang w:val="ru-RU"/>
              </w:rPr>
              <w:t xml:space="preserve"> у виробництві</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703E63" w:rsidRPr="00284E09" w:rsidTr="002D10FE">
        <w:tc>
          <w:tcPr>
            <w:tcW w:w="10206" w:type="dxa"/>
          </w:tcPr>
          <w:p w:rsidR="00703E63" w:rsidRPr="00284E09" w:rsidRDefault="00703E63" w:rsidP="002D10FE">
            <w:pPr>
              <w:pStyle w:val="2"/>
              <w:spacing w:before="0" w:after="0" w:line="360" w:lineRule="auto"/>
              <w:ind w:right="-325"/>
              <w:jc w:val="both"/>
              <w:rPr>
                <w:rFonts w:ascii="Times New Roman" w:hAnsi="Times New Roman" w:cs="Times New Roman"/>
                <w:b w:val="0"/>
                <w:i w:val="0"/>
              </w:rPr>
            </w:pPr>
            <w:r w:rsidRPr="00284E09">
              <w:rPr>
                <w:rFonts w:ascii="Times New Roman" w:hAnsi="Times New Roman" w:cs="Times New Roman"/>
                <w:b w:val="0"/>
                <w:i w:val="0"/>
              </w:rPr>
              <w:t xml:space="preserve">     1.1</w:t>
            </w:r>
            <w:r w:rsidRPr="00284E09">
              <w:rPr>
                <w:rFonts w:ascii="Times New Roman" w:hAnsi="Times New Roman" w:cs="Times New Roman"/>
              </w:rPr>
              <w:t xml:space="preserve"> </w:t>
            </w:r>
            <w:r w:rsidRPr="00284E09">
              <w:rPr>
                <w:rFonts w:ascii="Times New Roman" w:hAnsi="Times New Roman" w:cs="Times New Roman"/>
                <w:b w:val="0"/>
                <w:i w:val="0"/>
              </w:rPr>
              <w:t>Основні способи промислового виробництва</w:t>
            </w:r>
            <w:r w:rsidRPr="00284E09">
              <w:rPr>
                <w:rFonts w:ascii="Times New Roman" w:hAnsi="Times New Roman" w:cs="Times New Roman"/>
              </w:rPr>
              <w:t xml:space="preserve"> </w:t>
            </w:r>
            <w:r w:rsidRPr="00284E09">
              <w:rPr>
                <w:rFonts w:ascii="Times New Roman" w:hAnsi="Times New Roman" w:cs="Times New Roman"/>
                <w:b w:val="0"/>
                <w:i w:val="0"/>
              </w:rPr>
              <w:t>в Україні................................</w:t>
            </w:r>
            <w:r w:rsidRPr="00284E09">
              <w:rPr>
                <w:rFonts w:ascii="Times New Roman" w:hAnsi="Times New Roman" w:cs="Times New Roman"/>
                <w:b w:val="0"/>
                <w:i w:val="0"/>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
                <w:bCs/>
                <w:iCs/>
                <w:sz w:val="28"/>
                <w:szCs w:val="28"/>
                <w:lang w:val="ru-RU"/>
              </w:rPr>
            </w:pPr>
            <w:r w:rsidRPr="00284E09">
              <w:rPr>
                <w:rFonts w:ascii="Times New Roman" w:hAnsi="Times New Roman" w:cs="Times New Roman"/>
                <w:bCs/>
                <w:iCs/>
                <w:sz w:val="28"/>
                <w:szCs w:val="28"/>
              </w:rPr>
              <w:t xml:space="preserve">     1.2 Загальна характеристика базової технології отримання аміаку........................</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15</w:t>
            </w:r>
          </w:p>
        </w:tc>
      </w:tr>
      <w:tr w:rsidR="00703E63" w:rsidRPr="00284E09" w:rsidTr="002D10FE">
        <w:tc>
          <w:tcPr>
            <w:tcW w:w="10206" w:type="dxa"/>
          </w:tcPr>
          <w:p w:rsidR="00703E63" w:rsidRPr="00284E09" w:rsidRDefault="00703E63" w:rsidP="002D10FE">
            <w:pPr>
              <w:spacing w:after="0" w:line="360" w:lineRule="auto"/>
              <w:ind w:right="-184"/>
              <w:rPr>
                <w:rFonts w:ascii="Times New Roman" w:hAnsi="Times New Roman" w:cs="Times New Roman"/>
                <w:sz w:val="28"/>
                <w:szCs w:val="28"/>
                <w:lang w:val="ru-RU"/>
              </w:rPr>
            </w:pPr>
            <w:r w:rsidRPr="00284E09">
              <w:rPr>
                <w:rFonts w:ascii="Times New Roman" w:hAnsi="Times New Roman" w:cs="Times New Roman"/>
                <w:sz w:val="28"/>
                <w:szCs w:val="28"/>
              </w:rPr>
              <w:t xml:space="preserve">     1.3 Методи підвищення ефективності процесу отримання аміаку....................</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20</w:t>
            </w:r>
          </w:p>
        </w:tc>
      </w:tr>
      <w:tr w:rsidR="00703E63" w:rsidRPr="00284E09" w:rsidTr="002D10FE">
        <w:tc>
          <w:tcPr>
            <w:tcW w:w="10206" w:type="dxa"/>
          </w:tcPr>
          <w:p w:rsidR="00703E63" w:rsidRPr="00284E09" w:rsidRDefault="00703E63" w:rsidP="002D10FE">
            <w:pPr>
              <w:pStyle w:val="2"/>
              <w:spacing w:before="0" w:after="0" w:line="360" w:lineRule="auto"/>
              <w:ind w:right="-325"/>
              <w:jc w:val="both"/>
              <w:rPr>
                <w:rFonts w:ascii="Times New Roman" w:hAnsi="Times New Roman" w:cs="Times New Roman"/>
                <w:b w:val="0"/>
                <w:i w:val="0"/>
              </w:rPr>
            </w:pPr>
            <w:r>
              <w:rPr>
                <w:rFonts w:ascii="Times New Roman" w:hAnsi="Times New Roman" w:cs="Times New Roman"/>
                <w:b w:val="0"/>
                <w:i w:val="0"/>
              </w:rPr>
              <w:t xml:space="preserve">     1.4</w:t>
            </w:r>
            <w:r w:rsidRPr="00330C2E">
              <w:rPr>
                <w:rFonts w:ascii="Times New Roman" w:hAnsi="Times New Roman" w:cs="Times New Roman"/>
                <w:b w:val="0"/>
                <w:bCs w:val="0"/>
                <w:iCs w:val="0"/>
                <w:sz w:val="22"/>
                <w:szCs w:val="22"/>
              </w:rPr>
              <w:t xml:space="preserve"> </w:t>
            </w:r>
            <w:r w:rsidRPr="00330C2E">
              <w:rPr>
                <w:rFonts w:ascii="Times New Roman" w:hAnsi="Times New Roman" w:cs="Times New Roman"/>
                <w:b w:val="0"/>
                <w:i w:val="0"/>
              </w:rPr>
              <w:t xml:space="preserve">Принципи автоматизованого керування </w:t>
            </w:r>
            <w:r w:rsidRPr="00330C2E">
              <w:rPr>
                <w:rFonts w:ascii="Times New Roman" w:hAnsi="Times New Roman" w:cs="Times New Roman"/>
                <w:b w:val="0"/>
                <w:i w:val="0"/>
                <w:lang w:val="ru-RU"/>
              </w:rPr>
              <w:t>х</w:t>
            </w:r>
            <w:r w:rsidRPr="00330C2E">
              <w:rPr>
                <w:rFonts w:ascii="Times New Roman" w:hAnsi="Times New Roman" w:cs="Times New Roman"/>
                <w:b w:val="0"/>
                <w:i w:val="0"/>
              </w:rPr>
              <w:t>іміко-технологічним процесом</w:t>
            </w:r>
            <w:r>
              <w:rPr>
                <w:rFonts w:ascii="Times New Roman" w:hAnsi="Times New Roman" w:cs="Times New Roman"/>
                <w:b w:val="0"/>
                <w:i w:val="0"/>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21</w:t>
            </w:r>
          </w:p>
        </w:tc>
      </w:tr>
      <w:tr w:rsidR="00703E63" w:rsidRPr="00284E09" w:rsidTr="002D10FE">
        <w:tc>
          <w:tcPr>
            <w:tcW w:w="10206" w:type="dxa"/>
          </w:tcPr>
          <w:p w:rsidR="00703E63" w:rsidRPr="00284E09" w:rsidRDefault="00703E63" w:rsidP="002D10FE">
            <w:pPr>
              <w:pStyle w:val="2"/>
              <w:spacing w:before="0" w:after="0" w:line="360" w:lineRule="auto"/>
              <w:ind w:right="-325"/>
              <w:jc w:val="both"/>
              <w:rPr>
                <w:rFonts w:ascii="Times New Roman" w:hAnsi="Times New Roman" w:cs="Times New Roman"/>
                <w:b w:val="0"/>
                <w:i w:val="0"/>
              </w:rPr>
            </w:pPr>
            <w:r w:rsidRPr="00284E09">
              <w:rPr>
                <w:rFonts w:ascii="Times New Roman" w:hAnsi="Times New Roman" w:cs="Times New Roman"/>
                <w:b w:val="0"/>
                <w:i w:val="0"/>
              </w:rPr>
              <w:t xml:space="preserve">     1.5 Обчислення функції надійності складних систем……………………………..</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23</w:t>
            </w:r>
          </w:p>
        </w:tc>
      </w:tr>
      <w:tr w:rsidR="00703E63" w:rsidRPr="00284E09" w:rsidTr="002D10FE">
        <w:tc>
          <w:tcPr>
            <w:tcW w:w="10206" w:type="dxa"/>
          </w:tcPr>
          <w:p w:rsidR="00703E63" w:rsidRPr="00284E09" w:rsidRDefault="00703E63" w:rsidP="002D10FE">
            <w:pPr>
              <w:pStyle w:val="2"/>
              <w:spacing w:before="0" w:after="0" w:line="360" w:lineRule="auto"/>
              <w:ind w:right="-325"/>
              <w:jc w:val="both"/>
              <w:rPr>
                <w:rFonts w:ascii="Times New Roman" w:hAnsi="Times New Roman" w:cs="Times New Roman"/>
                <w:b w:val="0"/>
                <w:i w:val="0"/>
              </w:rPr>
            </w:pPr>
            <w:r w:rsidRPr="00284E09">
              <w:rPr>
                <w:rFonts w:ascii="Times New Roman" w:hAnsi="Times New Roman" w:cs="Times New Roman"/>
                <w:b w:val="0"/>
                <w:i w:val="0"/>
              </w:rPr>
              <w:t xml:space="preserve">     1.6 Постановка задачі дослідження.......................................................................</w:t>
            </w:r>
            <w:r w:rsidRPr="00284E09">
              <w:rPr>
                <w:rFonts w:ascii="Times New Roman" w:hAnsi="Times New Roman" w:cs="Times New Roman"/>
                <w:b w:val="0"/>
                <w:i w:val="0"/>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30</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
                <w:bCs/>
                <w:iCs/>
                <w:sz w:val="28"/>
                <w:szCs w:val="28"/>
                <w:lang w:val="ru-RU"/>
              </w:rPr>
            </w:pPr>
            <w:r w:rsidRPr="00284E09">
              <w:rPr>
                <w:rFonts w:ascii="Times New Roman" w:hAnsi="Times New Roman" w:cs="Times New Roman"/>
                <w:bCs/>
                <w:iCs/>
                <w:sz w:val="28"/>
                <w:szCs w:val="28"/>
              </w:rPr>
              <w:t>2 Проектування системи автоматизації процесу абсорбції аміаку.........................</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31</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
                <w:bCs/>
                <w:iCs/>
                <w:sz w:val="28"/>
                <w:szCs w:val="28"/>
                <w:lang w:val="ru-RU"/>
              </w:rPr>
            </w:pPr>
            <w:r w:rsidRPr="00284E09">
              <w:rPr>
                <w:rFonts w:ascii="Times New Roman" w:hAnsi="Times New Roman" w:cs="Times New Roman"/>
                <w:bCs/>
                <w:iCs/>
                <w:sz w:val="28"/>
                <w:szCs w:val="28"/>
              </w:rPr>
              <w:t xml:space="preserve">     2.1 Принципи автоматизації процесу абсорбції аміаку......................................</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en-US"/>
              </w:rPr>
            </w:pPr>
            <w:r>
              <w:rPr>
                <w:rFonts w:ascii="Times New Roman" w:hAnsi="Times New Roman" w:cs="Times New Roman"/>
                <w:sz w:val="28"/>
                <w:szCs w:val="28"/>
                <w:lang w:val="en-US"/>
              </w:rPr>
              <w:t>31</w:t>
            </w:r>
          </w:p>
        </w:tc>
      </w:tr>
      <w:tr w:rsidR="00703E63" w:rsidRPr="00284E09" w:rsidTr="002D10FE">
        <w:tc>
          <w:tcPr>
            <w:tcW w:w="10206" w:type="dxa"/>
          </w:tcPr>
          <w:p w:rsidR="00703E63" w:rsidRPr="00284E09" w:rsidRDefault="00703E63" w:rsidP="002D10FE">
            <w:pPr>
              <w:spacing w:after="0" w:line="360" w:lineRule="auto"/>
              <w:ind w:right="-439"/>
              <w:rPr>
                <w:rFonts w:ascii="Times New Roman" w:hAnsi="Times New Roman" w:cs="Times New Roman"/>
                <w:sz w:val="28"/>
                <w:szCs w:val="28"/>
                <w:lang w:val="ru-RU"/>
              </w:rPr>
            </w:pPr>
            <w:r w:rsidRPr="00284E09">
              <w:rPr>
                <w:rFonts w:ascii="Times New Roman" w:hAnsi="Times New Roman" w:cs="Times New Roman"/>
                <w:sz w:val="28"/>
                <w:szCs w:val="28"/>
              </w:rPr>
              <w:t xml:space="preserve">     2.2 </w:t>
            </w:r>
            <w:r w:rsidRPr="00284E09">
              <w:rPr>
                <w:rFonts w:ascii="Times New Roman" w:hAnsi="Times New Roman" w:cs="Times New Roman"/>
                <w:bCs/>
                <w:iCs/>
                <w:sz w:val="28"/>
                <w:szCs w:val="28"/>
              </w:rPr>
              <w:t xml:space="preserve"> </w:t>
            </w:r>
            <w:r w:rsidRPr="00284E09">
              <w:rPr>
                <w:rFonts w:ascii="Times New Roman" w:hAnsi="Times New Roman" w:cs="Times New Roman"/>
                <w:sz w:val="28"/>
                <w:szCs w:val="28"/>
              </w:rPr>
              <w:t>Визначення параметрів автоматизації............................................................</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33</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 xml:space="preserve">     2</w:t>
            </w:r>
            <w:r w:rsidRPr="00866B88">
              <w:rPr>
                <w:rFonts w:ascii="Times New Roman" w:hAnsi="Times New Roman" w:cs="Times New Roman"/>
                <w:sz w:val="28"/>
                <w:szCs w:val="28"/>
              </w:rPr>
              <w:t xml:space="preserve">.3 </w:t>
            </w:r>
            <w:r w:rsidRPr="00866B88">
              <w:rPr>
                <w:sz w:val="28"/>
                <w:szCs w:val="28"/>
              </w:rPr>
              <w:t xml:space="preserve"> </w:t>
            </w:r>
            <w:r w:rsidRPr="00866B88">
              <w:rPr>
                <w:rFonts w:ascii="Times New Roman" w:hAnsi="Times New Roman" w:cs="Times New Roman"/>
                <w:sz w:val="28"/>
                <w:szCs w:val="28"/>
              </w:rPr>
              <w:t>Вибір технічних засобів автоматизації...............................................................</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36</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sz w:val="28"/>
                <w:szCs w:val="28"/>
                <w:lang w:val="ru-RU"/>
              </w:rPr>
            </w:pPr>
            <w:r w:rsidRPr="00284E09">
              <w:rPr>
                <w:rFonts w:ascii="Times New Roman" w:hAnsi="Times New Roman" w:cs="Times New Roman"/>
                <w:bCs/>
                <w:iCs/>
                <w:sz w:val="28"/>
                <w:szCs w:val="28"/>
              </w:rPr>
              <w:t xml:space="preserve">     2.4  Розроблення </w:t>
            </w:r>
            <w:r w:rsidRPr="00284E09">
              <w:rPr>
                <w:rFonts w:ascii="Times New Roman" w:hAnsi="Times New Roman" w:cs="Times New Roman"/>
                <w:bCs/>
                <w:iCs/>
                <w:sz w:val="28"/>
                <w:szCs w:val="28"/>
                <w:lang w:val="ru-RU"/>
              </w:rPr>
              <w:t>ф</w:t>
            </w:r>
            <w:r w:rsidRPr="00284E09">
              <w:rPr>
                <w:rFonts w:ascii="Times New Roman" w:hAnsi="Times New Roman" w:cs="Times New Roman"/>
                <w:bCs/>
                <w:iCs/>
                <w:sz w:val="28"/>
                <w:szCs w:val="28"/>
              </w:rPr>
              <w:t>ункціональної схеми автоматизації......................................</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38</w:t>
            </w:r>
          </w:p>
        </w:tc>
      </w:tr>
      <w:tr w:rsidR="00703E63" w:rsidRPr="00284E09" w:rsidTr="002D10FE">
        <w:tc>
          <w:tcPr>
            <w:tcW w:w="10206" w:type="dxa"/>
          </w:tcPr>
          <w:p w:rsidR="00703E63" w:rsidRDefault="00703E63" w:rsidP="002D10FE">
            <w:pPr>
              <w:spacing w:after="0" w:line="360" w:lineRule="auto"/>
              <w:ind w:right="-439"/>
              <w:rPr>
                <w:rFonts w:ascii="Times New Roman" w:hAnsi="Times New Roman" w:cs="Times New Roman"/>
                <w:bCs/>
                <w:iCs/>
                <w:sz w:val="28"/>
                <w:szCs w:val="28"/>
              </w:rPr>
            </w:pPr>
            <w:r w:rsidRPr="00284E09">
              <w:rPr>
                <w:rFonts w:ascii="Times New Roman" w:hAnsi="Times New Roman" w:cs="Times New Roman"/>
                <w:bCs/>
                <w:iCs/>
                <w:sz w:val="28"/>
                <w:szCs w:val="28"/>
              </w:rPr>
              <w:t xml:space="preserve">3 </w:t>
            </w:r>
            <w:r w:rsidRPr="00330C2E">
              <w:rPr>
                <w:rFonts w:ascii="Times New Roman" w:hAnsi="Times New Roman" w:cs="Times New Roman"/>
                <w:sz w:val="28"/>
                <w:szCs w:val="28"/>
              </w:rPr>
              <w:t xml:space="preserve"> </w:t>
            </w:r>
            <w:r w:rsidRPr="00330C2E">
              <w:rPr>
                <w:rFonts w:ascii="Times New Roman" w:hAnsi="Times New Roman" w:cs="Times New Roman"/>
                <w:bCs/>
                <w:iCs/>
                <w:sz w:val="28"/>
                <w:szCs w:val="28"/>
              </w:rPr>
              <w:t xml:space="preserve">Комп’ютерне моделювання автоматизованої системи керування процесу </w:t>
            </w:r>
          </w:p>
          <w:p w:rsidR="00703E63" w:rsidRPr="00284E09" w:rsidRDefault="00703E63" w:rsidP="002D10FE">
            <w:pPr>
              <w:spacing w:after="0" w:line="360" w:lineRule="auto"/>
              <w:ind w:right="-439"/>
              <w:rPr>
                <w:rFonts w:ascii="Times New Roman" w:hAnsi="Times New Roman" w:cs="Times New Roman"/>
                <w:bCs/>
                <w:iCs/>
                <w:sz w:val="28"/>
                <w:szCs w:val="28"/>
                <w:lang w:val="ru-RU"/>
              </w:rPr>
            </w:pPr>
            <w:r w:rsidRPr="00330C2E">
              <w:rPr>
                <w:rFonts w:ascii="Times New Roman" w:hAnsi="Times New Roman" w:cs="Times New Roman"/>
                <w:bCs/>
                <w:iCs/>
                <w:sz w:val="28"/>
                <w:szCs w:val="28"/>
              </w:rPr>
              <w:t>абсорбції аміаку</w:t>
            </w:r>
            <w:r>
              <w:rPr>
                <w:rFonts w:ascii="Times New Roman" w:hAnsi="Times New Roman" w:cs="Times New Roman"/>
                <w:bCs/>
                <w:iCs/>
                <w:sz w:val="28"/>
                <w:szCs w:val="28"/>
              </w:rPr>
              <w:t>…………………………………………………………………………</w:t>
            </w:r>
          </w:p>
        </w:tc>
        <w:tc>
          <w:tcPr>
            <w:tcW w:w="712" w:type="dxa"/>
          </w:tcPr>
          <w:p w:rsidR="00703E63" w:rsidRDefault="00703E63" w:rsidP="002D10FE">
            <w:pPr>
              <w:spacing w:after="0" w:line="360" w:lineRule="auto"/>
              <w:ind w:left="-108"/>
              <w:rPr>
                <w:rFonts w:ascii="Times New Roman" w:hAnsi="Times New Roman" w:cs="Times New Roman"/>
                <w:sz w:val="28"/>
                <w:szCs w:val="28"/>
              </w:rPr>
            </w:pPr>
          </w:p>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43</w:t>
            </w:r>
          </w:p>
        </w:tc>
      </w:tr>
      <w:tr w:rsidR="00703E63" w:rsidRPr="00284E09" w:rsidTr="002D10FE">
        <w:tc>
          <w:tcPr>
            <w:tcW w:w="10206" w:type="dxa"/>
          </w:tcPr>
          <w:p w:rsidR="00703E63" w:rsidRPr="00284E09" w:rsidRDefault="00703E63" w:rsidP="002D10FE">
            <w:pPr>
              <w:spacing w:after="0" w:line="360" w:lineRule="auto"/>
              <w:ind w:right="-439"/>
              <w:rPr>
                <w:rFonts w:ascii="Times New Roman" w:hAnsi="Times New Roman" w:cs="Times New Roman"/>
                <w:bCs/>
                <w:iCs/>
                <w:sz w:val="28"/>
                <w:szCs w:val="28"/>
                <w:lang w:val="ru-RU"/>
              </w:rPr>
            </w:pPr>
            <w:r w:rsidRPr="00284E09">
              <w:rPr>
                <w:rFonts w:ascii="Times New Roman" w:hAnsi="Times New Roman" w:cs="Times New Roman"/>
                <w:bCs/>
                <w:iCs/>
                <w:sz w:val="28"/>
                <w:szCs w:val="28"/>
              </w:rPr>
              <w:t xml:space="preserve">     3.1 Обґрунтування вибору програмного пакету для моделювання..................</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43</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
                <w:bCs/>
                <w:iCs/>
                <w:sz w:val="28"/>
                <w:szCs w:val="28"/>
                <w:lang w:val="ru-RU"/>
              </w:rPr>
            </w:pPr>
            <w:r w:rsidRPr="00284E09">
              <w:rPr>
                <w:rFonts w:ascii="Times New Roman" w:hAnsi="Times New Roman" w:cs="Times New Roman"/>
                <w:bCs/>
                <w:iCs/>
                <w:sz w:val="28"/>
                <w:szCs w:val="28"/>
              </w:rPr>
              <w:t xml:space="preserve">     3.2 Розроблення обчислюваного модулю в пакеті </w:t>
            </w:r>
            <w:r w:rsidRPr="00284E09">
              <w:rPr>
                <w:rFonts w:ascii="Times New Roman" w:hAnsi="Times New Roman" w:cs="Times New Roman"/>
                <w:bCs/>
                <w:iCs/>
                <w:sz w:val="28"/>
                <w:szCs w:val="28"/>
                <w:lang w:val="en-US"/>
              </w:rPr>
              <w:t>Experion</w:t>
            </w:r>
            <w:r w:rsidRPr="00284E09">
              <w:rPr>
                <w:rFonts w:ascii="Times New Roman" w:hAnsi="Times New Roman" w:cs="Times New Roman"/>
                <w:bCs/>
                <w:iCs/>
                <w:sz w:val="28"/>
                <w:szCs w:val="28"/>
                <w:lang w:val="ru-RU"/>
              </w:rPr>
              <w:t xml:space="preserve"> </w:t>
            </w:r>
            <w:r w:rsidRPr="00284E09">
              <w:rPr>
                <w:rFonts w:ascii="Times New Roman" w:hAnsi="Times New Roman" w:cs="Times New Roman"/>
                <w:bCs/>
                <w:iCs/>
                <w:sz w:val="28"/>
                <w:szCs w:val="28"/>
                <w:lang w:val="en-US"/>
              </w:rPr>
              <w:t>PKS</w:t>
            </w:r>
            <w:r w:rsidRPr="00284E09">
              <w:rPr>
                <w:rFonts w:ascii="Times New Roman" w:hAnsi="Times New Roman" w:cs="Times New Roman"/>
                <w:bCs/>
                <w:iCs/>
                <w:sz w:val="28"/>
                <w:szCs w:val="28"/>
              </w:rPr>
              <w:t>........................</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47</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
                <w:bCs/>
                <w:iCs/>
                <w:sz w:val="28"/>
                <w:szCs w:val="28"/>
                <w:lang w:val="ru-RU"/>
              </w:rPr>
            </w:pPr>
            <w:r w:rsidRPr="00284E09">
              <w:rPr>
                <w:rFonts w:ascii="Times New Roman" w:hAnsi="Times New Roman" w:cs="Times New Roman"/>
                <w:bCs/>
                <w:iCs/>
                <w:sz w:val="28"/>
                <w:szCs w:val="28"/>
              </w:rPr>
              <w:t xml:space="preserve">     3.3 Розроблення автоматизованої системи керування в пакеті </w:t>
            </w:r>
            <w:r w:rsidRPr="00284E09">
              <w:rPr>
                <w:rFonts w:ascii="Times New Roman" w:hAnsi="Times New Roman" w:cs="Times New Roman"/>
                <w:bCs/>
                <w:iCs/>
                <w:sz w:val="28"/>
                <w:szCs w:val="28"/>
                <w:lang w:val="en-US"/>
              </w:rPr>
              <w:t>Experion</w:t>
            </w:r>
            <w:r w:rsidRPr="00284E09">
              <w:rPr>
                <w:rFonts w:ascii="Times New Roman" w:hAnsi="Times New Roman" w:cs="Times New Roman"/>
                <w:bCs/>
                <w:iCs/>
                <w:sz w:val="28"/>
                <w:szCs w:val="28"/>
                <w:lang w:val="ru-RU"/>
              </w:rPr>
              <w:t xml:space="preserve"> </w:t>
            </w:r>
            <w:r w:rsidRPr="00284E09">
              <w:rPr>
                <w:rFonts w:ascii="Times New Roman" w:hAnsi="Times New Roman" w:cs="Times New Roman"/>
                <w:bCs/>
                <w:iCs/>
                <w:sz w:val="28"/>
                <w:szCs w:val="28"/>
                <w:lang w:val="en-US"/>
              </w:rPr>
              <w:t>PKS</w:t>
            </w:r>
            <w:r w:rsidRPr="00284E09">
              <w:rPr>
                <w:rFonts w:ascii="Times New Roman" w:hAnsi="Times New Roman" w:cs="Times New Roman"/>
                <w:bCs/>
                <w:iCs/>
                <w:sz w:val="28"/>
                <w:szCs w:val="28"/>
              </w:rPr>
              <w:t>....</w:t>
            </w:r>
            <w:r w:rsidRPr="00284E09">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51</w:t>
            </w:r>
          </w:p>
        </w:tc>
      </w:tr>
      <w:tr w:rsidR="00703E63" w:rsidRPr="00284E09" w:rsidTr="002D10FE">
        <w:tc>
          <w:tcPr>
            <w:tcW w:w="10206" w:type="dxa"/>
          </w:tcPr>
          <w:p w:rsidR="00703E63" w:rsidRDefault="00703E63" w:rsidP="002D10FE">
            <w:pPr>
              <w:spacing w:after="0" w:line="360" w:lineRule="auto"/>
              <w:ind w:right="-325"/>
              <w:rPr>
                <w:rFonts w:ascii="Times New Roman" w:hAnsi="Times New Roman" w:cs="Times New Roman"/>
                <w:bCs/>
                <w:iCs/>
                <w:sz w:val="28"/>
                <w:szCs w:val="28"/>
              </w:rPr>
            </w:pPr>
            <w:r>
              <w:rPr>
                <w:rFonts w:ascii="Times New Roman" w:hAnsi="Times New Roman" w:cs="Times New Roman"/>
                <w:bCs/>
                <w:iCs/>
                <w:sz w:val="28"/>
                <w:szCs w:val="28"/>
              </w:rPr>
              <w:t xml:space="preserve">     </w:t>
            </w:r>
            <w:r w:rsidRPr="00330C2E">
              <w:rPr>
                <w:rFonts w:ascii="Times New Roman" w:hAnsi="Times New Roman" w:cs="Times New Roman"/>
                <w:bCs/>
                <w:iCs/>
                <w:sz w:val="28"/>
                <w:szCs w:val="28"/>
              </w:rPr>
              <w:t xml:space="preserve">3.4 </w:t>
            </w:r>
            <w:r w:rsidRPr="00330C2E">
              <w:rPr>
                <w:rFonts w:ascii="Times New Roman" w:hAnsi="Times New Roman" w:cs="Times New Roman"/>
              </w:rPr>
              <w:t xml:space="preserve"> </w:t>
            </w:r>
            <w:r w:rsidRPr="00330C2E">
              <w:rPr>
                <w:rFonts w:ascii="Times New Roman" w:hAnsi="Times New Roman" w:cs="Times New Roman"/>
                <w:bCs/>
                <w:iCs/>
                <w:sz w:val="28"/>
                <w:szCs w:val="28"/>
              </w:rPr>
              <w:t xml:space="preserve">Керівництво користувача для проектування системи автоматизованого </w:t>
            </w:r>
            <w:r>
              <w:rPr>
                <w:rFonts w:ascii="Times New Roman" w:hAnsi="Times New Roman" w:cs="Times New Roman"/>
                <w:bCs/>
                <w:iCs/>
                <w:sz w:val="28"/>
                <w:szCs w:val="28"/>
              </w:rPr>
              <w:t xml:space="preserve">  </w:t>
            </w:r>
          </w:p>
          <w:p w:rsidR="00703E63" w:rsidRPr="00330C2E" w:rsidRDefault="00703E63" w:rsidP="002D10FE">
            <w:pPr>
              <w:spacing w:after="0" w:line="360" w:lineRule="auto"/>
              <w:ind w:right="-325"/>
              <w:rPr>
                <w:rFonts w:ascii="Times New Roman" w:hAnsi="Times New Roman" w:cs="Times New Roman"/>
                <w:b/>
                <w:bCs/>
                <w:iCs/>
                <w:sz w:val="28"/>
                <w:szCs w:val="28"/>
              </w:rPr>
            </w:pPr>
            <w:r>
              <w:rPr>
                <w:rFonts w:ascii="Times New Roman" w:hAnsi="Times New Roman" w:cs="Times New Roman"/>
                <w:bCs/>
                <w:iCs/>
                <w:sz w:val="28"/>
                <w:szCs w:val="28"/>
              </w:rPr>
              <w:t xml:space="preserve">     </w:t>
            </w:r>
            <w:r w:rsidRPr="00330C2E">
              <w:rPr>
                <w:rFonts w:ascii="Times New Roman" w:hAnsi="Times New Roman" w:cs="Times New Roman"/>
                <w:bCs/>
                <w:iCs/>
                <w:sz w:val="28"/>
                <w:szCs w:val="28"/>
              </w:rPr>
              <w:t xml:space="preserve"> </w:t>
            </w:r>
            <w:r w:rsidRPr="00330C2E">
              <w:rPr>
                <w:rFonts w:ascii="Times New Roman" w:hAnsi="Times New Roman" w:cs="Times New Roman"/>
                <w:i/>
              </w:rPr>
              <w:t xml:space="preserve"> </w:t>
            </w:r>
            <w:r w:rsidRPr="00330C2E">
              <w:rPr>
                <w:rFonts w:ascii="Times New Roman" w:hAnsi="Times New Roman" w:cs="Times New Roman"/>
                <w:bCs/>
                <w:iCs/>
                <w:sz w:val="28"/>
                <w:szCs w:val="28"/>
              </w:rPr>
              <w:t>керування процесом</w:t>
            </w:r>
            <w:r>
              <w:rPr>
                <w:rFonts w:ascii="Times New Roman" w:hAnsi="Times New Roman" w:cs="Times New Roman"/>
                <w:bCs/>
                <w:iCs/>
                <w:sz w:val="28"/>
                <w:szCs w:val="28"/>
              </w:rPr>
              <w:t>…………………………………………………………………</w:t>
            </w:r>
          </w:p>
        </w:tc>
        <w:tc>
          <w:tcPr>
            <w:tcW w:w="712" w:type="dxa"/>
          </w:tcPr>
          <w:p w:rsidR="00703E63" w:rsidRDefault="00703E63" w:rsidP="002D10FE">
            <w:pPr>
              <w:spacing w:after="0" w:line="360" w:lineRule="auto"/>
              <w:ind w:left="-108"/>
              <w:rPr>
                <w:rFonts w:ascii="Times New Roman" w:hAnsi="Times New Roman" w:cs="Times New Roman"/>
                <w:sz w:val="28"/>
                <w:szCs w:val="28"/>
              </w:rPr>
            </w:pPr>
          </w:p>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59</w:t>
            </w:r>
          </w:p>
        </w:tc>
      </w:tr>
      <w:tr w:rsidR="00703E63" w:rsidRPr="00284E09" w:rsidTr="002D10FE">
        <w:tc>
          <w:tcPr>
            <w:tcW w:w="10206" w:type="dxa"/>
          </w:tcPr>
          <w:p w:rsidR="00703E63" w:rsidRPr="00330C2E" w:rsidRDefault="00703E63" w:rsidP="002D10FE">
            <w:pPr>
              <w:spacing w:after="0" w:line="360" w:lineRule="auto"/>
              <w:ind w:right="-325"/>
              <w:rPr>
                <w:rFonts w:ascii="Times New Roman" w:hAnsi="Times New Roman" w:cs="Times New Roman"/>
                <w:b/>
                <w:bCs/>
                <w:iCs/>
                <w:sz w:val="28"/>
                <w:szCs w:val="28"/>
              </w:rPr>
            </w:pPr>
            <w:r>
              <w:rPr>
                <w:rFonts w:ascii="Times New Roman" w:hAnsi="Times New Roman" w:cs="Times New Roman"/>
                <w:bCs/>
                <w:iCs/>
                <w:sz w:val="28"/>
                <w:szCs w:val="28"/>
              </w:rPr>
              <w:t xml:space="preserve">     3.5</w:t>
            </w:r>
            <w:r w:rsidRPr="00284E09">
              <w:rPr>
                <w:rFonts w:ascii="Times New Roman" w:hAnsi="Times New Roman" w:cs="Times New Roman"/>
                <w:bCs/>
                <w:iCs/>
                <w:sz w:val="28"/>
                <w:szCs w:val="28"/>
              </w:rPr>
              <w:t xml:space="preserve"> </w:t>
            </w:r>
            <w:r w:rsidRPr="00330C2E">
              <w:rPr>
                <w:rFonts w:ascii="Times New Roman" w:hAnsi="Times New Roman" w:cs="Times New Roman"/>
                <w:i/>
              </w:rPr>
              <w:t xml:space="preserve"> </w:t>
            </w:r>
            <w:r w:rsidRPr="00330C2E">
              <w:rPr>
                <w:rFonts w:ascii="Times New Roman" w:hAnsi="Times New Roman" w:cs="Times New Roman"/>
                <w:bCs/>
                <w:iCs/>
                <w:sz w:val="28"/>
                <w:szCs w:val="28"/>
              </w:rPr>
              <w:t>Аналіз стратегій керування</w:t>
            </w:r>
            <w:r>
              <w:rPr>
                <w:rFonts w:ascii="Times New Roman" w:hAnsi="Times New Roman" w:cs="Times New Roman"/>
                <w:bCs/>
                <w:iCs/>
                <w:sz w:val="28"/>
                <w:szCs w:val="28"/>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66</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Cs/>
                <w:iCs/>
                <w:sz w:val="28"/>
                <w:szCs w:val="28"/>
              </w:rPr>
            </w:pPr>
            <w:r w:rsidRPr="00284E09">
              <w:rPr>
                <w:rFonts w:ascii="Times New Roman" w:hAnsi="Times New Roman" w:cs="Times New Roman"/>
                <w:bCs/>
                <w:iCs/>
                <w:sz w:val="28"/>
                <w:szCs w:val="28"/>
              </w:rPr>
              <w:t xml:space="preserve">4 Оцінка </w:t>
            </w:r>
            <w:r w:rsidRPr="00330C2E">
              <w:rPr>
                <w:rFonts w:ascii="Times New Roman" w:hAnsi="Times New Roman" w:cs="Times New Roman"/>
                <w:bCs/>
                <w:iCs/>
                <w:sz w:val="28"/>
                <w:szCs w:val="28"/>
              </w:rPr>
              <w:t>над</w:t>
            </w:r>
            <w:r w:rsidRPr="00284E09">
              <w:rPr>
                <w:rFonts w:ascii="Times New Roman" w:hAnsi="Times New Roman" w:cs="Times New Roman"/>
                <w:bCs/>
                <w:iCs/>
                <w:sz w:val="28"/>
                <w:szCs w:val="28"/>
              </w:rPr>
              <w:t>ійності стратегії керування процесом з використанням OPENFTA..</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67</w:t>
            </w:r>
          </w:p>
        </w:tc>
      </w:tr>
      <w:tr w:rsidR="00703E63" w:rsidRPr="00284E09" w:rsidTr="002D10FE">
        <w:tc>
          <w:tcPr>
            <w:tcW w:w="10206" w:type="dxa"/>
          </w:tcPr>
          <w:p w:rsidR="00703E63" w:rsidRPr="00284E09" w:rsidRDefault="00703E63" w:rsidP="002D10FE">
            <w:pPr>
              <w:spacing w:after="0" w:line="360" w:lineRule="auto"/>
              <w:ind w:right="-325"/>
              <w:rPr>
                <w:rFonts w:ascii="Times New Roman" w:hAnsi="Times New Roman" w:cs="Times New Roman"/>
                <w:bCs/>
                <w:iCs/>
                <w:sz w:val="28"/>
                <w:szCs w:val="28"/>
              </w:rPr>
            </w:pPr>
            <w:r w:rsidRPr="00284E09">
              <w:rPr>
                <w:rFonts w:ascii="Times New Roman" w:hAnsi="Times New Roman" w:cs="Times New Roman"/>
                <w:bCs/>
                <w:iCs/>
                <w:sz w:val="28"/>
                <w:szCs w:val="28"/>
              </w:rPr>
              <w:t xml:space="preserve"> </w:t>
            </w:r>
            <w:r>
              <w:rPr>
                <w:rFonts w:ascii="Times New Roman" w:hAnsi="Times New Roman" w:cs="Times New Roman"/>
                <w:bCs/>
                <w:iCs/>
                <w:sz w:val="28"/>
                <w:szCs w:val="28"/>
              </w:rPr>
              <w:t xml:space="preserve">    4.1</w:t>
            </w:r>
            <w:r w:rsidRPr="00284E09">
              <w:rPr>
                <w:rFonts w:ascii="Times New Roman" w:hAnsi="Times New Roman" w:cs="Times New Roman"/>
                <w:bCs/>
                <w:iCs/>
                <w:sz w:val="28"/>
                <w:szCs w:val="28"/>
              </w:rPr>
              <w:t xml:space="preserve"> </w:t>
            </w:r>
            <w:r>
              <w:t xml:space="preserve"> </w:t>
            </w:r>
            <w:r w:rsidRPr="00330C2E">
              <w:rPr>
                <w:rFonts w:ascii="Times New Roman" w:hAnsi="Times New Roman" w:cs="Times New Roman"/>
                <w:bCs/>
                <w:iCs/>
                <w:sz w:val="28"/>
                <w:szCs w:val="28"/>
                <w:lang w:val="ru-RU"/>
              </w:rPr>
              <w:t xml:space="preserve">Побудова математичної моделі </w:t>
            </w:r>
            <w:proofErr w:type="gramStart"/>
            <w:r w:rsidRPr="00330C2E">
              <w:rPr>
                <w:rFonts w:ascii="Times New Roman" w:hAnsi="Times New Roman" w:cs="Times New Roman"/>
                <w:bCs/>
                <w:iCs/>
                <w:sz w:val="28"/>
                <w:szCs w:val="28"/>
                <w:lang w:val="ru-RU"/>
              </w:rPr>
              <w:t>для</w:t>
            </w:r>
            <w:proofErr w:type="gramEnd"/>
            <w:r w:rsidRPr="00330C2E">
              <w:rPr>
                <w:rFonts w:ascii="Times New Roman" w:hAnsi="Times New Roman" w:cs="Times New Roman"/>
                <w:bCs/>
                <w:iCs/>
                <w:sz w:val="28"/>
                <w:szCs w:val="28"/>
                <w:lang w:val="ru-RU"/>
              </w:rPr>
              <w:t xml:space="preserve"> </w:t>
            </w:r>
            <w:proofErr w:type="gramStart"/>
            <w:r w:rsidRPr="00330C2E">
              <w:rPr>
                <w:rFonts w:ascii="Times New Roman" w:hAnsi="Times New Roman" w:cs="Times New Roman"/>
                <w:bCs/>
                <w:iCs/>
                <w:sz w:val="28"/>
                <w:szCs w:val="28"/>
                <w:lang w:val="ru-RU"/>
              </w:rPr>
              <w:t>методу</w:t>
            </w:r>
            <w:proofErr w:type="gramEnd"/>
            <w:r w:rsidRPr="00330C2E">
              <w:rPr>
                <w:rFonts w:ascii="Times New Roman" w:hAnsi="Times New Roman" w:cs="Times New Roman"/>
                <w:bCs/>
                <w:iCs/>
                <w:sz w:val="28"/>
                <w:szCs w:val="28"/>
                <w:lang w:val="ru-RU"/>
              </w:rPr>
              <w:t xml:space="preserve"> «дерева відмов»</w:t>
            </w:r>
            <w:r>
              <w:rPr>
                <w:rFonts w:ascii="Times New Roman" w:hAnsi="Times New Roman" w:cs="Times New Roman"/>
                <w:bCs/>
                <w:iCs/>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67</w:t>
            </w:r>
          </w:p>
        </w:tc>
      </w:tr>
      <w:tr w:rsidR="00703E63" w:rsidRPr="00284E09" w:rsidTr="002D10FE">
        <w:tc>
          <w:tcPr>
            <w:tcW w:w="10206" w:type="dxa"/>
          </w:tcPr>
          <w:p w:rsidR="00703E63" w:rsidRPr="00284E09" w:rsidRDefault="00703E63" w:rsidP="002D10FE">
            <w:pPr>
              <w:spacing w:after="0" w:line="360" w:lineRule="auto"/>
              <w:ind w:right="-439"/>
              <w:rPr>
                <w:rFonts w:ascii="Times New Roman" w:hAnsi="Times New Roman" w:cs="Times New Roman"/>
                <w:bCs/>
                <w:iCs/>
                <w:sz w:val="28"/>
                <w:szCs w:val="28"/>
                <w:lang w:val="ru-RU"/>
              </w:rPr>
            </w:pPr>
            <w:r w:rsidRPr="00284E09">
              <w:rPr>
                <w:rFonts w:ascii="Times New Roman" w:hAnsi="Times New Roman" w:cs="Times New Roman"/>
                <w:bCs/>
                <w:iCs/>
                <w:sz w:val="28"/>
                <w:szCs w:val="28"/>
              </w:rPr>
              <w:t xml:space="preserve">     4.2 </w:t>
            </w:r>
            <w:r>
              <w:t xml:space="preserve">  </w:t>
            </w:r>
            <w:r w:rsidRPr="00330C2E">
              <w:rPr>
                <w:rFonts w:ascii="Times New Roman" w:hAnsi="Times New Roman" w:cs="Times New Roman"/>
                <w:bCs/>
                <w:iCs/>
                <w:sz w:val="28"/>
                <w:szCs w:val="28"/>
                <w:lang w:val="ru-RU"/>
              </w:rPr>
              <w:t xml:space="preserve">Технологія застосування OpenFTA для побудови, аналізу та друку дерев </w:t>
            </w:r>
            <w:r>
              <w:rPr>
                <w:rFonts w:ascii="Times New Roman" w:hAnsi="Times New Roman" w:cs="Times New Roman"/>
                <w:bCs/>
                <w:iCs/>
                <w:sz w:val="28"/>
                <w:szCs w:val="28"/>
                <w:lang w:val="ru-RU"/>
              </w:rPr>
              <w:t xml:space="preserve">    </w:t>
            </w:r>
            <w:r w:rsidRPr="00330C2E">
              <w:rPr>
                <w:rFonts w:ascii="Times New Roman" w:hAnsi="Times New Roman" w:cs="Times New Roman"/>
                <w:bCs/>
                <w:iCs/>
                <w:sz w:val="28"/>
                <w:szCs w:val="28"/>
                <w:lang w:val="ru-RU"/>
              </w:rPr>
              <w:t>відмов</w:t>
            </w:r>
            <w:r>
              <w:rPr>
                <w:rFonts w:ascii="Times New Roman" w:hAnsi="Times New Roman" w:cs="Times New Roman"/>
                <w:bCs/>
                <w:iCs/>
                <w:sz w:val="28"/>
                <w:szCs w:val="28"/>
                <w:lang w:val="ru-RU"/>
              </w:rPr>
              <w:t>……………………………………….…………………………………………….</w:t>
            </w:r>
          </w:p>
        </w:tc>
        <w:tc>
          <w:tcPr>
            <w:tcW w:w="712" w:type="dxa"/>
          </w:tcPr>
          <w:p w:rsidR="00703E63" w:rsidRDefault="00703E63" w:rsidP="002D10FE">
            <w:pPr>
              <w:spacing w:after="0" w:line="360" w:lineRule="auto"/>
              <w:ind w:left="-108"/>
              <w:rPr>
                <w:rFonts w:ascii="Times New Roman" w:hAnsi="Times New Roman" w:cs="Times New Roman"/>
                <w:sz w:val="28"/>
                <w:szCs w:val="28"/>
                <w:lang w:val="ru-RU"/>
              </w:rPr>
            </w:pPr>
          </w:p>
          <w:p w:rsidR="00703E63" w:rsidRPr="00284E09"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76</w:t>
            </w:r>
          </w:p>
        </w:tc>
      </w:tr>
      <w:tr w:rsidR="00703E63" w:rsidRPr="00284E09" w:rsidTr="002D10FE">
        <w:tc>
          <w:tcPr>
            <w:tcW w:w="10206" w:type="dxa"/>
          </w:tcPr>
          <w:p w:rsidR="00703E63" w:rsidRDefault="00703E63" w:rsidP="002D10FE">
            <w:pPr>
              <w:spacing w:after="0" w:line="360" w:lineRule="auto"/>
              <w:ind w:right="-439"/>
              <w:rPr>
                <w:rFonts w:ascii="Times New Roman" w:hAnsi="Times New Roman" w:cs="Times New Roman"/>
                <w:bCs/>
                <w:iCs/>
                <w:sz w:val="28"/>
                <w:szCs w:val="28"/>
                <w:lang w:val="ru-RU"/>
              </w:rPr>
            </w:pPr>
            <w:r w:rsidRPr="00284E09">
              <w:rPr>
                <w:rFonts w:ascii="Times New Roman" w:hAnsi="Times New Roman" w:cs="Times New Roman"/>
                <w:bCs/>
                <w:iCs/>
                <w:sz w:val="28"/>
                <w:szCs w:val="28"/>
              </w:rPr>
              <w:t xml:space="preserve">     4.3 </w:t>
            </w:r>
            <w:r>
              <w:t xml:space="preserve"> </w:t>
            </w:r>
            <w:r w:rsidRPr="00330C2E">
              <w:rPr>
                <w:rFonts w:ascii="Times New Roman" w:hAnsi="Times New Roman" w:cs="Times New Roman"/>
                <w:bCs/>
                <w:iCs/>
                <w:sz w:val="28"/>
                <w:szCs w:val="28"/>
                <w:lang w:val="ru-RU"/>
              </w:rPr>
              <w:t xml:space="preserve">Побудова дерева відмов </w:t>
            </w:r>
            <w:proofErr w:type="gramStart"/>
            <w:r w:rsidRPr="00330C2E">
              <w:rPr>
                <w:rFonts w:ascii="Times New Roman" w:hAnsi="Times New Roman" w:cs="Times New Roman"/>
                <w:bCs/>
                <w:iCs/>
                <w:sz w:val="28"/>
                <w:szCs w:val="28"/>
                <w:lang w:val="ru-RU"/>
              </w:rPr>
              <w:t>при</w:t>
            </w:r>
            <w:proofErr w:type="gramEnd"/>
            <w:r w:rsidRPr="00330C2E">
              <w:rPr>
                <w:rFonts w:ascii="Times New Roman" w:hAnsi="Times New Roman" w:cs="Times New Roman"/>
                <w:bCs/>
                <w:iCs/>
                <w:sz w:val="28"/>
                <w:szCs w:val="28"/>
                <w:lang w:val="ru-RU"/>
              </w:rPr>
              <w:t xml:space="preserve"> реалізації стратегіїї керування процесом </w:t>
            </w:r>
          </w:p>
          <w:p w:rsidR="00703E63" w:rsidRPr="00284E09" w:rsidRDefault="00703E63" w:rsidP="002D10FE">
            <w:pPr>
              <w:spacing w:after="0" w:line="360" w:lineRule="auto"/>
              <w:ind w:right="-439"/>
              <w:rPr>
                <w:rFonts w:ascii="Times New Roman" w:hAnsi="Times New Roman" w:cs="Times New Roman"/>
                <w:bCs/>
                <w:iCs/>
                <w:sz w:val="28"/>
                <w:szCs w:val="28"/>
                <w:lang w:val="ru-RU"/>
              </w:rPr>
            </w:pPr>
            <w:r>
              <w:rPr>
                <w:rFonts w:ascii="Times New Roman" w:hAnsi="Times New Roman" w:cs="Times New Roman"/>
                <w:bCs/>
                <w:iCs/>
                <w:sz w:val="28"/>
                <w:szCs w:val="28"/>
                <w:lang w:val="ru-RU"/>
              </w:rPr>
              <w:t xml:space="preserve">     </w:t>
            </w:r>
            <w:r w:rsidRPr="00330C2E">
              <w:rPr>
                <w:rFonts w:ascii="Times New Roman" w:hAnsi="Times New Roman" w:cs="Times New Roman"/>
                <w:bCs/>
                <w:iCs/>
                <w:sz w:val="28"/>
                <w:szCs w:val="28"/>
                <w:lang w:val="ru-RU"/>
              </w:rPr>
              <w:t>абсорбції аміаку з продувних газі</w:t>
            </w:r>
            <w:proofErr w:type="gramStart"/>
            <w:r w:rsidRPr="00330C2E">
              <w:rPr>
                <w:rFonts w:ascii="Times New Roman" w:hAnsi="Times New Roman" w:cs="Times New Roman"/>
                <w:bCs/>
                <w:iCs/>
                <w:sz w:val="28"/>
                <w:szCs w:val="28"/>
                <w:lang w:val="ru-RU"/>
              </w:rPr>
              <w:t>в</w:t>
            </w:r>
            <w:proofErr w:type="gramEnd"/>
            <w:r>
              <w:rPr>
                <w:rFonts w:ascii="Times New Roman" w:hAnsi="Times New Roman" w:cs="Times New Roman"/>
                <w:bCs/>
                <w:iCs/>
                <w:sz w:val="28"/>
                <w:szCs w:val="28"/>
                <w:lang w:val="ru-RU"/>
              </w:rPr>
              <w:t xml:space="preserve"> ………………………………………………….</w:t>
            </w:r>
          </w:p>
        </w:tc>
        <w:tc>
          <w:tcPr>
            <w:tcW w:w="712" w:type="dxa"/>
          </w:tcPr>
          <w:p w:rsidR="00703E63" w:rsidRDefault="00703E63" w:rsidP="002D10FE">
            <w:pPr>
              <w:spacing w:after="0" w:line="360" w:lineRule="auto"/>
              <w:ind w:left="-108"/>
              <w:rPr>
                <w:rFonts w:ascii="Times New Roman" w:hAnsi="Times New Roman" w:cs="Times New Roman"/>
                <w:sz w:val="28"/>
                <w:szCs w:val="28"/>
                <w:lang w:val="ru-RU"/>
              </w:rPr>
            </w:pPr>
          </w:p>
          <w:p w:rsidR="00703E63" w:rsidRPr="00284E09"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83</w:t>
            </w:r>
          </w:p>
        </w:tc>
      </w:tr>
      <w:tr w:rsidR="00703E63" w:rsidRPr="00284E09" w:rsidTr="002D10FE">
        <w:tc>
          <w:tcPr>
            <w:tcW w:w="10206" w:type="dxa"/>
          </w:tcPr>
          <w:p w:rsidR="00703E63" w:rsidRPr="00284E09" w:rsidRDefault="00703E63" w:rsidP="002D10FE">
            <w:pPr>
              <w:spacing w:after="0" w:line="360" w:lineRule="auto"/>
              <w:ind w:right="-439"/>
              <w:rPr>
                <w:rFonts w:ascii="Times New Roman" w:hAnsi="Times New Roman" w:cs="Times New Roman"/>
                <w:bCs/>
                <w:iCs/>
                <w:sz w:val="28"/>
                <w:szCs w:val="28"/>
                <w:lang w:val="ru-RU"/>
              </w:rPr>
            </w:pPr>
            <w:r w:rsidRPr="00284E09">
              <w:rPr>
                <w:rFonts w:ascii="Times New Roman" w:hAnsi="Times New Roman" w:cs="Times New Roman"/>
                <w:bCs/>
                <w:iCs/>
                <w:sz w:val="28"/>
                <w:szCs w:val="28"/>
              </w:rPr>
              <w:t xml:space="preserve">     4.4 </w:t>
            </w:r>
            <w:r>
              <w:t xml:space="preserve"> </w:t>
            </w:r>
            <w:r w:rsidRPr="00330C2E">
              <w:rPr>
                <w:rFonts w:ascii="Times New Roman" w:hAnsi="Times New Roman" w:cs="Times New Roman"/>
                <w:bCs/>
                <w:iCs/>
                <w:sz w:val="28"/>
                <w:szCs w:val="28"/>
                <w:lang w:val="ru-RU"/>
              </w:rPr>
              <w:t>Аналіз результаті</w:t>
            </w:r>
            <w:proofErr w:type="gramStart"/>
            <w:r w:rsidRPr="00330C2E">
              <w:rPr>
                <w:rFonts w:ascii="Times New Roman" w:hAnsi="Times New Roman" w:cs="Times New Roman"/>
                <w:bCs/>
                <w:iCs/>
                <w:sz w:val="28"/>
                <w:szCs w:val="28"/>
                <w:lang w:val="ru-RU"/>
              </w:rPr>
              <w:t>в</w:t>
            </w:r>
            <w:proofErr w:type="gramEnd"/>
            <w:r w:rsidRPr="00330C2E">
              <w:rPr>
                <w:rFonts w:ascii="Times New Roman" w:hAnsi="Times New Roman" w:cs="Times New Roman"/>
                <w:bCs/>
                <w:iCs/>
                <w:sz w:val="28"/>
                <w:szCs w:val="28"/>
                <w:lang w:val="ru-RU"/>
              </w:rPr>
              <w:t xml:space="preserve"> </w:t>
            </w:r>
            <w:r>
              <w:rPr>
                <w:rFonts w:ascii="Times New Roman" w:hAnsi="Times New Roman" w:cs="Times New Roman"/>
                <w:bCs/>
                <w:iCs/>
                <w:sz w:val="28"/>
                <w:szCs w:val="28"/>
                <w:lang w:val="ru-RU"/>
              </w:rPr>
              <w:t>………</w:t>
            </w:r>
            <w:r w:rsidRPr="00284E09">
              <w:rPr>
                <w:rFonts w:ascii="Times New Roman" w:hAnsi="Times New Roman" w:cs="Times New Roman"/>
                <w:bCs/>
                <w:iCs/>
                <w:sz w:val="28"/>
                <w:szCs w:val="28"/>
                <w:lang w:val="ru-RU"/>
              </w:rPr>
              <w:t>……………………</w:t>
            </w:r>
            <w:r>
              <w:rPr>
                <w:rFonts w:ascii="Times New Roman" w:hAnsi="Times New Roman" w:cs="Times New Roman"/>
                <w:bCs/>
                <w:iCs/>
                <w:sz w:val="28"/>
                <w:szCs w:val="28"/>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ru-RU"/>
              </w:rPr>
              <w:t>86</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bCs/>
                <w:iCs/>
                <w:sz w:val="28"/>
                <w:szCs w:val="28"/>
                <w:lang w:val="ru-RU"/>
              </w:rPr>
            </w:pPr>
            <w:r w:rsidRPr="00284E09">
              <w:rPr>
                <w:rFonts w:ascii="Times New Roman" w:hAnsi="Times New Roman" w:cs="Times New Roman"/>
                <w:sz w:val="28"/>
                <w:szCs w:val="28"/>
              </w:rPr>
              <w:lastRenderedPageBreak/>
              <w:t xml:space="preserve">5  </w:t>
            </w:r>
            <w:r w:rsidRPr="009E0954">
              <w:rPr>
                <w:rFonts w:ascii="Times New Roman" w:hAnsi="Times New Roman" w:cs="Times New Roman"/>
              </w:rPr>
              <w:t xml:space="preserve"> </w:t>
            </w:r>
            <w:r w:rsidRPr="009E0954">
              <w:rPr>
                <w:rFonts w:ascii="Times New Roman" w:hAnsi="Times New Roman" w:cs="Times New Roman"/>
                <w:sz w:val="28"/>
                <w:szCs w:val="28"/>
              </w:rPr>
              <w:t xml:space="preserve">Розроблення стартап-проекту </w:t>
            </w:r>
            <w:r>
              <w:rPr>
                <w:rFonts w:ascii="Times New Roman" w:hAnsi="Times New Roman" w:cs="Times New Roman"/>
                <w:sz w:val="28"/>
                <w:szCs w:val="28"/>
              </w:rPr>
              <w:t>…..</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87</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sz w:val="28"/>
                <w:szCs w:val="28"/>
              </w:rPr>
              <w:t xml:space="preserve">    5.1  Загальна характеристика розробки.............................................................</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87</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Pr>
                <w:rFonts w:ascii="Times New Roman" w:hAnsi="Times New Roman" w:cs="Times New Roman"/>
                <w:sz w:val="28"/>
                <w:szCs w:val="28"/>
              </w:rPr>
              <w:t xml:space="preserve">    5.2  </w:t>
            </w:r>
            <w:r w:rsidRPr="00284E09">
              <w:rPr>
                <w:rFonts w:ascii="Times New Roman" w:hAnsi="Times New Roman" w:cs="Times New Roman"/>
                <w:sz w:val="28"/>
                <w:szCs w:val="28"/>
              </w:rPr>
              <w:t>Аналіз зовнішнього та внутрішнього середовища стартапу ...................</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88</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sz w:val="28"/>
                <w:szCs w:val="28"/>
              </w:rPr>
              <w:t xml:space="preserve">    5.3  </w:t>
            </w:r>
            <w:r w:rsidRPr="009E0954">
              <w:rPr>
                <w:rFonts w:ascii="Times New Roman" w:hAnsi="Times New Roman" w:cs="Times New Roman"/>
                <w:sz w:val="28"/>
                <w:szCs w:val="28"/>
              </w:rPr>
              <w:t xml:space="preserve">Аналіз джерел фінансування стартапу </w:t>
            </w:r>
            <w:r>
              <w:rPr>
                <w:rFonts w:ascii="Times New Roman" w:hAnsi="Times New Roman" w:cs="Times New Roman"/>
                <w:sz w:val="28"/>
                <w:szCs w:val="28"/>
              </w:rPr>
              <w:t>………………</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94</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sz w:val="28"/>
                <w:szCs w:val="28"/>
              </w:rPr>
              <w:t xml:space="preserve">    5.4  </w:t>
            </w:r>
            <w:r>
              <w:t xml:space="preserve"> </w:t>
            </w:r>
            <w:r w:rsidRPr="009E0954">
              <w:rPr>
                <w:rFonts w:ascii="Times New Roman" w:hAnsi="Times New Roman" w:cs="Times New Roman"/>
                <w:sz w:val="28"/>
                <w:szCs w:val="28"/>
              </w:rPr>
              <w:t xml:space="preserve">Карта бізнес-процесів реалізації проекту </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ru-RU"/>
              </w:rPr>
              <w:t>.......</w:t>
            </w:r>
          </w:p>
        </w:tc>
        <w:tc>
          <w:tcPr>
            <w:tcW w:w="712" w:type="dxa"/>
          </w:tcPr>
          <w:p w:rsidR="00703E63" w:rsidRPr="00284E09" w:rsidRDefault="00703E63"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101</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rPr>
            </w:pPr>
            <w:r>
              <w:rPr>
                <w:rFonts w:ascii="Times New Roman" w:hAnsi="Times New Roman" w:cs="Times New Roman"/>
                <w:sz w:val="28"/>
                <w:szCs w:val="28"/>
              </w:rPr>
              <w:t xml:space="preserve">    5.5</w:t>
            </w:r>
            <w:r w:rsidRPr="00284E09">
              <w:rPr>
                <w:rFonts w:ascii="Times New Roman" w:hAnsi="Times New Roman" w:cs="Times New Roman"/>
                <w:sz w:val="28"/>
                <w:szCs w:val="28"/>
              </w:rPr>
              <w:t xml:space="preserve"> Оцінка ризиків та страхування розробки...........................................................</w:t>
            </w:r>
          </w:p>
        </w:tc>
        <w:tc>
          <w:tcPr>
            <w:tcW w:w="712" w:type="dxa"/>
          </w:tcPr>
          <w:p w:rsidR="00703E63" w:rsidRPr="00284E09" w:rsidRDefault="00866B88"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ru-RU"/>
              </w:rPr>
              <w:t>107</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rPr>
            </w:pPr>
            <w:r w:rsidRPr="00284E09">
              <w:rPr>
                <w:rFonts w:ascii="Times New Roman" w:hAnsi="Times New Roman" w:cs="Times New Roman"/>
                <w:sz w:val="28"/>
                <w:szCs w:val="28"/>
              </w:rPr>
              <w:t>Висновки.......................................................................................................................</w:t>
            </w:r>
            <w:r w:rsidRPr="00284E09">
              <w:rPr>
                <w:rFonts w:ascii="Times New Roman" w:hAnsi="Times New Roman" w:cs="Times New Roman"/>
                <w:sz w:val="28"/>
                <w:szCs w:val="28"/>
                <w:lang w:val="ru-RU"/>
              </w:rPr>
              <w:t>....</w:t>
            </w:r>
          </w:p>
        </w:tc>
        <w:tc>
          <w:tcPr>
            <w:tcW w:w="712" w:type="dxa"/>
          </w:tcPr>
          <w:p w:rsidR="00703E63" w:rsidRPr="00284E09" w:rsidRDefault="00866B88"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111</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sz w:val="28"/>
                <w:szCs w:val="28"/>
              </w:rPr>
              <w:t>Перелік посилань.........................................................................................................</w:t>
            </w:r>
            <w:r w:rsidRPr="00284E09">
              <w:rPr>
                <w:rFonts w:ascii="Times New Roman" w:hAnsi="Times New Roman" w:cs="Times New Roman"/>
                <w:sz w:val="28"/>
                <w:szCs w:val="28"/>
                <w:lang w:val="ru-RU"/>
              </w:rPr>
              <w:t>.....</w:t>
            </w:r>
          </w:p>
        </w:tc>
        <w:tc>
          <w:tcPr>
            <w:tcW w:w="712" w:type="dxa"/>
          </w:tcPr>
          <w:p w:rsidR="00703E63" w:rsidRPr="00284E09" w:rsidRDefault="00866B88"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112</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noProof/>
                <w:sz w:val="28"/>
                <w:szCs w:val="28"/>
              </w:rPr>
              <w:t xml:space="preserve">Додаток А </w:t>
            </w:r>
            <w:r w:rsidRPr="00284E09">
              <w:rPr>
                <w:rFonts w:ascii="Times New Roman" w:hAnsi="Times New Roman" w:cs="Times New Roman"/>
                <w:b/>
                <w:i/>
                <w:noProof/>
                <w:sz w:val="28"/>
                <w:szCs w:val="28"/>
              </w:rPr>
              <w:t xml:space="preserve"> </w:t>
            </w:r>
            <w:r w:rsidRPr="00284E09">
              <w:rPr>
                <w:rFonts w:ascii="Times New Roman" w:hAnsi="Times New Roman" w:cs="Times New Roman"/>
                <w:noProof/>
                <w:sz w:val="28"/>
                <w:szCs w:val="28"/>
              </w:rPr>
              <w:t>Специфікація приладів використаних в схемі автоматизації............</w:t>
            </w:r>
            <w:r w:rsidRPr="00284E09">
              <w:rPr>
                <w:rFonts w:ascii="Times New Roman" w:hAnsi="Times New Roman" w:cs="Times New Roman"/>
                <w:noProof/>
                <w:sz w:val="28"/>
                <w:szCs w:val="28"/>
                <w:lang w:val="ru-RU"/>
              </w:rPr>
              <w:t>.....</w:t>
            </w:r>
            <w:r w:rsidRPr="00284E09">
              <w:rPr>
                <w:rFonts w:ascii="Times New Roman" w:hAnsi="Times New Roman" w:cs="Times New Roman"/>
                <w:noProof/>
                <w:sz w:val="28"/>
                <w:szCs w:val="28"/>
              </w:rPr>
              <w:t>.</w:t>
            </w:r>
          </w:p>
        </w:tc>
        <w:tc>
          <w:tcPr>
            <w:tcW w:w="712" w:type="dxa"/>
          </w:tcPr>
          <w:p w:rsidR="00703E63" w:rsidRPr="00284E09" w:rsidRDefault="006F0E39"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115</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sidRPr="00284E09">
              <w:rPr>
                <w:rFonts w:ascii="Times New Roman" w:hAnsi="Times New Roman" w:cs="Times New Roman"/>
                <w:noProof/>
                <w:sz w:val="28"/>
                <w:szCs w:val="28"/>
              </w:rPr>
              <w:t>Додаток Б Програмний звіт.....................................................................................</w:t>
            </w:r>
            <w:r w:rsidRPr="00284E09">
              <w:rPr>
                <w:rFonts w:ascii="Times New Roman" w:hAnsi="Times New Roman" w:cs="Times New Roman"/>
                <w:sz w:val="28"/>
                <w:szCs w:val="28"/>
              </w:rPr>
              <w:t>.......</w:t>
            </w:r>
          </w:p>
        </w:tc>
        <w:tc>
          <w:tcPr>
            <w:tcW w:w="712" w:type="dxa"/>
          </w:tcPr>
          <w:p w:rsidR="00703E63" w:rsidRPr="00284E09" w:rsidRDefault="006F0E39"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rPr>
              <w:t>119</w:t>
            </w:r>
          </w:p>
        </w:tc>
      </w:tr>
      <w:tr w:rsidR="00703E63" w:rsidRPr="00284E09" w:rsidTr="002D10FE">
        <w:tc>
          <w:tcPr>
            <w:tcW w:w="10206" w:type="dxa"/>
          </w:tcPr>
          <w:p w:rsidR="00703E63" w:rsidRPr="00284E09" w:rsidRDefault="00703E63" w:rsidP="002D10FE">
            <w:pPr>
              <w:spacing w:after="0" w:line="360" w:lineRule="auto"/>
              <w:ind w:right="-439"/>
              <w:jc w:val="both"/>
              <w:rPr>
                <w:rFonts w:ascii="Times New Roman" w:hAnsi="Times New Roman" w:cs="Times New Roman"/>
                <w:sz w:val="28"/>
                <w:szCs w:val="28"/>
                <w:lang w:val="ru-RU"/>
              </w:rPr>
            </w:pPr>
            <w:r>
              <w:rPr>
                <w:rFonts w:ascii="Times New Roman" w:hAnsi="Times New Roman" w:cs="Times New Roman"/>
                <w:noProof/>
                <w:sz w:val="28"/>
                <w:szCs w:val="28"/>
              </w:rPr>
              <w:t>Додаток В</w:t>
            </w:r>
            <w:r w:rsidRPr="00284E09">
              <w:rPr>
                <w:rFonts w:ascii="Times New Roman" w:hAnsi="Times New Roman" w:cs="Times New Roman"/>
                <w:noProof/>
                <w:sz w:val="28"/>
                <w:szCs w:val="28"/>
              </w:rPr>
              <w:t xml:space="preserve"> </w:t>
            </w:r>
            <w:r>
              <w:t xml:space="preserve"> </w:t>
            </w:r>
            <w:r w:rsidRPr="00DC508E">
              <w:rPr>
                <w:rFonts w:ascii="Times New Roman" w:hAnsi="Times New Roman" w:cs="Times New Roman"/>
                <w:noProof/>
                <w:sz w:val="28"/>
                <w:szCs w:val="28"/>
              </w:rPr>
              <w:t xml:space="preserve">Договір купівлі-продажу </w:t>
            </w:r>
            <w:r>
              <w:rPr>
                <w:rFonts w:ascii="Times New Roman" w:hAnsi="Times New Roman" w:cs="Times New Roman"/>
                <w:noProof/>
                <w:sz w:val="28"/>
                <w:szCs w:val="28"/>
              </w:rPr>
              <w:t>……</w:t>
            </w:r>
            <w:r w:rsidRPr="00284E09">
              <w:rPr>
                <w:rFonts w:ascii="Times New Roman" w:hAnsi="Times New Roman" w:cs="Times New Roman"/>
                <w:noProof/>
                <w:sz w:val="28"/>
                <w:szCs w:val="28"/>
              </w:rPr>
              <w:t>................................................................</w:t>
            </w:r>
            <w:r w:rsidRPr="00284E09">
              <w:rPr>
                <w:rFonts w:ascii="Times New Roman" w:hAnsi="Times New Roman" w:cs="Times New Roman"/>
                <w:sz w:val="28"/>
                <w:szCs w:val="28"/>
              </w:rPr>
              <w:t>.......</w:t>
            </w:r>
          </w:p>
        </w:tc>
        <w:tc>
          <w:tcPr>
            <w:tcW w:w="712" w:type="dxa"/>
          </w:tcPr>
          <w:p w:rsidR="00703E63" w:rsidRPr="00284E09" w:rsidRDefault="0043781D" w:rsidP="002D10FE">
            <w:pPr>
              <w:spacing w:after="0" w:line="360" w:lineRule="auto"/>
              <w:ind w:left="-108"/>
              <w:rPr>
                <w:rFonts w:ascii="Times New Roman" w:hAnsi="Times New Roman" w:cs="Times New Roman"/>
                <w:sz w:val="28"/>
                <w:szCs w:val="28"/>
              </w:rPr>
            </w:pPr>
            <w:r>
              <w:rPr>
                <w:rFonts w:ascii="Times New Roman" w:hAnsi="Times New Roman" w:cs="Times New Roman"/>
                <w:sz w:val="28"/>
                <w:szCs w:val="28"/>
                <w:lang w:val="en-US"/>
              </w:rPr>
              <w:t>145</w:t>
            </w:r>
          </w:p>
        </w:tc>
      </w:tr>
      <w:tr w:rsidR="00F20361" w:rsidRPr="00284E09" w:rsidTr="002D10FE">
        <w:tc>
          <w:tcPr>
            <w:tcW w:w="10206" w:type="dxa"/>
          </w:tcPr>
          <w:p w:rsidR="00F20361" w:rsidRPr="00284E09" w:rsidRDefault="00F20361" w:rsidP="00F20361">
            <w:pPr>
              <w:spacing w:after="0" w:line="360" w:lineRule="auto"/>
              <w:ind w:right="-439"/>
              <w:jc w:val="both"/>
              <w:rPr>
                <w:rFonts w:ascii="Times New Roman" w:hAnsi="Times New Roman" w:cs="Times New Roman"/>
                <w:sz w:val="28"/>
                <w:szCs w:val="28"/>
                <w:lang w:val="ru-RU"/>
              </w:rPr>
            </w:pPr>
            <w:r>
              <w:rPr>
                <w:rFonts w:ascii="Times New Roman" w:hAnsi="Times New Roman" w:cs="Times New Roman"/>
                <w:noProof/>
                <w:sz w:val="28"/>
                <w:szCs w:val="28"/>
              </w:rPr>
              <w:t xml:space="preserve">Додаток </w:t>
            </w:r>
            <w:r>
              <w:rPr>
                <w:rFonts w:ascii="Times New Roman" w:hAnsi="Times New Roman" w:cs="Times New Roman"/>
                <w:noProof/>
                <w:sz w:val="28"/>
                <w:szCs w:val="28"/>
                <w:lang w:val="ru-RU"/>
              </w:rPr>
              <w:t>Г</w:t>
            </w:r>
            <w:r w:rsidRPr="00284E09">
              <w:rPr>
                <w:rFonts w:ascii="Times New Roman" w:hAnsi="Times New Roman" w:cs="Times New Roman"/>
                <w:noProof/>
                <w:sz w:val="28"/>
                <w:szCs w:val="28"/>
              </w:rPr>
              <w:t xml:space="preserve"> </w:t>
            </w:r>
            <w:r>
              <w:t xml:space="preserve"> </w:t>
            </w:r>
            <w:r>
              <w:rPr>
                <w:rFonts w:ascii="Times New Roman" w:hAnsi="Times New Roman" w:cs="Times New Roman"/>
                <w:noProof/>
                <w:sz w:val="28"/>
                <w:szCs w:val="28"/>
                <w:lang w:val="ru-RU"/>
              </w:rPr>
              <w:t>Анкета для споживач</w:t>
            </w:r>
            <w:r>
              <w:rPr>
                <w:rFonts w:ascii="Times New Roman" w:hAnsi="Times New Roman" w:cs="Times New Roman"/>
                <w:noProof/>
                <w:sz w:val="28"/>
                <w:szCs w:val="28"/>
              </w:rPr>
              <w:t>ів…………………</w:t>
            </w:r>
            <w:r w:rsidRPr="00284E09">
              <w:rPr>
                <w:rFonts w:ascii="Times New Roman" w:hAnsi="Times New Roman" w:cs="Times New Roman"/>
                <w:noProof/>
                <w:sz w:val="28"/>
                <w:szCs w:val="28"/>
              </w:rPr>
              <w:t>.................................................</w:t>
            </w:r>
            <w:r w:rsidRPr="00284E09">
              <w:rPr>
                <w:rFonts w:ascii="Times New Roman" w:hAnsi="Times New Roman" w:cs="Times New Roman"/>
                <w:sz w:val="28"/>
                <w:szCs w:val="28"/>
              </w:rPr>
              <w:t>.......</w:t>
            </w:r>
          </w:p>
        </w:tc>
        <w:tc>
          <w:tcPr>
            <w:tcW w:w="712" w:type="dxa"/>
          </w:tcPr>
          <w:p w:rsidR="00F20361" w:rsidRPr="008D4600" w:rsidRDefault="008D4600" w:rsidP="00F20361">
            <w:pPr>
              <w:spacing w:after="0" w:line="360" w:lineRule="auto"/>
              <w:ind w:left="-108"/>
              <w:rPr>
                <w:rFonts w:ascii="Times New Roman" w:hAnsi="Times New Roman" w:cs="Times New Roman"/>
                <w:sz w:val="28"/>
                <w:szCs w:val="28"/>
                <w:lang w:val="ru-RU"/>
              </w:rPr>
            </w:pPr>
            <w:r>
              <w:rPr>
                <w:rFonts w:ascii="Times New Roman" w:hAnsi="Times New Roman" w:cs="Times New Roman"/>
                <w:sz w:val="28"/>
                <w:szCs w:val="28"/>
                <w:lang w:val="en-US"/>
              </w:rPr>
              <w:t>14</w:t>
            </w:r>
            <w:r>
              <w:rPr>
                <w:rFonts w:ascii="Times New Roman" w:hAnsi="Times New Roman" w:cs="Times New Roman"/>
                <w:sz w:val="28"/>
                <w:szCs w:val="28"/>
                <w:lang w:val="ru-RU"/>
              </w:rPr>
              <w:t>8</w:t>
            </w:r>
          </w:p>
        </w:tc>
      </w:tr>
    </w:tbl>
    <w:p w:rsidR="00703E63" w:rsidRPr="00284E09" w:rsidRDefault="00703E63" w:rsidP="00703E63">
      <w:pPr>
        <w:spacing w:after="0" w:line="360" w:lineRule="auto"/>
        <w:rPr>
          <w:rFonts w:ascii="Times New Roman" w:hAnsi="Times New Roman" w:cs="Times New Roman"/>
          <w:sz w:val="28"/>
          <w:szCs w:val="28"/>
          <w:lang w:val="ru-RU"/>
        </w:rPr>
      </w:pPr>
    </w:p>
    <w:p w:rsidR="00703E63" w:rsidRPr="00284E09" w:rsidRDefault="00703E63" w:rsidP="00703E63">
      <w:pPr>
        <w:pStyle w:val="1"/>
        <w:numPr>
          <w:ilvl w:val="0"/>
          <w:numId w:val="0"/>
        </w:numPr>
        <w:spacing w:line="360" w:lineRule="auto"/>
        <w:rPr>
          <w:rFonts w:ascii="Times New Roman" w:hAnsi="Times New Roman"/>
          <w:sz w:val="28"/>
          <w:szCs w:val="28"/>
        </w:rPr>
      </w:pPr>
    </w:p>
    <w:p w:rsidR="00703E63" w:rsidRPr="00284E09" w:rsidRDefault="00703E63" w:rsidP="00703E63">
      <w:pPr>
        <w:spacing w:line="36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703E63" w:rsidRPr="00045205" w:rsidRDefault="00703E63" w:rsidP="00703E63">
      <w:pPr>
        <w:suppressAutoHyphens w:val="0"/>
        <w:spacing w:after="0" w:line="240" w:lineRule="auto"/>
        <w:jc w:val="both"/>
        <w:rPr>
          <w:rFonts w:ascii="Times New Roman" w:hAnsi="Times New Roman" w:cs="Times New Roman"/>
          <w:b/>
          <w:sz w:val="28"/>
          <w:szCs w:val="28"/>
        </w:rPr>
      </w:pPr>
      <w:r w:rsidRPr="00045205">
        <w:rPr>
          <w:rFonts w:ascii="Times New Roman" w:hAnsi="Times New Roman" w:cs="Times New Roman"/>
          <w:b/>
          <w:sz w:val="28"/>
          <w:szCs w:val="28"/>
        </w:rPr>
        <w:lastRenderedPageBreak/>
        <w:t>Перелік умовних позначень, символів, скорочень і термінів</w:t>
      </w:r>
      <w:r w:rsidRPr="00045205">
        <w:rPr>
          <w:rFonts w:ascii="Times New Roman" w:hAnsi="Times New Roman" w:cs="Times New Roman"/>
          <w:b/>
          <w:sz w:val="28"/>
          <w:szCs w:val="28"/>
        </w:rPr>
        <w:cr/>
      </w:r>
    </w:p>
    <w:p w:rsidR="00703E63"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ХТС –</w:t>
      </w:r>
      <w:r w:rsidRPr="00CC4D0F">
        <w:rPr>
          <w:rFonts w:ascii="Times New Roman" w:hAnsi="Times New Roman" w:cs="Times New Roman"/>
          <w:sz w:val="28"/>
          <w:szCs w:val="28"/>
        </w:rPr>
        <w:t xml:space="preserve"> хіміко-технологічна</w:t>
      </w:r>
      <w:r w:rsidRPr="00045205">
        <w:rPr>
          <w:rFonts w:ascii="Times New Roman" w:hAnsi="Times New Roman" w:cs="Times New Roman"/>
          <w:sz w:val="28"/>
          <w:szCs w:val="28"/>
          <w:lang w:val="ru-RU"/>
        </w:rPr>
        <w:t xml:space="preserve"> система;</w:t>
      </w:r>
    </w:p>
    <w:p w:rsidR="00703E63" w:rsidRPr="00CC4D0F" w:rsidRDefault="00703E63" w:rsidP="00703E63">
      <w:pPr>
        <w:suppressAutoHyphens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ХТП </w:t>
      </w:r>
      <w:r w:rsidRPr="00045205">
        <w:rPr>
          <w:rFonts w:ascii="Times New Roman" w:hAnsi="Times New Roman" w:cs="Times New Roman"/>
          <w:sz w:val="28"/>
          <w:szCs w:val="28"/>
          <w:lang w:val="ru-RU"/>
        </w:rPr>
        <w:t>–</w:t>
      </w:r>
      <w:r>
        <w:rPr>
          <w:rFonts w:ascii="Times New Roman" w:hAnsi="Times New Roman" w:cs="Times New Roman"/>
          <w:sz w:val="28"/>
          <w:szCs w:val="28"/>
          <w:lang w:val="ru-RU"/>
        </w:rPr>
        <w:t xml:space="preserve"> х</w:t>
      </w:r>
      <w:r>
        <w:rPr>
          <w:rFonts w:ascii="Times New Roman" w:hAnsi="Times New Roman" w:cs="Times New Roman"/>
          <w:sz w:val="28"/>
          <w:szCs w:val="28"/>
        </w:rPr>
        <w:t>хіміко-технологічний процес</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 xml:space="preserve">G – </w:t>
      </w:r>
      <w:r w:rsidRPr="00CC4D0F">
        <w:rPr>
          <w:rFonts w:ascii="Times New Roman" w:hAnsi="Times New Roman" w:cs="Times New Roman"/>
          <w:sz w:val="28"/>
          <w:szCs w:val="28"/>
        </w:rPr>
        <w:t>продуктивність</w:t>
      </w:r>
      <w:r w:rsidRPr="00045205">
        <w:rPr>
          <w:rFonts w:ascii="Times New Roman" w:hAnsi="Times New Roman" w:cs="Times New Roman"/>
          <w:sz w:val="28"/>
          <w:szCs w:val="28"/>
          <w:lang w:val="ru-RU"/>
        </w:rPr>
        <w:t>;</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 xml:space="preserve">P – </w:t>
      </w:r>
      <w:r w:rsidRPr="00CC4D0F">
        <w:rPr>
          <w:rFonts w:ascii="Times New Roman" w:hAnsi="Times New Roman" w:cs="Times New Roman"/>
          <w:sz w:val="28"/>
          <w:szCs w:val="28"/>
        </w:rPr>
        <w:t>тиск</w:t>
      </w:r>
      <w:r w:rsidRPr="00045205">
        <w:rPr>
          <w:rFonts w:ascii="Times New Roman" w:hAnsi="Times New Roman" w:cs="Times New Roman"/>
          <w:sz w:val="28"/>
          <w:szCs w:val="28"/>
          <w:lang w:val="ru-RU"/>
        </w:rPr>
        <w:t>;</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T – температура;</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V – об’ємна витрата;</w:t>
      </w:r>
    </w:p>
    <w:p w:rsidR="00703E63" w:rsidRPr="00A5118E" w:rsidRDefault="00703E63" w:rsidP="00703E63">
      <w:pPr>
        <w:suppressAutoHyphens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x – степінь перетворення;</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ГДК – гранично допустима концентрація;</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ФОП – фонд оплати праці;</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proofErr w:type="gramStart"/>
      <w:r w:rsidRPr="00045205">
        <w:rPr>
          <w:rFonts w:ascii="Times New Roman" w:hAnsi="Times New Roman" w:cs="Times New Roman"/>
          <w:sz w:val="28"/>
          <w:szCs w:val="28"/>
          <w:lang w:val="ru-RU"/>
        </w:rPr>
        <w:t>ОЗ</w:t>
      </w:r>
      <w:proofErr w:type="gramEnd"/>
      <w:r w:rsidRPr="00045205">
        <w:rPr>
          <w:rFonts w:ascii="Times New Roman" w:hAnsi="Times New Roman" w:cs="Times New Roman"/>
          <w:sz w:val="28"/>
          <w:szCs w:val="28"/>
          <w:lang w:val="ru-RU"/>
        </w:rPr>
        <w:t xml:space="preserve"> – основні засоби;</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А – амортизація основних фонді</w:t>
      </w:r>
      <w:proofErr w:type="gramStart"/>
      <w:r w:rsidRPr="00045205">
        <w:rPr>
          <w:rFonts w:ascii="Times New Roman" w:hAnsi="Times New Roman" w:cs="Times New Roman"/>
          <w:sz w:val="28"/>
          <w:szCs w:val="28"/>
          <w:lang w:val="ru-RU"/>
        </w:rPr>
        <w:t>в</w:t>
      </w:r>
      <w:proofErr w:type="gramEnd"/>
      <w:r w:rsidRPr="00045205">
        <w:rPr>
          <w:rFonts w:ascii="Times New Roman" w:hAnsi="Times New Roman" w:cs="Times New Roman"/>
          <w:sz w:val="28"/>
          <w:szCs w:val="28"/>
          <w:lang w:val="ru-RU"/>
        </w:rPr>
        <w:t>;</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ОбК – обігові кошти;</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С – собівартість;</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proofErr w:type="gramStart"/>
      <w:r w:rsidRPr="00045205">
        <w:rPr>
          <w:rFonts w:ascii="Times New Roman" w:hAnsi="Times New Roman" w:cs="Times New Roman"/>
          <w:sz w:val="28"/>
          <w:szCs w:val="28"/>
          <w:lang w:val="ru-RU"/>
        </w:rPr>
        <w:t>П</w:t>
      </w:r>
      <w:proofErr w:type="gramEnd"/>
      <w:r w:rsidRPr="00045205">
        <w:rPr>
          <w:rFonts w:ascii="Times New Roman" w:hAnsi="Times New Roman" w:cs="Times New Roman"/>
          <w:sz w:val="28"/>
          <w:szCs w:val="28"/>
          <w:lang w:val="ru-RU"/>
        </w:rPr>
        <w:t xml:space="preserve"> – прибуток;</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proofErr w:type="gramStart"/>
      <w:r w:rsidRPr="00045205">
        <w:rPr>
          <w:rFonts w:ascii="Times New Roman" w:hAnsi="Times New Roman" w:cs="Times New Roman"/>
          <w:sz w:val="28"/>
          <w:szCs w:val="28"/>
          <w:lang w:val="ru-RU"/>
        </w:rPr>
        <w:t>Ц</w:t>
      </w:r>
      <w:proofErr w:type="gramEnd"/>
      <w:r w:rsidRPr="00045205">
        <w:rPr>
          <w:rFonts w:ascii="Times New Roman" w:hAnsi="Times New Roman" w:cs="Times New Roman"/>
          <w:sz w:val="28"/>
          <w:szCs w:val="28"/>
          <w:lang w:val="ru-RU"/>
        </w:rPr>
        <w:t xml:space="preserve"> – ціна;</w:t>
      </w:r>
    </w:p>
    <w:p w:rsidR="00703E63" w:rsidRPr="00045205" w:rsidRDefault="00703E63" w:rsidP="00703E63">
      <w:pPr>
        <w:suppressAutoHyphens w:val="0"/>
        <w:spacing w:after="0" w:line="360" w:lineRule="auto"/>
        <w:jc w:val="both"/>
        <w:rPr>
          <w:rFonts w:ascii="Times New Roman" w:hAnsi="Times New Roman" w:cs="Times New Roman"/>
          <w:sz w:val="28"/>
          <w:szCs w:val="28"/>
          <w:lang w:val="ru-RU"/>
        </w:rPr>
      </w:pPr>
      <w:r w:rsidRPr="00045205">
        <w:rPr>
          <w:rFonts w:ascii="Times New Roman" w:hAnsi="Times New Roman" w:cs="Times New Roman"/>
          <w:sz w:val="28"/>
          <w:szCs w:val="28"/>
          <w:lang w:val="ru-RU"/>
        </w:rPr>
        <w:t>ФОП – фонд оплати праці;</w:t>
      </w: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Default="00703E63" w:rsidP="00703E63">
      <w:pPr>
        <w:suppressAutoHyphens w:val="0"/>
        <w:spacing w:after="0" w:line="240" w:lineRule="auto"/>
        <w:rPr>
          <w:rFonts w:ascii="Times New Roman" w:hAnsi="Times New Roman" w:cs="Times New Roman"/>
          <w:sz w:val="28"/>
          <w:szCs w:val="28"/>
        </w:rPr>
      </w:pPr>
    </w:p>
    <w:p w:rsidR="00703E63" w:rsidRPr="00284E09" w:rsidRDefault="00703E63" w:rsidP="00703E63">
      <w:pPr>
        <w:suppressAutoHyphens w:val="0"/>
        <w:spacing w:after="0" w:line="240" w:lineRule="auto"/>
        <w:rPr>
          <w:rFonts w:ascii="Times New Roman" w:hAnsi="Times New Roman" w:cs="Times New Roman"/>
          <w:sz w:val="28"/>
          <w:szCs w:val="28"/>
        </w:rPr>
      </w:pPr>
    </w:p>
    <w:p w:rsidR="00703E63" w:rsidRPr="00284E09" w:rsidRDefault="00063F45" w:rsidP="00703E63">
      <w:pPr>
        <w:pStyle w:val="1"/>
        <w:spacing w:line="360" w:lineRule="auto"/>
        <w:jc w:val="center"/>
        <w:rPr>
          <w:rFonts w:ascii="Times New Roman" w:hAnsi="Times New Roman"/>
          <w:sz w:val="28"/>
          <w:szCs w:val="28"/>
        </w:rPr>
      </w:pPr>
      <w:r>
        <w:rPr>
          <w:rFonts w:ascii="Times New Roman" w:hAnsi="Times New Roman"/>
          <w:sz w:val="28"/>
          <w:szCs w:val="28"/>
          <w:lang w:val="ru-RU"/>
        </w:rPr>
        <w:lastRenderedPageBreak/>
        <w:t xml:space="preserve"> </w:t>
      </w:r>
      <w:bookmarkStart w:id="0" w:name="_GoBack"/>
      <w:bookmarkEnd w:id="0"/>
      <w:r w:rsidR="00703E63" w:rsidRPr="00284E09">
        <w:rPr>
          <w:rFonts w:ascii="Times New Roman" w:hAnsi="Times New Roman"/>
          <w:sz w:val="28"/>
          <w:szCs w:val="28"/>
        </w:rPr>
        <w:t>ВСТУП</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Сучасні хіміко-технологічні процеси відзначаються складністю та високою швидкістю протікання, а також чутливістю до відхилення режимних параметрів від нормальних значень, шкідливістю умов роботи, вибухо- та пожежонебезпекою перероблюваних речовин. Зі збільшенням навантаження апаратів, потужності машин виконувати технологічні процеси при високих і надвисоких тисках та температурах (близьких до критичних значень), а також швидкостях хімічних реакцій з використанням ручного керування неможливо.</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Автоматизація виробничих процесів приводить до збільшення випуску, зниженню собівартості і поліпшенню якості продукції, зменшує чисельність обслуговуючого персоналу, підвищує надійність і довговічність машин, дає економію матеріалів, поліпшує умови праці і техніки безпеки.</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Застосування сучасних засобів і систем автоматизації дозволяє вирішувати наступні задачі:</w:t>
      </w:r>
    </w:p>
    <w:p w:rsidR="00703E63" w:rsidRPr="00284E09" w:rsidRDefault="00703E63" w:rsidP="00703E63">
      <w:pPr>
        <w:numPr>
          <w:ilvl w:val="0"/>
          <w:numId w:val="4"/>
        </w:numPr>
        <w:spacing w:after="0" w:line="360" w:lineRule="auto"/>
        <w:ind w:left="0" w:firstLine="709"/>
        <w:jc w:val="both"/>
        <w:rPr>
          <w:rFonts w:ascii="Times New Roman" w:hAnsi="Times New Roman" w:cs="Times New Roman"/>
          <w:sz w:val="28"/>
          <w:szCs w:val="28"/>
        </w:rPr>
      </w:pPr>
      <w:r w:rsidRPr="00284E09">
        <w:rPr>
          <w:rFonts w:ascii="Times New Roman" w:hAnsi="Times New Roman" w:cs="Times New Roman"/>
          <w:sz w:val="28"/>
          <w:szCs w:val="28"/>
        </w:rPr>
        <w:t xml:space="preserve">вести процес із продуктивністю, максимально досяжної для даних продуктивних сил, автоматично з огляду на безперервні зміни технологічних параметрів, властивостей вихідних матеріалів і напівфабрикатів, змін у </w:t>
      </w:r>
      <w:r w:rsidRPr="00284E09">
        <w:rPr>
          <w:rFonts w:ascii="Times New Roman" w:hAnsi="Times New Roman" w:cs="Times New Roman"/>
          <w:sz w:val="28"/>
          <w:szCs w:val="28"/>
          <w:lang w:val="ru-RU"/>
        </w:rPr>
        <w:t>навколишньому</w:t>
      </w:r>
      <w:r w:rsidRPr="00284E09">
        <w:rPr>
          <w:rFonts w:ascii="Times New Roman" w:hAnsi="Times New Roman" w:cs="Times New Roman"/>
          <w:sz w:val="28"/>
          <w:szCs w:val="28"/>
        </w:rPr>
        <w:t xml:space="preserve"> середовищі, помилки операторів;</w:t>
      </w:r>
    </w:p>
    <w:p w:rsidR="00703E63" w:rsidRPr="00284E09" w:rsidRDefault="00703E63" w:rsidP="00703E63">
      <w:pPr>
        <w:numPr>
          <w:ilvl w:val="0"/>
          <w:numId w:val="4"/>
        </w:numPr>
        <w:spacing w:after="0" w:line="360" w:lineRule="auto"/>
        <w:ind w:left="0" w:firstLine="709"/>
        <w:jc w:val="both"/>
        <w:rPr>
          <w:rFonts w:ascii="Times New Roman" w:hAnsi="Times New Roman" w:cs="Times New Roman"/>
          <w:sz w:val="28"/>
          <w:szCs w:val="28"/>
        </w:rPr>
      </w:pPr>
      <w:r w:rsidRPr="00284E09">
        <w:rPr>
          <w:rFonts w:ascii="Times New Roman" w:hAnsi="Times New Roman" w:cs="Times New Roman"/>
          <w:sz w:val="28"/>
          <w:szCs w:val="28"/>
        </w:rPr>
        <w:t>керувати процесом, постійно з огляду на динаміку виробничого плану для номенклатури продукції, що випускається, шляхом оперативної перебудови режимів технологічного устаткування, перерозподілу робіт на однотипному устаткуванні ;</w:t>
      </w:r>
    </w:p>
    <w:p w:rsidR="00703E63" w:rsidRPr="00284E09" w:rsidRDefault="00703E63" w:rsidP="00703E63">
      <w:pPr>
        <w:numPr>
          <w:ilvl w:val="0"/>
          <w:numId w:val="4"/>
        </w:numPr>
        <w:spacing w:after="0" w:line="360" w:lineRule="auto"/>
        <w:ind w:left="0" w:firstLine="709"/>
        <w:jc w:val="both"/>
        <w:rPr>
          <w:rFonts w:ascii="Times New Roman" w:hAnsi="Times New Roman" w:cs="Times New Roman"/>
          <w:sz w:val="28"/>
          <w:szCs w:val="28"/>
        </w:rPr>
      </w:pPr>
      <w:r w:rsidRPr="00284E09">
        <w:rPr>
          <w:rFonts w:ascii="Times New Roman" w:hAnsi="Times New Roman" w:cs="Times New Roman"/>
          <w:sz w:val="28"/>
          <w:szCs w:val="28"/>
        </w:rPr>
        <w:t>автоматично керувати процесами в умовах, шкідливих чи небезпечних для людини.</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У всіх індустріально розвинутих країнах світу азотна промисловість є однією із провідних галузей. В Україні продукти зв'язаного азоту виробляють на шести хімічних комбінатах, які знаходяться в містах Горлівка, , Черкаси, Рівне, Одеса, Дніпродзержинськ і Сєвєродонецьк. Основні продукти азотної промисловості - це аміак і азотна кислота, які мають дуже широке і різноманітне застосування. На їх основі виробляється безліч різноманітних </w:t>
      </w:r>
      <w:r w:rsidRPr="00284E09">
        <w:rPr>
          <w:rFonts w:ascii="Times New Roman" w:hAnsi="Times New Roman" w:cs="Times New Roman"/>
          <w:color w:val="000000"/>
          <w:sz w:val="28"/>
          <w:szCs w:val="28"/>
        </w:rPr>
        <w:lastRenderedPageBreak/>
        <w:t>азотних сполук, що є надзвичайно важливими для існування і розвитку промисловості і сільського господарства.</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Один із дуже важливих шляхів досягнення цього - застосування азотних мінеральних добрив, оскільки особливо важливу роль у мінеральному балансі рослин відіграє азот, що є їх складовою частиною.</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Значна кількість азоту та інших поживних речовин, необхідних для росту сільськогосподарських культур, щорічно виносяться з </w:t>
      </w:r>
      <w:r w:rsidRPr="00284E09">
        <w:rPr>
          <w:rFonts w:ascii="Times New Roman" w:hAnsi="Times New Roman" w:cs="Times New Roman"/>
          <w:color w:val="000000"/>
          <w:sz w:val="28"/>
          <w:szCs w:val="28"/>
          <w:lang w:val="ru-RU"/>
        </w:rPr>
        <w:t>г</w:t>
      </w:r>
      <w:r w:rsidRPr="00284E09">
        <w:rPr>
          <w:rFonts w:ascii="Times New Roman" w:hAnsi="Times New Roman" w:cs="Times New Roman"/>
          <w:color w:val="000000"/>
          <w:sz w:val="28"/>
          <w:szCs w:val="28"/>
        </w:rPr>
        <w:t>рунту з врожаєм. Так, з картоплею виноситься 100-125 кг азоту з 1 га, із зерновими культурами - 85-100 кг, з конюшиною - 100-120 кг, цукровими буряками - 180-250 кг і т.д. Крім того, частина поживних речовин втрачається за рахунок вимивання їх ґрунтовими та дощовими водами. Отже, щоб запобігти зниженню врожайності і виснаженню грунту, потрібно поповнювати його поживними речовинами шляхом внесення азотних мінеральних добрив різноманітних видів</w:t>
      </w:r>
    </w:p>
    <w:p w:rsidR="00703E63" w:rsidRPr="00284E09" w:rsidRDefault="00703E63" w:rsidP="00703E63">
      <w:pPr>
        <w:pStyle w:val="aa"/>
        <w:tabs>
          <w:tab w:val="left" w:pos="1120"/>
        </w:tabs>
        <w:spacing w:after="0" w:line="360" w:lineRule="auto"/>
        <w:ind w:firstLine="709"/>
        <w:jc w:val="both"/>
        <w:rPr>
          <w:rFonts w:cs="Times New Roman"/>
          <w:sz w:val="28"/>
          <w:szCs w:val="28"/>
        </w:rPr>
      </w:pPr>
      <w:r w:rsidRPr="00284E09">
        <w:rPr>
          <w:rFonts w:cs="Times New Roman"/>
          <w:sz w:val="28"/>
          <w:szCs w:val="28"/>
        </w:rPr>
        <w:t>За рівнем автоматизації хімічне виробництво займає одне з ведучих місць серед інших галузей промисловості. Хімічні установки характеризуються безперервністю процесів, що протікають у них. Майже всі операції на хімічних установках механізовані, а перехідні процеси в них розвиваються порівняно швидко. Цим пояснюється високий розвиток автоматизації в хімічній промисловості.</w:t>
      </w:r>
    </w:p>
    <w:p w:rsidR="00746B34" w:rsidRPr="00746B34" w:rsidRDefault="00703E63" w:rsidP="00746B34">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Оскільки основним методом утилізації продувних газів є спалювання, то було доведено і економічно обґрунтовано доцільність використання продувних газів в технічному процесі з попереднім вилученням із газу аміаку. Для вилучення аміаку пропонується використання водної абсорбції. Основною метою даної роботи є автоматизація контуру процесу абсорбції аміаку з продувних газів в виробництві аміаку</w:t>
      </w:r>
      <w:r w:rsidRPr="00A5118E">
        <w:rPr>
          <w:rFonts w:ascii="Times New Roman" w:hAnsi="Times New Roman" w:cs="Times New Roman"/>
          <w:color w:val="000000"/>
          <w:sz w:val="28"/>
          <w:szCs w:val="28"/>
        </w:rPr>
        <w:t>.</w:t>
      </w:r>
      <w:r w:rsidR="00746B34">
        <w:rPr>
          <w:rFonts w:ascii="Times New Roman" w:hAnsi="Times New Roman" w:cs="Times New Roman"/>
          <w:color w:val="000000"/>
          <w:sz w:val="28"/>
          <w:szCs w:val="28"/>
        </w:rPr>
        <w:br w:type="page"/>
      </w:r>
    </w:p>
    <w:p w:rsidR="00746B34" w:rsidRPr="00746B34" w:rsidRDefault="00A033C3" w:rsidP="00A033C3">
      <w:pPr>
        <w:pStyle w:val="2"/>
        <w:rPr>
          <w:rFonts w:ascii="Times New Roman" w:hAnsi="Times New Roman" w:cs="Times New Roman"/>
          <w:lang w:val="ru-RU"/>
        </w:rPr>
      </w:pPr>
      <w:r w:rsidRPr="00A033C3">
        <w:rPr>
          <w:rFonts w:ascii="Times New Roman" w:hAnsi="Times New Roman" w:cs="Times New Roman"/>
          <w:i w:val="0"/>
        </w:rPr>
        <w:lastRenderedPageBreak/>
        <w:t>1</w:t>
      </w:r>
      <w:r w:rsidR="00746B34" w:rsidRPr="00284E09">
        <w:rPr>
          <w:rFonts w:ascii="Times New Roman" w:hAnsi="Times New Roman" w:cs="Times New Roman"/>
        </w:rPr>
        <w:t xml:space="preserve"> </w:t>
      </w:r>
      <w:r w:rsidRPr="00A033C3">
        <w:rPr>
          <w:rFonts w:ascii="Times New Roman" w:hAnsi="Times New Roman" w:cs="Times New Roman"/>
          <w:i w:val="0"/>
        </w:rPr>
        <w:t>Особливості технології отримання аміаку у виробництві</w:t>
      </w:r>
    </w:p>
    <w:p w:rsidR="00703E63" w:rsidRPr="00284E09" w:rsidRDefault="00703E63" w:rsidP="00703E63">
      <w:pPr>
        <w:pStyle w:val="2"/>
        <w:spacing w:line="360" w:lineRule="auto"/>
        <w:rPr>
          <w:rFonts w:ascii="Times New Roman" w:hAnsi="Times New Roman" w:cs="Times New Roman"/>
          <w:i w:val="0"/>
          <w:lang w:val="ru-RU"/>
        </w:rPr>
      </w:pPr>
      <w:r w:rsidRPr="00284E09">
        <w:rPr>
          <w:rFonts w:ascii="Times New Roman" w:hAnsi="Times New Roman" w:cs="Times New Roman"/>
          <w:i w:val="0"/>
        </w:rPr>
        <w:t xml:space="preserve">1.1 Основні способи промислового виробництва </w:t>
      </w:r>
      <w:r w:rsidRPr="00284E09">
        <w:rPr>
          <w:rFonts w:ascii="Times New Roman" w:hAnsi="Times New Roman" w:cs="Times New Roman"/>
          <w:i w:val="0"/>
          <w:lang w:val="ru-RU"/>
        </w:rPr>
        <w:t>в Україні</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Величезні масштаби виробництва аміаку в нашій країні визначають необхідність вибору найбільш раціональної технологічної схеми виробництва, що володіє найвищим коефіцієнтом корисної дії – можливо повним використанням всіх сировинних і енергетичних компонентів процесу</w:t>
      </w:r>
      <w:r w:rsidRPr="00284E09">
        <w:rPr>
          <w:rFonts w:ascii="Times New Roman" w:hAnsi="Times New Roman" w:cs="Times New Roman"/>
          <w:color w:val="000000"/>
          <w:sz w:val="28"/>
          <w:szCs w:val="28"/>
          <w:lang w:val="ru-RU"/>
        </w:rPr>
        <w:t>[7].</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Технологічний газ, придатний для синтезу аміаку, може бути отриманий практично з будь-якого вуглеводневої сировини: природного газу, попутного газу нафтовидобутку, газів переробки нафти; із нафти та її похідних - нафти, бензину, мазуту, гудрону і т.д.; з кам'яного і бурою вугілля, сланців, торфу та бітумінозних пісків, а також з води</w:t>
      </w:r>
      <w:r w:rsidRPr="00284E09">
        <w:rPr>
          <w:rFonts w:ascii="Times New Roman" w:hAnsi="Times New Roman" w:cs="Times New Roman"/>
          <w:color w:val="000000"/>
          <w:sz w:val="28"/>
          <w:szCs w:val="28"/>
          <w:lang w:val="ru-RU"/>
        </w:rPr>
        <w:t xml:space="preserve">[7].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Аміак - це токсичний газ, і може перебувати в двох фазах стану рідкому і газоподібному, тому в чистому вигляді називають рідким аміаком. Зберігання, транспортування та застосування рідкого аміаку здійснюється тільки під тиском, як правило в судинах з робочим тиском до 16 атм. і </w:t>
      </w:r>
      <w:proofErr w:type="gramStart"/>
      <w:r w:rsidRPr="00284E09">
        <w:rPr>
          <w:rFonts w:ascii="Times New Roman" w:hAnsi="Times New Roman" w:cs="Times New Roman"/>
          <w:sz w:val="28"/>
          <w:szCs w:val="28"/>
        </w:rPr>
        <w:t>всі</w:t>
      </w:r>
      <w:proofErr w:type="gramEnd"/>
      <w:r w:rsidRPr="00284E09">
        <w:rPr>
          <w:rFonts w:ascii="Times New Roman" w:hAnsi="Times New Roman" w:cs="Times New Roman"/>
          <w:sz w:val="28"/>
          <w:szCs w:val="28"/>
        </w:rPr>
        <w:t xml:space="preserve"> ці види робіт відносяться до робіт підвищеної небезпеки.</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Безводний аміак (NH3) належить азотних добрив і містить 82,2% азоту.  За зовнішнім виглядом являє собою прозору безбарвну рідину з досить різким запахом, яка на повітрі бурхливо кипить при температурі 36</w:t>
      </w:r>
      <w:r w:rsidRPr="00284E09">
        <w:rPr>
          <w:rFonts w:ascii="Times New Roman" w:hAnsi="Times New Roman" w:cs="Times New Roman"/>
          <w:sz w:val="28"/>
          <w:szCs w:val="28"/>
          <w:vertAlign w:val="superscript"/>
          <w:lang w:val="en-US"/>
        </w:rPr>
        <w:t>o</w:t>
      </w:r>
      <w:r w:rsidRPr="00284E09">
        <w:rPr>
          <w:rFonts w:ascii="Times New Roman" w:hAnsi="Times New Roman" w:cs="Times New Roman"/>
          <w:sz w:val="28"/>
          <w:szCs w:val="28"/>
        </w:rPr>
        <w:t>С і швидко випаровується при температурі -80</w:t>
      </w:r>
      <w:r w:rsidRPr="00284E09">
        <w:rPr>
          <w:rFonts w:ascii="Times New Roman" w:hAnsi="Times New Roman" w:cs="Times New Roman"/>
          <w:sz w:val="28"/>
          <w:szCs w:val="28"/>
          <w:vertAlign w:val="superscript"/>
          <w:lang w:val="en-US"/>
        </w:rPr>
        <w:t>o</w:t>
      </w:r>
      <w:r w:rsidRPr="00284E09">
        <w:rPr>
          <w:rFonts w:ascii="Times New Roman" w:hAnsi="Times New Roman" w:cs="Times New Roman"/>
          <w:sz w:val="28"/>
          <w:szCs w:val="28"/>
        </w:rPr>
        <w:t>С. Питома вага рідкого аміаку залежить від його стану на який впливає температура навколишнього середовища, тиск та наявність  парів аміаку, які як правило потрапляють при перекачуванні аміачними насосами. Тому розрахунковою величиною для газу аміак не можуть бути кубічні метри, а тільки його маса - тонн. Коефіцієнт перерахунку 1м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 xml:space="preserve"> аміаку в тонни може коливатися 0,6-0,7. [5]</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Ємкості для зберігання і транспортування аміаку вимірюють об'ємом в 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 налив рідким аміаком виробляють не більше 85% об’єму ємності, решту об’єму ємності заповнюється газовою фазою аміаку. Умовно вважається, що вага аміаку, який можна залити в ємність до 50% об'єму судини, тобто в ємність 100м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 xml:space="preserve"> можна заливати 50 тонн рідкого аміаку.</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lastRenderedPageBreak/>
        <w:t>Аміак за своєю природою не є речовиною, яка забруднює і завдає шкоди навколишньому природі, так як азот є складовою частиною атмосфери і при застосуванні в сільському господарстві в якості добрива азот, під час внесення в ґрунт аміак закипає в реакції з вологою і перетворюється в газ, який швидко розчиняється в ґрунтовому розчині і утворює гідроксид амонію (NH</w:t>
      </w:r>
      <w:r w:rsidRPr="00284E09">
        <w:rPr>
          <w:rFonts w:ascii="Times New Roman" w:hAnsi="Times New Roman" w:cs="Times New Roman"/>
          <w:sz w:val="28"/>
          <w:szCs w:val="28"/>
          <w:vertAlign w:val="subscript"/>
        </w:rPr>
        <w:t>4</w:t>
      </w:r>
      <w:r w:rsidRPr="00284E09">
        <w:rPr>
          <w:rFonts w:ascii="Times New Roman" w:hAnsi="Times New Roman" w:cs="Times New Roman"/>
          <w:sz w:val="28"/>
          <w:szCs w:val="28"/>
        </w:rPr>
        <w:t>OH), іони якого поглинаються ґрунтом, а надлишок азоту повертається в з'єднання з повітрям.</w:t>
      </w:r>
    </w:p>
    <w:p w:rsidR="00703E63" w:rsidRPr="00284E09" w:rsidRDefault="00703E63" w:rsidP="00703E63">
      <w:pPr>
        <w:spacing w:after="0" w:line="360" w:lineRule="auto"/>
        <w:ind w:firstLine="708"/>
        <w:jc w:val="both"/>
        <w:rPr>
          <w:rFonts w:ascii="Times New Roman" w:hAnsi="Times New Roman" w:cs="Times New Roman"/>
          <w:sz w:val="28"/>
          <w:szCs w:val="28"/>
          <w:lang w:val="ru-RU"/>
        </w:rPr>
      </w:pPr>
      <w:r w:rsidRPr="00284E09">
        <w:rPr>
          <w:rFonts w:ascii="Times New Roman" w:hAnsi="Times New Roman" w:cs="Times New Roman"/>
          <w:sz w:val="28"/>
          <w:szCs w:val="28"/>
        </w:rPr>
        <w:t xml:space="preserve">Виробники аміаку в Україні: Концерн "Стирол" 1331 тис. т, Одеський припортовий завод 1128 тис. т, "Рівнеазот "1100 тис. т.  Сєвєродонецьке об'єднання АЗОТ 1015 тис. т, "АЗОТ" (Черкаси) 900 тис. т, "Дніпроазот" 700 тис. Т, за даними </w:t>
      </w:r>
      <w:r w:rsidRPr="00284E09">
        <w:rPr>
          <w:rFonts w:ascii="Times New Roman" w:hAnsi="Times New Roman" w:cs="Times New Roman"/>
          <w:sz w:val="28"/>
          <w:szCs w:val="28"/>
          <w:lang w:val="ru-RU"/>
        </w:rPr>
        <w:t>[</w:t>
      </w:r>
      <w:r w:rsidRPr="00284E09">
        <w:rPr>
          <w:rFonts w:ascii="Times New Roman" w:hAnsi="Times New Roman" w:cs="Times New Roman"/>
          <w:sz w:val="28"/>
          <w:szCs w:val="28"/>
        </w:rPr>
        <w:t>8</w:t>
      </w:r>
      <w:r w:rsidRPr="00284E09">
        <w:rPr>
          <w:rFonts w:ascii="Times New Roman" w:hAnsi="Times New Roman" w:cs="Times New Roman"/>
          <w:sz w:val="28"/>
          <w:szCs w:val="28"/>
          <w:lang w:val="ru-RU"/>
        </w:rPr>
        <w:t>]</w:t>
      </w:r>
    </w:p>
    <w:p w:rsidR="00703E63" w:rsidRPr="00284E09" w:rsidRDefault="00703E63" w:rsidP="00703E6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виробництва однієї то</w:t>
      </w:r>
      <w:r w:rsidRPr="00284E09">
        <w:rPr>
          <w:rFonts w:ascii="Times New Roman" w:hAnsi="Times New Roman" w:cs="Times New Roman"/>
          <w:sz w:val="28"/>
          <w:szCs w:val="28"/>
        </w:rPr>
        <w:t>н</w:t>
      </w:r>
      <w:r>
        <w:rPr>
          <w:rFonts w:ascii="Times New Roman" w:hAnsi="Times New Roman" w:cs="Times New Roman"/>
          <w:sz w:val="28"/>
          <w:szCs w:val="28"/>
        </w:rPr>
        <w:t>н</w:t>
      </w:r>
      <w:r w:rsidRPr="00284E09">
        <w:rPr>
          <w:rFonts w:ascii="Times New Roman" w:hAnsi="Times New Roman" w:cs="Times New Roman"/>
          <w:sz w:val="28"/>
          <w:szCs w:val="28"/>
        </w:rPr>
        <w:t>и аміаку українські виробники використовують від 750 нм³ до 1170 нм³ природного газу.</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Застосування аміаку в сільському господарстві в якості азотного добрива. Як правило, рідкий аміак вносять безпосередньо в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 за допомогою спеціальних стрічкових агрегатів (аміачних культиваторів), силових машин тракторів і польових ємностей аміаку високого тиску на глибину 10-15 см.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Надходить аміак в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 у залежності від вологи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рунту на глибину до 60см і розтікається від осі кожної сошки на 70 см. Основною перевагою внесення аміаку в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 є те, що він сильно швидко закипає і зв'язується з </w:t>
      </w:r>
      <w:r w:rsidRPr="00284E09">
        <w:rPr>
          <w:rFonts w:ascii="Times New Roman" w:hAnsi="Times New Roman" w:cs="Times New Roman"/>
          <w:bCs/>
          <w:iCs/>
          <w:sz w:val="28"/>
          <w:szCs w:val="28"/>
        </w:rPr>
        <w:t>ґ</w:t>
      </w:r>
      <w:r w:rsidRPr="00284E09">
        <w:rPr>
          <w:rFonts w:ascii="Times New Roman" w:hAnsi="Times New Roman" w:cs="Times New Roman"/>
          <w:sz w:val="28"/>
          <w:szCs w:val="28"/>
        </w:rPr>
        <w:t>рунтом і це мінімізує втрати азоту, які становлять 3-7%. Посівний матеріал можна застосовувати вже на 3-5 день після внесення, раніше не можна із за можливого опіку насіння, що може призвести до поганого сходів. На відміну від гранульованих добрив аміак не боїться вимивання гранул дощами і має низькі технічні втрати, тому легко може застосовуватися в осінній період і весняний [7].</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Доза внесення аміаку залежить від стану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рунту, тобто від дефіциту наявності азоту в ній під ту чи іншу технічну культуру, розраховується агрономами господарств на підставі аналізів </w:t>
      </w:r>
      <w:r w:rsidRPr="00284E09">
        <w:rPr>
          <w:rFonts w:ascii="Times New Roman" w:hAnsi="Times New Roman" w:cs="Times New Roman"/>
          <w:bCs/>
          <w:iCs/>
          <w:sz w:val="28"/>
          <w:szCs w:val="28"/>
        </w:rPr>
        <w:t>ґ</w:t>
      </w:r>
      <w:r w:rsidRPr="00284E09">
        <w:rPr>
          <w:rFonts w:ascii="Times New Roman" w:hAnsi="Times New Roman" w:cs="Times New Roman"/>
          <w:sz w:val="28"/>
          <w:szCs w:val="28"/>
        </w:rPr>
        <w:t xml:space="preserve">рунту. З досвіду проведення робіт в Україні доза внесення аміаку в ґрунт може бути: пшениця - 50-70кг/га, ячмінь </w:t>
      </w:r>
      <w:r w:rsidRPr="00284E09">
        <w:rPr>
          <w:rFonts w:ascii="Times New Roman" w:hAnsi="Times New Roman" w:cs="Times New Roman"/>
          <w:sz w:val="28"/>
          <w:szCs w:val="28"/>
        </w:rPr>
        <w:lastRenderedPageBreak/>
        <w:t>- 50-80кг/га, соняшник - 70-80кг/га, кукурудза - 90 - 150кг/га, цукровий буряк - 150 - 250кг/га.</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За агрономічної ефективності рідкий аміак не поступається твердим азотним</w:t>
      </w:r>
      <w:r w:rsidRPr="00284E09">
        <w:rPr>
          <w:rStyle w:val="apple-converted-space"/>
          <w:rFonts w:ascii="Times New Roman" w:hAnsi="Times New Roman"/>
          <w:color w:val="000000"/>
          <w:sz w:val="28"/>
          <w:szCs w:val="28"/>
        </w:rPr>
        <w:t> </w:t>
      </w:r>
      <w:r w:rsidRPr="00284E09">
        <w:rPr>
          <w:rFonts w:ascii="Times New Roman" w:hAnsi="Times New Roman" w:cs="Times New Roman"/>
          <w:sz w:val="28"/>
          <w:szCs w:val="28"/>
        </w:rPr>
        <w:t>добривам</w:t>
      </w:r>
      <w:r w:rsidRPr="00284E09">
        <w:rPr>
          <w:rFonts w:ascii="Times New Roman" w:hAnsi="Times New Roman" w:cs="Times New Roman"/>
          <w:color w:val="000000"/>
          <w:sz w:val="28"/>
          <w:szCs w:val="28"/>
        </w:rPr>
        <w:t xml:space="preserve">, а в деяких випадках може бути більш ефективним, зокрема на легких </w:t>
      </w:r>
      <w:r w:rsidRPr="00284E09">
        <w:rPr>
          <w:rFonts w:ascii="Times New Roman" w:hAnsi="Times New Roman" w:cs="Times New Roman"/>
          <w:sz w:val="28"/>
          <w:szCs w:val="28"/>
        </w:rPr>
        <w:t>ґ</w:t>
      </w:r>
      <w:r w:rsidRPr="00284E09">
        <w:rPr>
          <w:rFonts w:ascii="Times New Roman" w:hAnsi="Times New Roman" w:cs="Times New Roman"/>
          <w:color w:val="000000"/>
          <w:sz w:val="28"/>
          <w:szCs w:val="28"/>
        </w:rPr>
        <w:t xml:space="preserve">рунтах в умовах зрошення або в зволожених районах. Щоб виключити втрати азоту при випаровування аміаку, рідкі азотні добрива необхідно закладати в </w:t>
      </w:r>
      <w:r w:rsidRPr="00284E09">
        <w:rPr>
          <w:rFonts w:ascii="Times New Roman" w:hAnsi="Times New Roman" w:cs="Times New Roman"/>
          <w:sz w:val="28"/>
          <w:szCs w:val="28"/>
        </w:rPr>
        <w:t>ґ</w:t>
      </w:r>
      <w:r w:rsidRPr="00284E09">
        <w:rPr>
          <w:rFonts w:ascii="Times New Roman" w:hAnsi="Times New Roman" w:cs="Times New Roman"/>
          <w:color w:val="000000"/>
          <w:sz w:val="28"/>
          <w:szCs w:val="28"/>
        </w:rPr>
        <w:t xml:space="preserve">рунт в залежності від дози азоту і типу </w:t>
      </w:r>
      <w:r w:rsidRPr="00284E09">
        <w:rPr>
          <w:rFonts w:ascii="Times New Roman" w:hAnsi="Times New Roman" w:cs="Times New Roman"/>
          <w:sz w:val="28"/>
          <w:szCs w:val="28"/>
        </w:rPr>
        <w:t>ґ</w:t>
      </w:r>
      <w:r w:rsidRPr="00284E09">
        <w:rPr>
          <w:rFonts w:ascii="Times New Roman" w:hAnsi="Times New Roman" w:cs="Times New Roman"/>
          <w:color w:val="000000"/>
          <w:sz w:val="28"/>
          <w:szCs w:val="28"/>
        </w:rPr>
        <w:t xml:space="preserve">рунтів на глибину: безводний аміак - 14-18 см, водний - 10-12 см. Випуск аміаку, сировини для виробництва азотних добрив, за підсумками I півріччя 2005 року зріс на 16% до 1,3 млн </w:t>
      </w:r>
      <w:r w:rsidRPr="00284E09">
        <w:rPr>
          <w:rFonts w:ascii="Times New Roman" w:hAnsi="Times New Roman" w:cs="Times New Roman"/>
          <w:color w:val="000000"/>
          <w:sz w:val="28"/>
          <w:szCs w:val="28"/>
          <w:lang w:val="ru-RU"/>
        </w:rPr>
        <w:t>.</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Рідкий аміак (або як його ще називають "водний аміак") в незначній мірі дисоціює на іони - таким чином, він стає трохи схожий на воду, звідки й походить його друга назва. Всім відомо, що сьогодні придбати аміак можна навіть у аптеці. Звичайно, це буде всього лише 10%</w:t>
      </w:r>
      <w:r w:rsidRPr="00284E09">
        <w:rPr>
          <w:rStyle w:val="apple-converted-space"/>
          <w:rFonts w:ascii="Times New Roman" w:hAnsi="Times New Roman"/>
          <w:sz w:val="28"/>
          <w:szCs w:val="28"/>
          <w:lang w:val="ru-RU"/>
        </w:rPr>
        <w:t xml:space="preserve"> </w:t>
      </w:r>
      <w:r w:rsidRPr="00284E09">
        <w:rPr>
          <w:rStyle w:val="a5"/>
          <w:rFonts w:ascii="Times New Roman" w:hAnsi="Times New Roman" w:cs="Times New Roman"/>
          <w:b w:val="0"/>
          <w:sz w:val="28"/>
          <w:szCs w:val="28"/>
        </w:rPr>
        <w:t>розчин аміаку</w:t>
      </w:r>
      <w:r w:rsidRPr="00284E09">
        <w:rPr>
          <w:rFonts w:ascii="Times New Roman" w:hAnsi="Times New Roman" w:cs="Times New Roman"/>
          <w:sz w:val="28"/>
          <w:szCs w:val="28"/>
        </w:rPr>
        <w:t>, який називають нашатирним спиртом.</w:t>
      </w:r>
    </w:p>
    <w:p w:rsidR="00703E63" w:rsidRPr="00284E09" w:rsidRDefault="00703E63" w:rsidP="00703E63">
      <w:pPr>
        <w:spacing w:after="0" w:line="360" w:lineRule="auto"/>
        <w:ind w:firstLine="708"/>
        <w:jc w:val="both"/>
        <w:rPr>
          <w:rFonts w:ascii="Times New Roman" w:hAnsi="Times New Roman" w:cs="Times New Roman"/>
          <w:sz w:val="28"/>
          <w:szCs w:val="28"/>
          <w:lang w:val="ru-RU"/>
        </w:rPr>
      </w:pPr>
      <w:r w:rsidRPr="00284E09">
        <w:rPr>
          <w:rFonts w:ascii="Times New Roman" w:hAnsi="Times New Roman" w:cs="Times New Roman"/>
          <w:sz w:val="28"/>
          <w:szCs w:val="28"/>
        </w:rPr>
        <w:t>Сьогодні можна придбати</w:t>
      </w:r>
      <w:r w:rsidRPr="00284E09">
        <w:rPr>
          <w:rStyle w:val="apple-converted-space"/>
          <w:rFonts w:ascii="Times New Roman" w:hAnsi="Times New Roman"/>
          <w:sz w:val="28"/>
          <w:szCs w:val="28"/>
          <w:lang w:val="ru-RU"/>
        </w:rPr>
        <w:t xml:space="preserve"> </w:t>
      </w:r>
      <w:r w:rsidRPr="00284E09">
        <w:rPr>
          <w:rStyle w:val="a5"/>
          <w:rFonts w:ascii="Times New Roman" w:hAnsi="Times New Roman" w:cs="Times New Roman"/>
          <w:b w:val="0"/>
          <w:sz w:val="28"/>
          <w:szCs w:val="28"/>
        </w:rPr>
        <w:t>рідкий аміак</w:t>
      </w:r>
      <w:r w:rsidRPr="00284E09">
        <w:rPr>
          <w:rStyle w:val="apple-converted-space"/>
          <w:rFonts w:ascii="Times New Roman" w:hAnsi="Times New Roman"/>
          <w:b/>
          <w:sz w:val="28"/>
          <w:szCs w:val="28"/>
          <w:lang w:val="ru-RU"/>
        </w:rPr>
        <w:t xml:space="preserve"> </w:t>
      </w:r>
      <w:r w:rsidRPr="00284E09">
        <w:rPr>
          <w:rFonts w:ascii="Times New Roman" w:hAnsi="Times New Roman" w:cs="Times New Roman"/>
          <w:sz w:val="28"/>
          <w:szCs w:val="28"/>
        </w:rPr>
        <w:t>двох типів. Перший тип аміаку - це той, який використовується для промислових цілей - наприклад, для створення протиморозної добавки для сухих будівельних розчинів. Другий тип використання аміаку - це азотні добрива, які активно використовуються в сільському господарстві. У цьому випадку практикується</w:t>
      </w:r>
      <w:r w:rsidRPr="00284E09">
        <w:rPr>
          <w:rStyle w:val="apple-converted-space"/>
          <w:rFonts w:ascii="Times New Roman" w:hAnsi="Times New Roman"/>
          <w:sz w:val="28"/>
          <w:szCs w:val="28"/>
          <w:lang w:val="ru-RU"/>
        </w:rPr>
        <w:t xml:space="preserve"> </w:t>
      </w:r>
      <w:r w:rsidRPr="00284E09">
        <w:rPr>
          <w:rStyle w:val="a5"/>
          <w:rFonts w:ascii="Times New Roman" w:hAnsi="Times New Roman" w:cs="Times New Roman"/>
          <w:b w:val="0"/>
          <w:sz w:val="28"/>
          <w:szCs w:val="28"/>
        </w:rPr>
        <w:t xml:space="preserve">внесення рідкого аміаку в </w:t>
      </w:r>
      <w:r w:rsidRPr="00284E09">
        <w:rPr>
          <w:rStyle w:val="a5"/>
          <w:rFonts w:ascii="Times New Roman" w:hAnsi="Times New Roman" w:cs="Times New Roman"/>
          <w:b w:val="0"/>
          <w:iCs/>
          <w:sz w:val="28"/>
          <w:szCs w:val="28"/>
        </w:rPr>
        <w:t>ґ</w:t>
      </w:r>
      <w:r w:rsidRPr="00284E09">
        <w:rPr>
          <w:rStyle w:val="a5"/>
          <w:rFonts w:ascii="Times New Roman" w:hAnsi="Times New Roman" w:cs="Times New Roman"/>
          <w:b w:val="0"/>
          <w:sz w:val="28"/>
          <w:szCs w:val="28"/>
        </w:rPr>
        <w:t>рунт</w:t>
      </w:r>
      <w:r w:rsidRPr="00284E09">
        <w:rPr>
          <w:rStyle w:val="apple-converted-space"/>
          <w:rFonts w:ascii="Times New Roman" w:hAnsi="Times New Roman"/>
          <w:b/>
          <w:sz w:val="28"/>
          <w:szCs w:val="28"/>
          <w:lang w:val="ru-RU"/>
        </w:rPr>
        <w:t xml:space="preserve"> </w:t>
      </w:r>
      <w:r w:rsidRPr="00284E09">
        <w:rPr>
          <w:rFonts w:ascii="Times New Roman" w:hAnsi="Times New Roman" w:cs="Times New Roman"/>
          <w:sz w:val="28"/>
          <w:szCs w:val="28"/>
        </w:rPr>
        <w:t>в якості концентрованого рідкого добрива або як водного розчину</w:t>
      </w:r>
      <w:r w:rsidRPr="00284E09">
        <w:rPr>
          <w:rFonts w:ascii="Times New Roman" w:hAnsi="Times New Roman" w:cs="Times New Roman"/>
          <w:sz w:val="28"/>
          <w:szCs w:val="28"/>
          <w:lang w:val="ru-RU"/>
        </w:rPr>
        <w:t>[1].</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Аміак добре розчиняється у воді, утворюючи гідроксид амонію, кінетична реакція наведена нижче:</w:t>
      </w: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sz w:val="28"/>
          <w:szCs w:val="28"/>
          <w:lang w:val="en-US"/>
        </w:rPr>
        <w:t>NH</w:t>
      </w:r>
      <w:r w:rsidRPr="00284E09">
        <w:rPr>
          <w:rFonts w:ascii="Times New Roman" w:hAnsi="Times New Roman" w:cs="Times New Roman"/>
          <w:sz w:val="28"/>
          <w:szCs w:val="28"/>
          <w:vertAlign w:val="subscript"/>
        </w:rPr>
        <w:t>3</w:t>
      </w:r>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H</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lang w:val="en-US"/>
        </w:rPr>
        <w:t>O</w:t>
      </w:r>
      <w:r w:rsidRPr="00284E09">
        <w:rPr>
          <w:rFonts w:ascii="Times New Roman" w:hAnsi="Times New Roman" w:cs="Times New Roman"/>
          <w:sz w:val="28"/>
          <w:szCs w:val="28"/>
        </w:rPr>
        <w:t xml:space="preserve"> </w:t>
      </w:r>
      <w:proofErr w:type="gramStart"/>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NH</w:t>
      </w:r>
      <w:r w:rsidRPr="00284E09">
        <w:rPr>
          <w:rFonts w:ascii="Times New Roman" w:hAnsi="Times New Roman" w:cs="Times New Roman"/>
          <w:sz w:val="28"/>
          <w:szCs w:val="28"/>
          <w:vertAlign w:val="subscript"/>
        </w:rPr>
        <w:t>4</w:t>
      </w:r>
      <w:r w:rsidRPr="00284E09">
        <w:rPr>
          <w:rFonts w:ascii="Times New Roman" w:hAnsi="Times New Roman" w:cs="Times New Roman"/>
          <w:sz w:val="28"/>
          <w:szCs w:val="28"/>
          <w:lang w:val="en-US"/>
        </w:rPr>
        <w:t>OH</w:t>
      </w:r>
      <w:proofErr w:type="gramEnd"/>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Q</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Рідкий і газоподібний є сировиною для виробництва мінеральних добрив, азотної кислоти, барвників, вибухових речовин і інших продуктів хімічної промисловості.</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Відомо, що майже кожне добриво характеризується певною фізіоло</w:t>
      </w:r>
      <w:r w:rsidRPr="00284E09">
        <w:rPr>
          <w:rFonts w:ascii="Times New Roman" w:hAnsi="Times New Roman" w:cs="Times New Roman"/>
          <w:color w:val="000000"/>
          <w:sz w:val="28"/>
          <w:szCs w:val="28"/>
        </w:rPr>
        <w:softHyphen/>
        <w:t xml:space="preserve">гічною кислотністю або лужністю. Залежно від цієї характеристики воно може </w:t>
      </w:r>
      <w:r w:rsidRPr="00284E09">
        <w:rPr>
          <w:rFonts w:ascii="Times New Roman" w:hAnsi="Times New Roman" w:cs="Times New Roman"/>
          <w:color w:val="000000"/>
          <w:sz w:val="28"/>
          <w:szCs w:val="28"/>
        </w:rPr>
        <w:lastRenderedPageBreak/>
        <w:t xml:space="preserve">чинити на ґрунт підкислювальний чи підлуговувальний вплив, що враховується при його використанні для певних сільськогосподарських культур. Ті добрива, лужні катіони яких швидше витягуються рослинами із </w:t>
      </w:r>
      <w:r w:rsidRPr="00284E09">
        <w:rPr>
          <w:rFonts w:ascii="Times New Roman" w:hAnsi="Times New Roman" w:cs="Times New Roman"/>
          <w:bCs/>
          <w:iCs/>
          <w:color w:val="000000"/>
          <w:sz w:val="28"/>
          <w:szCs w:val="28"/>
        </w:rPr>
        <w:t>ґ</w:t>
      </w:r>
      <w:r w:rsidRPr="00284E09">
        <w:rPr>
          <w:rFonts w:ascii="Times New Roman" w:hAnsi="Times New Roman" w:cs="Times New Roman"/>
          <w:color w:val="000000"/>
          <w:sz w:val="28"/>
          <w:szCs w:val="28"/>
        </w:rPr>
        <w:t>рунту, приводять до його підкислення, а рослини, що споживають кисло</w:t>
      </w:r>
      <w:r w:rsidRPr="00284E09">
        <w:rPr>
          <w:rFonts w:ascii="Times New Roman" w:hAnsi="Times New Roman" w:cs="Times New Roman"/>
          <w:color w:val="000000"/>
          <w:sz w:val="28"/>
          <w:szCs w:val="28"/>
        </w:rPr>
        <w:softHyphen/>
        <w:t>тні аніони добрив, зумовлюють підлуговування ґрунту.</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Азотні добрива, які містять катіони амонію (аміачна селітра, сульфат амонію) та амідну групу </w:t>
      </w:r>
      <w:r w:rsidRPr="00284E09">
        <w:rPr>
          <w:rFonts w:ascii="Times New Roman" w:hAnsi="Times New Roman" w:cs="Times New Roman"/>
          <w:color w:val="000000"/>
          <w:sz w:val="28"/>
          <w:szCs w:val="28"/>
          <w:lang w:val="en-US"/>
        </w:rPr>
        <w:t>N</w:t>
      </w:r>
      <w:r w:rsidRPr="00284E09">
        <w:rPr>
          <w:rFonts w:ascii="Times New Roman" w:hAnsi="Times New Roman" w:cs="Times New Roman"/>
          <w:color w:val="000000"/>
          <w:sz w:val="28"/>
          <w:szCs w:val="28"/>
        </w:rPr>
        <w:t>Н</w:t>
      </w:r>
      <w:r w:rsidRPr="00284E09">
        <w:rPr>
          <w:rFonts w:ascii="Times New Roman" w:hAnsi="Times New Roman" w:cs="Times New Roman"/>
          <w:color w:val="000000"/>
          <w:sz w:val="28"/>
          <w:szCs w:val="28"/>
          <w:vertAlign w:val="subscript"/>
        </w:rPr>
        <w:t>2</w:t>
      </w:r>
      <w:r w:rsidRPr="00284E09">
        <w:rPr>
          <w:rFonts w:ascii="Times New Roman" w:hAnsi="Times New Roman" w:cs="Times New Roman"/>
          <w:color w:val="000000"/>
          <w:sz w:val="28"/>
          <w:szCs w:val="28"/>
        </w:rPr>
        <w:t xml:space="preserve"> (карбамід), звичайно підкисляють грунт. Причому підкислювальна дія аміачної селітри менша, ніж сульфату амонію.</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Наприклад, підвищення врожаю пшениці, якщо застосовувати азотні добрива, становить 12-25 кг на ї кг азоту, а картоплі - 100-150 кг. З ї га обробленої азотними добривами ріллі сьогодні можна отримати 35-60 ц зерна замість 7-8 ц без добрив. Значення азотних добрив різко зростає при сучасній інтенсивній системі хліборобства, особливо при вирощуванні ви</w:t>
      </w:r>
      <w:r w:rsidRPr="00284E09">
        <w:rPr>
          <w:rFonts w:ascii="Times New Roman" w:hAnsi="Times New Roman" w:cs="Times New Roman"/>
          <w:color w:val="000000"/>
          <w:sz w:val="28"/>
          <w:szCs w:val="28"/>
        </w:rPr>
        <w:softHyphen/>
        <w:t>соковрожайних і найбільш вимогливих до вимог підживлення технічних культур.[1]</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Серед азотних добрив провідне місце займали і продовжують займати амонітрати (аміачна селітра, вапняно-аміачна селітра, рідкі добрива, до складу яких входить аміачна селітра та сульфат-нітрат амонію).</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 Наразі приблизно 50 % азотних добрив, які використовуються в сільському господарстві, - це аміачна селітра.</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Нижче наведена ефективність застосування аміачної селітри як добрива (табл. 1.1).</w:t>
      </w:r>
    </w:p>
    <w:p w:rsidR="00703E63" w:rsidRPr="00284E09" w:rsidRDefault="00703E63" w:rsidP="00703E63">
      <w:pPr>
        <w:autoSpaceDE w:val="0"/>
        <w:spacing w:after="0" w:line="360" w:lineRule="auto"/>
        <w:ind w:firstLine="708"/>
        <w:rPr>
          <w:rFonts w:ascii="Times New Roman" w:hAnsi="Times New Roman" w:cs="Times New Roman"/>
          <w:color w:val="000000"/>
          <w:sz w:val="28"/>
          <w:szCs w:val="28"/>
        </w:rPr>
      </w:pPr>
      <w:r w:rsidRPr="00284E09">
        <w:rPr>
          <w:rFonts w:ascii="Times New Roman" w:hAnsi="Times New Roman" w:cs="Times New Roman"/>
          <w:color w:val="000000"/>
          <w:sz w:val="28"/>
          <w:szCs w:val="28"/>
        </w:rPr>
        <w:t>Таблиця 1.1 - Ефективність добрива аміачної селітри</w:t>
      </w:r>
    </w:p>
    <w:tbl>
      <w:tblPr>
        <w:tblW w:w="0" w:type="auto"/>
        <w:jc w:val="center"/>
        <w:tblLayout w:type="fixed"/>
        <w:tblCellMar>
          <w:left w:w="40" w:type="dxa"/>
          <w:right w:w="40" w:type="dxa"/>
        </w:tblCellMar>
        <w:tblLook w:val="0000"/>
      </w:tblPr>
      <w:tblGrid>
        <w:gridCol w:w="2977"/>
        <w:gridCol w:w="2835"/>
        <w:gridCol w:w="3275"/>
      </w:tblGrid>
      <w:tr w:rsidR="00703E63" w:rsidRPr="00284E09" w:rsidTr="002D10FE">
        <w:trPr>
          <w:trHeight w:val="799"/>
          <w:jc w:val="center"/>
        </w:trPr>
        <w:tc>
          <w:tcPr>
            <w:tcW w:w="297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Сільськогосподарська культура</w:t>
            </w:r>
          </w:p>
        </w:tc>
        <w:tc>
          <w:tcPr>
            <w:tcW w:w="2835"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Кількість селітри,</w:t>
            </w:r>
          </w:p>
          <w:p w:rsidR="00703E63" w:rsidRPr="00284E09" w:rsidRDefault="00703E63" w:rsidP="002D10FE">
            <w:pPr>
              <w:autoSpaceDE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яка вноситься в грунт</w:t>
            </w:r>
          </w:p>
          <w:p w:rsidR="00703E63" w:rsidRPr="00284E09" w:rsidRDefault="00703E63" w:rsidP="002D10FE">
            <w:pPr>
              <w:autoSpaceDE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за рік, кг/га</w:t>
            </w:r>
          </w:p>
        </w:tc>
        <w:tc>
          <w:tcPr>
            <w:tcW w:w="3275"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Приріст урожаю на 1 кг селітри, кг</w:t>
            </w:r>
          </w:p>
        </w:tc>
      </w:tr>
      <w:tr w:rsidR="00703E63" w:rsidRPr="00284E09" w:rsidTr="002D10FE">
        <w:trPr>
          <w:trHeight w:val="526"/>
          <w:jc w:val="center"/>
        </w:trPr>
        <w:tc>
          <w:tcPr>
            <w:tcW w:w="297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Бавовняник</w:t>
            </w:r>
          </w:p>
          <w:p w:rsidR="00703E63" w:rsidRPr="00284E09" w:rsidRDefault="00703E63" w:rsidP="002D10FE">
            <w:pPr>
              <w:autoSpaceDE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(бавовна-сирець)</w:t>
            </w:r>
          </w:p>
        </w:tc>
        <w:tc>
          <w:tcPr>
            <w:tcW w:w="2835"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300-400</w:t>
            </w:r>
          </w:p>
        </w:tc>
        <w:tc>
          <w:tcPr>
            <w:tcW w:w="3275"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5-10</w:t>
            </w:r>
          </w:p>
        </w:tc>
      </w:tr>
      <w:tr w:rsidR="00703E63" w:rsidRPr="00284E09" w:rsidTr="002D10FE">
        <w:trPr>
          <w:trHeight w:val="547"/>
          <w:jc w:val="center"/>
        </w:trPr>
        <w:tc>
          <w:tcPr>
            <w:tcW w:w="297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Цукрові буряки</w:t>
            </w:r>
          </w:p>
          <w:p w:rsidR="00703E63" w:rsidRPr="00284E09" w:rsidRDefault="00703E63" w:rsidP="002D10FE">
            <w:pPr>
              <w:autoSpaceDE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(кореневища)</w:t>
            </w:r>
          </w:p>
        </w:tc>
        <w:tc>
          <w:tcPr>
            <w:tcW w:w="2835"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200-250</w:t>
            </w:r>
          </w:p>
        </w:tc>
        <w:tc>
          <w:tcPr>
            <w:tcW w:w="3275"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30-60</w:t>
            </w:r>
          </w:p>
        </w:tc>
      </w:tr>
      <w:tr w:rsidR="00703E63" w:rsidRPr="00284E09" w:rsidTr="002D10FE">
        <w:trPr>
          <w:trHeight w:val="360"/>
          <w:jc w:val="center"/>
        </w:trPr>
        <w:tc>
          <w:tcPr>
            <w:tcW w:w="297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Озима пшениця (зерно)</w:t>
            </w:r>
          </w:p>
        </w:tc>
        <w:tc>
          <w:tcPr>
            <w:tcW w:w="2835"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60-100</w:t>
            </w:r>
          </w:p>
        </w:tc>
        <w:tc>
          <w:tcPr>
            <w:tcW w:w="3275"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3-5</w:t>
            </w:r>
          </w:p>
        </w:tc>
      </w:tr>
    </w:tbl>
    <w:p w:rsidR="00703E63"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lastRenderedPageBreak/>
        <w:t xml:space="preserve">Агропрацівники дуже високо оцінили якості аміачної селітри, оскільки вона має ряд переваг перед іншими добривами. </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Вона має ряд переваг перед іншими добривами. Вона містить 34-34,5 % азоту і в цьому відношенні поступається тільки карбаміду, який включає 46 % азоту. Інші азотні та азотовмісні добрива містять значно меншу кількість азоту (табл. 2).</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Таблиця 1.2 - Вміст азоту в деяких добривах у перерахунку на суху речовину</w:t>
      </w:r>
    </w:p>
    <w:tbl>
      <w:tblPr>
        <w:tblW w:w="0" w:type="auto"/>
        <w:jc w:val="center"/>
        <w:tblLayout w:type="fixed"/>
        <w:tblCellMar>
          <w:left w:w="40" w:type="dxa"/>
          <w:right w:w="40" w:type="dxa"/>
        </w:tblCellMar>
        <w:tblLook w:val="0000"/>
      </w:tblPr>
      <w:tblGrid>
        <w:gridCol w:w="626"/>
        <w:gridCol w:w="3802"/>
        <w:gridCol w:w="3457"/>
      </w:tblGrid>
      <w:tr w:rsidR="00703E63" w:rsidRPr="00284E09" w:rsidTr="002D10FE">
        <w:trPr>
          <w:trHeight w:val="52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п/п</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Найменування добрива</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w:t>
            </w:r>
          </w:p>
        </w:tc>
      </w:tr>
      <w:tr w:rsidR="00703E63" w:rsidRPr="00284E09" w:rsidTr="002D10FE">
        <w:trPr>
          <w:trHeight w:val="382"/>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Сульфат амонію </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близько 21,0</w:t>
            </w:r>
          </w:p>
        </w:tc>
      </w:tr>
      <w:tr w:rsidR="00703E63" w:rsidRPr="00284E09" w:rsidTr="002D10FE">
        <w:trPr>
          <w:trHeight w:val="26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2</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Вапняно-аміачна селітра</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20,5</w:t>
            </w:r>
          </w:p>
        </w:tc>
      </w:tr>
      <w:tr w:rsidR="00703E63" w:rsidRPr="00284E09" w:rsidTr="002D10FE">
        <w:trPr>
          <w:trHeight w:val="26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3</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Ціанамід кальцію </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18,5-20,0</w:t>
            </w:r>
          </w:p>
        </w:tc>
      </w:tr>
      <w:tr w:rsidR="00703E63" w:rsidRPr="00284E09" w:rsidTr="002D10FE">
        <w:trPr>
          <w:trHeight w:val="26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4</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Натрієва селітра </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16,0-16,2</w:t>
            </w:r>
          </w:p>
        </w:tc>
      </w:tr>
      <w:tr w:rsidR="00703E63" w:rsidRPr="00284E09" w:rsidTr="002D10FE">
        <w:trPr>
          <w:trHeight w:val="26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5</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Кальцієва селітра </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14,0-16,5</w:t>
            </w:r>
          </w:p>
        </w:tc>
      </w:tr>
      <w:tr w:rsidR="00703E63" w:rsidRPr="00284E09" w:rsidTr="002D10FE">
        <w:trPr>
          <w:trHeight w:val="259"/>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6</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Калієва селітра </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13,8</w:t>
            </w:r>
          </w:p>
        </w:tc>
      </w:tr>
      <w:tr w:rsidR="00703E63" w:rsidRPr="00284E09" w:rsidTr="002D10FE">
        <w:trPr>
          <w:trHeight w:val="266"/>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7</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Нітрофоска</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11,5-15,7</w:t>
            </w:r>
          </w:p>
        </w:tc>
      </w:tr>
      <w:tr w:rsidR="00703E63" w:rsidRPr="00284E09" w:rsidTr="002D10FE">
        <w:trPr>
          <w:trHeight w:val="281"/>
          <w:jc w:val="center"/>
        </w:trPr>
        <w:tc>
          <w:tcPr>
            <w:tcW w:w="6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8</w:t>
            </w:r>
          </w:p>
        </w:tc>
        <w:tc>
          <w:tcPr>
            <w:tcW w:w="3802"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Амофос</w:t>
            </w:r>
          </w:p>
        </w:tc>
        <w:tc>
          <w:tcPr>
            <w:tcW w:w="3457"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autoSpaceDE w:val="0"/>
              <w:snapToGrid w:val="0"/>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11,0</w:t>
            </w:r>
          </w:p>
        </w:tc>
      </w:tr>
    </w:tbl>
    <w:p w:rsidR="00703E63" w:rsidRDefault="00703E63" w:rsidP="00703E63">
      <w:pPr>
        <w:autoSpaceDE w:val="0"/>
        <w:spacing w:after="0" w:line="240" w:lineRule="auto"/>
        <w:jc w:val="both"/>
        <w:rPr>
          <w:rFonts w:ascii="Times New Roman" w:hAnsi="Times New Roman" w:cs="Times New Roman"/>
          <w:color w:val="000000"/>
          <w:sz w:val="28"/>
          <w:szCs w:val="28"/>
        </w:rPr>
      </w:pP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Кожне з наведених добрив (крім аміачної селітри) містить азот тільки в одній формі: у вигляді аміаку (аміачна форма азоту, наприклад, сульфат амонію), групи </w:t>
      </w:r>
      <w:r w:rsidRPr="00284E09">
        <w:rPr>
          <w:rFonts w:ascii="Times New Roman" w:hAnsi="Times New Roman" w:cs="Times New Roman"/>
          <w:color w:val="000000"/>
          <w:sz w:val="28"/>
          <w:szCs w:val="28"/>
          <w:lang w:val="en-US"/>
        </w:rPr>
        <w:t>NH</w:t>
      </w:r>
      <w:r w:rsidRPr="00284E09">
        <w:rPr>
          <w:rFonts w:ascii="Times New Roman" w:hAnsi="Times New Roman" w:cs="Times New Roman"/>
          <w:color w:val="000000"/>
          <w:sz w:val="28"/>
          <w:szCs w:val="28"/>
          <w:vertAlign w:val="subscript"/>
        </w:rPr>
        <w:t>2</w:t>
      </w:r>
      <w:r w:rsidRPr="00284E09">
        <w:rPr>
          <w:rFonts w:ascii="Times New Roman" w:hAnsi="Times New Roman" w:cs="Times New Roman"/>
          <w:color w:val="000000"/>
          <w:sz w:val="28"/>
          <w:szCs w:val="28"/>
        </w:rPr>
        <w:t xml:space="preserve"> (аміачна форма, наприклад, карбамід), групи N</w:t>
      </w:r>
      <w:r w:rsidRPr="00284E09">
        <w:rPr>
          <w:rFonts w:ascii="Times New Roman" w:hAnsi="Times New Roman" w:cs="Times New Roman"/>
          <w:color w:val="000000"/>
          <w:sz w:val="28"/>
          <w:szCs w:val="28"/>
          <w:lang w:val="en-US"/>
        </w:rPr>
        <w:t>H</w:t>
      </w:r>
      <w:r w:rsidRPr="00284E09">
        <w:rPr>
          <w:rFonts w:ascii="Times New Roman" w:hAnsi="Times New Roman" w:cs="Times New Roman"/>
          <w:color w:val="000000"/>
          <w:sz w:val="28"/>
          <w:szCs w:val="28"/>
        </w:rPr>
        <w:t>3 (нітратна форма), чи групи С</w:t>
      </w:r>
      <w:r w:rsidRPr="00284E09">
        <w:rPr>
          <w:rFonts w:ascii="Times New Roman" w:hAnsi="Times New Roman" w:cs="Times New Roman"/>
          <w:color w:val="000000"/>
          <w:sz w:val="28"/>
          <w:szCs w:val="28"/>
          <w:lang w:val="en-US"/>
        </w:rPr>
        <w:t>N</w:t>
      </w:r>
      <w:r w:rsidRPr="00284E09">
        <w:rPr>
          <w:rFonts w:ascii="Times New Roman" w:hAnsi="Times New Roman" w:cs="Times New Roman"/>
          <w:color w:val="000000"/>
          <w:sz w:val="28"/>
          <w:szCs w:val="28"/>
          <w:vertAlign w:val="subscript"/>
        </w:rPr>
        <w:t>2</w:t>
      </w:r>
      <w:r w:rsidRPr="00284E09">
        <w:rPr>
          <w:rFonts w:ascii="Times New Roman" w:hAnsi="Times New Roman" w:cs="Times New Roman"/>
          <w:color w:val="000000"/>
          <w:sz w:val="28"/>
          <w:szCs w:val="28"/>
        </w:rPr>
        <w:t>.</w:t>
      </w:r>
    </w:p>
    <w:p w:rsidR="00703E63"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Аміачна селітра - універсальне азотне добриво, оскільки одночасно містить і аміачну, і нітратну форми азоту. Вона ефективна практично у всіх кліматичних зонах і практично під усі сільськогосподарські культури. </w:t>
      </w:r>
    </w:p>
    <w:p w:rsidR="00703E63" w:rsidRPr="00284E09" w:rsidRDefault="00703E63" w:rsidP="00703E63">
      <w:pPr>
        <w:autoSpaceDE w:val="0"/>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Дуже важливо, що різні сполуки (форми) азоту, які є в аміачній селітрі, ви</w:t>
      </w:r>
      <w:r w:rsidRPr="00284E09">
        <w:rPr>
          <w:rFonts w:ascii="Times New Roman" w:hAnsi="Times New Roman" w:cs="Times New Roman"/>
          <w:color w:val="000000"/>
          <w:sz w:val="28"/>
          <w:szCs w:val="28"/>
        </w:rPr>
        <w:softHyphen/>
        <w:t>користовуються рослинами в різні періоди року. Амонійний азот, який без</w:t>
      </w:r>
      <w:r w:rsidRPr="00284E09">
        <w:rPr>
          <w:rFonts w:ascii="Times New Roman" w:hAnsi="Times New Roman" w:cs="Times New Roman"/>
          <w:color w:val="000000"/>
          <w:sz w:val="28"/>
          <w:szCs w:val="28"/>
        </w:rPr>
        <w:softHyphen/>
        <w:t xml:space="preserve">посередньо бере участь у синтезі білка, швидко засвоюється рослинами в період їх росту в той час як нітратний азот засвоюється повільніше і діє триваліший час. Ці властивості аміачної селітри дуже позитивно впливають на </w:t>
      </w:r>
      <w:r w:rsidRPr="00284E09">
        <w:rPr>
          <w:rFonts w:ascii="Times New Roman" w:hAnsi="Times New Roman" w:cs="Times New Roman"/>
          <w:color w:val="000000"/>
          <w:sz w:val="28"/>
          <w:szCs w:val="28"/>
        </w:rPr>
        <w:lastRenderedPageBreak/>
        <w:t>збільшення врожайності майже всіх сільськогосподарських культур. Внаслідок кругообігу азоту в природі з елементарного азоту відбувається синтез його сполук, які і споживаються рослинами та тваринами, з наступним частковим розкладанням сполук азоту знову до N</w:t>
      </w:r>
      <w:r w:rsidRPr="00284E09">
        <w:rPr>
          <w:rFonts w:ascii="Times New Roman" w:hAnsi="Times New Roman" w:cs="Times New Roman"/>
          <w:color w:val="000000"/>
          <w:sz w:val="28"/>
          <w:szCs w:val="28"/>
          <w:vertAlign w:val="subscript"/>
        </w:rPr>
        <w:t>2</w:t>
      </w:r>
      <w:r w:rsidRPr="00284E09">
        <w:rPr>
          <w:rFonts w:ascii="Times New Roman" w:hAnsi="Times New Roman" w:cs="Times New Roman"/>
          <w:color w:val="000000"/>
          <w:sz w:val="28"/>
          <w:szCs w:val="28"/>
        </w:rPr>
        <w:t>.</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Втрати фіксованого азоту ґрунтом пояснюються денітрифікацією його сполук, яка викликається особливими бактеріями, котрі знаходяться в грунті. Частина зв'язаного азоту вимивається з грунту водою і виноситься в моря, що призводить не тільки до втрат і зменшення ефективності добрив, але спричинює також забруднення річок і швидке заростання їх водоростями.</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1.2 Загальна характеристика базової технології отримання аміаку</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Основною </w:t>
      </w:r>
      <w:r w:rsidRPr="00284E09">
        <w:rPr>
          <w:rFonts w:ascii="Times New Roman" w:hAnsi="Times New Roman" w:cs="Times New Roman"/>
          <w:color w:val="000000"/>
          <w:sz w:val="28"/>
          <w:szCs w:val="28"/>
        </w:rPr>
        <w:t>сировиною</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rPr>
        <w:t>для</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rPr>
        <w:t>виробництва аміаку</w:t>
      </w:r>
      <w:r w:rsidRPr="00284E09">
        <w:rPr>
          <w:rFonts w:ascii="Times New Roman" w:hAnsi="Times New Roman" w:cs="Times New Roman"/>
          <w:color w:val="000000"/>
          <w:sz w:val="28"/>
          <w:szCs w:val="28"/>
          <w:lang w:val="ru-RU"/>
        </w:rPr>
        <w:t xml:space="preserve"> і азотных добрив на його основі в нашій </w:t>
      </w:r>
      <w:proofErr w:type="gramStart"/>
      <w:r w:rsidRPr="00284E09">
        <w:rPr>
          <w:rFonts w:ascii="Times New Roman" w:hAnsi="Times New Roman" w:cs="Times New Roman"/>
          <w:color w:val="000000"/>
          <w:sz w:val="28"/>
          <w:szCs w:val="28"/>
          <w:lang w:val="ru-RU"/>
        </w:rPr>
        <w:t>країн</w:t>
      </w:r>
      <w:proofErr w:type="gramEnd"/>
      <w:r w:rsidRPr="00284E09">
        <w:rPr>
          <w:rFonts w:ascii="Times New Roman" w:hAnsi="Times New Roman" w:cs="Times New Roman"/>
          <w:color w:val="000000"/>
          <w:sz w:val="28"/>
          <w:szCs w:val="28"/>
          <w:lang w:val="ru-RU"/>
        </w:rPr>
        <w:t>і є природний газ, принципова схема виробництва аміаку наведена на рисунку 1.1.</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Застосування того чи іншого виду сировини обумовлено його вартістю і доступністю (наявністю) в даному регіоні, практичної можливістю побудови найбільш економічної технологічної схеми і її апаратурного оформлення. </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Оскільки реальні умови будівництва заводів виробництва аміаку в </w:t>
      </w:r>
      <w:proofErr w:type="gramStart"/>
      <w:r w:rsidRPr="00284E09">
        <w:rPr>
          <w:rFonts w:ascii="Times New Roman" w:hAnsi="Times New Roman" w:cs="Times New Roman"/>
          <w:color w:val="000000"/>
          <w:sz w:val="28"/>
          <w:szCs w:val="28"/>
          <w:lang w:val="ru-RU"/>
        </w:rPr>
        <w:t>р</w:t>
      </w:r>
      <w:proofErr w:type="gramEnd"/>
      <w:r w:rsidRPr="00284E09">
        <w:rPr>
          <w:rFonts w:ascii="Times New Roman" w:hAnsi="Times New Roman" w:cs="Times New Roman"/>
          <w:color w:val="000000"/>
          <w:sz w:val="28"/>
          <w:szCs w:val="28"/>
          <w:lang w:val="ru-RU"/>
        </w:rPr>
        <w:t>ізних регіонах відрізняються великою різноманітністю, світова азотна промисловість відрізняється широкою гамою перероблюваної сировини, застосовування технологічних схем та апаратури.</w:t>
      </w:r>
    </w:p>
    <w:p w:rsidR="00703E63" w:rsidRDefault="00703E63" w:rsidP="00703E63">
      <w:pPr>
        <w:spacing w:after="0" w:line="360" w:lineRule="auto"/>
        <w:ind w:firstLine="708"/>
        <w:jc w:val="both"/>
        <w:rPr>
          <w:rFonts w:ascii="Times New Roman" w:hAnsi="Times New Roman" w:cs="Times New Roman"/>
          <w:color w:val="000000"/>
          <w:sz w:val="28"/>
          <w:szCs w:val="28"/>
          <w:lang w:val="ru-RU"/>
        </w:rPr>
      </w:pPr>
      <w:proofErr w:type="gramStart"/>
      <w:r w:rsidRPr="00284E09">
        <w:rPr>
          <w:rFonts w:ascii="Times New Roman" w:hAnsi="Times New Roman" w:cs="Times New Roman"/>
          <w:color w:val="000000"/>
          <w:sz w:val="28"/>
          <w:szCs w:val="28"/>
          <w:lang w:val="ru-RU"/>
        </w:rPr>
        <w:t>Б</w:t>
      </w:r>
      <w:proofErr w:type="gramEnd"/>
      <w:r w:rsidRPr="00284E09">
        <w:rPr>
          <w:rFonts w:ascii="Times New Roman" w:hAnsi="Times New Roman" w:cs="Times New Roman"/>
          <w:color w:val="000000"/>
          <w:sz w:val="28"/>
          <w:szCs w:val="28"/>
          <w:lang w:val="ru-RU"/>
        </w:rPr>
        <w:t xml:space="preserve">ільшість стадій технологічного процесу виробництва аміаку </w:t>
      </w:r>
      <w:r w:rsidRPr="00284E09">
        <w:rPr>
          <w:rFonts w:ascii="Times New Roman" w:hAnsi="Times New Roman" w:cs="Times New Roman"/>
          <w:color w:val="000000"/>
          <w:sz w:val="28"/>
          <w:szCs w:val="28"/>
        </w:rPr>
        <w:t>відбувається</w:t>
      </w:r>
      <w:r w:rsidRPr="00284E09">
        <w:rPr>
          <w:rFonts w:ascii="Times New Roman" w:hAnsi="Times New Roman" w:cs="Times New Roman"/>
          <w:color w:val="000000"/>
          <w:sz w:val="28"/>
          <w:szCs w:val="28"/>
          <w:lang w:val="ru-RU"/>
        </w:rPr>
        <w:t xml:space="preserve"> з виділенням тепла. Раціональне викокористання цих вторинних енергоресурсів </w:t>
      </w:r>
      <w:proofErr w:type="gramStart"/>
      <w:r w:rsidRPr="00284E09">
        <w:rPr>
          <w:rFonts w:ascii="Times New Roman" w:hAnsi="Times New Roman" w:cs="Times New Roman"/>
          <w:color w:val="000000"/>
          <w:sz w:val="28"/>
          <w:szCs w:val="28"/>
          <w:lang w:val="ru-RU"/>
        </w:rPr>
        <w:t>в</w:t>
      </w:r>
      <w:proofErr w:type="gramEnd"/>
      <w:r w:rsidRPr="00284E09">
        <w:rPr>
          <w:rFonts w:ascii="Times New Roman" w:hAnsi="Times New Roman" w:cs="Times New Roman"/>
          <w:color w:val="000000"/>
          <w:sz w:val="28"/>
          <w:szCs w:val="28"/>
          <w:lang w:val="ru-RU"/>
        </w:rPr>
        <w:t xml:space="preserve"> процесі виробництва аміаку майже повністю забезпечує процес паром і механічною енергією. </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Це дає можливість будувати агрегати аміаку по енерготехнологічному принципу, який призводить </w:t>
      </w:r>
      <w:proofErr w:type="gramStart"/>
      <w:r w:rsidRPr="00284E09">
        <w:rPr>
          <w:rFonts w:ascii="Times New Roman" w:hAnsi="Times New Roman" w:cs="Times New Roman"/>
          <w:color w:val="000000"/>
          <w:sz w:val="28"/>
          <w:szCs w:val="28"/>
          <w:lang w:val="ru-RU"/>
        </w:rPr>
        <w:t>до</w:t>
      </w:r>
      <w:proofErr w:type="gramEnd"/>
      <w:r w:rsidRPr="00284E09">
        <w:rPr>
          <w:rFonts w:ascii="Times New Roman" w:hAnsi="Times New Roman" w:cs="Times New Roman"/>
          <w:color w:val="000000"/>
          <w:sz w:val="28"/>
          <w:szCs w:val="28"/>
          <w:lang w:val="ru-RU"/>
        </w:rPr>
        <w:t xml:space="preserve"> органічного злиття хімії з енергетикою. </w:t>
      </w:r>
    </w:p>
    <w:p w:rsidR="00703E63" w:rsidRPr="00284E09" w:rsidRDefault="00703E63" w:rsidP="00703E63">
      <w:pPr>
        <w:spacing w:after="0" w:line="360" w:lineRule="auto"/>
        <w:jc w:val="both"/>
        <w:rPr>
          <w:rFonts w:ascii="Times New Roman" w:hAnsi="Times New Roman" w:cs="Times New Roman"/>
          <w:color w:val="000000"/>
          <w:sz w:val="28"/>
          <w:szCs w:val="28"/>
          <w:lang w:val="ru-RU"/>
        </w:rPr>
      </w:pPr>
      <w:r w:rsidRPr="00284E09">
        <w:rPr>
          <w:rFonts w:ascii="Times New Roman" w:hAnsi="Times New Roman" w:cs="Times New Roman"/>
          <w:noProof/>
          <w:color w:val="000000"/>
          <w:sz w:val="28"/>
          <w:szCs w:val="28"/>
          <w:lang w:val="ru-RU" w:eastAsia="ru-RU"/>
        </w:rPr>
        <w:lastRenderedPageBreak/>
        <w:drawing>
          <wp:inline distT="0" distB="0" distL="0" distR="0">
            <wp:extent cx="5379720" cy="8138160"/>
            <wp:effectExtent l="0" t="0" r="0" b="0"/>
            <wp:docPr id="74" name="Рисунок 1"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рагмент"/>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0373"/>
                    <a:stretch>
                      <a:fillRect/>
                    </a:stretch>
                  </pic:blipFill>
                  <pic:spPr bwMode="auto">
                    <a:xfrm>
                      <a:off x="0" y="0"/>
                      <a:ext cx="5379720" cy="8138160"/>
                    </a:xfrm>
                    <a:prstGeom prst="rect">
                      <a:avLst/>
                    </a:prstGeom>
                    <a:noFill/>
                    <a:ln>
                      <a:noFill/>
                    </a:ln>
                  </pic:spPr>
                </pic:pic>
              </a:graphicData>
            </a:graphic>
          </wp:inline>
        </w:drawing>
      </w:r>
    </w:p>
    <w:p w:rsidR="00703E63" w:rsidRPr="00284E09" w:rsidRDefault="00703E63" w:rsidP="00703E63">
      <w:pPr>
        <w:spacing w:after="0" w:line="360" w:lineRule="auto"/>
        <w:ind w:firstLine="708"/>
        <w:jc w:val="center"/>
        <w:rPr>
          <w:rFonts w:ascii="Times New Roman" w:hAnsi="Times New Roman" w:cs="Times New Roman"/>
          <w:color w:val="000000"/>
          <w:sz w:val="28"/>
          <w:szCs w:val="28"/>
        </w:rPr>
      </w:pPr>
      <w:r w:rsidRPr="00284E09">
        <w:rPr>
          <w:rFonts w:ascii="Times New Roman" w:hAnsi="Times New Roman" w:cs="Times New Roman"/>
          <w:color w:val="000000"/>
          <w:sz w:val="28"/>
          <w:szCs w:val="28"/>
          <w:lang w:val="ru-RU"/>
        </w:rPr>
        <w:t>Рисунок 1.1 – Принципова схема виробництва а</w:t>
      </w:r>
      <w:r>
        <w:rPr>
          <w:rFonts w:ascii="Times New Roman" w:hAnsi="Times New Roman" w:cs="Times New Roman"/>
          <w:color w:val="000000"/>
          <w:sz w:val="28"/>
          <w:szCs w:val="28"/>
        </w:rPr>
        <w:t>мі</w:t>
      </w:r>
      <w:r w:rsidRPr="00284E09">
        <w:rPr>
          <w:rFonts w:ascii="Times New Roman" w:hAnsi="Times New Roman" w:cs="Times New Roman"/>
          <w:color w:val="000000"/>
          <w:sz w:val="28"/>
          <w:szCs w:val="28"/>
        </w:rPr>
        <w:t>аку</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Природний газ поступає із заводського колектора і </w:t>
      </w:r>
      <w:proofErr w:type="gramStart"/>
      <w:r w:rsidRPr="00284E09">
        <w:rPr>
          <w:rFonts w:ascii="Times New Roman" w:hAnsi="Times New Roman" w:cs="Times New Roman"/>
          <w:color w:val="000000"/>
          <w:sz w:val="28"/>
          <w:szCs w:val="28"/>
          <w:lang w:val="ru-RU"/>
        </w:rPr>
        <w:t>ділится</w:t>
      </w:r>
      <w:proofErr w:type="gramEnd"/>
      <w:r w:rsidRPr="00284E09">
        <w:rPr>
          <w:rFonts w:ascii="Times New Roman" w:hAnsi="Times New Roman" w:cs="Times New Roman"/>
          <w:color w:val="000000"/>
          <w:sz w:val="28"/>
          <w:szCs w:val="28"/>
          <w:lang w:val="ru-RU"/>
        </w:rPr>
        <w:t xml:space="preserve"> на два потоки. Один потік, що йде на конверсію, направляться в сепаратор </w:t>
      </w:r>
      <w:proofErr w:type="gramStart"/>
      <w:r w:rsidRPr="00284E09">
        <w:rPr>
          <w:rFonts w:ascii="Times New Roman" w:hAnsi="Times New Roman" w:cs="Times New Roman"/>
          <w:color w:val="000000"/>
          <w:sz w:val="28"/>
          <w:szCs w:val="28"/>
          <w:lang w:val="ru-RU"/>
        </w:rPr>
        <w:t>для</w:t>
      </w:r>
      <w:proofErr w:type="gramEnd"/>
      <w:r w:rsidRPr="00284E09">
        <w:rPr>
          <w:rFonts w:ascii="Times New Roman" w:hAnsi="Times New Roman" w:cs="Times New Roman"/>
          <w:color w:val="000000"/>
          <w:sz w:val="28"/>
          <w:szCs w:val="28"/>
          <w:lang w:val="ru-RU"/>
        </w:rPr>
        <w:t xml:space="preserve"> відділення конденсату вищих вуглеводнів. Потім газ спрямовують на стиск</w:t>
      </w:r>
      <w:r w:rsidRPr="00284E09">
        <w:rPr>
          <w:rFonts w:ascii="Times New Roman" w:hAnsi="Times New Roman" w:cs="Times New Roman"/>
          <w:color w:val="000000"/>
          <w:sz w:val="28"/>
          <w:szCs w:val="28"/>
        </w:rPr>
        <w:t>ування</w:t>
      </w:r>
      <w:r w:rsidRPr="00284E09">
        <w:rPr>
          <w:rFonts w:ascii="Times New Roman" w:hAnsi="Times New Roman" w:cs="Times New Roman"/>
          <w:color w:val="000000"/>
          <w:sz w:val="28"/>
          <w:szCs w:val="28"/>
          <w:lang w:val="ru-RU"/>
        </w:rPr>
        <w:t xml:space="preserve"> в </w:t>
      </w:r>
      <w:r w:rsidRPr="00284E09">
        <w:rPr>
          <w:rFonts w:ascii="Times New Roman" w:hAnsi="Times New Roman" w:cs="Times New Roman"/>
          <w:color w:val="000000"/>
          <w:sz w:val="28"/>
          <w:szCs w:val="28"/>
          <w:lang w:val="ru-RU"/>
        </w:rPr>
        <w:lastRenderedPageBreak/>
        <w:t xml:space="preserve">турбокомпресор. </w:t>
      </w:r>
      <w:proofErr w:type="gramStart"/>
      <w:r w:rsidRPr="00284E09">
        <w:rPr>
          <w:rFonts w:ascii="Times New Roman" w:hAnsi="Times New Roman" w:cs="Times New Roman"/>
          <w:color w:val="000000"/>
          <w:sz w:val="28"/>
          <w:szCs w:val="28"/>
          <w:lang w:val="ru-RU"/>
        </w:rPr>
        <w:t>П</w:t>
      </w:r>
      <w:proofErr w:type="gramEnd"/>
      <w:r w:rsidRPr="00284E09">
        <w:rPr>
          <w:rFonts w:ascii="Times New Roman" w:hAnsi="Times New Roman" w:cs="Times New Roman"/>
          <w:color w:val="000000"/>
          <w:sz w:val="28"/>
          <w:szCs w:val="28"/>
          <w:lang w:val="ru-RU"/>
        </w:rPr>
        <w:t xml:space="preserve">ісля компресора газ змішують з азотоводневою сумішшю, що надходить з відділення синтезу аміаку, і подають в радіаційно-конвективний вогневої підігрівач, </w:t>
      </w:r>
      <w:r w:rsidRPr="00284E09">
        <w:rPr>
          <w:rFonts w:ascii="Times New Roman" w:hAnsi="Times New Roman" w:cs="Times New Roman"/>
          <w:color w:val="000000"/>
          <w:sz w:val="28"/>
          <w:szCs w:val="28"/>
        </w:rPr>
        <w:t>кінетична схема процесу наведена в рівняннях 1.1 — 1.4:</w:t>
      </w:r>
      <w:r w:rsidRPr="00284E09">
        <w:rPr>
          <w:rFonts w:ascii="Times New Roman" w:hAnsi="Times New Roman" w:cs="Times New Roman"/>
          <w:color w:val="000000"/>
          <w:sz w:val="28"/>
          <w:szCs w:val="28"/>
          <w:lang w:val="ru-RU"/>
        </w:rPr>
        <w:t xml:space="preserve"> </w:t>
      </w:r>
    </w:p>
    <w:p w:rsidR="00703E63" w:rsidRPr="00284E09" w:rsidRDefault="00703E63" w:rsidP="00703E63">
      <w:pPr>
        <w:pStyle w:val="220"/>
        <w:spacing w:after="0" w:line="360" w:lineRule="auto"/>
        <w:ind w:firstLine="142"/>
        <w:jc w:val="right"/>
        <w:rPr>
          <w:rFonts w:cs="Times New Roman"/>
          <w:sz w:val="28"/>
          <w:szCs w:val="28"/>
        </w:rPr>
      </w:pPr>
      <w:r w:rsidRPr="00284E09">
        <w:rPr>
          <w:rFonts w:cs="Times New Roman"/>
          <w:sz w:val="28"/>
          <w:szCs w:val="28"/>
        </w:rPr>
        <w:t>СO</w:t>
      </w:r>
      <w:r w:rsidRPr="00284E09">
        <w:rPr>
          <w:rFonts w:cs="Times New Roman"/>
          <w:sz w:val="28"/>
          <w:szCs w:val="28"/>
          <w:lang w:val="en-US"/>
        </w:rPr>
        <w:t>S + H</w:t>
      </w:r>
      <w:r w:rsidRPr="00284E09">
        <w:rPr>
          <w:rFonts w:cs="Times New Roman"/>
          <w:sz w:val="28"/>
          <w:szCs w:val="28"/>
          <w:vertAlign w:val="subscript"/>
          <w:lang w:val="en-US"/>
        </w:rPr>
        <w:t>2</w:t>
      </w:r>
      <w:r w:rsidRPr="00284E09">
        <w:rPr>
          <w:rFonts w:cs="Times New Roman"/>
          <w:sz w:val="28"/>
          <w:szCs w:val="28"/>
          <w:lang w:val="en-US"/>
        </w:rPr>
        <w:t xml:space="preserve"> → H</w:t>
      </w:r>
      <w:r w:rsidRPr="00284E09">
        <w:rPr>
          <w:rFonts w:cs="Times New Roman"/>
          <w:sz w:val="28"/>
          <w:szCs w:val="28"/>
          <w:vertAlign w:val="subscript"/>
          <w:lang w:val="en-US"/>
        </w:rPr>
        <w:t>2</w:t>
      </w:r>
      <w:r w:rsidRPr="00284E09">
        <w:rPr>
          <w:rFonts w:cs="Times New Roman"/>
          <w:sz w:val="28"/>
          <w:szCs w:val="28"/>
          <w:lang w:val="en-US"/>
        </w:rPr>
        <w:t>S + CO</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(1.1)</w:t>
      </w:r>
    </w:p>
    <w:p w:rsidR="00703E63" w:rsidRPr="00284E09" w:rsidRDefault="00703E63" w:rsidP="00703E63">
      <w:pPr>
        <w:pStyle w:val="220"/>
        <w:spacing w:after="0" w:line="360" w:lineRule="auto"/>
        <w:ind w:firstLine="708"/>
        <w:jc w:val="right"/>
        <w:rPr>
          <w:rFonts w:cs="Times New Roman"/>
          <w:sz w:val="28"/>
          <w:szCs w:val="28"/>
        </w:rPr>
      </w:pPr>
      <w:r w:rsidRPr="00284E09">
        <w:rPr>
          <w:rFonts w:cs="Times New Roman"/>
          <w:sz w:val="28"/>
          <w:szCs w:val="28"/>
          <w:lang w:val="en-US"/>
        </w:rPr>
        <w:t>COS + 4H</w:t>
      </w:r>
      <w:r w:rsidRPr="00284E09">
        <w:rPr>
          <w:rFonts w:cs="Times New Roman"/>
          <w:sz w:val="28"/>
          <w:szCs w:val="28"/>
          <w:vertAlign w:val="subscript"/>
          <w:lang w:val="en-US"/>
        </w:rPr>
        <w:t>2</w:t>
      </w:r>
      <w:r w:rsidRPr="00284E09">
        <w:rPr>
          <w:rFonts w:cs="Times New Roman"/>
          <w:sz w:val="28"/>
          <w:szCs w:val="28"/>
          <w:lang w:val="en-US"/>
        </w:rPr>
        <w:t xml:space="preserve"> → H</w:t>
      </w:r>
      <w:r w:rsidRPr="00284E09">
        <w:rPr>
          <w:rFonts w:cs="Times New Roman"/>
          <w:sz w:val="28"/>
          <w:szCs w:val="28"/>
          <w:vertAlign w:val="subscript"/>
          <w:lang w:val="en-US"/>
        </w:rPr>
        <w:t>2</w:t>
      </w:r>
      <w:r w:rsidRPr="00284E09">
        <w:rPr>
          <w:rFonts w:cs="Times New Roman"/>
          <w:sz w:val="28"/>
          <w:szCs w:val="28"/>
          <w:lang w:val="en-US"/>
        </w:rPr>
        <w:t>S + CH</w:t>
      </w:r>
      <w:r w:rsidRPr="00284E09">
        <w:rPr>
          <w:rFonts w:cs="Times New Roman"/>
          <w:sz w:val="28"/>
          <w:szCs w:val="28"/>
          <w:vertAlign w:val="subscript"/>
          <w:lang w:val="en-US"/>
        </w:rPr>
        <w:t>4</w:t>
      </w:r>
      <w:r w:rsidRPr="00284E09">
        <w:rPr>
          <w:rFonts w:cs="Times New Roman"/>
          <w:sz w:val="28"/>
          <w:szCs w:val="28"/>
          <w:lang w:val="en-US"/>
        </w:rPr>
        <w:t xml:space="preserve"> + H</w:t>
      </w:r>
      <w:r w:rsidRPr="00284E09">
        <w:rPr>
          <w:rFonts w:cs="Times New Roman"/>
          <w:sz w:val="28"/>
          <w:szCs w:val="28"/>
          <w:vertAlign w:val="subscript"/>
          <w:lang w:val="en-US"/>
        </w:rPr>
        <w:t>2</w:t>
      </w:r>
      <w:r w:rsidRPr="00284E09">
        <w:rPr>
          <w:rFonts w:cs="Times New Roman"/>
          <w:sz w:val="28"/>
          <w:szCs w:val="28"/>
          <w:lang w:val="en-US"/>
        </w:rPr>
        <w:t>O</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(1.2)</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lang w:val="en-US"/>
        </w:rPr>
        <w:t>C</w:t>
      </w:r>
      <w:r w:rsidRPr="00284E09">
        <w:rPr>
          <w:rFonts w:cs="Times New Roman"/>
          <w:sz w:val="28"/>
          <w:szCs w:val="28"/>
          <w:vertAlign w:val="subscript"/>
        </w:rPr>
        <w:t>4</w:t>
      </w:r>
      <w:r w:rsidRPr="00284E09">
        <w:rPr>
          <w:rFonts w:cs="Times New Roman"/>
          <w:sz w:val="28"/>
          <w:szCs w:val="28"/>
          <w:lang w:val="en-US"/>
        </w:rPr>
        <w:t>H</w:t>
      </w:r>
      <w:r w:rsidRPr="00284E09">
        <w:rPr>
          <w:rFonts w:cs="Times New Roman"/>
          <w:sz w:val="28"/>
          <w:szCs w:val="28"/>
          <w:vertAlign w:val="subscript"/>
        </w:rPr>
        <w:t>4</w:t>
      </w:r>
      <w:r w:rsidRPr="00284E09">
        <w:rPr>
          <w:rFonts w:cs="Times New Roman"/>
          <w:sz w:val="28"/>
          <w:szCs w:val="28"/>
          <w:lang w:val="en-US"/>
        </w:rPr>
        <w:t>S</w:t>
      </w:r>
      <w:r w:rsidRPr="00284E09">
        <w:rPr>
          <w:rFonts w:cs="Times New Roman"/>
          <w:sz w:val="28"/>
          <w:szCs w:val="28"/>
        </w:rPr>
        <w:t xml:space="preserve"> + 4</w:t>
      </w:r>
      <w:r w:rsidRPr="00284E09">
        <w:rPr>
          <w:rFonts w:cs="Times New Roman"/>
          <w:sz w:val="28"/>
          <w:szCs w:val="28"/>
          <w:lang w:val="en-US"/>
        </w:rPr>
        <w:t>H</w:t>
      </w:r>
      <w:r w:rsidRPr="00284E09">
        <w:rPr>
          <w:rFonts w:cs="Times New Roman"/>
          <w:sz w:val="28"/>
          <w:szCs w:val="28"/>
          <w:vertAlign w:val="subscript"/>
        </w:rPr>
        <w:t>2</w:t>
      </w:r>
      <w:r w:rsidRPr="00284E09">
        <w:rPr>
          <w:rFonts w:cs="Times New Roman"/>
          <w:sz w:val="28"/>
          <w:szCs w:val="28"/>
        </w:rPr>
        <w:t xml:space="preserve"> → </w:t>
      </w:r>
      <w:r w:rsidRPr="00284E09">
        <w:rPr>
          <w:rFonts w:cs="Times New Roman"/>
          <w:sz w:val="28"/>
          <w:szCs w:val="28"/>
          <w:lang w:val="en-US"/>
        </w:rPr>
        <w:t>H</w:t>
      </w:r>
      <w:r w:rsidRPr="00284E09">
        <w:rPr>
          <w:rFonts w:cs="Times New Roman"/>
          <w:sz w:val="28"/>
          <w:szCs w:val="28"/>
          <w:vertAlign w:val="subscript"/>
        </w:rPr>
        <w:t>2</w:t>
      </w:r>
      <w:r w:rsidRPr="00284E09">
        <w:rPr>
          <w:rFonts w:cs="Times New Roman"/>
          <w:sz w:val="28"/>
          <w:szCs w:val="28"/>
          <w:lang w:val="en-US"/>
        </w:rPr>
        <w:t>S</w:t>
      </w:r>
      <w:r w:rsidRPr="00284E09">
        <w:rPr>
          <w:rFonts w:cs="Times New Roman"/>
          <w:sz w:val="28"/>
          <w:szCs w:val="28"/>
        </w:rPr>
        <w:t xml:space="preserve"> + </w:t>
      </w:r>
      <w:r w:rsidRPr="00284E09">
        <w:rPr>
          <w:rFonts w:cs="Times New Roman"/>
          <w:sz w:val="28"/>
          <w:szCs w:val="28"/>
          <w:lang w:val="en-US"/>
        </w:rPr>
        <w:t>C</w:t>
      </w:r>
      <w:r w:rsidRPr="00284E09">
        <w:rPr>
          <w:rFonts w:cs="Times New Roman"/>
          <w:sz w:val="28"/>
          <w:szCs w:val="28"/>
          <w:vertAlign w:val="subscript"/>
        </w:rPr>
        <w:t>4</w:t>
      </w:r>
      <w:r w:rsidRPr="00284E09">
        <w:rPr>
          <w:rFonts w:cs="Times New Roman"/>
          <w:sz w:val="28"/>
          <w:szCs w:val="28"/>
          <w:lang w:val="en-US"/>
        </w:rPr>
        <w:t>H</w:t>
      </w:r>
      <w:r w:rsidRPr="00284E09">
        <w:rPr>
          <w:rFonts w:cs="Times New Roman"/>
          <w:sz w:val="28"/>
          <w:szCs w:val="28"/>
          <w:vertAlign w:val="subscript"/>
        </w:rPr>
        <w:t>10</w:t>
      </w:r>
      <w:r w:rsidRPr="00284E09">
        <w:rPr>
          <w:rFonts w:cs="Times New Roman"/>
          <w:sz w:val="28"/>
          <w:szCs w:val="28"/>
          <w:vertAlign w:val="subscript"/>
        </w:rPr>
        <w:tab/>
      </w:r>
      <w:r w:rsidRPr="00284E09">
        <w:rPr>
          <w:rFonts w:cs="Times New Roman"/>
          <w:sz w:val="28"/>
          <w:szCs w:val="28"/>
          <w:vertAlign w:val="subscript"/>
        </w:rPr>
        <w:tab/>
      </w:r>
      <w:r w:rsidRPr="00284E09">
        <w:rPr>
          <w:rFonts w:cs="Times New Roman"/>
          <w:sz w:val="28"/>
          <w:szCs w:val="28"/>
          <w:vertAlign w:val="subscript"/>
        </w:rPr>
        <w:tab/>
      </w:r>
      <w:r w:rsidRPr="00284E09">
        <w:rPr>
          <w:rFonts w:cs="Times New Roman"/>
          <w:sz w:val="28"/>
          <w:szCs w:val="28"/>
          <w:vertAlign w:val="subscript"/>
        </w:rPr>
        <w:tab/>
      </w:r>
      <w:r w:rsidRPr="00284E09">
        <w:rPr>
          <w:rFonts w:cs="Times New Roman"/>
          <w:sz w:val="28"/>
          <w:szCs w:val="28"/>
          <w:vertAlign w:val="subscript"/>
        </w:rPr>
        <w:tab/>
      </w:r>
      <w:r w:rsidRPr="00284E09">
        <w:rPr>
          <w:rFonts w:cs="Times New Roman"/>
          <w:sz w:val="28"/>
          <w:szCs w:val="28"/>
        </w:rPr>
        <w:t>(1.3)</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lang w:val="en-US"/>
        </w:rPr>
        <w:t>C</w:t>
      </w:r>
      <w:r w:rsidRPr="00284E09">
        <w:rPr>
          <w:rFonts w:cs="Times New Roman"/>
          <w:sz w:val="28"/>
          <w:szCs w:val="28"/>
          <w:vertAlign w:val="subscript"/>
        </w:rPr>
        <w:t>2</w:t>
      </w:r>
      <w:r w:rsidRPr="00284E09">
        <w:rPr>
          <w:rFonts w:cs="Times New Roman"/>
          <w:sz w:val="28"/>
          <w:szCs w:val="28"/>
          <w:lang w:val="en-US"/>
        </w:rPr>
        <w:t>H</w:t>
      </w:r>
      <w:r w:rsidRPr="00284E09">
        <w:rPr>
          <w:rFonts w:cs="Times New Roman"/>
          <w:sz w:val="28"/>
          <w:szCs w:val="28"/>
          <w:vertAlign w:val="subscript"/>
        </w:rPr>
        <w:t>5</w:t>
      </w:r>
      <w:r w:rsidRPr="00284E09">
        <w:rPr>
          <w:rFonts w:cs="Times New Roman"/>
          <w:sz w:val="28"/>
          <w:szCs w:val="28"/>
          <w:lang w:val="en-US"/>
        </w:rPr>
        <w:t>SH</w:t>
      </w:r>
      <w:r w:rsidRPr="00284E09">
        <w:rPr>
          <w:rFonts w:cs="Times New Roman"/>
          <w:sz w:val="28"/>
          <w:szCs w:val="28"/>
        </w:rPr>
        <w:t xml:space="preserve"> + </w:t>
      </w:r>
      <w:r w:rsidRPr="00284E09">
        <w:rPr>
          <w:rFonts w:cs="Times New Roman"/>
          <w:sz w:val="28"/>
          <w:szCs w:val="28"/>
          <w:lang w:val="en-US"/>
        </w:rPr>
        <w:t>H</w:t>
      </w:r>
      <w:r w:rsidRPr="00284E09">
        <w:rPr>
          <w:rFonts w:cs="Times New Roman"/>
          <w:sz w:val="28"/>
          <w:szCs w:val="28"/>
          <w:vertAlign w:val="subscript"/>
        </w:rPr>
        <w:t>2</w:t>
      </w:r>
      <w:r w:rsidRPr="00284E09">
        <w:rPr>
          <w:rFonts w:cs="Times New Roman"/>
          <w:sz w:val="28"/>
          <w:szCs w:val="28"/>
        </w:rPr>
        <w:t xml:space="preserve"> → Н</w:t>
      </w:r>
      <w:r w:rsidRPr="00284E09">
        <w:rPr>
          <w:rFonts w:cs="Times New Roman"/>
          <w:sz w:val="28"/>
          <w:szCs w:val="28"/>
          <w:vertAlign w:val="subscript"/>
        </w:rPr>
        <w:t>2</w:t>
      </w:r>
      <w:r w:rsidRPr="00284E09">
        <w:rPr>
          <w:rFonts w:cs="Times New Roman"/>
          <w:sz w:val="28"/>
          <w:szCs w:val="28"/>
          <w:lang w:val="en-US"/>
        </w:rPr>
        <w:t>S</w:t>
      </w:r>
      <w:r w:rsidRPr="00284E09">
        <w:rPr>
          <w:rFonts w:cs="Times New Roman"/>
          <w:sz w:val="28"/>
          <w:szCs w:val="28"/>
        </w:rPr>
        <w:t xml:space="preserve"> + </w:t>
      </w:r>
      <w:r w:rsidRPr="00284E09">
        <w:rPr>
          <w:rFonts w:cs="Times New Roman"/>
          <w:sz w:val="28"/>
          <w:szCs w:val="28"/>
          <w:lang w:val="en-US"/>
        </w:rPr>
        <w:t>C</w:t>
      </w:r>
      <w:r w:rsidRPr="00284E09">
        <w:rPr>
          <w:rFonts w:cs="Times New Roman"/>
          <w:sz w:val="28"/>
          <w:szCs w:val="28"/>
          <w:vertAlign w:val="subscript"/>
        </w:rPr>
        <w:t>2</w:t>
      </w:r>
      <w:r w:rsidRPr="00284E09">
        <w:rPr>
          <w:rFonts w:cs="Times New Roman"/>
          <w:sz w:val="28"/>
          <w:szCs w:val="28"/>
          <w:lang w:val="en-US"/>
        </w:rPr>
        <w:t>H</w:t>
      </w:r>
      <w:r w:rsidRPr="00284E09">
        <w:rPr>
          <w:rFonts w:cs="Times New Roman"/>
          <w:sz w:val="28"/>
          <w:szCs w:val="28"/>
          <w:vertAlign w:val="subscript"/>
        </w:rPr>
        <w:t>6</w:t>
      </w:r>
      <w:r w:rsidRPr="00284E09">
        <w:rPr>
          <w:rFonts w:cs="Times New Roman"/>
          <w:sz w:val="28"/>
          <w:szCs w:val="28"/>
        </w:rPr>
        <w:t xml:space="preserve"> </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(1.4)</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Далі його направляють в апарати сіроочищення, де спочатку на кобальтомідневому каталізаторі відбувається гідрування органічних сполук сірки з виділенням сірководню, потім на оксидно-цинкових адсорбенту практично повне його поглинання, кінетична схема наведено нижче:</w:t>
      </w:r>
    </w:p>
    <w:p w:rsidR="00703E63" w:rsidRPr="00284E09" w:rsidRDefault="00703E63" w:rsidP="00703E63">
      <w:pPr>
        <w:spacing w:after="0" w:line="360" w:lineRule="auto"/>
        <w:ind w:firstLine="708"/>
        <w:jc w:val="right"/>
        <w:rPr>
          <w:rFonts w:ascii="Times New Roman" w:hAnsi="Times New Roman" w:cs="Times New Roman"/>
          <w:sz w:val="28"/>
          <w:szCs w:val="28"/>
        </w:rPr>
      </w:pPr>
      <w:r w:rsidRPr="00284E09">
        <w:rPr>
          <w:rFonts w:ascii="Times New Roman" w:hAnsi="Times New Roman" w:cs="Times New Roman"/>
          <w:sz w:val="28"/>
          <w:szCs w:val="28"/>
          <w:lang w:val="en-US"/>
        </w:rPr>
        <w:t>ZnO</w:t>
      </w:r>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H</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lang w:val="en-US"/>
        </w:rPr>
        <w:t>S</w:t>
      </w:r>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ZnS</w:t>
      </w:r>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H</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lang w:val="en-US"/>
        </w:rPr>
        <w:t>O</w:t>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t>(1.5)</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Після очищення від сірчистих сполук газ змішують у змішувачі з водяною парою. Отриману парогазову суміш направляють в підігрівн</w:t>
      </w:r>
      <w:r w:rsidRPr="00284E09">
        <w:rPr>
          <w:rFonts w:ascii="Times New Roman" w:hAnsi="Times New Roman" w:cs="Times New Roman"/>
          <w:color w:val="000000"/>
          <w:sz w:val="28"/>
          <w:szCs w:val="28"/>
          <w:lang w:val="ru-RU"/>
        </w:rPr>
        <w:t xml:space="preserve">ик, розташований в конвективної частини трубчастої печі. Нагріта парогазова суміш надходить в </w:t>
      </w:r>
      <w:r w:rsidRPr="00284E09">
        <w:rPr>
          <w:rFonts w:ascii="Times New Roman" w:hAnsi="Times New Roman" w:cs="Times New Roman"/>
          <w:color w:val="000000"/>
          <w:sz w:val="28"/>
          <w:szCs w:val="28"/>
        </w:rPr>
        <w:t>к</w:t>
      </w:r>
      <w:r w:rsidRPr="00284E09">
        <w:rPr>
          <w:rFonts w:ascii="Times New Roman" w:hAnsi="Times New Roman" w:cs="Times New Roman"/>
          <w:color w:val="000000"/>
          <w:sz w:val="28"/>
          <w:szCs w:val="28"/>
          <w:lang w:val="ru-RU"/>
        </w:rPr>
        <w:t xml:space="preserve">олектор, з якого вона потрапляє в реакційні труби. В реакційних трубах на нікелевому каталізаторі відбувається конверсія природного газу водяною парою, </w:t>
      </w:r>
      <w:r w:rsidRPr="00284E09">
        <w:rPr>
          <w:rFonts w:ascii="Times New Roman" w:hAnsi="Times New Roman" w:cs="Times New Roman"/>
          <w:color w:val="000000"/>
          <w:sz w:val="28"/>
          <w:szCs w:val="28"/>
        </w:rPr>
        <w:t xml:space="preserve">кінетична схема процесу наведена в </w:t>
      </w:r>
      <w:proofErr w:type="gramStart"/>
      <w:r w:rsidRPr="00284E09">
        <w:rPr>
          <w:rFonts w:ascii="Times New Roman" w:hAnsi="Times New Roman" w:cs="Times New Roman"/>
          <w:color w:val="000000"/>
          <w:sz w:val="28"/>
          <w:szCs w:val="28"/>
        </w:rPr>
        <w:t>р</w:t>
      </w:r>
      <w:proofErr w:type="gramEnd"/>
      <w:r w:rsidRPr="00284E09">
        <w:rPr>
          <w:rFonts w:ascii="Times New Roman" w:hAnsi="Times New Roman" w:cs="Times New Roman"/>
          <w:color w:val="000000"/>
          <w:sz w:val="28"/>
          <w:szCs w:val="28"/>
        </w:rPr>
        <w:t>івняннях 1.6—1.8:</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СН</w:t>
      </w:r>
      <w:r w:rsidRPr="00284E09">
        <w:rPr>
          <w:rFonts w:cs="Times New Roman"/>
          <w:sz w:val="28"/>
          <w:szCs w:val="28"/>
          <w:vertAlign w:val="subscript"/>
        </w:rPr>
        <w:t>4</w:t>
      </w:r>
      <w:r w:rsidRPr="00284E09">
        <w:rPr>
          <w:rFonts w:cs="Times New Roman"/>
          <w:sz w:val="28"/>
          <w:szCs w:val="28"/>
        </w:rPr>
        <w:t xml:space="preserve"> + Н</w:t>
      </w:r>
      <w:r w:rsidRPr="00284E09">
        <w:rPr>
          <w:rFonts w:cs="Times New Roman"/>
          <w:sz w:val="28"/>
          <w:szCs w:val="28"/>
          <w:vertAlign w:val="subscript"/>
        </w:rPr>
        <w:t>2</w:t>
      </w:r>
      <w:r w:rsidRPr="00284E09">
        <w:rPr>
          <w:rFonts w:cs="Times New Roman"/>
          <w:sz w:val="28"/>
          <w:szCs w:val="28"/>
        </w:rPr>
        <w:t>О → СО + 3Н</w:t>
      </w:r>
      <w:r w:rsidRPr="00284E09">
        <w:rPr>
          <w:rFonts w:cs="Times New Roman"/>
          <w:sz w:val="28"/>
          <w:szCs w:val="28"/>
          <w:vertAlign w:val="subscript"/>
        </w:rPr>
        <w:t>2</w:t>
      </w:r>
      <w:r w:rsidRPr="00284E09">
        <w:rPr>
          <w:rFonts w:cs="Times New Roman"/>
          <w:sz w:val="28"/>
          <w:szCs w:val="28"/>
        </w:rPr>
        <w:t xml:space="preserve">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(1.6)</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СН</w:t>
      </w:r>
      <w:r w:rsidRPr="00284E09">
        <w:rPr>
          <w:rFonts w:cs="Times New Roman"/>
          <w:sz w:val="28"/>
          <w:szCs w:val="28"/>
          <w:vertAlign w:val="subscript"/>
        </w:rPr>
        <w:t>4</w:t>
      </w:r>
      <w:r w:rsidRPr="00284E09">
        <w:rPr>
          <w:rFonts w:cs="Times New Roman"/>
          <w:sz w:val="28"/>
          <w:szCs w:val="28"/>
        </w:rPr>
        <w:t xml:space="preserve"> + СО</w:t>
      </w:r>
      <w:r w:rsidRPr="00284E09">
        <w:rPr>
          <w:rFonts w:cs="Times New Roman"/>
          <w:sz w:val="28"/>
          <w:szCs w:val="28"/>
          <w:vertAlign w:val="subscript"/>
        </w:rPr>
        <w:t>2</w:t>
      </w:r>
      <w:r w:rsidRPr="00284E09">
        <w:rPr>
          <w:rFonts w:cs="Times New Roman"/>
          <w:sz w:val="28"/>
          <w:szCs w:val="28"/>
        </w:rPr>
        <w:t xml:space="preserve"> →2СО + 2Н</w:t>
      </w:r>
      <w:r w:rsidRPr="00284E09">
        <w:rPr>
          <w:rFonts w:cs="Times New Roman"/>
          <w:sz w:val="28"/>
          <w:szCs w:val="28"/>
          <w:vertAlign w:val="subscript"/>
        </w:rPr>
        <w:t>2</w:t>
      </w:r>
      <w:r w:rsidRPr="00284E09">
        <w:rPr>
          <w:rFonts w:cs="Times New Roman"/>
          <w:sz w:val="28"/>
          <w:szCs w:val="28"/>
        </w:rPr>
        <w:t xml:space="preserve">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001436F6">
        <w:rPr>
          <w:rFonts w:cs="Times New Roman"/>
          <w:sz w:val="28"/>
          <w:szCs w:val="28"/>
          <w:lang w:val="ru-RU"/>
        </w:rPr>
        <w:t xml:space="preserve">          </w:t>
      </w:r>
      <w:r w:rsidRPr="00284E09">
        <w:rPr>
          <w:rFonts w:cs="Times New Roman"/>
          <w:sz w:val="28"/>
          <w:szCs w:val="28"/>
        </w:rPr>
        <w:t>(1.7)</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СО + Н</w:t>
      </w:r>
      <w:r w:rsidRPr="00284E09">
        <w:rPr>
          <w:rFonts w:cs="Times New Roman"/>
          <w:sz w:val="28"/>
          <w:szCs w:val="28"/>
          <w:vertAlign w:val="subscript"/>
        </w:rPr>
        <w:t>2</w:t>
      </w:r>
      <w:r w:rsidRPr="00284E09">
        <w:rPr>
          <w:rFonts w:cs="Times New Roman"/>
          <w:sz w:val="28"/>
          <w:szCs w:val="28"/>
        </w:rPr>
        <w:t>О → СО</w:t>
      </w:r>
      <w:r w:rsidRPr="00284E09">
        <w:rPr>
          <w:rFonts w:cs="Times New Roman"/>
          <w:sz w:val="28"/>
          <w:szCs w:val="28"/>
          <w:vertAlign w:val="subscript"/>
        </w:rPr>
        <w:t>2</w:t>
      </w:r>
      <w:r w:rsidRPr="00284E09">
        <w:rPr>
          <w:rFonts w:cs="Times New Roman"/>
          <w:sz w:val="28"/>
          <w:szCs w:val="28"/>
        </w:rPr>
        <w:t xml:space="preserve"> + Н</w:t>
      </w:r>
      <w:r w:rsidRPr="00284E09">
        <w:rPr>
          <w:rFonts w:cs="Times New Roman"/>
          <w:sz w:val="28"/>
          <w:szCs w:val="28"/>
          <w:vertAlign w:val="subscript"/>
        </w:rPr>
        <w:t>2</w:t>
      </w:r>
      <w:r w:rsidRPr="00284E09">
        <w:rPr>
          <w:rFonts w:cs="Times New Roman"/>
          <w:sz w:val="28"/>
          <w:szCs w:val="28"/>
        </w:rPr>
        <w:t xml:space="preserve">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001436F6">
        <w:rPr>
          <w:rFonts w:cs="Times New Roman"/>
          <w:sz w:val="28"/>
          <w:szCs w:val="28"/>
          <w:lang w:val="ru-RU"/>
        </w:rPr>
        <w:t xml:space="preserve">          </w:t>
      </w:r>
      <w:r w:rsidRPr="00284E09">
        <w:rPr>
          <w:rFonts w:cs="Times New Roman"/>
          <w:sz w:val="28"/>
          <w:szCs w:val="28"/>
        </w:rPr>
        <w:t>(1.8)</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lang w:val="ru-RU"/>
        </w:rPr>
        <w:t xml:space="preserve">Тепло, необхідне для реакції, отримують спалюванням природного газу в міжтрубному просторі печі. </w:t>
      </w: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реакційних труб конвертований газ поступає в змішувач шахтного реактора II-ої ступіні (риформінгу). Сюди ж </w:t>
      </w:r>
      <w:proofErr w:type="gramStart"/>
      <w:r w:rsidRPr="00284E09">
        <w:rPr>
          <w:rFonts w:ascii="Times New Roman" w:hAnsi="Times New Roman" w:cs="Times New Roman"/>
          <w:color w:val="000000"/>
          <w:sz w:val="28"/>
          <w:szCs w:val="28"/>
          <w:lang w:val="ru-RU"/>
        </w:rPr>
        <w:t>п</w:t>
      </w:r>
      <w:proofErr w:type="gramEnd"/>
      <w:r w:rsidRPr="00284E09">
        <w:rPr>
          <w:rFonts w:ascii="Times New Roman" w:hAnsi="Times New Roman" w:cs="Times New Roman"/>
          <w:color w:val="000000"/>
          <w:sz w:val="28"/>
          <w:szCs w:val="28"/>
          <w:lang w:val="ru-RU"/>
        </w:rPr>
        <w:t xml:space="preserve">ід тиском нагнітається турбокомпресором технологічне повітря. </w:t>
      </w:r>
      <w:proofErr w:type="gramStart"/>
      <w:r w:rsidRPr="00284E09">
        <w:rPr>
          <w:rFonts w:ascii="Times New Roman" w:hAnsi="Times New Roman" w:cs="Times New Roman"/>
          <w:color w:val="000000"/>
          <w:sz w:val="28"/>
          <w:szCs w:val="28"/>
          <w:lang w:val="ru-RU"/>
        </w:rPr>
        <w:t>У</w:t>
      </w:r>
      <w:proofErr w:type="gramEnd"/>
      <w:r w:rsidRPr="00284E09">
        <w:rPr>
          <w:rFonts w:ascii="Times New Roman" w:hAnsi="Times New Roman" w:cs="Times New Roman"/>
          <w:color w:val="000000"/>
          <w:sz w:val="28"/>
          <w:szCs w:val="28"/>
          <w:lang w:val="ru-RU"/>
        </w:rPr>
        <w:t xml:space="preserve"> вільному </w:t>
      </w:r>
      <w:proofErr w:type="gramStart"/>
      <w:r w:rsidRPr="00284E09">
        <w:rPr>
          <w:rFonts w:ascii="Times New Roman" w:hAnsi="Times New Roman" w:cs="Times New Roman"/>
          <w:color w:val="000000"/>
          <w:sz w:val="28"/>
          <w:szCs w:val="28"/>
          <w:lang w:val="ru-RU"/>
        </w:rPr>
        <w:t>простор</w:t>
      </w:r>
      <w:proofErr w:type="gramEnd"/>
      <w:r w:rsidRPr="00284E09">
        <w:rPr>
          <w:rFonts w:ascii="Times New Roman" w:hAnsi="Times New Roman" w:cs="Times New Roman"/>
          <w:color w:val="000000"/>
          <w:sz w:val="28"/>
          <w:szCs w:val="28"/>
          <w:lang w:val="ru-RU"/>
        </w:rPr>
        <w:t xml:space="preserve">і шахтного реактора частина конвертованого газу згоряє з киснем повітря, виділяючи при цьому тепло, </w:t>
      </w:r>
      <w:r w:rsidRPr="00284E09">
        <w:rPr>
          <w:rFonts w:ascii="Times New Roman" w:hAnsi="Times New Roman" w:cs="Times New Roman"/>
          <w:color w:val="000000"/>
          <w:sz w:val="28"/>
          <w:szCs w:val="28"/>
        </w:rPr>
        <w:t xml:space="preserve">де </w:t>
      </w:r>
      <w:r w:rsidRPr="00284E09">
        <w:rPr>
          <w:rFonts w:ascii="Times New Roman" w:hAnsi="Times New Roman" w:cs="Times New Roman"/>
          <w:color w:val="000000"/>
          <w:sz w:val="28"/>
          <w:szCs w:val="28"/>
          <w:lang w:val="ru-RU"/>
        </w:rPr>
        <w:t xml:space="preserve">на нікелевому каталізаторі </w:t>
      </w:r>
      <w:r w:rsidRPr="00284E09">
        <w:rPr>
          <w:rFonts w:ascii="Times New Roman" w:hAnsi="Times New Roman" w:cs="Times New Roman"/>
          <w:color w:val="000000"/>
          <w:sz w:val="28"/>
          <w:szCs w:val="28"/>
        </w:rPr>
        <w:t>проходить</w:t>
      </w:r>
      <w:r w:rsidRPr="00284E09">
        <w:rPr>
          <w:rFonts w:ascii="Times New Roman" w:hAnsi="Times New Roman" w:cs="Times New Roman"/>
          <w:color w:val="000000"/>
          <w:sz w:val="28"/>
          <w:szCs w:val="28"/>
          <w:lang w:val="ru-RU"/>
        </w:rPr>
        <w:t xml:space="preserve"> ендотермічн</w:t>
      </w:r>
      <w:r w:rsidRPr="00284E09">
        <w:rPr>
          <w:rFonts w:ascii="Times New Roman" w:hAnsi="Times New Roman" w:cs="Times New Roman"/>
          <w:color w:val="000000"/>
          <w:sz w:val="28"/>
          <w:szCs w:val="28"/>
        </w:rPr>
        <w:t>а</w:t>
      </w:r>
      <w:r w:rsidRPr="00284E09">
        <w:rPr>
          <w:rFonts w:ascii="Times New Roman" w:hAnsi="Times New Roman" w:cs="Times New Roman"/>
          <w:color w:val="000000"/>
          <w:sz w:val="28"/>
          <w:szCs w:val="28"/>
          <w:lang w:val="ru-RU"/>
        </w:rPr>
        <w:t xml:space="preserve"> реакці</w:t>
      </w:r>
      <w:r w:rsidRPr="00284E09">
        <w:rPr>
          <w:rFonts w:ascii="Times New Roman" w:hAnsi="Times New Roman" w:cs="Times New Roman"/>
          <w:color w:val="000000"/>
          <w:sz w:val="28"/>
          <w:szCs w:val="28"/>
        </w:rPr>
        <w:t>я</w:t>
      </w:r>
      <w:r w:rsidRPr="00284E09">
        <w:rPr>
          <w:rFonts w:ascii="Times New Roman" w:hAnsi="Times New Roman" w:cs="Times New Roman"/>
          <w:color w:val="000000"/>
          <w:sz w:val="28"/>
          <w:szCs w:val="28"/>
          <w:lang w:val="ru-RU"/>
        </w:rPr>
        <w:t xml:space="preserve"> залишкового метану з водяною парою, </w:t>
      </w:r>
      <w:r w:rsidRPr="00284E09">
        <w:rPr>
          <w:rFonts w:ascii="Times New Roman" w:hAnsi="Times New Roman" w:cs="Times New Roman"/>
          <w:color w:val="000000"/>
          <w:sz w:val="28"/>
          <w:szCs w:val="28"/>
        </w:rPr>
        <w:t>кінетична схема процесу наведена нижче:</w:t>
      </w:r>
    </w:p>
    <w:p w:rsidR="00703E63" w:rsidRPr="00284E09" w:rsidRDefault="00703E63" w:rsidP="00703E63">
      <w:pPr>
        <w:pStyle w:val="220"/>
        <w:spacing w:after="0" w:line="360" w:lineRule="auto"/>
        <w:jc w:val="right"/>
        <w:rPr>
          <w:rFonts w:cs="Times New Roman"/>
          <w:color w:val="000000"/>
          <w:sz w:val="28"/>
          <w:szCs w:val="28"/>
          <w:lang w:val="ru-RU"/>
        </w:rPr>
      </w:pPr>
      <w:r w:rsidRPr="00284E09">
        <w:rPr>
          <w:rFonts w:cs="Times New Roman"/>
          <w:position w:val="-149"/>
          <w:sz w:val="28"/>
          <w:szCs w:val="28"/>
        </w:rPr>
        <w:object w:dxaOrig="5820" w:dyaOrig="2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25pt;height:156pt" o:ole="" filled="t">
            <v:fill color2="black"/>
            <v:imagedata r:id="rId9" o:title=""/>
          </v:shape>
          <o:OLEObject Type="Embed" ProgID="MathType" ShapeID="_x0000_i1025" DrawAspect="Content" ObjectID="_1615195775" r:id="rId10"/>
        </w:objec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нижньої частини шахтного реактора конвертований газ потрапляє в котел-утилізатор першої ступені (риформінгу), а потім у котел-утилізатор </w:t>
      </w:r>
      <w:r w:rsidRPr="00284E09">
        <w:rPr>
          <w:rFonts w:ascii="Times New Roman" w:hAnsi="Times New Roman" w:cs="Times New Roman"/>
          <w:color w:val="000000"/>
          <w:sz w:val="28"/>
          <w:szCs w:val="28"/>
          <w:lang w:val="en-US"/>
        </w:rPr>
        <w:t>II</w:t>
      </w:r>
      <w:r w:rsidRPr="00284E09">
        <w:rPr>
          <w:rFonts w:ascii="Times New Roman" w:hAnsi="Times New Roman" w:cs="Times New Roman"/>
          <w:color w:val="000000"/>
          <w:sz w:val="28"/>
          <w:szCs w:val="28"/>
          <w:lang w:val="ru-RU"/>
        </w:rPr>
        <w:t>-ої ступіні (риформінгу).</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Технологічний газ з котла-утилізатора II-ої ступіні (риформінгу) надходить в зволожувач звідки подається в конвертор оксиду вуглецю </w:t>
      </w:r>
      <w:proofErr w:type="gramStart"/>
      <w:r w:rsidRPr="00284E09">
        <w:rPr>
          <w:rFonts w:ascii="Times New Roman" w:hAnsi="Times New Roman" w:cs="Times New Roman"/>
          <w:color w:val="000000"/>
          <w:sz w:val="28"/>
          <w:szCs w:val="28"/>
          <w:lang w:val="ru-RU"/>
        </w:rPr>
        <w:t>І-</w:t>
      </w:r>
      <w:proofErr w:type="gramEnd"/>
      <w:r w:rsidRPr="00284E09">
        <w:rPr>
          <w:rFonts w:ascii="Times New Roman" w:hAnsi="Times New Roman" w:cs="Times New Roman"/>
          <w:color w:val="000000"/>
          <w:sz w:val="28"/>
          <w:szCs w:val="28"/>
          <w:lang w:val="ru-RU"/>
        </w:rPr>
        <w:t xml:space="preserve">ої ступені (риформінгу), конверсія оксиду вуглецю з водяною парою протікає на залізохромованому каталізаторі. Далі газ із залишковим вмістом оксиду вуглецю надходить в котел-утилізатор, </w:t>
      </w:r>
      <w:r w:rsidRPr="00284E09">
        <w:rPr>
          <w:rFonts w:ascii="Times New Roman" w:hAnsi="Times New Roman" w:cs="Times New Roman"/>
          <w:color w:val="000000"/>
          <w:sz w:val="28"/>
          <w:szCs w:val="28"/>
        </w:rPr>
        <w:t>кінетичне рівняння наведено нижче:</w:t>
      </w:r>
      <w:r w:rsidRPr="00284E09">
        <w:rPr>
          <w:rFonts w:ascii="Times New Roman" w:hAnsi="Times New Roman" w:cs="Times New Roman"/>
          <w:color w:val="000000"/>
          <w:sz w:val="28"/>
          <w:szCs w:val="28"/>
          <w:lang w:val="ru-RU"/>
        </w:rPr>
        <w:t xml:space="preserve"> </w:t>
      </w:r>
    </w:p>
    <w:p w:rsidR="00703E63" w:rsidRPr="00284E09" w:rsidRDefault="00703E63" w:rsidP="00703E63">
      <w:pPr>
        <w:spacing w:after="0" w:line="360" w:lineRule="auto"/>
        <w:ind w:firstLine="708"/>
        <w:jc w:val="right"/>
        <w:rPr>
          <w:rFonts w:ascii="Times New Roman" w:hAnsi="Times New Roman" w:cs="Times New Roman"/>
          <w:sz w:val="28"/>
          <w:szCs w:val="28"/>
        </w:rPr>
      </w:pPr>
      <w:r w:rsidRPr="00284E09">
        <w:rPr>
          <w:rFonts w:ascii="Times New Roman" w:hAnsi="Times New Roman" w:cs="Times New Roman"/>
          <w:sz w:val="28"/>
          <w:szCs w:val="28"/>
        </w:rPr>
        <w:t>СО + Н</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rPr>
        <w:t>О → СО</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rPr>
        <w:t xml:space="preserve"> + Н</w:t>
      </w:r>
      <w:r w:rsidRPr="00284E09">
        <w:rPr>
          <w:rFonts w:ascii="Times New Roman" w:hAnsi="Times New Roman" w:cs="Times New Roman"/>
          <w:sz w:val="28"/>
          <w:szCs w:val="28"/>
          <w:vertAlign w:val="subscript"/>
        </w:rPr>
        <w:t>2</w:t>
      </w:r>
      <w:r w:rsidRPr="00284E09">
        <w:rPr>
          <w:rFonts w:ascii="Times New Roman" w:hAnsi="Times New Roman" w:cs="Times New Roman"/>
          <w:sz w:val="28"/>
          <w:szCs w:val="28"/>
        </w:rPr>
        <w:t xml:space="preserve"> + </w:t>
      </w:r>
      <w:r w:rsidRPr="00284E09">
        <w:rPr>
          <w:rFonts w:ascii="Times New Roman" w:hAnsi="Times New Roman" w:cs="Times New Roman"/>
          <w:sz w:val="28"/>
          <w:szCs w:val="28"/>
          <w:lang w:val="en-US"/>
        </w:rPr>
        <w:t>Q</w:t>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t>(1.9)</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Охолоджений газ поступає в конвертор оксиду вуглецю І</w:t>
      </w:r>
      <w:proofErr w:type="gramStart"/>
      <w:r w:rsidRPr="00284E09">
        <w:rPr>
          <w:rFonts w:ascii="Times New Roman" w:hAnsi="Times New Roman" w:cs="Times New Roman"/>
          <w:color w:val="000000"/>
          <w:sz w:val="28"/>
          <w:szCs w:val="28"/>
          <w:lang w:val="ru-RU"/>
        </w:rPr>
        <w:t>І-</w:t>
      </w:r>
      <w:proofErr w:type="gramEnd"/>
      <w:r w:rsidRPr="00284E09">
        <w:rPr>
          <w:rFonts w:ascii="Times New Roman" w:hAnsi="Times New Roman" w:cs="Times New Roman"/>
          <w:color w:val="000000"/>
          <w:sz w:val="28"/>
          <w:szCs w:val="28"/>
          <w:lang w:val="ru-RU"/>
        </w:rPr>
        <w:t xml:space="preserve">ої ступіні (риформінгу), де на мідному каталізаторі протікає конверсія залишкового оксиду вуглецю. </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Конвертований газ проходить охолоджувач-випарник, кип'ятильники регенератора розчину моноетаноламіну, сепаратор, теплообмінника абсорбційно</w:t>
      </w:r>
      <w:proofErr w:type="gramStart"/>
      <w:r w:rsidRPr="00284E09">
        <w:rPr>
          <w:rFonts w:ascii="Times New Roman" w:hAnsi="Times New Roman" w:cs="Times New Roman"/>
          <w:color w:val="000000"/>
          <w:sz w:val="28"/>
          <w:szCs w:val="28"/>
          <w:lang w:val="ru-RU"/>
        </w:rPr>
        <w:t>ї-</w:t>
      </w:r>
      <w:proofErr w:type="gramEnd"/>
      <w:r w:rsidRPr="00284E09">
        <w:rPr>
          <w:rFonts w:ascii="Times New Roman" w:hAnsi="Times New Roman" w:cs="Times New Roman"/>
          <w:color w:val="000000"/>
          <w:sz w:val="28"/>
          <w:szCs w:val="28"/>
          <w:lang w:val="ru-RU"/>
        </w:rPr>
        <w:t xml:space="preserve">холодильної установки, повітряні холодильники подається в абсорбер.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lang w:val="ru-RU"/>
        </w:rPr>
        <w:t xml:space="preserve">В абсорбері конвертований газ промивають водним розчином моноетаноламіну </w:t>
      </w:r>
      <w:r w:rsidRPr="00284E09">
        <w:rPr>
          <w:rFonts w:ascii="Times New Roman" w:hAnsi="Times New Roman" w:cs="Times New Roman"/>
          <w:color w:val="000000"/>
          <w:sz w:val="28"/>
          <w:szCs w:val="28"/>
        </w:rPr>
        <w:t>в результаті чого</w:t>
      </w:r>
      <w:r w:rsidRPr="00284E09">
        <w:rPr>
          <w:rFonts w:ascii="Times New Roman" w:hAnsi="Times New Roman" w:cs="Times New Roman"/>
          <w:color w:val="000000"/>
          <w:sz w:val="28"/>
          <w:szCs w:val="28"/>
          <w:lang w:val="ru-RU"/>
        </w:rPr>
        <w:t xml:space="preserve"> виділя</w:t>
      </w:r>
      <w:r w:rsidRPr="00284E09">
        <w:rPr>
          <w:rFonts w:ascii="Times New Roman" w:hAnsi="Times New Roman" w:cs="Times New Roman"/>
          <w:color w:val="000000"/>
          <w:sz w:val="28"/>
          <w:szCs w:val="28"/>
        </w:rPr>
        <w:t>ється</w:t>
      </w:r>
      <w:r w:rsidRPr="00284E09">
        <w:rPr>
          <w:rFonts w:ascii="Times New Roman" w:hAnsi="Times New Roman" w:cs="Times New Roman"/>
          <w:color w:val="000000"/>
          <w:sz w:val="28"/>
          <w:szCs w:val="28"/>
          <w:lang w:val="ru-RU"/>
        </w:rPr>
        <w:t xml:space="preserve"> практично весь діоксид вуглецю, </w:t>
      </w:r>
      <w:r w:rsidRPr="00284E09">
        <w:rPr>
          <w:rFonts w:ascii="Times New Roman" w:hAnsi="Times New Roman" w:cs="Times New Roman"/>
          <w:color w:val="000000"/>
          <w:sz w:val="28"/>
          <w:szCs w:val="28"/>
        </w:rPr>
        <w:t xml:space="preserve">кінетична схема процесу наведена в </w:t>
      </w:r>
      <w:proofErr w:type="gramStart"/>
      <w:r w:rsidRPr="00284E09">
        <w:rPr>
          <w:rFonts w:ascii="Times New Roman" w:hAnsi="Times New Roman" w:cs="Times New Roman"/>
          <w:color w:val="000000"/>
          <w:sz w:val="28"/>
          <w:szCs w:val="28"/>
        </w:rPr>
        <w:t>р</w:t>
      </w:r>
      <w:proofErr w:type="gramEnd"/>
      <w:r w:rsidRPr="00284E09">
        <w:rPr>
          <w:rFonts w:ascii="Times New Roman" w:hAnsi="Times New Roman" w:cs="Times New Roman"/>
          <w:color w:val="000000"/>
          <w:sz w:val="28"/>
          <w:szCs w:val="28"/>
        </w:rPr>
        <w:t>івняннях 1.10 та 1.11:</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2(СН</w:t>
      </w:r>
      <w:r w:rsidRPr="00284E09">
        <w:rPr>
          <w:rFonts w:cs="Times New Roman"/>
          <w:sz w:val="28"/>
          <w:szCs w:val="28"/>
          <w:vertAlign w:val="subscript"/>
        </w:rPr>
        <w:t>2</w:t>
      </w:r>
      <w:r w:rsidRPr="00284E09">
        <w:rPr>
          <w:rFonts w:cs="Times New Roman"/>
          <w:sz w:val="28"/>
          <w:szCs w:val="28"/>
        </w:rPr>
        <w:t>СН</w:t>
      </w:r>
      <w:r w:rsidRPr="00284E09">
        <w:rPr>
          <w:rFonts w:cs="Times New Roman"/>
          <w:sz w:val="28"/>
          <w:szCs w:val="28"/>
          <w:vertAlign w:val="subscript"/>
        </w:rPr>
        <w:t>2</w:t>
      </w:r>
      <w:r w:rsidRPr="00284E09">
        <w:rPr>
          <w:rFonts w:cs="Times New Roman"/>
          <w:sz w:val="28"/>
          <w:szCs w:val="28"/>
        </w:rPr>
        <w:t>ОН)</w:t>
      </w:r>
      <w:r w:rsidRPr="00284E09">
        <w:rPr>
          <w:rFonts w:cs="Times New Roman"/>
          <w:sz w:val="28"/>
          <w:szCs w:val="28"/>
          <w:lang w:val="en-US"/>
        </w:rPr>
        <w:t>N</w:t>
      </w:r>
      <w:r w:rsidRPr="00284E09">
        <w:rPr>
          <w:rFonts w:cs="Times New Roman"/>
          <w:sz w:val="28"/>
          <w:szCs w:val="28"/>
        </w:rPr>
        <w:t>Н</w:t>
      </w:r>
      <w:r w:rsidRPr="00284E09">
        <w:rPr>
          <w:rFonts w:cs="Times New Roman"/>
          <w:sz w:val="28"/>
          <w:szCs w:val="28"/>
          <w:vertAlign w:val="subscript"/>
        </w:rPr>
        <w:t>2</w:t>
      </w:r>
      <w:r w:rsidRPr="00284E09">
        <w:rPr>
          <w:rFonts w:cs="Times New Roman"/>
          <w:sz w:val="28"/>
          <w:szCs w:val="28"/>
        </w:rPr>
        <w:t xml:space="preserve"> + СО</w:t>
      </w:r>
      <w:r w:rsidRPr="00284E09">
        <w:rPr>
          <w:rFonts w:cs="Times New Roman"/>
          <w:sz w:val="28"/>
          <w:szCs w:val="28"/>
          <w:vertAlign w:val="subscript"/>
        </w:rPr>
        <w:t>2</w:t>
      </w:r>
      <w:r w:rsidRPr="00284E09">
        <w:rPr>
          <w:rFonts w:cs="Times New Roman"/>
          <w:sz w:val="28"/>
          <w:szCs w:val="28"/>
        </w:rPr>
        <w:t xml:space="preserve"> + Н</w:t>
      </w:r>
      <w:r w:rsidRPr="00284E09">
        <w:rPr>
          <w:rFonts w:cs="Times New Roman"/>
          <w:sz w:val="28"/>
          <w:szCs w:val="28"/>
          <w:vertAlign w:val="subscript"/>
        </w:rPr>
        <w:t>2</w:t>
      </w:r>
      <w:r w:rsidRPr="00284E09">
        <w:rPr>
          <w:rFonts w:cs="Times New Roman"/>
          <w:sz w:val="28"/>
          <w:szCs w:val="28"/>
        </w:rPr>
        <w:t>О → [(СН</w:t>
      </w:r>
      <w:r w:rsidRPr="00284E09">
        <w:rPr>
          <w:rFonts w:cs="Times New Roman"/>
          <w:sz w:val="28"/>
          <w:szCs w:val="28"/>
          <w:vertAlign w:val="subscript"/>
        </w:rPr>
        <w:t>2</w:t>
      </w:r>
      <w:r w:rsidRPr="00284E09">
        <w:rPr>
          <w:rFonts w:cs="Times New Roman"/>
          <w:sz w:val="28"/>
          <w:szCs w:val="28"/>
        </w:rPr>
        <w:t>СН</w:t>
      </w:r>
      <w:r w:rsidRPr="00284E09">
        <w:rPr>
          <w:rFonts w:cs="Times New Roman"/>
          <w:sz w:val="28"/>
          <w:szCs w:val="28"/>
          <w:vertAlign w:val="subscript"/>
        </w:rPr>
        <w:t>2</w:t>
      </w:r>
      <w:r w:rsidRPr="00284E09">
        <w:rPr>
          <w:rFonts w:cs="Times New Roman"/>
          <w:sz w:val="28"/>
          <w:szCs w:val="28"/>
        </w:rPr>
        <w:t>ОН)</w:t>
      </w:r>
      <w:r w:rsidRPr="00284E09">
        <w:rPr>
          <w:rFonts w:cs="Times New Roman"/>
          <w:sz w:val="28"/>
          <w:szCs w:val="28"/>
          <w:lang w:val="en-US"/>
        </w:rPr>
        <w:t>N</w:t>
      </w:r>
      <w:r w:rsidRPr="00284E09">
        <w:rPr>
          <w:rFonts w:cs="Times New Roman"/>
          <w:sz w:val="28"/>
          <w:szCs w:val="28"/>
        </w:rPr>
        <w:t>Н</w:t>
      </w:r>
      <w:r w:rsidRPr="00284E09">
        <w:rPr>
          <w:rFonts w:cs="Times New Roman"/>
          <w:sz w:val="28"/>
          <w:szCs w:val="28"/>
          <w:vertAlign w:val="subscript"/>
        </w:rPr>
        <w:t>3</w:t>
      </w:r>
      <w:r w:rsidRPr="00284E09">
        <w:rPr>
          <w:rFonts w:cs="Times New Roman"/>
          <w:sz w:val="28"/>
          <w:szCs w:val="28"/>
          <w:lang w:val="ru-RU"/>
        </w:rPr>
        <w:t>]</w:t>
      </w:r>
      <w:r w:rsidRPr="00284E09">
        <w:rPr>
          <w:rFonts w:cs="Times New Roman"/>
          <w:sz w:val="28"/>
          <w:szCs w:val="28"/>
          <w:vertAlign w:val="subscript"/>
          <w:lang w:val="ru-RU"/>
        </w:rPr>
        <w:t>2</w:t>
      </w:r>
      <w:r w:rsidRPr="00284E09">
        <w:rPr>
          <w:rFonts w:cs="Times New Roman"/>
          <w:sz w:val="28"/>
          <w:szCs w:val="28"/>
        </w:rPr>
        <w:t>СО</w:t>
      </w:r>
      <w:r w:rsidRPr="00284E09">
        <w:rPr>
          <w:rFonts w:cs="Times New Roman"/>
          <w:sz w:val="28"/>
          <w:szCs w:val="28"/>
          <w:vertAlign w:val="subscript"/>
        </w:rPr>
        <w:t>3</w:t>
      </w:r>
      <w:r w:rsidRPr="00284E09">
        <w:rPr>
          <w:rFonts w:cs="Times New Roman"/>
          <w:sz w:val="28"/>
          <w:szCs w:val="28"/>
        </w:rPr>
        <w:t xml:space="preserve">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t>(1.10)</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lang w:val="ru-RU"/>
        </w:rPr>
        <w:t>[</w:t>
      </w:r>
      <w:r w:rsidRPr="00284E09">
        <w:rPr>
          <w:rFonts w:cs="Times New Roman"/>
          <w:sz w:val="28"/>
          <w:szCs w:val="28"/>
        </w:rPr>
        <w:t>(СН</w:t>
      </w:r>
      <w:r w:rsidRPr="00284E09">
        <w:rPr>
          <w:rFonts w:cs="Times New Roman"/>
          <w:sz w:val="28"/>
          <w:szCs w:val="28"/>
          <w:vertAlign w:val="subscript"/>
        </w:rPr>
        <w:t>2</w:t>
      </w:r>
      <w:r w:rsidRPr="00284E09">
        <w:rPr>
          <w:rFonts w:cs="Times New Roman"/>
          <w:sz w:val="28"/>
          <w:szCs w:val="28"/>
        </w:rPr>
        <w:t>СН</w:t>
      </w:r>
      <w:r w:rsidRPr="00284E09">
        <w:rPr>
          <w:rFonts w:cs="Times New Roman"/>
          <w:sz w:val="28"/>
          <w:szCs w:val="28"/>
          <w:vertAlign w:val="subscript"/>
        </w:rPr>
        <w:t>2</w:t>
      </w:r>
      <w:r w:rsidRPr="00284E09">
        <w:rPr>
          <w:rFonts w:cs="Times New Roman"/>
          <w:sz w:val="28"/>
          <w:szCs w:val="28"/>
        </w:rPr>
        <w:t>ОН)</w:t>
      </w:r>
      <w:r w:rsidRPr="00284E09">
        <w:rPr>
          <w:rFonts w:cs="Times New Roman"/>
          <w:sz w:val="28"/>
          <w:szCs w:val="28"/>
          <w:lang w:val="en-US"/>
        </w:rPr>
        <w:t>N</w:t>
      </w:r>
      <w:r w:rsidRPr="00284E09">
        <w:rPr>
          <w:rFonts w:cs="Times New Roman"/>
          <w:sz w:val="28"/>
          <w:szCs w:val="28"/>
        </w:rPr>
        <w:t>Н</w:t>
      </w:r>
      <w:r w:rsidRPr="00284E09">
        <w:rPr>
          <w:rFonts w:cs="Times New Roman"/>
          <w:sz w:val="28"/>
          <w:szCs w:val="28"/>
          <w:vertAlign w:val="subscript"/>
        </w:rPr>
        <w:t>3</w:t>
      </w:r>
      <w:r w:rsidRPr="00284E09">
        <w:rPr>
          <w:rFonts w:cs="Times New Roman"/>
          <w:sz w:val="28"/>
          <w:szCs w:val="28"/>
          <w:lang w:val="ru-RU"/>
        </w:rPr>
        <w:t>]</w:t>
      </w:r>
      <w:r w:rsidRPr="00284E09">
        <w:rPr>
          <w:rFonts w:cs="Times New Roman"/>
          <w:sz w:val="28"/>
          <w:szCs w:val="28"/>
          <w:vertAlign w:val="subscript"/>
          <w:lang w:val="ru-RU"/>
        </w:rPr>
        <w:t>2</w:t>
      </w:r>
      <w:r w:rsidRPr="00284E09">
        <w:rPr>
          <w:rFonts w:cs="Times New Roman"/>
          <w:sz w:val="28"/>
          <w:szCs w:val="28"/>
          <w:lang w:val="ru-RU"/>
        </w:rPr>
        <w:t>СО</w:t>
      </w:r>
      <w:r w:rsidRPr="00284E09">
        <w:rPr>
          <w:rFonts w:cs="Times New Roman"/>
          <w:sz w:val="28"/>
          <w:szCs w:val="28"/>
          <w:vertAlign w:val="subscript"/>
          <w:lang w:val="ru-RU"/>
        </w:rPr>
        <w:t>3</w:t>
      </w:r>
      <w:r w:rsidRPr="00284E09">
        <w:rPr>
          <w:rFonts w:cs="Times New Roman"/>
          <w:sz w:val="28"/>
          <w:szCs w:val="28"/>
          <w:lang w:val="ru-RU"/>
        </w:rPr>
        <w:t xml:space="preserve"> + СО</w:t>
      </w:r>
      <w:proofErr w:type="gramStart"/>
      <w:r w:rsidRPr="00284E09">
        <w:rPr>
          <w:rFonts w:cs="Times New Roman"/>
          <w:sz w:val="28"/>
          <w:szCs w:val="28"/>
          <w:vertAlign w:val="subscript"/>
          <w:lang w:val="ru-RU"/>
        </w:rPr>
        <w:t>2</w:t>
      </w:r>
      <w:proofErr w:type="gramEnd"/>
      <w:r w:rsidRPr="00284E09">
        <w:rPr>
          <w:rFonts w:cs="Times New Roman"/>
          <w:sz w:val="28"/>
          <w:szCs w:val="28"/>
          <w:lang w:val="ru-RU"/>
        </w:rPr>
        <w:t xml:space="preserve"> + Н</w:t>
      </w:r>
      <w:r w:rsidRPr="00284E09">
        <w:rPr>
          <w:rFonts w:cs="Times New Roman"/>
          <w:sz w:val="28"/>
          <w:szCs w:val="28"/>
          <w:vertAlign w:val="subscript"/>
          <w:lang w:val="ru-RU"/>
        </w:rPr>
        <w:t>2</w:t>
      </w:r>
      <w:r w:rsidRPr="00284E09">
        <w:rPr>
          <w:rFonts w:cs="Times New Roman"/>
          <w:sz w:val="28"/>
          <w:szCs w:val="28"/>
          <w:lang w:val="ru-RU"/>
        </w:rPr>
        <w:t>О→ 2(СН</w:t>
      </w:r>
      <w:r w:rsidRPr="00284E09">
        <w:rPr>
          <w:rFonts w:cs="Times New Roman"/>
          <w:sz w:val="28"/>
          <w:szCs w:val="28"/>
          <w:vertAlign w:val="subscript"/>
          <w:lang w:val="ru-RU"/>
        </w:rPr>
        <w:t>2</w:t>
      </w:r>
      <w:r w:rsidRPr="00284E09">
        <w:rPr>
          <w:rFonts w:cs="Times New Roman"/>
          <w:sz w:val="28"/>
          <w:szCs w:val="28"/>
          <w:lang w:val="ru-RU"/>
        </w:rPr>
        <w:t>СН</w:t>
      </w:r>
      <w:r w:rsidRPr="00284E09">
        <w:rPr>
          <w:rFonts w:cs="Times New Roman"/>
          <w:sz w:val="28"/>
          <w:szCs w:val="28"/>
          <w:vertAlign w:val="subscript"/>
          <w:lang w:val="ru-RU"/>
        </w:rPr>
        <w:t>2</w:t>
      </w:r>
      <w:r w:rsidRPr="00284E09">
        <w:rPr>
          <w:rFonts w:cs="Times New Roman"/>
          <w:sz w:val="28"/>
          <w:szCs w:val="28"/>
          <w:lang w:val="ru-RU"/>
        </w:rPr>
        <w:t>ОН)</w:t>
      </w:r>
      <w:r w:rsidRPr="00284E09">
        <w:rPr>
          <w:rFonts w:cs="Times New Roman"/>
          <w:sz w:val="28"/>
          <w:szCs w:val="28"/>
          <w:lang w:val="en-US"/>
        </w:rPr>
        <w:t>N</w:t>
      </w:r>
      <w:r w:rsidRPr="00284E09">
        <w:rPr>
          <w:rFonts w:cs="Times New Roman"/>
          <w:sz w:val="28"/>
          <w:szCs w:val="28"/>
        </w:rPr>
        <w:t>Н</w:t>
      </w:r>
      <w:r w:rsidRPr="00284E09">
        <w:rPr>
          <w:rFonts w:cs="Times New Roman"/>
          <w:sz w:val="28"/>
          <w:szCs w:val="28"/>
          <w:vertAlign w:val="subscript"/>
        </w:rPr>
        <w:t>3</w:t>
      </w:r>
      <w:r w:rsidRPr="00284E09">
        <w:rPr>
          <w:rFonts w:cs="Times New Roman"/>
          <w:sz w:val="28"/>
          <w:szCs w:val="28"/>
        </w:rPr>
        <w:t xml:space="preserve"> ∙ НСО</w:t>
      </w:r>
      <w:r w:rsidRPr="00284E09">
        <w:rPr>
          <w:rFonts w:cs="Times New Roman"/>
          <w:sz w:val="28"/>
          <w:szCs w:val="28"/>
          <w:vertAlign w:val="subscript"/>
        </w:rPr>
        <w:t>3</w:t>
      </w:r>
      <w:r w:rsidRPr="00284E09">
        <w:rPr>
          <w:rFonts w:cs="Times New Roman"/>
          <w:sz w:val="28"/>
          <w:szCs w:val="28"/>
          <w:lang w:val="ru-RU"/>
        </w:rPr>
        <w:t xml:space="preserve"> + </w:t>
      </w:r>
      <w:r w:rsidRPr="00284E09">
        <w:rPr>
          <w:rFonts w:cs="Times New Roman"/>
          <w:sz w:val="28"/>
          <w:szCs w:val="28"/>
          <w:lang w:val="en-US"/>
        </w:rPr>
        <w:t>Q</w:t>
      </w:r>
      <w:r w:rsidRPr="00284E09">
        <w:rPr>
          <w:rFonts w:cs="Times New Roman"/>
          <w:sz w:val="28"/>
          <w:szCs w:val="28"/>
        </w:rPr>
        <w:tab/>
        <w:t>(1.11)</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абсорбера азотовод</w:t>
      </w:r>
      <w:r w:rsidRPr="00284E09">
        <w:rPr>
          <w:rFonts w:ascii="Times New Roman" w:hAnsi="Times New Roman" w:cs="Times New Roman"/>
          <w:color w:val="000000"/>
          <w:sz w:val="28"/>
          <w:szCs w:val="28"/>
        </w:rPr>
        <w:t>нева</w:t>
      </w:r>
      <w:r w:rsidRPr="00284E09">
        <w:rPr>
          <w:rFonts w:ascii="Times New Roman" w:hAnsi="Times New Roman" w:cs="Times New Roman"/>
          <w:color w:val="000000"/>
          <w:sz w:val="28"/>
          <w:szCs w:val="28"/>
          <w:lang w:val="ru-RU"/>
        </w:rPr>
        <w:t xml:space="preserve"> суміш направляться спочатку в теплообмінник-нагрівач, а потім – в теплообмінник, звідки з температурою її подають у метанатор. Розчин моноетаноламіну подають у відділення регенерації, де його </w:t>
      </w:r>
      <w:proofErr w:type="gramStart"/>
      <w:r w:rsidRPr="00284E09">
        <w:rPr>
          <w:rFonts w:ascii="Times New Roman" w:hAnsi="Times New Roman" w:cs="Times New Roman"/>
          <w:color w:val="000000"/>
          <w:sz w:val="28"/>
          <w:szCs w:val="28"/>
          <w:lang w:val="ru-RU"/>
        </w:rPr>
        <w:lastRenderedPageBreak/>
        <w:t>п</w:t>
      </w:r>
      <w:proofErr w:type="gramEnd"/>
      <w:r w:rsidRPr="00284E09">
        <w:rPr>
          <w:rFonts w:ascii="Times New Roman" w:hAnsi="Times New Roman" w:cs="Times New Roman"/>
          <w:color w:val="000000"/>
          <w:sz w:val="28"/>
          <w:szCs w:val="28"/>
          <w:lang w:val="ru-RU"/>
        </w:rPr>
        <w:t>іддають розгонці і дегазації. У метанатор</w:t>
      </w:r>
      <w:r w:rsidRPr="00284E09">
        <w:rPr>
          <w:rFonts w:ascii="Times New Roman" w:hAnsi="Times New Roman" w:cs="Times New Roman"/>
          <w:color w:val="000000"/>
          <w:sz w:val="28"/>
          <w:szCs w:val="28"/>
        </w:rPr>
        <w:t>і</w:t>
      </w:r>
      <w:r w:rsidRPr="00284E09">
        <w:rPr>
          <w:rFonts w:ascii="Times New Roman" w:hAnsi="Times New Roman" w:cs="Times New Roman"/>
          <w:color w:val="000000"/>
          <w:sz w:val="28"/>
          <w:szCs w:val="28"/>
          <w:lang w:val="ru-RU"/>
        </w:rPr>
        <w:t xml:space="preserve"> на нікелевому каталізаторі практично повністю проходить реакція гідрування залишкових кількостей оксидів вуглецю до метану та води, </w:t>
      </w:r>
      <w:r w:rsidRPr="00284E09">
        <w:rPr>
          <w:rFonts w:ascii="Times New Roman" w:hAnsi="Times New Roman" w:cs="Times New Roman"/>
          <w:color w:val="000000"/>
          <w:sz w:val="28"/>
          <w:szCs w:val="28"/>
        </w:rPr>
        <w:t>кінетична схема наведена нижче:</w:t>
      </w:r>
      <w:r w:rsidRPr="00284E09">
        <w:rPr>
          <w:rFonts w:ascii="Times New Roman" w:hAnsi="Times New Roman" w:cs="Times New Roman"/>
          <w:color w:val="000000"/>
          <w:sz w:val="28"/>
          <w:szCs w:val="28"/>
          <w:lang w:val="ru-RU"/>
        </w:rPr>
        <w:t xml:space="preserve">. </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СО</w:t>
      </w:r>
      <w:r w:rsidRPr="00284E09">
        <w:rPr>
          <w:rFonts w:cs="Times New Roman"/>
          <w:sz w:val="28"/>
          <w:szCs w:val="28"/>
          <w:vertAlign w:val="subscript"/>
        </w:rPr>
        <w:t>2</w:t>
      </w:r>
      <w:r w:rsidRPr="00284E09">
        <w:rPr>
          <w:rFonts w:cs="Times New Roman"/>
          <w:sz w:val="28"/>
          <w:szCs w:val="28"/>
        </w:rPr>
        <w:t xml:space="preserve"> + 3Н</w:t>
      </w:r>
      <w:r w:rsidRPr="00284E09">
        <w:rPr>
          <w:rFonts w:cs="Times New Roman"/>
          <w:sz w:val="28"/>
          <w:szCs w:val="28"/>
          <w:vertAlign w:val="subscript"/>
        </w:rPr>
        <w:t>2</w:t>
      </w:r>
      <w:r w:rsidRPr="00284E09">
        <w:rPr>
          <w:rFonts w:cs="Times New Roman"/>
          <w:sz w:val="28"/>
          <w:szCs w:val="28"/>
        </w:rPr>
        <w:t xml:space="preserve"> → СН</w:t>
      </w:r>
      <w:r w:rsidRPr="00284E09">
        <w:rPr>
          <w:rFonts w:cs="Times New Roman"/>
          <w:sz w:val="28"/>
          <w:szCs w:val="28"/>
          <w:vertAlign w:val="subscript"/>
        </w:rPr>
        <w:t>4</w:t>
      </w:r>
      <w:r w:rsidRPr="00284E09">
        <w:rPr>
          <w:rFonts w:cs="Times New Roman"/>
          <w:sz w:val="28"/>
          <w:szCs w:val="28"/>
        </w:rPr>
        <w:t xml:space="preserve"> + Н</w:t>
      </w:r>
      <w:r w:rsidRPr="00284E09">
        <w:rPr>
          <w:rFonts w:cs="Times New Roman"/>
          <w:sz w:val="28"/>
          <w:szCs w:val="28"/>
          <w:vertAlign w:val="subscript"/>
        </w:rPr>
        <w:t>2</w:t>
      </w:r>
      <w:r w:rsidRPr="00284E09">
        <w:rPr>
          <w:rFonts w:cs="Times New Roman"/>
          <w:sz w:val="28"/>
          <w:szCs w:val="28"/>
        </w:rPr>
        <w:t xml:space="preserve">О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(1.12)</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СО</w:t>
      </w:r>
      <w:r w:rsidRPr="00284E09">
        <w:rPr>
          <w:rFonts w:cs="Times New Roman"/>
          <w:sz w:val="28"/>
          <w:szCs w:val="28"/>
          <w:vertAlign w:val="subscript"/>
        </w:rPr>
        <w:t>2</w:t>
      </w:r>
      <w:r w:rsidRPr="00284E09">
        <w:rPr>
          <w:rFonts w:cs="Times New Roman"/>
          <w:sz w:val="28"/>
          <w:szCs w:val="28"/>
        </w:rPr>
        <w:t xml:space="preserve"> + 4Н</w:t>
      </w:r>
      <w:r w:rsidRPr="00284E09">
        <w:rPr>
          <w:rFonts w:cs="Times New Roman"/>
          <w:sz w:val="28"/>
          <w:szCs w:val="28"/>
          <w:vertAlign w:val="subscript"/>
        </w:rPr>
        <w:t>2</w:t>
      </w:r>
      <w:r w:rsidRPr="00284E09">
        <w:rPr>
          <w:rFonts w:cs="Times New Roman"/>
          <w:sz w:val="28"/>
          <w:szCs w:val="28"/>
        </w:rPr>
        <w:t xml:space="preserve"> → СН</w:t>
      </w:r>
      <w:r w:rsidRPr="00284E09">
        <w:rPr>
          <w:rFonts w:cs="Times New Roman"/>
          <w:sz w:val="28"/>
          <w:szCs w:val="28"/>
          <w:vertAlign w:val="subscript"/>
        </w:rPr>
        <w:t>4</w:t>
      </w:r>
      <w:r w:rsidRPr="00284E09">
        <w:rPr>
          <w:rFonts w:cs="Times New Roman"/>
          <w:sz w:val="28"/>
          <w:szCs w:val="28"/>
        </w:rPr>
        <w:t xml:space="preserve"> + 2Н</w:t>
      </w:r>
      <w:r w:rsidRPr="00284E09">
        <w:rPr>
          <w:rFonts w:cs="Times New Roman"/>
          <w:sz w:val="28"/>
          <w:szCs w:val="28"/>
          <w:vertAlign w:val="subscript"/>
        </w:rPr>
        <w:t>2</w:t>
      </w:r>
      <w:r w:rsidRPr="00284E09">
        <w:rPr>
          <w:rFonts w:cs="Times New Roman"/>
          <w:sz w:val="28"/>
          <w:szCs w:val="28"/>
        </w:rPr>
        <w:t xml:space="preserve">О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001436F6">
        <w:rPr>
          <w:rFonts w:cs="Times New Roman"/>
          <w:sz w:val="28"/>
          <w:szCs w:val="28"/>
          <w:lang w:val="ru-RU"/>
        </w:rPr>
        <w:t xml:space="preserve">          </w:t>
      </w:r>
      <w:r w:rsidRPr="00284E09">
        <w:rPr>
          <w:rFonts w:cs="Times New Roman"/>
          <w:sz w:val="28"/>
          <w:szCs w:val="28"/>
        </w:rPr>
        <w:t>(1.13)</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метанатора азотовод</w:t>
      </w:r>
      <w:r w:rsidRPr="00284E09">
        <w:rPr>
          <w:rFonts w:ascii="Times New Roman" w:hAnsi="Times New Roman" w:cs="Times New Roman"/>
          <w:color w:val="000000"/>
          <w:sz w:val="28"/>
          <w:szCs w:val="28"/>
        </w:rPr>
        <w:t>нева</w:t>
      </w:r>
      <w:r w:rsidRPr="00284E09">
        <w:rPr>
          <w:rFonts w:ascii="Times New Roman" w:hAnsi="Times New Roman" w:cs="Times New Roman"/>
          <w:color w:val="000000"/>
          <w:sz w:val="28"/>
          <w:szCs w:val="28"/>
          <w:lang w:val="ru-RU"/>
        </w:rPr>
        <w:t xml:space="preserve"> суміш пропуска</w:t>
      </w:r>
      <w:r w:rsidRPr="00284E09">
        <w:rPr>
          <w:rFonts w:ascii="Times New Roman" w:hAnsi="Times New Roman" w:cs="Times New Roman"/>
          <w:color w:val="000000"/>
          <w:sz w:val="28"/>
          <w:szCs w:val="28"/>
        </w:rPr>
        <w:t>ється</w:t>
      </w:r>
      <w:r w:rsidRPr="00284E09">
        <w:rPr>
          <w:rFonts w:ascii="Times New Roman" w:hAnsi="Times New Roman" w:cs="Times New Roman"/>
          <w:color w:val="000000"/>
          <w:sz w:val="28"/>
          <w:szCs w:val="28"/>
          <w:lang w:val="ru-RU"/>
        </w:rPr>
        <w:t xml:space="preserve"> через два нагрівника живильної води, повітряний холодильник  і подають під вологовідділювач. </w:t>
      </w: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вологовідділювача чисту азотоводородной суміш підводять до відцентровому компресору. </w:t>
      </w:r>
      <w:proofErr w:type="gramStart"/>
      <w:r w:rsidRPr="00284E09">
        <w:rPr>
          <w:rFonts w:ascii="Times New Roman" w:hAnsi="Times New Roman" w:cs="Times New Roman"/>
          <w:color w:val="000000"/>
          <w:sz w:val="28"/>
          <w:szCs w:val="28"/>
          <w:lang w:val="ru-RU"/>
        </w:rPr>
        <w:t>П</w:t>
      </w:r>
      <w:proofErr w:type="gramEnd"/>
      <w:r w:rsidRPr="00284E09">
        <w:rPr>
          <w:rFonts w:ascii="Times New Roman" w:hAnsi="Times New Roman" w:cs="Times New Roman"/>
          <w:color w:val="000000"/>
          <w:sz w:val="28"/>
          <w:szCs w:val="28"/>
          <w:lang w:val="ru-RU"/>
        </w:rPr>
        <w:t xml:space="preserve">ісля 1-ї ступені компресора, азотоводневу суміш подають в природний газ перед вогневим радіаційно-конвективним підігрівачем для забезпечення можливості гідрування органічних сірчистих з'єднань. Далі азотоводнева суміш надходить в конденсаційну колону, де вона змішується з циркуляційним газом. Із конденсаційної колони газ потрапляє в випарники </w:t>
      </w:r>
      <w:proofErr w:type="gramStart"/>
      <w:r w:rsidRPr="00284E09">
        <w:rPr>
          <w:rFonts w:ascii="Times New Roman" w:hAnsi="Times New Roman" w:cs="Times New Roman"/>
          <w:color w:val="000000"/>
          <w:sz w:val="28"/>
          <w:szCs w:val="28"/>
          <w:lang w:val="ru-RU"/>
        </w:rPr>
        <w:t>р</w:t>
      </w:r>
      <w:proofErr w:type="gramEnd"/>
      <w:r w:rsidRPr="00284E09">
        <w:rPr>
          <w:rFonts w:ascii="Times New Roman" w:hAnsi="Times New Roman" w:cs="Times New Roman"/>
          <w:color w:val="000000"/>
          <w:sz w:val="28"/>
          <w:szCs w:val="28"/>
          <w:lang w:val="ru-RU"/>
        </w:rPr>
        <w:t xml:space="preserve">ідкого аміаку, </w:t>
      </w:r>
      <w:r w:rsidRPr="00284E09">
        <w:rPr>
          <w:rFonts w:ascii="Times New Roman" w:hAnsi="Times New Roman" w:cs="Times New Roman"/>
          <w:color w:val="000000"/>
          <w:sz w:val="28"/>
          <w:szCs w:val="28"/>
        </w:rPr>
        <w:t>кінетичне рівняння наведено нижче:</w:t>
      </w:r>
      <w:r w:rsidRPr="00284E09">
        <w:rPr>
          <w:rFonts w:ascii="Times New Roman" w:hAnsi="Times New Roman" w:cs="Times New Roman"/>
          <w:color w:val="000000"/>
          <w:sz w:val="28"/>
          <w:szCs w:val="28"/>
          <w:lang w:val="ru-RU"/>
        </w:rPr>
        <w:t xml:space="preserve"> </w:t>
      </w:r>
    </w:p>
    <w:p w:rsidR="00703E63" w:rsidRPr="00284E09" w:rsidRDefault="00703E63" w:rsidP="00703E63">
      <w:pPr>
        <w:pStyle w:val="220"/>
        <w:spacing w:after="0" w:line="360" w:lineRule="auto"/>
        <w:jc w:val="right"/>
        <w:rPr>
          <w:rFonts w:cs="Times New Roman"/>
          <w:sz w:val="28"/>
          <w:szCs w:val="28"/>
        </w:rPr>
      </w:pPr>
      <w:r w:rsidRPr="00284E09">
        <w:rPr>
          <w:rFonts w:cs="Times New Roman"/>
          <w:sz w:val="28"/>
          <w:szCs w:val="28"/>
        </w:rPr>
        <w:t>3Н</w:t>
      </w:r>
      <w:r w:rsidRPr="00284E09">
        <w:rPr>
          <w:rFonts w:cs="Times New Roman"/>
          <w:sz w:val="28"/>
          <w:szCs w:val="28"/>
          <w:vertAlign w:val="subscript"/>
        </w:rPr>
        <w:t>2</w:t>
      </w:r>
      <w:r w:rsidRPr="00284E09">
        <w:rPr>
          <w:rFonts w:cs="Times New Roman"/>
          <w:sz w:val="28"/>
          <w:szCs w:val="28"/>
        </w:rPr>
        <w:t xml:space="preserve"> + </w:t>
      </w:r>
      <w:r w:rsidRPr="00284E09">
        <w:rPr>
          <w:rFonts w:cs="Times New Roman"/>
          <w:sz w:val="28"/>
          <w:szCs w:val="28"/>
          <w:lang w:val="en-US"/>
        </w:rPr>
        <w:t>N</w:t>
      </w:r>
      <w:r w:rsidRPr="00284E09">
        <w:rPr>
          <w:rFonts w:cs="Times New Roman"/>
          <w:sz w:val="28"/>
          <w:szCs w:val="28"/>
          <w:vertAlign w:val="subscript"/>
        </w:rPr>
        <w:t>2</w:t>
      </w:r>
      <w:r w:rsidRPr="00284E09">
        <w:rPr>
          <w:rFonts w:cs="Times New Roman"/>
          <w:sz w:val="28"/>
          <w:szCs w:val="28"/>
        </w:rPr>
        <w:t xml:space="preserve"> → 2</w:t>
      </w:r>
      <w:r w:rsidRPr="00284E09">
        <w:rPr>
          <w:rFonts w:cs="Times New Roman"/>
          <w:sz w:val="28"/>
          <w:szCs w:val="28"/>
          <w:lang w:val="en-US"/>
        </w:rPr>
        <w:t>N</w:t>
      </w:r>
      <w:r w:rsidRPr="00284E09">
        <w:rPr>
          <w:rFonts w:cs="Times New Roman"/>
          <w:sz w:val="28"/>
          <w:szCs w:val="28"/>
        </w:rPr>
        <w:t>Н</w:t>
      </w:r>
      <w:r w:rsidRPr="00284E09">
        <w:rPr>
          <w:rFonts w:cs="Times New Roman"/>
          <w:sz w:val="28"/>
          <w:szCs w:val="28"/>
          <w:vertAlign w:val="subscript"/>
        </w:rPr>
        <w:t>3</w:t>
      </w:r>
      <w:r w:rsidRPr="00284E09">
        <w:rPr>
          <w:rFonts w:cs="Times New Roman"/>
          <w:sz w:val="28"/>
          <w:szCs w:val="28"/>
        </w:rPr>
        <w:t xml:space="preserve"> + </w:t>
      </w:r>
      <w:r w:rsidRPr="00284E09">
        <w:rPr>
          <w:rFonts w:cs="Times New Roman"/>
          <w:sz w:val="28"/>
          <w:szCs w:val="28"/>
          <w:lang w:val="en-US"/>
        </w:rPr>
        <w:t>Q</w:t>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r>
      <w:r w:rsidRPr="00284E09">
        <w:rPr>
          <w:rFonts w:cs="Times New Roman"/>
          <w:sz w:val="28"/>
          <w:szCs w:val="28"/>
        </w:rPr>
        <w:tab/>
        <w:t>(1.14)</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lang w:val="ru-RU"/>
        </w:rPr>
        <w:t xml:space="preserve">Охолоджений циркуляційний газ знову проходить конденсаційну колону, де з нього сепаруютьється аміак, і направляється в збірник </w:t>
      </w:r>
      <w:proofErr w:type="gramStart"/>
      <w:r w:rsidRPr="00284E09">
        <w:rPr>
          <w:rFonts w:ascii="Times New Roman" w:hAnsi="Times New Roman" w:cs="Times New Roman"/>
          <w:color w:val="000000"/>
          <w:sz w:val="28"/>
          <w:szCs w:val="28"/>
          <w:lang w:val="ru-RU"/>
        </w:rPr>
        <w:t>р</w:t>
      </w:r>
      <w:proofErr w:type="gramEnd"/>
      <w:r w:rsidRPr="00284E09">
        <w:rPr>
          <w:rFonts w:ascii="Times New Roman" w:hAnsi="Times New Roman" w:cs="Times New Roman"/>
          <w:color w:val="000000"/>
          <w:sz w:val="28"/>
          <w:szCs w:val="28"/>
          <w:lang w:val="ru-RU"/>
        </w:rPr>
        <w:t xml:space="preserve">ідкого аміаку. </w:t>
      </w:r>
      <w:proofErr w:type="gramStart"/>
      <w:r w:rsidRPr="00284E09">
        <w:rPr>
          <w:rFonts w:ascii="Times New Roman" w:hAnsi="Times New Roman" w:cs="Times New Roman"/>
          <w:color w:val="000000"/>
          <w:sz w:val="28"/>
          <w:szCs w:val="28"/>
          <w:lang w:val="ru-RU"/>
        </w:rPr>
        <w:t>П</w:t>
      </w:r>
      <w:proofErr w:type="gramEnd"/>
      <w:r w:rsidRPr="00284E09">
        <w:rPr>
          <w:rFonts w:ascii="Times New Roman" w:hAnsi="Times New Roman" w:cs="Times New Roman"/>
          <w:color w:val="000000"/>
          <w:sz w:val="28"/>
          <w:szCs w:val="28"/>
          <w:lang w:val="ru-RU"/>
        </w:rPr>
        <w:t xml:space="preserve">ісля конденсаційної колони циркуляційний газ проходить міжтрубний простір виносного теплообмінника, де нагрівається гарячим циркуляційним газом і потім надходить у колону синтезу аміаку. </w:t>
      </w:r>
      <w:proofErr w:type="gramStart"/>
      <w:r w:rsidRPr="00284E09">
        <w:rPr>
          <w:rFonts w:ascii="Times New Roman" w:hAnsi="Times New Roman" w:cs="Times New Roman"/>
          <w:color w:val="000000"/>
          <w:sz w:val="28"/>
          <w:szCs w:val="28"/>
          <w:lang w:val="ru-RU"/>
        </w:rPr>
        <w:t>З</w:t>
      </w:r>
      <w:proofErr w:type="gramEnd"/>
      <w:r w:rsidRPr="00284E09">
        <w:rPr>
          <w:rFonts w:ascii="Times New Roman" w:hAnsi="Times New Roman" w:cs="Times New Roman"/>
          <w:color w:val="000000"/>
          <w:sz w:val="28"/>
          <w:szCs w:val="28"/>
          <w:lang w:val="ru-RU"/>
        </w:rPr>
        <w:t xml:space="preserve"> колони синтезу циркуляційний газ послідовно подають в трубне простір нагрівача живильної води, теплообмінник, блок апаратів повітряного охолодження і направляють у сепаратор рідкого аміаку. В сепараторі сконденсованої аміак відділяється і направляється в збірник </w:t>
      </w:r>
      <w:proofErr w:type="gramStart"/>
      <w:r w:rsidRPr="00284E09">
        <w:rPr>
          <w:rFonts w:ascii="Times New Roman" w:hAnsi="Times New Roman" w:cs="Times New Roman"/>
          <w:color w:val="000000"/>
          <w:sz w:val="28"/>
          <w:szCs w:val="28"/>
          <w:lang w:val="ru-RU"/>
        </w:rPr>
        <w:t>р</w:t>
      </w:r>
      <w:proofErr w:type="gramEnd"/>
      <w:r w:rsidRPr="00284E09">
        <w:rPr>
          <w:rFonts w:ascii="Times New Roman" w:hAnsi="Times New Roman" w:cs="Times New Roman"/>
          <w:color w:val="000000"/>
          <w:sz w:val="28"/>
          <w:szCs w:val="28"/>
          <w:lang w:val="ru-RU"/>
        </w:rPr>
        <w:t xml:space="preserve">ідкого аміаку, а циркуляційний газ надходить в циркуляційний компресор, з якого подається для змішання зі свіжою азотоводородной сумішшю в конденсаційну колону. </w:t>
      </w:r>
      <w:proofErr w:type="gramStart"/>
      <w:r w:rsidRPr="00284E09">
        <w:rPr>
          <w:rFonts w:ascii="Times New Roman" w:hAnsi="Times New Roman" w:cs="Times New Roman"/>
          <w:color w:val="000000"/>
          <w:sz w:val="28"/>
          <w:szCs w:val="28"/>
          <w:lang w:val="ru-RU"/>
        </w:rPr>
        <w:t>Р</w:t>
      </w:r>
      <w:proofErr w:type="gramEnd"/>
      <w:r w:rsidRPr="00284E09">
        <w:rPr>
          <w:rFonts w:ascii="Times New Roman" w:hAnsi="Times New Roman" w:cs="Times New Roman"/>
          <w:color w:val="000000"/>
          <w:sz w:val="28"/>
          <w:szCs w:val="28"/>
          <w:lang w:val="ru-RU"/>
        </w:rPr>
        <w:t xml:space="preserve">ідкий аміак звільняється від розчинених у ньому газів (азоту, водню, метану й аргону) і надходить на склад [5]. </w:t>
      </w:r>
    </w:p>
    <w:p w:rsidR="00703E63" w:rsidRPr="00284E09" w:rsidRDefault="00703E63" w:rsidP="00703E63">
      <w:pPr>
        <w:spacing w:after="0" w:line="360" w:lineRule="auto"/>
        <w:rPr>
          <w:rFonts w:ascii="Times New Roman" w:hAnsi="Times New Roman" w:cs="Times New Roman"/>
          <w:b/>
          <w:bCs/>
          <w:iCs/>
          <w:sz w:val="28"/>
          <w:szCs w:val="28"/>
          <w:lang w:val="ru-RU"/>
        </w:rPr>
      </w:pPr>
    </w:p>
    <w:p w:rsidR="00703E63" w:rsidRPr="00284E09" w:rsidRDefault="00703E63" w:rsidP="00703E63">
      <w:pPr>
        <w:spacing w:after="0" w:line="360" w:lineRule="auto"/>
        <w:ind w:firstLine="495"/>
        <w:rPr>
          <w:rFonts w:ascii="Times New Roman" w:hAnsi="Times New Roman" w:cs="Times New Roman"/>
          <w:b/>
          <w:bCs/>
          <w:iCs/>
          <w:sz w:val="28"/>
          <w:szCs w:val="28"/>
        </w:rPr>
      </w:pPr>
    </w:p>
    <w:p w:rsidR="00703E63" w:rsidRPr="00337EA1"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lastRenderedPageBreak/>
        <w:t>1.3 Методи підвищення ефективності процесу отримання аміаку</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 xml:space="preserve">Одним із методів отримання аміаку — гідроліз нітриду магнію. Цей метод є один з найстарших і являється дуже енергоємним, але цю реакцію досі використовують в лабораторіях, якщо потрібно отримати невеликі кількості аміаку, кінетичне рівняння процесу наведено нижче: </w:t>
      </w:r>
    </w:p>
    <w:p w:rsidR="00703E63" w:rsidRPr="00284E09" w:rsidRDefault="00703E63" w:rsidP="00703E63">
      <w:pPr>
        <w:spacing w:after="0" w:line="360" w:lineRule="auto"/>
        <w:ind w:firstLine="495"/>
        <w:jc w:val="right"/>
        <w:rPr>
          <w:rFonts w:ascii="Times New Roman" w:hAnsi="Times New Roman" w:cs="Times New Roman"/>
          <w:bCs/>
          <w:iCs/>
          <w:sz w:val="28"/>
          <w:szCs w:val="28"/>
        </w:rPr>
      </w:pPr>
      <w:r w:rsidRPr="00284E09">
        <w:rPr>
          <w:rFonts w:ascii="Times New Roman" w:hAnsi="Times New Roman" w:cs="Times New Roman"/>
          <w:bCs/>
          <w:iCs/>
          <w:sz w:val="28"/>
          <w:szCs w:val="28"/>
        </w:rPr>
        <w:t>Mg</w:t>
      </w:r>
      <w:r w:rsidRPr="00284E09">
        <w:rPr>
          <w:rFonts w:ascii="Times New Roman" w:hAnsi="Times New Roman" w:cs="Times New Roman"/>
          <w:bCs/>
          <w:iCs/>
          <w:sz w:val="28"/>
          <w:szCs w:val="28"/>
          <w:vertAlign w:val="subscript"/>
        </w:rPr>
        <w:t>3</w:t>
      </w:r>
      <w:r w:rsidRPr="00284E09">
        <w:rPr>
          <w:rFonts w:ascii="Times New Roman" w:hAnsi="Times New Roman" w:cs="Times New Roman"/>
          <w:bCs/>
          <w:iCs/>
          <w:sz w:val="28"/>
          <w:szCs w:val="28"/>
        </w:rPr>
        <w:t>N</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 xml:space="preserve"> + 6H</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O</w:t>
      </w:r>
      <w:r w:rsidRPr="00284E09">
        <w:rPr>
          <w:rFonts w:ascii="Times New Roman" w:hAnsi="Times New Roman" w:cs="Times New Roman"/>
          <w:sz w:val="28"/>
          <w:szCs w:val="28"/>
        </w:rPr>
        <w:t xml:space="preserve"> →</w:t>
      </w:r>
      <w:r w:rsidRPr="00284E09">
        <w:rPr>
          <w:rFonts w:ascii="Times New Roman" w:hAnsi="Times New Roman" w:cs="Times New Roman"/>
          <w:bCs/>
          <w:iCs/>
          <w:sz w:val="28"/>
          <w:szCs w:val="28"/>
        </w:rPr>
        <w:t xml:space="preserve"> 2NH</w:t>
      </w:r>
      <w:r w:rsidRPr="00284E09">
        <w:rPr>
          <w:rFonts w:ascii="Times New Roman" w:hAnsi="Times New Roman" w:cs="Times New Roman"/>
          <w:bCs/>
          <w:iCs/>
          <w:sz w:val="28"/>
          <w:szCs w:val="28"/>
          <w:vertAlign w:val="subscript"/>
        </w:rPr>
        <w:t>3</w:t>
      </w:r>
      <w:r w:rsidRPr="00284E09">
        <w:rPr>
          <w:rFonts w:ascii="Times New Roman" w:hAnsi="Times New Roman" w:cs="Times New Roman"/>
          <w:bCs/>
          <w:iCs/>
          <w:sz w:val="28"/>
          <w:szCs w:val="28"/>
        </w:rPr>
        <w:t xml:space="preserve"> + 3Mg (OH) </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t>(1.15)</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 xml:space="preserve">Виділявся аміак  над ртуттю. Називався він «лужним повітрям», оскільки водний розчин аміаку мав усі ознаки лугу. </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 xml:space="preserve">До початку 19ст. аміачну воду отримували з вугілля вже в значних кількостях в якості побічного продукту при виробництві освітлювального газу. Оскільки вугілля містить помітні кількості складних органічних сполук, до складу яких входять крім інших елементів азот і водень. Ці елементи і утворюють аміак при сильному нагріванні (піролізі) вугілля. Однак одержуваного таким способом аміаку явно не вистачало, тому були розроблені хімічні методи його синтезу, наприклад з ціанаміду кальцію, кінетичні рівняння процесу наведено нижче: </w:t>
      </w:r>
    </w:p>
    <w:p w:rsidR="00703E63" w:rsidRPr="00284E09" w:rsidRDefault="00703E63" w:rsidP="00703E63">
      <w:pPr>
        <w:spacing w:after="0" w:line="360" w:lineRule="auto"/>
        <w:ind w:firstLine="495"/>
        <w:jc w:val="right"/>
        <w:rPr>
          <w:rFonts w:ascii="Times New Roman" w:hAnsi="Times New Roman" w:cs="Times New Roman"/>
          <w:bCs/>
          <w:iCs/>
          <w:sz w:val="28"/>
          <w:szCs w:val="28"/>
        </w:rPr>
      </w:pPr>
      <w:r w:rsidRPr="00284E09">
        <w:rPr>
          <w:rFonts w:ascii="Times New Roman" w:hAnsi="Times New Roman" w:cs="Times New Roman"/>
          <w:bCs/>
          <w:iCs/>
          <w:sz w:val="28"/>
          <w:szCs w:val="28"/>
        </w:rPr>
        <w:t>CaCN</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 xml:space="preserve"> + 3H</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 xml:space="preserve">O </w:t>
      </w:r>
      <w:r w:rsidRPr="00284E09">
        <w:rPr>
          <w:rFonts w:ascii="Times New Roman" w:hAnsi="Times New Roman" w:cs="Times New Roman"/>
          <w:sz w:val="28"/>
          <w:szCs w:val="28"/>
        </w:rPr>
        <w:t xml:space="preserve">→ </w:t>
      </w:r>
      <w:r w:rsidRPr="00284E09">
        <w:rPr>
          <w:rFonts w:ascii="Times New Roman" w:hAnsi="Times New Roman" w:cs="Times New Roman"/>
          <w:bCs/>
          <w:iCs/>
          <w:sz w:val="28"/>
          <w:szCs w:val="28"/>
        </w:rPr>
        <w:t xml:space="preserve"> 2NH</w:t>
      </w:r>
      <w:r w:rsidRPr="00284E09">
        <w:rPr>
          <w:rFonts w:ascii="Times New Roman" w:hAnsi="Times New Roman" w:cs="Times New Roman"/>
          <w:bCs/>
          <w:iCs/>
          <w:sz w:val="28"/>
          <w:szCs w:val="28"/>
          <w:vertAlign w:val="subscript"/>
        </w:rPr>
        <w:t>3</w:t>
      </w:r>
      <w:r w:rsidRPr="00284E09">
        <w:rPr>
          <w:rFonts w:ascii="Times New Roman" w:hAnsi="Times New Roman" w:cs="Times New Roman"/>
          <w:bCs/>
          <w:iCs/>
          <w:sz w:val="28"/>
          <w:szCs w:val="28"/>
        </w:rPr>
        <w:t xml:space="preserve"> + CaCO</w:t>
      </w:r>
      <w:r w:rsidRPr="00284E09">
        <w:rPr>
          <w:rFonts w:ascii="Times New Roman" w:hAnsi="Times New Roman" w:cs="Times New Roman"/>
          <w:bCs/>
          <w:iCs/>
          <w:sz w:val="28"/>
          <w:szCs w:val="28"/>
          <w:vertAlign w:val="subscript"/>
        </w:rPr>
        <w:t>3</w:t>
      </w:r>
      <w:r w:rsidRPr="00284E09">
        <w:rPr>
          <w:rFonts w:ascii="Times New Roman" w:hAnsi="Times New Roman" w:cs="Times New Roman"/>
          <w:bCs/>
          <w:iCs/>
          <w:sz w:val="28"/>
          <w:szCs w:val="28"/>
        </w:rPr>
        <w:t xml:space="preserve"> </w:t>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t>(1.16)</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 xml:space="preserve">або з ціаніду натрію: </w:t>
      </w:r>
    </w:p>
    <w:p w:rsidR="00703E63" w:rsidRPr="00284E09" w:rsidRDefault="00703E63" w:rsidP="00703E63">
      <w:pPr>
        <w:spacing w:after="0" w:line="360" w:lineRule="auto"/>
        <w:jc w:val="right"/>
        <w:rPr>
          <w:rFonts w:ascii="Times New Roman" w:hAnsi="Times New Roman" w:cs="Times New Roman"/>
          <w:bCs/>
          <w:iCs/>
          <w:sz w:val="28"/>
          <w:szCs w:val="28"/>
        </w:rPr>
      </w:pPr>
      <w:r w:rsidRPr="00284E09">
        <w:rPr>
          <w:rFonts w:ascii="Times New Roman" w:hAnsi="Times New Roman" w:cs="Times New Roman"/>
          <w:bCs/>
          <w:iCs/>
          <w:sz w:val="28"/>
          <w:szCs w:val="28"/>
        </w:rPr>
        <w:t>NaCN + 2H</w:t>
      </w:r>
      <w:r w:rsidRPr="00284E09">
        <w:rPr>
          <w:rFonts w:ascii="Times New Roman" w:hAnsi="Times New Roman" w:cs="Times New Roman"/>
          <w:bCs/>
          <w:iCs/>
          <w:sz w:val="28"/>
          <w:szCs w:val="28"/>
          <w:vertAlign w:val="subscript"/>
        </w:rPr>
        <w:t>2</w:t>
      </w:r>
      <w:r w:rsidRPr="00284E09">
        <w:rPr>
          <w:rFonts w:ascii="Times New Roman" w:hAnsi="Times New Roman" w:cs="Times New Roman"/>
          <w:bCs/>
          <w:iCs/>
          <w:sz w:val="28"/>
          <w:szCs w:val="28"/>
        </w:rPr>
        <w:t xml:space="preserve">O </w:t>
      </w:r>
      <w:r w:rsidRPr="00284E09">
        <w:rPr>
          <w:rFonts w:ascii="Times New Roman" w:hAnsi="Times New Roman" w:cs="Times New Roman"/>
          <w:sz w:val="28"/>
          <w:szCs w:val="28"/>
        </w:rPr>
        <w:t xml:space="preserve">→ </w:t>
      </w:r>
      <w:r w:rsidRPr="00284E09">
        <w:rPr>
          <w:rFonts w:ascii="Times New Roman" w:hAnsi="Times New Roman" w:cs="Times New Roman"/>
          <w:bCs/>
          <w:iCs/>
          <w:sz w:val="28"/>
          <w:szCs w:val="28"/>
        </w:rPr>
        <w:t xml:space="preserve"> HCOONa + NH</w:t>
      </w:r>
      <w:r w:rsidRPr="00284E09">
        <w:rPr>
          <w:rFonts w:ascii="Times New Roman" w:hAnsi="Times New Roman" w:cs="Times New Roman"/>
          <w:bCs/>
          <w:iCs/>
          <w:sz w:val="28"/>
          <w:szCs w:val="28"/>
          <w:vertAlign w:val="subscript"/>
        </w:rPr>
        <w:t>3</w:t>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r>
      <w:r w:rsidRPr="00284E09">
        <w:rPr>
          <w:rFonts w:ascii="Times New Roman" w:hAnsi="Times New Roman" w:cs="Times New Roman"/>
          <w:bCs/>
          <w:iCs/>
          <w:sz w:val="28"/>
          <w:szCs w:val="28"/>
        </w:rPr>
        <w:tab/>
        <w:t>(1.17)</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Ці методи довгий час вважалися перспективними, оскільки вихідні речовини отримували з доступної сировини.</w:t>
      </w:r>
    </w:p>
    <w:p w:rsidR="00703E63" w:rsidRPr="00284E09" w:rsidRDefault="00703E63" w:rsidP="00703E63">
      <w:pPr>
        <w:spacing w:after="0" w:line="360" w:lineRule="auto"/>
        <w:ind w:firstLine="495"/>
        <w:jc w:val="both"/>
        <w:rPr>
          <w:rFonts w:ascii="Times New Roman" w:hAnsi="Times New Roman" w:cs="Times New Roman"/>
          <w:bCs/>
          <w:iCs/>
          <w:sz w:val="28"/>
          <w:szCs w:val="28"/>
        </w:rPr>
      </w:pPr>
      <w:r w:rsidRPr="00284E09">
        <w:rPr>
          <w:rFonts w:ascii="Times New Roman" w:hAnsi="Times New Roman" w:cs="Times New Roman"/>
          <w:bCs/>
          <w:iCs/>
          <w:sz w:val="28"/>
          <w:szCs w:val="28"/>
        </w:rPr>
        <w:t xml:space="preserve">Основний промисловий спосіб отримання аміаку є синтез  азоту і водню в присутності каталізатора. В даний час аміак синтезують на залізному каталізаторі з добавками при температурі 420-500°С і тиску близько 300 атм (на деяких заводах тиск може досягати 1000 атм) </w:t>
      </w:r>
      <w:r w:rsidRPr="00284E09">
        <w:rPr>
          <w:rFonts w:ascii="Times New Roman" w:hAnsi="Times New Roman" w:cs="Times New Roman"/>
          <w:bCs/>
          <w:iCs/>
          <w:sz w:val="28"/>
          <w:szCs w:val="28"/>
          <w:lang w:val="ru-RU"/>
        </w:rPr>
        <w:t>[2]</w:t>
      </w:r>
      <w:r w:rsidRPr="00284E09">
        <w:rPr>
          <w:rFonts w:ascii="Times New Roman" w:hAnsi="Times New Roman" w:cs="Times New Roman"/>
          <w:bCs/>
          <w:iCs/>
          <w:sz w:val="28"/>
          <w:szCs w:val="28"/>
        </w:rPr>
        <w:t>.</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color w:val="000000"/>
          <w:sz w:val="28"/>
          <w:szCs w:val="28"/>
        </w:rPr>
        <w:t xml:space="preserve">На сьогоднішній день в Україні основною сировиною виробництва аміаку і азотних добрив є природний газ. В процесі </w:t>
      </w:r>
      <w:r w:rsidRPr="00284E09">
        <w:rPr>
          <w:rFonts w:ascii="Times New Roman" w:hAnsi="Times New Roman" w:cs="Times New Roman"/>
          <w:sz w:val="28"/>
          <w:szCs w:val="28"/>
        </w:rPr>
        <w:t>синтезу задля звільнення від інертних газів виникає необхідність постійного скиду частини газів, яка відправлялася на спалювання. Для більш раціонального використання сировини було запропоновано схему відмивання аміаку водою з продувки.</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lastRenderedPageBreak/>
        <w:t xml:space="preserve">1.4 Принципи автоматизованого керування </w:t>
      </w:r>
      <w:r w:rsidRPr="00284E09">
        <w:rPr>
          <w:rFonts w:ascii="Times New Roman" w:hAnsi="Times New Roman" w:cs="Times New Roman"/>
          <w:i w:val="0"/>
          <w:lang w:val="ru-RU"/>
        </w:rPr>
        <w:t>х</w:t>
      </w:r>
      <w:r>
        <w:rPr>
          <w:rFonts w:ascii="Times New Roman" w:hAnsi="Times New Roman" w:cs="Times New Roman"/>
          <w:i w:val="0"/>
        </w:rPr>
        <w:t>іміко-технологічним процесом</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Автоматизоване керування хіміко-технологічними процесами, цілеспрямований вплив на них для досягнення заданої мети функціонування як самих процесів, так і побудованих на їх основі хіміко-технологічних систем і виробництв з використанням інформації про їх поточному та попередніх станах. Автоматизоване керування формується і здійснюється без участі людини-оператора або за його участі в якості ланки в загальному ланцюзі управління, що оцінює альтернативні варіанти рішень, вироблюваних системою управління. Згідно ієрархії хім. виробництв, автоматизоване керування включає три рівні: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1) керування окремими хіміко-технологічної процесами і установками;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2) керування хіміко-технологічної системами;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3) керування хімічним виробництвом в цілому.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Всі ієрархічні рівні управління взаємопов'язані: знизу вгору, поступово збагачуючись, надходить інформація про стан об'єктів управління, зверху вниз - управляючі дії, що призводять всю систему в необхідний стан. Кожному рівню відповідає розв'язувана за відповідними критеріями певна завдання управління: </w:t>
      </w:r>
    </w:p>
    <w:p w:rsidR="00703E63" w:rsidRPr="00284E09" w:rsidRDefault="00703E63" w:rsidP="00703E63">
      <w:pPr>
        <w:numPr>
          <w:ilvl w:val="0"/>
          <w:numId w:val="3"/>
        </w:numPr>
        <w:spacing w:after="0" w:line="360" w:lineRule="auto"/>
        <w:ind w:left="709" w:hanging="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першому — стабілізація матеріальних і енергетичних. потоків, </w:t>
      </w:r>
    </w:p>
    <w:p w:rsidR="00703E63" w:rsidRPr="00284E09" w:rsidRDefault="00703E63" w:rsidP="00703E63">
      <w:pPr>
        <w:numPr>
          <w:ilvl w:val="0"/>
          <w:numId w:val="3"/>
        </w:numPr>
        <w:spacing w:after="0" w:line="360" w:lineRule="auto"/>
        <w:ind w:left="709" w:hanging="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другому — оптимізація технологічних режимів групи взаємодіючих процесів і апаратів, </w:t>
      </w:r>
    </w:p>
    <w:p w:rsidR="00703E63" w:rsidRPr="00284E09" w:rsidRDefault="00703E63" w:rsidP="00703E63">
      <w:pPr>
        <w:numPr>
          <w:ilvl w:val="0"/>
          <w:numId w:val="3"/>
        </w:numPr>
        <w:spacing w:after="0" w:line="360" w:lineRule="auto"/>
        <w:ind w:left="709" w:hanging="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третьому — оптимізація техніко-економічних показників виробництва.</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Локальні системи автоматичного регулювання. Автоматизоване управління хіміко-технологічними процесами на першому рівні здійснюється за допомогою локальних систем автоматичного регулювання (САР). Локальні САР - основні ланки автоматизованої системи управління (АСУ) хімімічним виробництвом, тому що вони безпосередньо впливають на фізико-хімічні процеси [18].</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Регулювання являє собою окремий випадок керування, при якому бажане протягом процесу досягається стабілізацією однієї або декількох фізичних </w:t>
      </w:r>
      <w:r w:rsidRPr="00284E09">
        <w:rPr>
          <w:rFonts w:ascii="Times New Roman" w:hAnsi="Times New Roman" w:cs="Times New Roman"/>
          <w:color w:val="000000"/>
          <w:sz w:val="28"/>
          <w:szCs w:val="28"/>
        </w:rPr>
        <w:lastRenderedPageBreak/>
        <w:t>величин щодо заданих їх значень (постійних або змінних). Критерій управління в САР – точність підтримки заданих технологічних параметрів, що забезпечують максимальну ефективність процесів (напр., максимальний вихід продукції з одиниці об'єму апарату).</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Локальні САР можна класифікувати за принципом регулювання, а також за функціональним і енергетичних. ознаками. У першому випадку САР підрозділяють на системи регулювання по відхиленню регульованого параметра (температурара, тиск, концентрація, витрата, рівень і т.д.), компенсації збурюючої дії (зміна навантаження, складу харчування та ін) і комбіновані.</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В залежності від функціонального призначення САР може бути: стабілізуючими, контролюючими і програмними:</w:t>
      </w:r>
    </w:p>
    <w:p w:rsidR="00703E63" w:rsidRPr="00284E09" w:rsidRDefault="00703E63" w:rsidP="00703E63">
      <w:pPr>
        <w:numPr>
          <w:ilvl w:val="0"/>
          <w:numId w:val="5"/>
        </w:numPr>
        <w:spacing w:after="0" w:line="360" w:lineRule="auto"/>
        <w:ind w:left="0" w:firstLine="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Стабілізуюча САР служить для підтримки регульованого параметра рівним його заданому значенню </w:t>
      </w:r>
      <w:proofErr w:type="gramStart"/>
      <w:r w:rsidRPr="00284E09">
        <w:rPr>
          <w:rFonts w:ascii="Times New Roman" w:hAnsi="Times New Roman" w:cs="Times New Roman"/>
          <w:color w:val="000000"/>
          <w:sz w:val="28"/>
          <w:szCs w:val="28"/>
        </w:rPr>
        <w:t>допомогою</w:t>
      </w:r>
      <w:proofErr w:type="gramEnd"/>
      <w:r w:rsidRPr="00284E09">
        <w:rPr>
          <w:rFonts w:ascii="Times New Roman" w:hAnsi="Times New Roman" w:cs="Times New Roman"/>
          <w:color w:val="000000"/>
          <w:sz w:val="28"/>
          <w:szCs w:val="28"/>
        </w:rPr>
        <w:t xml:space="preserve"> компенсації збурюючих впливів. Ці САР широко застосовують для стабілізації заданих технологічних параметрів (напр., темпратурири в зоні хімічної реакції). </w:t>
      </w:r>
    </w:p>
    <w:p w:rsidR="00703E63" w:rsidRPr="00284E09" w:rsidRDefault="00703E63" w:rsidP="00703E63">
      <w:pPr>
        <w:numPr>
          <w:ilvl w:val="0"/>
          <w:numId w:val="5"/>
        </w:numPr>
        <w:spacing w:after="0" w:line="360" w:lineRule="auto"/>
        <w:ind w:left="0" w:firstLine="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Призначення контролюючої САР – змінювати регульований параметр, довільно змінюючи його задане значення. Подібні САР використовують при необхідності коректувати заданий режим процесу відповідно до </w:t>
      </w:r>
      <w:proofErr w:type="gramStart"/>
      <w:r w:rsidRPr="00284E09">
        <w:rPr>
          <w:rFonts w:ascii="Times New Roman" w:hAnsi="Times New Roman" w:cs="Times New Roman"/>
          <w:color w:val="000000"/>
          <w:sz w:val="28"/>
          <w:szCs w:val="28"/>
        </w:rPr>
        <w:t>зміненими</w:t>
      </w:r>
      <w:proofErr w:type="gramEnd"/>
      <w:r w:rsidRPr="00284E09">
        <w:rPr>
          <w:rFonts w:ascii="Times New Roman" w:hAnsi="Times New Roman" w:cs="Times New Roman"/>
          <w:color w:val="000000"/>
          <w:sz w:val="28"/>
          <w:szCs w:val="28"/>
        </w:rPr>
        <w:t xml:space="preserve"> умовами (напр., змінювати подачу пари в куб ректифікації. Колони при зміні кількості вхідної сировини). </w:t>
      </w:r>
    </w:p>
    <w:p w:rsidR="00703E63" w:rsidRPr="00284E09" w:rsidRDefault="00703E63" w:rsidP="00703E63">
      <w:pPr>
        <w:numPr>
          <w:ilvl w:val="0"/>
          <w:numId w:val="5"/>
        </w:numPr>
        <w:spacing w:after="0" w:line="360" w:lineRule="auto"/>
        <w:ind w:left="0" w:firstLine="284"/>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Призначення програмної САР – змінювати регульований параметр згідно заздалегідь відомому закону зміни його заданого значення. Подібні системи застосовують в основному при управлінні періодичними процесами (напр., для зміни теплового режиму в реакторі). Незважаючи на відмінність функціонального призначення, САР мають однакову структуру і розрахунок їх базується на одних і тих же теоретичних принципах.</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Відповідно до класифікації по енергетичних ознаках, тобто залежно від виду енергії, використовуваної для передачі впливів, застосовують електричні (електронні), пневматичні і гідравлічні системи регулювання. Прагнення </w:t>
      </w:r>
      <w:r w:rsidRPr="00284E09">
        <w:rPr>
          <w:rFonts w:ascii="Times New Roman" w:hAnsi="Times New Roman" w:cs="Times New Roman"/>
          <w:color w:val="000000"/>
          <w:sz w:val="28"/>
          <w:szCs w:val="28"/>
        </w:rPr>
        <w:lastRenderedPageBreak/>
        <w:t>об'єднати переваги різних по енергетичних ознаках систем стало причиною появи комбінованих САР: електропневматичних, електрогідравлічних і т.д. У подібних системах для вироблення регулюючого впливу можна застосовувати електричні. енергію, а для переміщення регулюючого органу – пневматичну. При цьому гнучкість електронних схем використовується при побудові регуляторів, розташовуваних в диспетчерських, і зберігаються умови пожежо-і вибухобезпеки для регулюючих органів, які розміщують безпосередньо в цехах [18].</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1.</w:t>
      </w:r>
      <w:r w:rsidRPr="00284E09">
        <w:rPr>
          <w:rFonts w:ascii="Times New Roman" w:hAnsi="Times New Roman" w:cs="Times New Roman"/>
          <w:i w:val="0"/>
          <w:lang w:val="ru-RU"/>
        </w:rPr>
        <w:t>5</w:t>
      </w:r>
      <w:r w:rsidRPr="00284E09">
        <w:rPr>
          <w:rFonts w:ascii="Times New Roman" w:hAnsi="Times New Roman" w:cs="Times New Roman"/>
          <w:i w:val="0"/>
        </w:rPr>
        <w:t xml:space="preserve"> Обчислення функції надійності складних систем</w:t>
      </w:r>
    </w:p>
    <w:p w:rsidR="00703E63" w:rsidRPr="00284E09"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eastAsia="ru-RU"/>
        </w:rPr>
        <w:t xml:space="preserve">Один зі способів підвищення безпеки систем є метод резервування, що полягає у введенні в систему додаткових елементів або підсистем понад кількість, </w:t>
      </w:r>
      <w:r w:rsidRPr="00284E09">
        <w:rPr>
          <w:rFonts w:ascii="Times New Roman" w:hAnsi="Times New Roman" w:cs="Times New Roman"/>
          <w:color w:val="000000"/>
          <w:sz w:val="28"/>
          <w:szCs w:val="28"/>
        </w:rPr>
        <w:t xml:space="preserve">мінімально необхідну для виконання заданих функцій. Сучасні системи характеризуються складністю своєї структурної і функціональної організації, що дає змогу, з одного боку, виконувати цілий комплекс різних взаємозалежних функцій, а з іншого – стало працювати з припустимим рівнем надійності при відмові окремих підсистем (елементів) і навіть групи підсистем. Для сучасних складних систем не існує загальноприйнятого поняття відмови, тому що внутрішні зміни в структурі системи через відмови окремих елементів як правило призводять лише до деякого погіршення її надійності, а не до повної відмови. Це пояснюють тим, що в складних системах із надлишковою структурою передбачене повне або часткове резервування окремих функцій, а </w:t>
      </w:r>
      <w:r w:rsidRPr="00284E09">
        <w:rPr>
          <w:rFonts w:ascii="Times New Roman" w:eastAsia="Times New Roman" w:hAnsi="Times New Roman" w:cs="Times New Roman"/>
          <w:sz w:val="28"/>
          <w:szCs w:val="28"/>
          <w:lang w:val="ru-RU" w:eastAsia="ru-RU"/>
        </w:rPr>
        <w:t>також різних зворотних зв'язків, засобів коригування помилок і т. д.</w:t>
      </w:r>
    </w:p>
    <w:p w:rsidR="00703E63" w:rsidRDefault="00703E63" w:rsidP="00703E63">
      <w:pPr>
        <w:suppressAutoHyphens w:val="0"/>
        <w:spacing w:after="0" w:line="360" w:lineRule="auto"/>
        <w:ind w:firstLine="709"/>
        <w:contextualSpacing/>
        <w:jc w:val="both"/>
        <w:rPr>
          <w:rFonts w:ascii="Times New Roman" w:hAnsi="Times New Roman" w:cs="Times New Roman"/>
          <w:color w:val="000000"/>
          <w:sz w:val="28"/>
          <w:szCs w:val="28"/>
        </w:rPr>
      </w:pPr>
      <w:r w:rsidRPr="00284E09">
        <w:rPr>
          <w:rFonts w:ascii="Times New Roman" w:eastAsia="Times New Roman" w:hAnsi="Times New Roman" w:cs="Times New Roman"/>
          <w:sz w:val="28"/>
          <w:szCs w:val="28"/>
          <w:lang w:val="ru-RU" w:eastAsia="ru-RU"/>
        </w:rPr>
        <w:t xml:space="preserve">У теорії надійності розрізняють </w:t>
      </w:r>
      <w:proofErr w:type="gramStart"/>
      <w:r w:rsidRPr="00284E09">
        <w:rPr>
          <w:rFonts w:ascii="Times New Roman" w:eastAsia="Times New Roman" w:hAnsi="Times New Roman" w:cs="Times New Roman"/>
          <w:sz w:val="28"/>
          <w:szCs w:val="28"/>
          <w:lang w:val="ru-RU" w:eastAsia="ru-RU"/>
        </w:rPr>
        <w:t>посл</w:t>
      </w:r>
      <w:proofErr w:type="gramEnd"/>
      <w:r w:rsidRPr="00284E09">
        <w:rPr>
          <w:rFonts w:ascii="Times New Roman" w:eastAsia="Times New Roman" w:hAnsi="Times New Roman" w:cs="Times New Roman"/>
          <w:sz w:val="28"/>
          <w:szCs w:val="28"/>
          <w:lang w:val="ru-RU" w:eastAsia="ru-RU"/>
        </w:rPr>
        <w:t>ідовні та паралельні системи з'єднання.</w:t>
      </w:r>
      <w:r w:rsidRPr="00284E09">
        <w:rPr>
          <w:rFonts w:ascii="Times New Roman" w:hAnsi="Times New Roman" w:cs="Times New Roman"/>
          <w:color w:val="000000"/>
          <w:sz w:val="28"/>
          <w:szCs w:val="28"/>
        </w:rPr>
        <w:t xml:space="preserve"> Послідовною називають таку систему, яка відмовляє в разі відмови хоча б однієї з її підсистем, і відмови підсистем незалежні. Надійність послідовної системи за незалежних відмов підсистем виражає залежність</w:t>
      </w:r>
      <w:r>
        <w:rPr>
          <w:rFonts w:ascii="Times New Roman" w:hAnsi="Times New Roman" w:cs="Times New Roman"/>
          <w:color w:val="000000"/>
          <w:sz w:val="28"/>
          <w:szCs w:val="28"/>
        </w:rPr>
        <w:t>:</w:t>
      </w:r>
    </w:p>
    <w:p w:rsidR="00703E63" w:rsidRPr="00337EA1" w:rsidRDefault="00703E63" w:rsidP="00703E63">
      <w:pPr>
        <w:spacing w:after="0" w:line="360" w:lineRule="auto"/>
        <w:jc w:val="right"/>
        <w:rPr>
          <w:rFonts w:ascii="Times New Roman" w:hAnsi="Times New Roman" w:cs="Times New Roman"/>
          <w:bCs/>
          <w:iCs/>
          <w:sz w:val="28"/>
          <w:szCs w:val="28"/>
        </w:rPr>
      </w:pPr>
      <w:r w:rsidRPr="00284E09">
        <w:rPr>
          <w:rFonts w:ascii="Times New Roman" w:eastAsia="Times New Roman" w:hAnsi="Times New Roman" w:cs="Times New Roman"/>
          <w:noProof/>
          <w:lang w:val="ru-RU" w:eastAsia="ru-RU"/>
        </w:rPr>
        <w:drawing>
          <wp:inline distT="0" distB="0" distL="0" distR="0">
            <wp:extent cx="3009900" cy="627222"/>
            <wp:effectExtent l="0" t="0" r="0" b="1905"/>
            <wp:docPr id="1155" name="Рисунок 1155" descr="http://pidruchniki.com/imag/ecolog/lis_prtecr/image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idruchniki.com/imag/ecolog/lis_prtecr/image863.jpg"/>
                    <pic:cNvPicPr>
                      <a:picLocks noChangeAspect="1" noChangeArrowheads="1"/>
                    </pic:cNvPicPr>
                  </pic:nvPicPr>
                  <pic:blipFill>
                    <a:blip r:embed="rId11" cstate="print"/>
                    <a:srcRect/>
                    <a:stretch>
                      <a:fillRect/>
                    </a:stretch>
                  </pic:blipFill>
                  <pic:spPr bwMode="auto">
                    <a:xfrm>
                      <a:off x="0" y="0"/>
                      <a:ext cx="3382761" cy="704921"/>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(1.18)</w:t>
      </w:r>
    </w:p>
    <w:p w:rsidR="00703E63" w:rsidRPr="00284E09" w:rsidRDefault="00703E63" w:rsidP="00703E63">
      <w:pPr>
        <w:spacing w:line="360" w:lineRule="auto"/>
        <w:jc w:val="center"/>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де </w:t>
      </w:r>
      <w:r w:rsidRPr="00284E09">
        <w:rPr>
          <w:rFonts w:ascii="Times New Roman" w:eastAsia="Times New Roman" w:hAnsi="Times New Roman" w:cs="Times New Roman"/>
          <w:noProof/>
          <w:lang w:val="ru-RU" w:eastAsia="ru-RU"/>
        </w:rPr>
        <w:drawing>
          <wp:inline distT="0" distB="0" distL="0" distR="0">
            <wp:extent cx="467360" cy="274320"/>
            <wp:effectExtent l="19050" t="0" r="8890" b="0"/>
            <wp:docPr id="1156" name="Рисунок 1156" descr="http://pidruchniki.com/imag/ecolog/lis_prtecr/image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idruchniki.com/imag/ecolog/lis_prtecr/image864.jpg"/>
                    <pic:cNvPicPr>
                      <a:picLocks noChangeAspect="1" noChangeArrowheads="1"/>
                    </pic:cNvPicPr>
                  </pic:nvPicPr>
                  <pic:blipFill>
                    <a:blip r:embed="rId12" cstate="print"/>
                    <a:srcRect/>
                    <a:stretch>
                      <a:fillRect/>
                    </a:stretch>
                  </pic:blipFill>
                  <pic:spPr bwMode="auto">
                    <a:xfrm>
                      <a:off x="0" y="0"/>
                      <a:ext cx="467360" cy="274320"/>
                    </a:xfrm>
                    <a:prstGeom prst="rect">
                      <a:avLst/>
                    </a:prstGeom>
                    <a:noFill/>
                    <a:ln w="9525">
                      <a:noFill/>
                      <a:miter lim="800000"/>
                      <a:headEnd/>
                      <a:tailEnd/>
                    </a:ln>
                  </pic:spPr>
                </pic:pic>
              </a:graphicData>
            </a:graphic>
          </wp:inline>
        </w:drawing>
      </w:r>
      <w:r w:rsidRPr="00284E09">
        <w:rPr>
          <w:rFonts w:ascii="Times New Roman" w:hAnsi="Times New Roman" w:cs="Times New Roman"/>
          <w:color w:val="000000"/>
          <w:sz w:val="28"/>
          <w:szCs w:val="28"/>
        </w:rPr>
        <w:t xml:space="preserve"> , </w:t>
      </w:r>
      <w:r w:rsidRPr="00284E09">
        <w:rPr>
          <w:rFonts w:ascii="Times New Roman" w:eastAsia="Times New Roman" w:hAnsi="Times New Roman" w:cs="Times New Roman"/>
          <w:noProof/>
          <w:lang w:val="ru-RU" w:eastAsia="ru-RU"/>
        </w:rPr>
        <w:drawing>
          <wp:inline distT="0" distB="0" distL="0" distR="0">
            <wp:extent cx="508000" cy="254000"/>
            <wp:effectExtent l="19050" t="0" r="6350" b="0"/>
            <wp:docPr id="1157" name="Рисунок 1157" descr="http://pidruchniki.com/imag/ecolog/lis_prtecr/image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idruchniki.com/imag/ecolog/lis_prtecr/image865.jpg"/>
                    <pic:cNvPicPr>
                      <a:picLocks noChangeAspect="1" noChangeArrowheads="1"/>
                    </pic:cNvPicPr>
                  </pic:nvPicPr>
                  <pic:blipFill>
                    <a:blip r:embed="rId13" cstate="print"/>
                    <a:srcRect/>
                    <a:stretch>
                      <a:fillRect/>
                    </a:stretch>
                  </pic:blipFill>
                  <pic:spPr bwMode="auto">
                    <a:xfrm>
                      <a:off x="0" y="0"/>
                      <a:ext cx="508000" cy="254000"/>
                    </a:xfrm>
                    <a:prstGeom prst="rect">
                      <a:avLst/>
                    </a:prstGeom>
                    <a:noFill/>
                    <a:ln w="9525">
                      <a:noFill/>
                      <a:miter lim="800000"/>
                      <a:headEnd/>
                      <a:tailEnd/>
                    </a:ln>
                  </pic:spPr>
                </pic:pic>
              </a:graphicData>
            </a:graphic>
          </wp:inline>
        </w:drawing>
      </w:r>
      <w:r w:rsidRPr="00284E09">
        <w:rPr>
          <w:rFonts w:ascii="Times New Roman" w:hAnsi="Times New Roman" w:cs="Times New Roman"/>
          <w:color w:val="000000"/>
          <w:sz w:val="28"/>
          <w:szCs w:val="28"/>
        </w:rPr>
        <w:t xml:space="preserve"> – задані надійності підсистем.</w:t>
      </w:r>
    </w:p>
    <w:p w:rsidR="00703E63" w:rsidRPr="00337EA1"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eastAsia="ru-RU"/>
        </w:rPr>
      </w:pPr>
      <w:r w:rsidRPr="00337EA1">
        <w:rPr>
          <w:rFonts w:ascii="Times New Roman" w:eastAsia="Times New Roman" w:hAnsi="Times New Roman" w:cs="Times New Roman"/>
          <w:sz w:val="28"/>
          <w:szCs w:val="28"/>
          <w:lang w:eastAsia="ru-RU"/>
        </w:rPr>
        <w:lastRenderedPageBreak/>
        <w:t>Це співвідношення відбиває відоме положення про те, що коли елементи взаємодіють за схемою послідовного з'єднання, то показники безпечної роботи системи нижчі за відповідні показники кожного з її елементів. При цьому зі збільшенням числа елементів показники надійності системи швидко зменшуються. Якщо число підсистем велике, то за послідовного з'єднання практично неможливо створити систему, що має високу безпеку.</w:t>
      </w:r>
    </w:p>
    <w:p w:rsidR="00703E63"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eastAsia="ru-RU"/>
        </w:rPr>
      </w:pPr>
      <w:r w:rsidRPr="00337EA1">
        <w:rPr>
          <w:rFonts w:ascii="Times New Roman" w:eastAsia="Times New Roman" w:hAnsi="Times New Roman" w:cs="Times New Roman"/>
          <w:sz w:val="28"/>
          <w:szCs w:val="28"/>
          <w:lang w:eastAsia="ru-RU"/>
        </w:rPr>
        <w:t>Система з паралельним з'єднанням підсистем роботоздатна тоді і тільки тоді, коли роботоздатна хоча б одна її підсистема. Надійність системи з паралельним з'єднанням підсистем за припущення, що відмови підсистем нез</w:t>
      </w:r>
      <w:r>
        <w:rPr>
          <w:rFonts w:ascii="Times New Roman" w:eastAsia="Times New Roman" w:hAnsi="Times New Roman" w:cs="Times New Roman"/>
          <w:sz w:val="28"/>
          <w:szCs w:val="28"/>
          <w:lang w:eastAsia="ru-RU"/>
        </w:rPr>
        <w:t>алежні, обчислюють за формулою :</w:t>
      </w:r>
    </w:p>
    <w:p w:rsidR="00703E63"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eastAsia="ru-RU"/>
        </w:rPr>
      </w:pPr>
    </w:p>
    <w:p w:rsidR="00703E63" w:rsidRPr="00337EA1"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eastAsia="ru-RU"/>
        </w:rPr>
      </w:pPr>
      <w:r w:rsidRPr="003E0FDD">
        <w:rPr>
          <w:rFonts w:eastAsia="Times New Roman"/>
          <w:noProof/>
          <w:lang w:val="ru-RU" w:eastAsia="ru-RU"/>
        </w:rPr>
        <w:drawing>
          <wp:inline distT="0" distB="0" distL="0" distR="0">
            <wp:extent cx="2296160" cy="508000"/>
            <wp:effectExtent l="19050" t="0" r="8890" b="0"/>
            <wp:docPr id="1152" name="Рисунок 1152" descr="http://pidruchniki.com/imag/ecolog/lis_prtecr/image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pidruchniki.com/imag/ecolog/lis_prtecr/image866.jpg"/>
                    <pic:cNvPicPr>
                      <a:picLocks noChangeAspect="1" noChangeArrowheads="1"/>
                    </pic:cNvPicPr>
                  </pic:nvPicPr>
                  <pic:blipFill>
                    <a:blip r:embed="rId14" cstate="print"/>
                    <a:srcRect/>
                    <a:stretch>
                      <a:fillRect/>
                    </a:stretch>
                  </pic:blipFill>
                  <pic:spPr bwMode="auto">
                    <a:xfrm>
                      <a:off x="0" y="0"/>
                      <a:ext cx="2296160" cy="508000"/>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 xml:space="preserve">                                      (1.19)</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eastAsia="ru-RU"/>
        </w:rPr>
      </w:pPr>
      <w:r w:rsidRPr="002640BD">
        <w:rPr>
          <w:rFonts w:ascii="Times New Roman" w:eastAsia="Times New Roman" w:hAnsi="Times New Roman" w:cs="Times New Roman"/>
          <w:sz w:val="28"/>
          <w:szCs w:val="28"/>
          <w:lang w:eastAsia="ru-RU"/>
        </w:rPr>
        <w:t>Отже, безпека системи з паралельним з'єднанням підсистем за припущення, що відмови підсистем незалежні, зростає зі збільшенням кратності резервування.</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На практиці широко застосовують системи, які можна подати у вигляді комбінації </w:t>
      </w:r>
      <w:proofErr w:type="gramStart"/>
      <w:r w:rsidRPr="002640BD">
        <w:rPr>
          <w:rFonts w:ascii="Times New Roman" w:eastAsia="Times New Roman" w:hAnsi="Times New Roman" w:cs="Times New Roman"/>
          <w:sz w:val="28"/>
          <w:szCs w:val="28"/>
          <w:lang w:val="ru-RU" w:eastAsia="ru-RU"/>
        </w:rPr>
        <w:t>посл</w:t>
      </w:r>
      <w:proofErr w:type="gramEnd"/>
      <w:r w:rsidRPr="002640BD">
        <w:rPr>
          <w:rFonts w:ascii="Times New Roman" w:eastAsia="Times New Roman" w:hAnsi="Times New Roman" w:cs="Times New Roman"/>
          <w:sz w:val="28"/>
          <w:szCs w:val="28"/>
          <w:lang w:val="ru-RU" w:eastAsia="ru-RU"/>
        </w:rPr>
        <w:t>ідовного і паралельного з'єднання (послідовно-паралельні та паралельно-послідовні з'єднання). Формули для обчислення надійності таких систем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 складають на основі розрахункових формул для паралельного і послідовного з'єднань, вони залежать від конфігурації системи у кожному конкретному випадку.</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Як уже зазначалось, кожна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ідсистема складної системи в будь-який момент часу її функціонування знаходиться у визначеному стані. Цей стан характеризується значеннями параметрів підсистем.</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На практиці доводиться застосовувати грубу модель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ідсистеми і розглядати два її стани – роботоздатність і відмову. При цьому система, що складається з таких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залежно від прийнятих припущень може знаходитись тільки у двох станах – роботоздатності і відмови [3] або мати деякі </w:t>
      </w:r>
      <w:r w:rsidRPr="002640BD">
        <w:rPr>
          <w:rFonts w:ascii="Times New Roman" w:eastAsia="Times New Roman" w:hAnsi="Times New Roman" w:cs="Times New Roman"/>
          <w:sz w:val="28"/>
          <w:szCs w:val="28"/>
          <w:lang w:val="ru-RU" w:eastAsia="ru-RU"/>
        </w:rPr>
        <w:lastRenderedPageBreak/>
        <w:t>проміжні стани, в яких система лише погіршує надійність свого функціонування, наприклад системи з довільною структурою.</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Для </w:t>
      </w:r>
      <w:proofErr w:type="gramStart"/>
      <w:r w:rsidRPr="002640BD">
        <w:rPr>
          <w:rFonts w:ascii="Times New Roman" w:eastAsia="Times New Roman" w:hAnsi="Times New Roman" w:cs="Times New Roman"/>
          <w:sz w:val="28"/>
          <w:szCs w:val="28"/>
          <w:lang w:val="ru-RU" w:eastAsia="ru-RU"/>
        </w:rPr>
        <w:t>р</w:t>
      </w:r>
      <w:proofErr w:type="gramEnd"/>
      <w:r w:rsidRPr="002640BD">
        <w:rPr>
          <w:rFonts w:ascii="Times New Roman" w:eastAsia="Times New Roman" w:hAnsi="Times New Roman" w:cs="Times New Roman"/>
          <w:sz w:val="28"/>
          <w:szCs w:val="28"/>
          <w:lang w:val="ru-RU" w:eastAsia="ru-RU"/>
        </w:rPr>
        <w:t xml:space="preserve">ізних станів значення надійності можуть бути різними. Якщо ввести деяке граничне значення надійності для системи, то станами роботоздатності можна вважати стани, для яких значення надійності не менші за задане граничне значення, а стани </w:t>
      </w:r>
      <w:proofErr w:type="gramStart"/>
      <w:r w:rsidRPr="002640BD">
        <w:rPr>
          <w:rFonts w:ascii="Times New Roman" w:eastAsia="Times New Roman" w:hAnsi="Times New Roman" w:cs="Times New Roman"/>
          <w:sz w:val="28"/>
          <w:szCs w:val="28"/>
          <w:lang w:val="ru-RU" w:eastAsia="ru-RU"/>
        </w:rPr>
        <w:t>в</w:t>
      </w:r>
      <w:proofErr w:type="gramEnd"/>
      <w:r w:rsidRPr="002640BD">
        <w:rPr>
          <w:rFonts w:ascii="Times New Roman" w:eastAsia="Times New Roman" w:hAnsi="Times New Roman" w:cs="Times New Roman"/>
          <w:sz w:val="28"/>
          <w:szCs w:val="28"/>
          <w:lang w:val="ru-RU" w:eastAsia="ru-RU"/>
        </w:rPr>
        <w:t xml:space="preserve">ідмов – у протилежному випадку. У більш загальному випадку </w:t>
      </w:r>
      <w:r w:rsidRPr="002640BD">
        <w:rPr>
          <w:rFonts w:ascii="Times New Roman" w:eastAsia="Times New Roman" w:hAnsi="Times New Roman" w:cs="Times New Roman"/>
          <w:i/>
          <w:iCs/>
          <w:sz w:val="28"/>
          <w:szCs w:val="28"/>
          <w:lang w:val="ru-RU" w:eastAsia="ru-RU"/>
        </w:rPr>
        <w:t>j</w:t>
      </w:r>
      <w:r w:rsidRPr="002640BD">
        <w:rPr>
          <w:rFonts w:ascii="Times New Roman" w:eastAsia="Times New Roman" w:hAnsi="Times New Roman" w:cs="Times New Roman"/>
          <w:sz w:val="28"/>
          <w:szCs w:val="28"/>
          <w:lang w:val="ru-RU" w:eastAsia="ru-RU"/>
        </w:rPr>
        <w:t xml:space="preserve">-та підсистема системи, що складається з </w:t>
      </w:r>
      <w:r w:rsidRPr="002640BD">
        <w:rPr>
          <w:rFonts w:ascii="Times New Roman" w:eastAsia="Times New Roman" w:hAnsi="Times New Roman" w:cs="Times New Roman"/>
          <w:i/>
          <w:iCs/>
          <w:sz w:val="28"/>
          <w:szCs w:val="28"/>
          <w:lang w:val="ru-RU" w:eastAsia="ru-RU"/>
        </w:rPr>
        <w:t>п</w:t>
      </w:r>
      <w:r w:rsidRPr="002640BD">
        <w:rPr>
          <w:rFonts w:ascii="Times New Roman" w:eastAsia="Times New Roman" w:hAnsi="Times New Roman" w:cs="Times New Roman"/>
          <w:sz w:val="28"/>
          <w:szCs w:val="28"/>
          <w:lang w:val="ru-RU" w:eastAsia="ru-RU"/>
        </w:rPr>
        <w:t xml:space="preserve">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може перебувати в </w:t>
      </w:r>
      <w:r w:rsidRPr="002640BD">
        <w:rPr>
          <w:rFonts w:ascii="Times New Roman" w:eastAsia="Times New Roman" w:hAnsi="Times New Roman" w:cs="Times New Roman"/>
          <w:noProof/>
          <w:sz w:val="28"/>
          <w:szCs w:val="28"/>
          <w:lang w:val="ru-RU" w:eastAsia="ru-RU"/>
        </w:rPr>
        <w:drawing>
          <wp:inline distT="0" distB="0" distL="0" distR="0">
            <wp:extent cx="233680" cy="223520"/>
            <wp:effectExtent l="19050" t="0" r="0" b="0"/>
            <wp:docPr id="1153" name="Рисунок 1153" descr="http://pidruchniki.com/imag/ecolog/lis_prtecr/image8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pidruchniki.com/imag/ecolog/lis_prtecr/image867.jpg"/>
                    <pic:cNvPicPr>
                      <a:picLocks noChangeAspect="1" noChangeArrowheads="1"/>
                    </pic:cNvPicPr>
                  </pic:nvPicPr>
                  <pic:blipFill>
                    <a:blip r:embed="rId15" cstate="print"/>
                    <a:srcRect/>
                    <a:stretch>
                      <a:fillRect/>
                    </a:stretch>
                  </pic:blipFill>
                  <pic:spPr bwMode="auto">
                    <a:xfrm>
                      <a:off x="0" y="0"/>
                      <a:ext cx="2336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різних станах, які не вдається звести до двох станів – роботоздатності і відмови [4, 5]. Тоді система загалом характеризуватиметься </w:t>
      </w:r>
      <w:proofErr w:type="gramStart"/>
      <w:r w:rsidRPr="002640BD">
        <w:rPr>
          <w:rFonts w:ascii="Times New Roman" w:eastAsia="Times New Roman" w:hAnsi="Times New Roman" w:cs="Times New Roman"/>
          <w:sz w:val="28"/>
          <w:szCs w:val="28"/>
          <w:lang w:val="ru-RU" w:eastAsia="ru-RU"/>
        </w:rPr>
        <w:t>траєктор</w:t>
      </w:r>
      <w:proofErr w:type="gramEnd"/>
      <w:r w:rsidRPr="002640BD">
        <w:rPr>
          <w:rFonts w:ascii="Times New Roman" w:eastAsia="Times New Roman" w:hAnsi="Times New Roman" w:cs="Times New Roman"/>
          <w:sz w:val="28"/>
          <w:szCs w:val="28"/>
          <w:lang w:val="ru-RU" w:eastAsia="ru-RU"/>
        </w:rPr>
        <w:t>ією в складнішому фазовому просторі з числом станів</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1036320" cy="518160"/>
            <wp:effectExtent l="19050" t="0" r="0" b="0"/>
            <wp:docPr id="1154" name="Рисунок 1154" descr="http://pidruchniki.com/imag/ecolog/lis_prtecr/image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pidruchniki.com/imag/ecolog/lis_prtecr/image868.jpg"/>
                    <pic:cNvPicPr>
                      <a:picLocks noChangeAspect="1" noChangeArrowheads="1"/>
                    </pic:cNvPicPr>
                  </pic:nvPicPr>
                  <pic:blipFill>
                    <a:blip r:embed="rId16" cstate="print"/>
                    <a:srcRect/>
                    <a:stretch>
                      <a:fillRect/>
                    </a:stretch>
                  </pic:blipFill>
                  <pic:spPr bwMode="auto">
                    <a:xfrm>
                      <a:off x="0" y="0"/>
                      <a:ext cx="1036320" cy="518160"/>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 xml:space="preserve">                                                    (1.20)</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Як уже зазначалося, надійність системи визначається надійністю її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(елементів, які входять у підсистеми) та їхнім взаємозв'язком – структурою. Розглянемо загальну формулу для розрахунку надійності системи, яку </w:t>
      </w:r>
      <w:proofErr w:type="gramStart"/>
      <w:r w:rsidRPr="002640BD">
        <w:rPr>
          <w:rFonts w:ascii="Times New Roman" w:eastAsia="Times New Roman" w:hAnsi="Times New Roman" w:cs="Times New Roman"/>
          <w:sz w:val="28"/>
          <w:szCs w:val="28"/>
          <w:lang w:val="ru-RU" w:eastAsia="ru-RU"/>
        </w:rPr>
        <w:t>за</w:t>
      </w:r>
      <w:proofErr w:type="gramEnd"/>
      <w:r w:rsidRPr="002640BD">
        <w:rPr>
          <w:rFonts w:ascii="Times New Roman" w:eastAsia="Times New Roman" w:hAnsi="Times New Roman" w:cs="Times New Roman"/>
          <w:sz w:val="28"/>
          <w:szCs w:val="28"/>
          <w:lang w:val="ru-RU" w:eastAsia="ru-RU"/>
        </w:rPr>
        <w:t xml:space="preserve"> відповідних припущень щодо структури системи можна застосовувати для обчислення надійності </w:t>
      </w:r>
      <w:proofErr w:type="gramStart"/>
      <w:r w:rsidRPr="002640BD">
        <w:rPr>
          <w:rFonts w:ascii="Times New Roman" w:eastAsia="Times New Roman" w:hAnsi="Times New Roman" w:cs="Times New Roman"/>
          <w:sz w:val="28"/>
          <w:szCs w:val="28"/>
          <w:lang w:val="ru-RU" w:eastAsia="ru-RU"/>
        </w:rPr>
        <w:t>систем</w:t>
      </w:r>
      <w:proofErr w:type="gramEnd"/>
      <w:r w:rsidRPr="002640BD">
        <w:rPr>
          <w:rFonts w:ascii="Times New Roman" w:eastAsia="Times New Roman" w:hAnsi="Times New Roman" w:cs="Times New Roman"/>
          <w:sz w:val="28"/>
          <w:szCs w:val="28"/>
          <w:lang w:val="ru-RU" w:eastAsia="ru-RU"/>
        </w:rPr>
        <w:t xml:space="preserve"> з довільною структурою.</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Нехай складна система складається з </w:t>
      </w:r>
      <w:r w:rsidRPr="002640BD">
        <w:rPr>
          <w:rFonts w:ascii="Times New Roman" w:eastAsia="Times New Roman" w:hAnsi="Times New Roman" w:cs="Times New Roman"/>
          <w:i/>
          <w:iCs/>
          <w:sz w:val="28"/>
          <w:szCs w:val="28"/>
          <w:lang w:val="ru-RU" w:eastAsia="ru-RU"/>
        </w:rPr>
        <w:t>п</w:t>
      </w:r>
      <w:r w:rsidRPr="002640BD">
        <w:rPr>
          <w:rFonts w:ascii="Times New Roman" w:eastAsia="Times New Roman" w:hAnsi="Times New Roman" w:cs="Times New Roman"/>
          <w:sz w:val="28"/>
          <w:szCs w:val="28"/>
          <w:lang w:val="ru-RU" w:eastAsia="ru-RU"/>
        </w:rPr>
        <w:t xml:space="preserve">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у, </w:t>
      </w:r>
      <w:r w:rsidRPr="002640BD">
        <w:rPr>
          <w:rFonts w:ascii="Times New Roman" w:eastAsia="Times New Roman" w:hAnsi="Times New Roman" w:cs="Times New Roman"/>
          <w:noProof/>
          <w:sz w:val="28"/>
          <w:szCs w:val="28"/>
          <w:lang w:val="ru-RU" w:eastAsia="ru-RU"/>
        </w:rPr>
        <w:drawing>
          <wp:inline distT="0" distB="0" distL="0" distR="0">
            <wp:extent cx="985520" cy="223520"/>
            <wp:effectExtent l="19050" t="0" r="5080" b="0"/>
            <wp:docPr id="1158" name="Рисунок 1158" descr="http://pidruchniki.com/imag/ecolog/lis_prtecr/image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pidruchniki.com/imag/ecolog/lis_prtecr/image869.jpg"/>
                    <pic:cNvPicPr>
                      <a:picLocks noChangeAspect="1" noChangeArrowheads="1"/>
                    </pic:cNvPicPr>
                  </pic:nvPicPr>
                  <pic:blipFill>
                    <a:blip r:embed="rId17" cstate="print"/>
                    <a:srcRect/>
                    <a:stretch>
                      <a:fillRect/>
                    </a:stretch>
                  </pic:blipFill>
                  <pic:spPr bwMode="auto">
                    <a:xfrm>
                      <a:off x="0" y="0"/>
                      <a:ext cx="98552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noProof/>
          <w:sz w:val="28"/>
          <w:szCs w:val="28"/>
          <w:lang w:val="ru-RU" w:eastAsia="ru-RU"/>
        </w:rPr>
        <w:drawing>
          <wp:inline distT="0" distB="0" distL="0" distR="0">
            <wp:extent cx="751840" cy="254000"/>
            <wp:effectExtent l="19050" t="0" r="0" b="0"/>
            <wp:docPr id="1159" name="Рисунок 1159" descr="http://pidruchniki.com/imag/ecolog/lis_prtecr/image8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pidruchniki.com/imag/ecolog/lis_prtecr/image870.jpg"/>
                    <pic:cNvPicPr>
                      <a:picLocks noChangeAspect="1" noChangeArrowheads="1"/>
                    </pic:cNvPicPr>
                  </pic:nvPicPr>
                  <pic:blipFill>
                    <a:blip r:embed="rId18" cstate="print"/>
                    <a:srcRect/>
                    <a:stretch>
                      <a:fillRect/>
                    </a:stretch>
                  </pic:blipFill>
                  <pic:spPr bwMode="auto">
                    <a:xfrm>
                      <a:off x="0" y="0"/>
                      <a:ext cx="75184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Підсистеми, що входять до складу структури системи, можуть знаходитися тільки в о</w:t>
      </w:r>
      <w:r>
        <w:rPr>
          <w:rFonts w:ascii="Times New Roman" w:eastAsia="Times New Roman" w:hAnsi="Times New Roman" w:cs="Times New Roman"/>
          <w:sz w:val="28"/>
          <w:szCs w:val="28"/>
          <w:lang w:val="ru-RU" w:eastAsia="ru-RU"/>
        </w:rPr>
        <w:t>дному з двох станів: роботоздат</w:t>
      </w:r>
      <w:r w:rsidRPr="002640BD">
        <w:rPr>
          <w:rFonts w:ascii="Times New Roman" w:eastAsia="Times New Roman" w:hAnsi="Times New Roman" w:cs="Times New Roman"/>
          <w:sz w:val="28"/>
          <w:szCs w:val="28"/>
          <w:lang w:val="ru-RU" w:eastAsia="ru-RU"/>
        </w:rPr>
        <w:t xml:space="preserve">ності чи відмови, при цьому відмови підсистем трапляються незалежно одна від одної. Нехай </w:t>
      </w:r>
      <w:r w:rsidRPr="002640BD">
        <w:rPr>
          <w:rFonts w:ascii="Times New Roman" w:eastAsia="Times New Roman" w:hAnsi="Times New Roman" w:cs="Times New Roman"/>
          <w:noProof/>
          <w:sz w:val="28"/>
          <w:szCs w:val="28"/>
          <w:lang w:val="ru-RU" w:eastAsia="ru-RU"/>
        </w:rPr>
        <w:drawing>
          <wp:inline distT="0" distB="0" distL="0" distR="0">
            <wp:extent cx="142240" cy="233680"/>
            <wp:effectExtent l="19050" t="0" r="0" b="0"/>
            <wp:docPr id="1160" name="Рисунок 1160" descr="http://pidruchniki.com/imag/ecolog/lis_prtecr/image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pidruchniki.com/imag/ecolog/lis_prtecr/image871.jpg"/>
                    <pic:cNvPicPr>
                      <a:picLocks noChangeAspect="1" noChangeArrowheads="1"/>
                    </pic:cNvPicPr>
                  </pic:nvPicPr>
                  <pic:blipFill>
                    <a:blip r:embed="rId19" cstate="print"/>
                    <a:srcRect/>
                    <a:stretch>
                      <a:fillRect/>
                    </a:stretch>
                  </pic:blipFill>
                  <pic:spPr bwMode="auto">
                    <a:xfrm>
                      <a:off x="0" y="0"/>
                      <a:ext cx="142240" cy="2336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528320" cy="243840"/>
            <wp:effectExtent l="19050" t="0" r="5080" b="0"/>
            <wp:docPr id="1161" name="Рисунок 1161" descr="http://pidruchniki.com/imag/ecolog/lis_prtecr/image8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pidruchniki.com/imag/ecolog/lis_prtecr/image872.jpg"/>
                    <pic:cNvPicPr>
                      <a:picLocks noChangeAspect="1" noChangeArrowheads="1"/>
                    </pic:cNvPicPr>
                  </pic:nvPicPr>
                  <pic:blipFill>
                    <a:blip r:embed="rId20" cstate="print"/>
                    <a:srcRect/>
                    <a:stretch>
                      <a:fillRect/>
                    </a:stretch>
                  </pic:blipFill>
                  <pic:spPr bwMode="auto">
                    <a:xfrm>
                      <a:off x="0" y="0"/>
                      <a:ext cx="528320" cy="24384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змінна, індикатор стану </w:t>
      </w:r>
      <w:r w:rsidRPr="002640BD">
        <w:rPr>
          <w:rFonts w:ascii="Times New Roman" w:eastAsia="Times New Roman" w:hAnsi="Times New Roman" w:cs="Times New Roman"/>
          <w:i/>
          <w:iCs/>
          <w:sz w:val="28"/>
          <w:szCs w:val="28"/>
          <w:lang w:val="ru-RU" w:eastAsia="ru-RU"/>
        </w:rPr>
        <w:t>j</w:t>
      </w:r>
      <w:r w:rsidRPr="002640BD">
        <w:rPr>
          <w:rFonts w:ascii="Times New Roman" w:eastAsia="Times New Roman" w:hAnsi="Times New Roman" w:cs="Times New Roman"/>
          <w:sz w:val="28"/>
          <w:szCs w:val="28"/>
          <w:lang w:val="ru-RU" w:eastAsia="ru-RU"/>
        </w:rPr>
        <w:t>-ї підсистеми:</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4206240" cy="609600"/>
            <wp:effectExtent l="19050" t="0" r="3810" b="0"/>
            <wp:docPr id="1162" name="Рисунок 1162" descr="http://pidruchniki.com/imag/ecolog/lis_prtecr/image8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pidruchniki.com/imag/ecolog/lis_prtecr/image873.jpg"/>
                    <pic:cNvPicPr>
                      <a:picLocks noChangeAspect="1" noChangeArrowheads="1"/>
                    </pic:cNvPicPr>
                  </pic:nvPicPr>
                  <pic:blipFill>
                    <a:blip r:embed="rId21" cstate="print"/>
                    <a:srcRect/>
                    <a:stretch>
                      <a:fillRect/>
                    </a:stretch>
                  </pic:blipFill>
                  <pic:spPr bwMode="auto">
                    <a:xfrm>
                      <a:off x="0" y="0"/>
                      <a:ext cx="4206240" cy="609600"/>
                    </a:xfrm>
                    <a:prstGeom prst="rect">
                      <a:avLst/>
                    </a:prstGeom>
                    <a:noFill/>
                    <a:ln w="9525">
                      <a:noFill/>
                      <a:miter lim="800000"/>
                      <a:headEnd/>
                      <a:tailEnd/>
                    </a:ln>
                  </pic:spPr>
                </pic:pic>
              </a:graphicData>
            </a:graphic>
          </wp:inline>
        </w:drawing>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1849120" cy="254000"/>
            <wp:effectExtent l="19050" t="0" r="0" b="0"/>
            <wp:docPr id="1163" name="Рисунок 1163" descr="http://pidruchniki.com/imag/ecolog/lis_prtecr/image8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pidruchniki.com/imag/ecolog/lis_prtecr/image874.jpg"/>
                    <pic:cNvPicPr>
                      <a:picLocks noChangeAspect="1" noChangeArrowheads="1"/>
                    </pic:cNvPicPr>
                  </pic:nvPicPr>
                  <pic:blipFill>
                    <a:blip r:embed="rId22" cstate="print"/>
                    <a:srcRect/>
                    <a:stretch>
                      <a:fillRect/>
                    </a:stretch>
                  </pic:blipFill>
                  <pic:spPr bwMode="auto">
                    <a:xfrm>
                      <a:off x="0" y="0"/>
                      <a:ext cx="184912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i/>
          <w:iCs/>
          <w:sz w:val="28"/>
          <w:szCs w:val="28"/>
          <w:lang w:val="ru-RU" w:eastAsia="ru-RU"/>
        </w:rPr>
        <w:t>n</w:t>
      </w:r>
      <w:r w:rsidRPr="002640BD">
        <w:rPr>
          <w:rFonts w:ascii="Times New Roman" w:eastAsia="Times New Roman" w:hAnsi="Times New Roman" w:cs="Times New Roman"/>
          <w:sz w:val="28"/>
          <w:szCs w:val="28"/>
          <w:lang w:val="ru-RU" w:eastAsia="ru-RU"/>
        </w:rPr>
        <w:t xml:space="preserve">-мірний вектор, що характеризує стан системи, обумовлений станом її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Тоді система, що складається з </w:t>
      </w:r>
      <w:r w:rsidRPr="002640BD">
        <w:rPr>
          <w:rFonts w:ascii="Times New Roman" w:eastAsia="Times New Roman" w:hAnsi="Times New Roman" w:cs="Times New Roman"/>
          <w:i/>
          <w:iCs/>
          <w:sz w:val="28"/>
          <w:szCs w:val="28"/>
          <w:lang w:val="ru-RU" w:eastAsia="ru-RU"/>
        </w:rPr>
        <w:t>п</w:t>
      </w:r>
      <w:r w:rsidRPr="002640BD">
        <w:rPr>
          <w:rFonts w:ascii="Times New Roman" w:eastAsia="Times New Roman" w:hAnsi="Times New Roman" w:cs="Times New Roman"/>
          <w:sz w:val="28"/>
          <w:szCs w:val="28"/>
          <w:lang w:val="ru-RU" w:eastAsia="ru-RU"/>
        </w:rPr>
        <w:t xml:space="preserve">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кожна з яких має два стани, може знаходитися в одному з </w:t>
      </w:r>
      <w:r w:rsidRPr="002640BD">
        <w:rPr>
          <w:rFonts w:ascii="Times New Roman" w:eastAsia="Times New Roman" w:hAnsi="Times New Roman" w:cs="Times New Roman"/>
          <w:noProof/>
          <w:sz w:val="28"/>
          <w:szCs w:val="28"/>
          <w:lang w:val="ru-RU" w:eastAsia="ru-RU"/>
        </w:rPr>
        <w:drawing>
          <wp:inline distT="0" distB="0" distL="0" distR="0">
            <wp:extent cx="223520" cy="223520"/>
            <wp:effectExtent l="19050" t="0" r="5080" b="0"/>
            <wp:docPr id="1164" name="Рисунок 1164" descr="http://pidruchniki.com/imag/ecolog/lis_prtecr/image8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pidruchniki.com/imag/ecolog/lis_prtecr/image875.jpg"/>
                    <pic:cNvPicPr>
                      <a:picLocks noChangeAspect="1" noChangeArrowheads="1"/>
                    </pic:cNvPicPr>
                  </pic:nvPicPr>
                  <pic:blipFill>
                    <a:blip r:embed="rId23" cstate="print"/>
                    <a:srcRect/>
                    <a:stretch>
                      <a:fillRect/>
                    </a:stretch>
                  </pic:blipFill>
                  <pic:spPr bwMode="auto">
                    <a:xfrm>
                      <a:off x="0" y="0"/>
                      <a:ext cx="22352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різних станів. Ув</w:t>
      </w:r>
      <w:r>
        <w:rPr>
          <w:rFonts w:ascii="Times New Roman" w:eastAsia="Times New Roman" w:hAnsi="Times New Roman" w:cs="Times New Roman"/>
          <w:sz w:val="28"/>
          <w:szCs w:val="28"/>
          <w:lang w:val="ru-RU" w:eastAsia="ru-RU"/>
        </w:rPr>
        <w:t xml:space="preserve">едемо позначення станів </w:t>
      </w:r>
      <w:r>
        <w:rPr>
          <w:rFonts w:ascii="Times New Roman" w:eastAsia="Times New Roman" w:hAnsi="Times New Roman" w:cs="Times New Roman"/>
          <w:sz w:val="28"/>
          <w:szCs w:val="28"/>
          <w:lang w:val="ru-RU" w:eastAsia="ru-RU"/>
        </w:rPr>
        <w:lastRenderedPageBreak/>
        <w:t>системи</w:t>
      </w:r>
      <w:r w:rsidRPr="002640BD">
        <w:rPr>
          <w:rFonts w:ascii="Times New Roman" w:eastAsia="Times New Roman" w:hAnsi="Times New Roman" w:cs="Times New Roman"/>
          <w:noProof/>
          <w:sz w:val="28"/>
          <w:szCs w:val="28"/>
          <w:lang w:val="ru-RU" w:eastAsia="ru-RU"/>
        </w:rPr>
        <w:drawing>
          <wp:inline distT="0" distB="0" distL="0" distR="0">
            <wp:extent cx="2895600" cy="264160"/>
            <wp:effectExtent l="19050" t="0" r="0" b="0"/>
            <wp:docPr id="1165" name="Рисунок 1165" descr="http://pidruchniki.com/imag/ecolog/lis_prtecr/image8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pidruchniki.com/imag/ecolog/lis_prtecr/image876.jpg"/>
                    <pic:cNvPicPr>
                      <a:picLocks noChangeAspect="1" noChangeArrowheads="1"/>
                    </pic:cNvPicPr>
                  </pic:nvPicPr>
                  <pic:blipFill>
                    <a:blip r:embed="rId24" cstate="print"/>
                    <a:srcRect/>
                    <a:stretch>
                      <a:fillRect/>
                    </a:stretch>
                  </pic:blipFill>
                  <pic:spPr bwMode="auto">
                    <a:xfrm>
                      <a:off x="0" y="0"/>
                      <a:ext cx="2895600" cy="26416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noProof/>
          <w:sz w:val="28"/>
          <w:szCs w:val="28"/>
          <w:lang w:val="ru-RU" w:eastAsia="ru-RU"/>
        </w:rPr>
        <w:drawing>
          <wp:inline distT="0" distB="0" distL="0" distR="0">
            <wp:extent cx="4084320" cy="223520"/>
            <wp:effectExtent l="19050" t="0" r="0" b="0"/>
            <wp:docPr id="1166" name="Рисунок 1166" descr="http://pidruchniki.com/imag/ecolog/lis_prtecr/image8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pidruchniki.com/imag/ecolog/lis_prtecr/image877.jpg"/>
                    <pic:cNvPicPr>
                      <a:picLocks noChangeAspect="1" noChangeArrowheads="1"/>
                    </pic:cNvPicPr>
                  </pic:nvPicPr>
                  <pic:blipFill>
                    <a:blip r:embed="rId25" cstate="print"/>
                    <a:srcRect/>
                    <a:stretch>
                      <a:fillRect/>
                    </a:stretch>
                  </pic:blipFill>
                  <pic:spPr bwMode="auto">
                    <a:xfrm>
                      <a:off x="0" y="0"/>
                      <a:ext cx="408432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коли </w:t>
      </w:r>
      <w:r w:rsidRPr="002640BD">
        <w:rPr>
          <w:rFonts w:ascii="Times New Roman" w:eastAsia="Times New Roman" w:hAnsi="Times New Roman" w:cs="Times New Roman"/>
          <w:i/>
          <w:iCs/>
          <w:sz w:val="28"/>
          <w:szCs w:val="28"/>
          <w:lang w:val="ru-RU" w:eastAsia="ru-RU"/>
        </w:rPr>
        <w:t>І</w:t>
      </w:r>
      <w:r w:rsidRPr="002640BD">
        <w:rPr>
          <w:rFonts w:ascii="Times New Roman" w:eastAsia="Times New Roman" w:hAnsi="Times New Roman" w:cs="Times New Roman"/>
          <w:sz w:val="28"/>
          <w:szCs w:val="28"/>
          <w:lang w:val="ru-RU" w:eastAsia="ru-RU"/>
        </w:rPr>
        <w:t xml:space="preserve"> підсистем –</w:t>
      </w:r>
      <w:r w:rsidRPr="002640BD">
        <w:rPr>
          <w:rFonts w:ascii="Times New Roman" w:eastAsia="Times New Roman" w:hAnsi="Times New Roman" w:cs="Times New Roman"/>
          <w:noProof/>
          <w:sz w:val="28"/>
          <w:szCs w:val="28"/>
          <w:lang w:val="ru-RU" w:eastAsia="ru-RU"/>
        </w:rPr>
        <w:drawing>
          <wp:inline distT="0" distB="0" distL="0" distR="0">
            <wp:extent cx="233680" cy="223520"/>
            <wp:effectExtent l="19050" t="0" r="0" b="0"/>
            <wp:docPr id="1167" name="Рисунок 1167" descr="http://pidruchniki.com/imag/ecolog/lis_prtecr/image8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idruchniki.com/imag/ecolog/lis_prtecr/image878.jpg"/>
                    <pic:cNvPicPr>
                      <a:picLocks noChangeAspect="1" noChangeArrowheads="1"/>
                    </pic:cNvPicPr>
                  </pic:nvPicPr>
                  <pic:blipFill>
                    <a:blip r:embed="rId26" cstate="print"/>
                    <a:srcRect/>
                    <a:stretch>
                      <a:fillRect/>
                    </a:stretch>
                  </pic:blipFill>
                  <pic:spPr bwMode="auto">
                    <a:xfrm>
                      <a:off x="0" y="0"/>
                      <a:ext cx="2336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741680" cy="223520"/>
            <wp:effectExtent l="19050" t="0" r="1270" b="0"/>
            <wp:docPr id="1168" name="Рисунок 1168" descr="http://pidruchniki.com/imag/ecolog/lis_prtecr/image8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pidruchniki.com/imag/ecolog/lis_prtecr/image879.jpg"/>
                    <pic:cNvPicPr>
                      <a:picLocks noChangeAspect="1" noChangeArrowheads="1"/>
                    </pic:cNvPicPr>
                  </pic:nvPicPr>
                  <pic:blipFill>
                    <a:blip r:embed="rId27" cstate="print"/>
                    <a:srcRect/>
                    <a:stretch>
                      <a:fillRect/>
                    </a:stretch>
                  </pic:blipFill>
                  <pic:spPr bwMode="auto">
                    <a:xfrm>
                      <a:off x="0" y="0"/>
                      <a:ext cx="7416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роботоздатні. Позначимо через</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4643120" cy="345440"/>
            <wp:effectExtent l="19050" t="0" r="5080" b="0"/>
            <wp:docPr id="1169" name="Рисунок 1169" descr="http://pidruchniki.com/imag/ecolog/lis_prtecr/image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pidruchniki.com/imag/ecolog/lis_prtecr/image880.jpg"/>
                    <pic:cNvPicPr>
                      <a:picLocks noChangeAspect="1" noChangeArrowheads="1"/>
                    </pic:cNvPicPr>
                  </pic:nvPicPr>
                  <pic:blipFill>
                    <a:blip r:embed="rId28" cstate="print"/>
                    <a:srcRect/>
                    <a:stretch>
                      <a:fillRect/>
                    </a:stretch>
                  </pic:blipFill>
                  <pic:spPr bwMode="auto">
                    <a:xfrm>
                      <a:off x="0" y="0"/>
                      <a:ext cx="4643120" cy="345440"/>
                    </a:xfrm>
                    <a:prstGeom prst="rect">
                      <a:avLst/>
                    </a:prstGeom>
                    <a:noFill/>
                    <a:ln w="9525">
                      <a:noFill/>
                      <a:miter lim="800000"/>
                      <a:headEnd/>
                      <a:tailEnd/>
                    </a:ln>
                  </pic:spPr>
                </pic:pic>
              </a:graphicData>
            </a:graphic>
          </wp:inline>
        </w:drawing>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множину можливих наборів індексів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Якщо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 xml:space="preserve">і підсистеми роботоздатні, то множина </w:t>
      </w:r>
      <w:r w:rsidRPr="002640BD">
        <w:rPr>
          <w:rFonts w:ascii="Times New Roman" w:eastAsia="Times New Roman" w:hAnsi="Times New Roman" w:cs="Times New Roman"/>
          <w:noProof/>
          <w:sz w:val="28"/>
          <w:szCs w:val="28"/>
          <w:lang w:val="ru-RU" w:eastAsia="ru-RU"/>
        </w:rPr>
        <w:drawing>
          <wp:inline distT="0" distB="0" distL="0" distR="0">
            <wp:extent cx="690880" cy="243840"/>
            <wp:effectExtent l="19050" t="0" r="0" b="0"/>
            <wp:docPr id="1170" name="Рисунок 1170" descr="http://pidruchniki.com/imag/ecolog/lis_prtecr/image8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pidruchniki.com/imag/ecolog/lis_prtecr/image881.jpg"/>
                    <pic:cNvPicPr>
                      <a:picLocks noChangeAspect="1" noChangeArrowheads="1"/>
                    </pic:cNvPicPr>
                  </pic:nvPicPr>
                  <pic:blipFill>
                    <a:blip r:embed="rId29" cstate="print"/>
                    <a:srcRect/>
                    <a:stretch>
                      <a:fillRect/>
                    </a:stretch>
                  </pic:blipFill>
                  <pic:spPr bwMode="auto">
                    <a:xfrm>
                      <a:off x="0" y="0"/>
                      <a:ext cx="690880" cy="243840"/>
                    </a:xfrm>
                    <a:prstGeom prst="rect">
                      <a:avLst/>
                    </a:prstGeom>
                    <a:noFill/>
                    <a:ln w="9525">
                      <a:noFill/>
                      <a:miter lim="800000"/>
                      <a:headEnd/>
                      <a:tailEnd/>
                    </a:ln>
                  </pic:spPr>
                </pic:pic>
              </a:graphicData>
            </a:graphic>
          </wp:inline>
        </w:drawing>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Нехай </w:t>
      </w:r>
      <w:r w:rsidRPr="002640BD">
        <w:rPr>
          <w:rFonts w:ascii="Times New Roman" w:eastAsia="Times New Roman" w:hAnsi="Times New Roman" w:cs="Times New Roman"/>
          <w:noProof/>
          <w:sz w:val="28"/>
          <w:szCs w:val="28"/>
          <w:lang w:val="ru-RU" w:eastAsia="ru-RU"/>
        </w:rPr>
        <w:drawing>
          <wp:inline distT="0" distB="0" distL="0" distR="0">
            <wp:extent cx="2306320" cy="274320"/>
            <wp:effectExtent l="19050" t="0" r="0" b="0"/>
            <wp:docPr id="1171" name="Рисунок 1171" descr="http://pidruchniki.com/imag/ecolog/lis_prtecr/image8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pidruchniki.com/imag/ecolog/lis_prtecr/image882.jpg"/>
                    <pic:cNvPicPr>
                      <a:picLocks noChangeAspect="1" noChangeArrowheads="1"/>
                    </pic:cNvPicPr>
                  </pic:nvPicPr>
                  <pic:blipFill>
                    <a:blip r:embed="rId30" cstate="print"/>
                    <a:srcRect/>
                    <a:stretch>
                      <a:fillRect/>
                    </a:stretch>
                  </pic:blipFill>
                  <pic:spPr bwMode="auto">
                    <a:xfrm>
                      <a:off x="0" y="0"/>
                      <a:ext cx="2306320" cy="2743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ймовірність того, що система знаходиться у стані </w:t>
      </w:r>
      <w:r w:rsidRPr="002640BD">
        <w:rPr>
          <w:rFonts w:ascii="Times New Roman" w:eastAsia="Times New Roman" w:hAnsi="Times New Roman" w:cs="Times New Roman"/>
          <w:noProof/>
          <w:sz w:val="28"/>
          <w:szCs w:val="28"/>
          <w:lang w:val="ru-RU" w:eastAsia="ru-RU"/>
        </w:rPr>
        <w:drawing>
          <wp:inline distT="0" distB="0" distL="0" distR="0">
            <wp:extent cx="1310640" cy="304800"/>
            <wp:effectExtent l="19050" t="0" r="3810" b="0"/>
            <wp:docPr id="1172" name="Рисунок 1172" descr="http://pidruchniki.com/imag/ecolog/lis_prtecr/image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pidruchniki.com/imag/ecolog/lis_prtecr/image883.jpg"/>
                    <pic:cNvPicPr>
                      <a:picLocks noChangeAspect="1" noChangeArrowheads="1"/>
                    </pic:cNvPicPr>
                  </pic:nvPicPr>
                  <pic:blipFill>
                    <a:blip r:embed="rId31" cstate="print"/>
                    <a:srcRect/>
                    <a:stretch>
                      <a:fillRect/>
                    </a:stretch>
                  </pic:blipFill>
                  <pic:spPr bwMode="auto">
                    <a:xfrm>
                      <a:off x="0" y="0"/>
                      <a:ext cx="1310640" cy="3048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w:t>
      </w:r>
      <w:r w:rsidRPr="002640BD">
        <w:rPr>
          <w:rFonts w:ascii="Times New Roman" w:eastAsia="Times New Roman" w:hAnsi="Times New Roman" w:cs="Times New Roman"/>
          <w:noProof/>
          <w:sz w:val="28"/>
          <w:szCs w:val="28"/>
          <w:lang w:val="ru-RU" w:eastAsia="ru-RU"/>
        </w:rPr>
        <w:drawing>
          <wp:inline distT="0" distB="0" distL="0" distR="0">
            <wp:extent cx="1778000" cy="254000"/>
            <wp:effectExtent l="19050" t="0" r="0" b="0"/>
            <wp:docPr id="1173" name="Рисунок 1173" descr="http://pidruchniki.com/imag/ecolog/lis_prtecr/image8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pidruchniki.com/imag/ecolog/lis_prtecr/image884.jpg"/>
                    <pic:cNvPicPr>
                      <a:picLocks noChangeAspect="1" noChangeArrowheads="1"/>
                    </pic:cNvPicPr>
                  </pic:nvPicPr>
                  <pic:blipFill>
                    <a:blip r:embed="rId32" cstate="print"/>
                    <a:srcRect/>
                    <a:stretch>
                      <a:fillRect/>
                    </a:stretch>
                  </pic:blipFill>
                  <pic:spPr bwMode="auto">
                    <a:xfrm>
                      <a:off x="0" y="0"/>
                      <a:ext cx="177800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243840" cy="254000"/>
            <wp:effectExtent l="19050" t="0" r="3810" b="0"/>
            <wp:docPr id="1174" name="Рисунок 1174" descr="http://pidruchniki.com/imag/ecolog/lis_prtecr/image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pidruchniki.com/imag/ecolog/lis_prtecr/image885.jpg"/>
                    <pic:cNvPicPr>
                      <a:picLocks noChangeAspect="1" noChangeArrowheads="1"/>
                    </pic:cNvPicPr>
                  </pic:nvPicPr>
                  <pic:blipFill>
                    <a:blip r:embed="rId33" cstate="print"/>
                    <a:srcRect/>
                    <a:stretch>
                      <a:fillRect/>
                    </a:stretch>
                  </pic:blipFill>
                  <pic:spPr bwMode="auto">
                    <a:xfrm>
                      <a:off x="0" y="0"/>
                      <a:ext cx="24384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ймовірність того, що система знаходиться у стані (1, 1, ..., 1), коли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і підсистеми роботоздатні. Сума ймовірностей усіх можливих станів системи утворює повну групу подій, тому справедлива рівність</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4907280" cy="965200"/>
            <wp:effectExtent l="19050" t="0" r="7620" b="0"/>
            <wp:docPr id="1175" name="Рисунок 1175" descr="http://pidruchniki.com/imag/ecolog/lis_prtecr/image8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pidruchniki.com/imag/ecolog/lis_prtecr/image886.jpg"/>
                    <pic:cNvPicPr>
                      <a:picLocks noChangeAspect="1" noChangeArrowheads="1"/>
                    </pic:cNvPicPr>
                  </pic:nvPicPr>
                  <pic:blipFill>
                    <a:blip r:embed="rId34" cstate="print"/>
                    <a:srcRect/>
                    <a:stretch>
                      <a:fillRect/>
                    </a:stretch>
                  </pic:blipFill>
                  <pic:spPr bwMode="auto">
                    <a:xfrm>
                      <a:off x="0" y="0"/>
                      <a:ext cx="4907280" cy="965200"/>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 xml:space="preserve">      (1.21)</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Позначимо через </w:t>
      </w:r>
      <w:r w:rsidRPr="002640BD">
        <w:rPr>
          <w:rFonts w:ascii="Times New Roman" w:eastAsia="Times New Roman" w:hAnsi="Times New Roman" w:cs="Times New Roman"/>
          <w:noProof/>
          <w:sz w:val="28"/>
          <w:szCs w:val="28"/>
          <w:lang w:val="ru-RU" w:eastAsia="ru-RU"/>
        </w:rPr>
        <w:drawing>
          <wp:inline distT="0" distB="0" distL="0" distR="0">
            <wp:extent cx="518160" cy="335280"/>
            <wp:effectExtent l="19050" t="0" r="0" b="0"/>
            <wp:docPr id="1176" name="Рисунок 1176" descr="http://pidruchniki.com/imag/ecolog/lis_prtecr/image8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pidruchniki.com/imag/ecolog/lis_prtecr/image887.jpg"/>
                    <pic:cNvPicPr>
                      <a:picLocks noChangeAspect="1" noChangeArrowheads="1"/>
                    </pic:cNvPicPr>
                  </pic:nvPicPr>
                  <pic:blipFill>
                    <a:blip r:embed="rId35" cstate="print"/>
                    <a:srcRect/>
                    <a:stretch>
                      <a:fillRect/>
                    </a:stretch>
                  </pic:blipFill>
                  <pic:spPr bwMode="auto">
                    <a:xfrm>
                      <a:off x="0" y="0"/>
                      <a:ext cx="518160" cy="3352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показник умовної ймовірності роботоздатності (умовної ймовірності функціонування) системи </w:t>
      </w:r>
      <w:proofErr w:type="gramStart"/>
      <w:r w:rsidRPr="002640BD">
        <w:rPr>
          <w:rFonts w:ascii="Times New Roman" w:eastAsia="Times New Roman" w:hAnsi="Times New Roman" w:cs="Times New Roman"/>
          <w:sz w:val="28"/>
          <w:szCs w:val="28"/>
          <w:lang w:val="ru-RU" w:eastAsia="ru-RU"/>
        </w:rPr>
        <w:t>у</w:t>
      </w:r>
      <w:proofErr w:type="gramEnd"/>
      <w:r w:rsidRPr="002640BD">
        <w:rPr>
          <w:rFonts w:ascii="Times New Roman" w:eastAsia="Times New Roman" w:hAnsi="Times New Roman" w:cs="Times New Roman"/>
          <w:sz w:val="28"/>
          <w:szCs w:val="28"/>
          <w:lang w:val="ru-RU" w:eastAsia="ru-RU"/>
        </w:rPr>
        <w:t xml:space="preserve"> стані</w:t>
      </w:r>
      <w:r w:rsidRPr="002640BD">
        <w:rPr>
          <w:rFonts w:ascii="Times New Roman" w:eastAsia="Times New Roman" w:hAnsi="Times New Roman" w:cs="Times New Roman"/>
          <w:noProof/>
          <w:sz w:val="28"/>
          <w:szCs w:val="28"/>
          <w:lang w:val="ru-RU" w:eastAsia="ru-RU"/>
        </w:rPr>
        <w:drawing>
          <wp:inline distT="0" distB="0" distL="0" distR="0">
            <wp:extent cx="2783840" cy="284480"/>
            <wp:effectExtent l="19050" t="0" r="0" b="0"/>
            <wp:docPr id="1177" name="Рисунок 1177" descr="http://pidruchniki.com/imag/ecolog/lis_prtecr/image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pidruchniki.com/imag/ecolog/lis_prtecr/image888.jpg"/>
                    <pic:cNvPicPr>
                      <a:picLocks noChangeAspect="1" noChangeArrowheads="1"/>
                    </pic:cNvPicPr>
                  </pic:nvPicPr>
                  <pic:blipFill>
                    <a:blip r:embed="rId36" cstate="print"/>
                    <a:srcRect/>
                    <a:stretch>
                      <a:fillRect/>
                    </a:stretch>
                  </pic:blipFill>
                  <pic:spPr bwMode="auto">
                    <a:xfrm>
                      <a:off x="0" y="0"/>
                      <a:ext cx="2783840" cy="284480"/>
                    </a:xfrm>
                    <a:prstGeom prst="rect">
                      <a:avLst/>
                    </a:prstGeom>
                    <a:noFill/>
                    <a:ln w="9525">
                      <a:noFill/>
                      <a:miter lim="800000"/>
                      <a:headEnd/>
                      <a:tailEnd/>
                    </a:ln>
                  </pic:spPr>
                </pic:pic>
              </a:graphicData>
            </a:graphic>
          </wp:inline>
        </w:drawing>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Тоді </w:t>
      </w:r>
      <w:r w:rsidRPr="002640BD">
        <w:rPr>
          <w:rFonts w:ascii="Times New Roman" w:eastAsia="Times New Roman" w:hAnsi="Times New Roman" w:cs="Times New Roman"/>
          <w:i/>
          <w:iCs/>
          <w:sz w:val="28"/>
          <w:szCs w:val="28"/>
          <w:lang w:val="ru-RU" w:eastAsia="ru-RU"/>
        </w:rPr>
        <w:t>надійність системи</w:t>
      </w:r>
      <w:r w:rsidRPr="002640BD">
        <w:rPr>
          <w:rFonts w:ascii="Times New Roman" w:eastAsia="Times New Roman" w:hAnsi="Times New Roman" w:cs="Times New Roman"/>
          <w:sz w:val="28"/>
          <w:szCs w:val="28"/>
          <w:lang w:val="ru-RU" w:eastAsia="ru-RU"/>
        </w:rPr>
        <w:t xml:space="preserve"> можна визначити за формулою</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2143760" cy="457200"/>
            <wp:effectExtent l="19050" t="0" r="8890" b="0"/>
            <wp:docPr id="1178" name="Рисунок 1178" descr="http://pidruchniki.com/imag/ecolog/lis_prtecr/image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pidruchniki.com/imag/ecolog/lis_prtecr/image889.jpg"/>
                    <pic:cNvPicPr>
                      <a:picLocks noChangeAspect="1" noChangeArrowheads="1"/>
                    </pic:cNvPicPr>
                  </pic:nvPicPr>
                  <pic:blipFill>
                    <a:blip r:embed="rId37" cstate="print"/>
                    <a:srcRect/>
                    <a:stretch>
                      <a:fillRect/>
                    </a:stretch>
                  </pic:blipFill>
                  <pic:spPr bwMode="auto">
                    <a:xfrm>
                      <a:off x="0" y="0"/>
                      <a:ext cx="2143760" cy="457200"/>
                    </a:xfrm>
                    <a:prstGeom prst="rect">
                      <a:avLst/>
                    </a:prstGeom>
                    <a:noFill/>
                    <a:ln w="9525">
                      <a:noFill/>
                      <a:miter lim="800000"/>
                      <a:headEnd/>
                      <a:tailEnd/>
                    </a:ln>
                  </pic:spPr>
                </pic:pic>
              </a:graphicData>
            </a:graphic>
          </wp:inline>
        </w:drawing>
      </w:r>
      <w:r>
        <w:rPr>
          <w:rFonts w:ascii="Times New Roman" w:eastAsia="Times New Roman" w:hAnsi="Times New Roman" w:cs="Times New Roman"/>
          <w:sz w:val="28"/>
          <w:szCs w:val="28"/>
          <w:lang w:val="ru-RU" w:eastAsia="ru-RU"/>
        </w:rPr>
        <w:t xml:space="preserve">                                    (1.22</w:t>
      </w:r>
      <w:r w:rsidRPr="002640BD">
        <w:rPr>
          <w:rFonts w:ascii="Times New Roman" w:eastAsia="Times New Roman" w:hAnsi="Times New Roman" w:cs="Times New Roman"/>
          <w:sz w:val="28"/>
          <w:szCs w:val="28"/>
          <w:lang w:val="ru-RU" w:eastAsia="ru-RU"/>
        </w:rPr>
        <w:t>)</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де додавання виконують по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 xml:space="preserve">ій множині </w:t>
      </w:r>
      <w:r w:rsidRPr="002640BD">
        <w:rPr>
          <w:rFonts w:ascii="Times New Roman" w:eastAsia="Times New Roman" w:hAnsi="Times New Roman" w:cs="Times New Roman"/>
          <w:i/>
          <w:iCs/>
          <w:sz w:val="28"/>
          <w:szCs w:val="28"/>
          <w:lang w:val="ru-RU" w:eastAsia="ru-RU"/>
        </w:rPr>
        <w:t>G.</w:t>
      </w:r>
      <w:r w:rsidRPr="002640BD">
        <w:rPr>
          <w:rFonts w:ascii="Times New Roman" w:eastAsia="Times New Roman" w:hAnsi="Times New Roman" w:cs="Times New Roman"/>
          <w:sz w:val="28"/>
          <w:szCs w:val="28"/>
          <w:lang w:val="ru-RU" w:eastAsia="ru-RU"/>
        </w:rPr>
        <w:t xml:space="preserve"> </w:t>
      </w:r>
      <w:proofErr w:type="gramStart"/>
      <w:r w:rsidRPr="002640BD">
        <w:rPr>
          <w:rFonts w:ascii="Times New Roman" w:eastAsia="Times New Roman" w:hAnsi="Times New Roman" w:cs="Times New Roman"/>
          <w:sz w:val="28"/>
          <w:szCs w:val="28"/>
          <w:lang w:val="ru-RU" w:eastAsia="ru-RU"/>
        </w:rPr>
        <w:t>З</w:t>
      </w:r>
      <w:proofErr w:type="gramEnd"/>
      <w:r w:rsidRPr="002640BD">
        <w:rPr>
          <w:rFonts w:ascii="Times New Roman" w:eastAsia="Times New Roman" w:hAnsi="Times New Roman" w:cs="Times New Roman"/>
          <w:sz w:val="28"/>
          <w:szCs w:val="28"/>
          <w:lang w:val="ru-RU" w:eastAsia="ru-RU"/>
        </w:rPr>
        <w:t xml:space="preserve"> огляду на припущення про взаємну незалежність відмов підсистем, ймовірності </w:t>
      </w:r>
      <w:r w:rsidRPr="002640BD">
        <w:rPr>
          <w:rFonts w:ascii="Times New Roman" w:eastAsia="Times New Roman" w:hAnsi="Times New Roman" w:cs="Times New Roman"/>
          <w:noProof/>
          <w:sz w:val="28"/>
          <w:szCs w:val="28"/>
          <w:lang w:val="ru-RU" w:eastAsia="ru-RU"/>
        </w:rPr>
        <w:drawing>
          <wp:inline distT="0" distB="0" distL="0" distR="0">
            <wp:extent cx="1981200" cy="314960"/>
            <wp:effectExtent l="19050" t="0" r="0" b="0"/>
            <wp:docPr id="1179" name="Рисунок 1179" descr="http://pidruchniki.com/imag/ecolog/lis_prtecr/image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pidruchniki.com/imag/ecolog/lis_prtecr/image890.jpg"/>
                    <pic:cNvPicPr>
                      <a:picLocks noChangeAspect="1" noChangeArrowheads="1"/>
                    </pic:cNvPicPr>
                  </pic:nvPicPr>
                  <pic:blipFill>
                    <a:blip r:embed="rId38" cstate="print"/>
                    <a:srcRect/>
                    <a:stretch>
                      <a:fillRect/>
                    </a:stretch>
                  </pic:blipFill>
                  <pic:spPr bwMode="auto">
                    <a:xfrm>
                      <a:off x="0" y="0"/>
                      <a:ext cx="1981200" cy="31496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станів обчислюють через імовірності станів роботоздатності (надійності) </w:t>
      </w:r>
      <w:r w:rsidRPr="002640BD">
        <w:rPr>
          <w:rFonts w:ascii="Times New Roman" w:eastAsia="Times New Roman" w:hAnsi="Times New Roman" w:cs="Times New Roman"/>
          <w:noProof/>
          <w:sz w:val="28"/>
          <w:szCs w:val="28"/>
          <w:lang w:val="ru-RU" w:eastAsia="ru-RU"/>
        </w:rPr>
        <w:drawing>
          <wp:inline distT="0" distB="0" distL="0" distR="0">
            <wp:extent cx="182880" cy="233680"/>
            <wp:effectExtent l="19050" t="0" r="7620" b="0"/>
            <wp:docPr id="1180" name="Рисунок 1180" descr="http://pidruchniki.com/imag/ecolog/lis_prtecr/image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pidruchniki.com/imag/ecolog/lis_prtecr/image891.jpg"/>
                    <pic:cNvPicPr>
                      <a:picLocks noChangeAspect="1" noChangeArrowheads="1"/>
                    </pic:cNvPicPr>
                  </pic:nvPicPr>
                  <pic:blipFill>
                    <a:blip r:embed="rId39" cstate="print"/>
                    <a:srcRect/>
                    <a:stretch>
                      <a:fillRect/>
                    </a:stretch>
                  </pic:blipFill>
                  <pic:spPr bwMode="auto">
                    <a:xfrm>
                      <a:off x="0" y="0"/>
                      <a:ext cx="182880" cy="2336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528320" cy="233680"/>
            <wp:effectExtent l="19050" t="0" r="5080" b="0"/>
            <wp:docPr id="1181" name="Рисунок 1181" descr="http://pidruchniki.com/imag/ecolog/lis_prtecr/image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pidruchniki.com/imag/ecolog/lis_prtecr/image892.jpg"/>
                    <pic:cNvPicPr>
                      <a:picLocks noChangeAspect="1" noChangeArrowheads="1"/>
                    </pic:cNvPicPr>
                  </pic:nvPicPr>
                  <pic:blipFill>
                    <a:blip r:embed="rId40" cstate="print"/>
                    <a:srcRect/>
                    <a:stretch>
                      <a:fillRect/>
                    </a:stretch>
                  </pic:blipFill>
                  <pic:spPr bwMode="auto">
                    <a:xfrm>
                      <a:off x="0" y="0"/>
                      <a:ext cx="528320" cy="2336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підсистем за виразом</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lastRenderedPageBreak/>
        <w:drawing>
          <wp:inline distT="0" distB="0" distL="0" distR="0">
            <wp:extent cx="2682240" cy="599440"/>
            <wp:effectExtent l="19050" t="0" r="3810" b="0"/>
            <wp:docPr id="1182" name="Рисунок 1182" descr="http://pidruchniki.com/imag/ecolog/lis_prtecr/image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pidruchniki.com/imag/ecolog/lis_prtecr/image893.jpg"/>
                    <pic:cNvPicPr>
                      <a:picLocks noChangeAspect="1" noChangeArrowheads="1"/>
                    </pic:cNvPicPr>
                  </pic:nvPicPr>
                  <pic:blipFill>
                    <a:blip r:embed="rId41" cstate="print"/>
                    <a:srcRect/>
                    <a:stretch>
                      <a:fillRect/>
                    </a:stretch>
                  </pic:blipFill>
                  <pic:spPr bwMode="auto">
                    <a:xfrm>
                      <a:off x="0" y="0"/>
                      <a:ext cx="2682240" cy="599440"/>
                    </a:xfrm>
                    <a:prstGeom prst="rect">
                      <a:avLst/>
                    </a:prstGeom>
                    <a:noFill/>
                    <a:ln w="9525">
                      <a:noFill/>
                      <a:miter lim="800000"/>
                      <a:headEnd/>
                      <a:tailEnd/>
                    </a:ln>
                  </pic:spPr>
                </pic:pic>
              </a:graphicData>
            </a:graphic>
          </wp:inline>
        </w:drawing>
      </w:r>
      <w:r>
        <w:rPr>
          <w:rFonts w:ascii="Times New Roman" w:eastAsia="Times New Roman" w:hAnsi="Times New Roman" w:cs="Times New Roman"/>
          <w:sz w:val="28"/>
          <w:szCs w:val="28"/>
          <w:lang w:val="ru-RU" w:eastAsia="ru-RU"/>
        </w:rPr>
        <w:t xml:space="preserve">                              (1.23</w:t>
      </w:r>
      <w:r w:rsidRPr="002640BD">
        <w:rPr>
          <w:rFonts w:ascii="Times New Roman" w:eastAsia="Times New Roman" w:hAnsi="Times New Roman" w:cs="Times New Roman"/>
          <w:sz w:val="28"/>
          <w:szCs w:val="28"/>
          <w:lang w:val="ru-RU" w:eastAsia="ru-RU"/>
        </w:rPr>
        <w:t>)</w:t>
      </w:r>
    </w:p>
    <w:p w:rsidR="00703E63"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p>
    <w:p w:rsidR="00703E63"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p>
    <w:p w:rsidR="00703E63"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Зокрема,</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3180080" cy="457200"/>
            <wp:effectExtent l="19050" t="0" r="1270" b="0"/>
            <wp:docPr id="1183" name="Рисунок 1183" descr="http://pidruchniki.com/imag/ecolog/lis_prtecr/image8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pidruchniki.com/imag/ecolog/lis_prtecr/image894.jpg"/>
                    <pic:cNvPicPr>
                      <a:picLocks noChangeAspect="1" noChangeArrowheads="1"/>
                    </pic:cNvPicPr>
                  </pic:nvPicPr>
                  <pic:blipFill>
                    <a:blip r:embed="rId42" cstate="print"/>
                    <a:srcRect/>
                    <a:stretch>
                      <a:fillRect/>
                    </a:stretch>
                  </pic:blipFill>
                  <pic:spPr bwMode="auto">
                    <a:xfrm>
                      <a:off x="0" y="0"/>
                      <a:ext cx="3180080" cy="457200"/>
                    </a:xfrm>
                    <a:prstGeom prst="rect">
                      <a:avLst/>
                    </a:prstGeom>
                    <a:noFill/>
                    <a:ln w="9525">
                      <a:noFill/>
                      <a:miter lim="800000"/>
                      <a:headEnd/>
                      <a:tailEnd/>
                    </a:ln>
                  </pic:spPr>
                </pic:pic>
              </a:graphicData>
            </a:graphic>
          </wp:inline>
        </w:drawing>
      </w:r>
      <w:r>
        <w:rPr>
          <w:rFonts w:ascii="Times New Roman" w:eastAsia="Times New Roman" w:hAnsi="Times New Roman" w:cs="Times New Roman"/>
          <w:sz w:val="28"/>
          <w:szCs w:val="28"/>
          <w:lang w:val="ru-RU" w:eastAsia="ru-RU"/>
        </w:rPr>
        <w:t xml:space="preserve">                          </w:t>
      </w:r>
      <w:r>
        <w:rPr>
          <w:rFonts w:ascii="Times New Roman" w:hAnsi="Times New Roman" w:cs="Times New Roman"/>
          <w:bCs/>
          <w:iCs/>
          <w:sz w:val="28"/>
          <w:szCs w:val="28"/>
        </w:rPr>
        <w:t>(1.24)</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Отже, надійність системи, що складається з </w:t>
      </w:r>
      <w:proofErr w:type="gramStart"/>
      <w:r w:rsidRPr="002640BD">
        <w:rPr>
          <w:rFonts w:ascii="Times New Roman" w:eastAsia="Times New Roman" w:hAnsi="Times New Roman" w:cs="Times New Roman"/>
          <w:i/>
          <w:iCs/>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 незалежних підсист</w:t>
      </w:r>
      <w:r>
        <w:rPr>
          <w:rFonts w:ascii="Times New Roman" w:eastAsia="Times New Roman" w:hAnsi="Times New Roman" w:cs="Times New Roman"/>
          <w:sz w:val="28"/>
          <w:szCs w:val="28"/>
          <w:lang w:val="ru-RU" w:eastAsia="ru-RU"/>
        </w:rPr>
        <w:t>ем, визначають за формулою (1.22</w:t>
      </w:r>
      <w:r w:rsidRPr="002640BD">
        <w:rPr>
          <w:rFonts w:ascii="Times New Roman" w:eastAsia="Times New Roman" w:hAnsi="Times New Roman" w:cs="Times New Roman"/>
          <w:sz w:val="28"/>
          <w:szCs w:val="28"/>
          <w:lang w:val="ru-RU" w:eastAsia="ru-RU"/>
        </w:rPr>
        <w:t>), де йм</w:t>
      </w:r>
      <w:r>
        <w:rPr>
          <w:rFonts w:ascii="Times New Roman" w:eastAsia="Times New Roman" w:hAnsi="Times New Roman" w:cs="Times New Roman"/>
          <w:sz w:val="28"/>
          <w:szCs w:val="28"/>
          <w:lang w:val="ru-RU" w:eastAsia="ru-RU"/>
        </w:rPr>
        <w:t>овірності станів знаходять за (1.23</w:t>
      </w:r>
      <w:r w:rsidRPr="002640BD">
        <w:rPr>
          <w:rFonts w:ascii="Times New Roman" w:eastAsia="Times New Roman" w:hAnsi="Times New Roman" w:cs="Times New Roman"/>
          <w:sz w:val="28"/>
          <w:szCs w:val="28"/>
          <w:lang w:val="ru-RU" w:eastAsia="ru-RU"/>
        </w:rPr>
        <w:t>). При цьому жодних обмежень на структуру системи не накладається.</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Часом виявляється, що, незважаючи на велике число станів системи, усі </w:t>
      </w:r>
      <w:proofErr w:type="gramStart"/>
      <w:r w:rsidRPr="002640BD">
        <w:rPr>
          <w:rFonts w:ascii="Times New Roman" w:eastAsia="Times New Roman" w:hAnsi="Times New Roman" w:cs="Times New Roman"/>
          <w:sz w:val="28"/>
          <w:szCs w:val="28"/>
          <w:lang w:val="ru-RU" w:eastAsia="ru-RU"/>
        </w:rPr>
        <w:t>вони</w:t>
      </w:r>
      <w:proofErr w:type="gramEnd"/>
      <w:r w:rsidRPr="002640BD">
        <w:rPr>
          <w:rFonts w:ascii="Times New Roman" w:eastAsia="Times New Roman" w:hAnsi="Times New Roman" w:cs="Times New Roman"/>
          <w:sz w:val="28"/>
          <w:szCs w:val="28"/>
          <w:lang w:val="ru-RU" w:eastAsia="ru-RU"/>
        </w:rPr>
        <w:t xml:space="preserve"> можуть бути розбиті на мале число класів, кожен з яких характеризується одним і тим самим коефіцієнтом умовної ймовірності стану. У цьому разі надійність системи обчислюють за формулою</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2103120" cy="568960"/>
            <wp:effectExtent l="19050" t="0" r="0" b="0"/>
            <wp:docPr id="1184" name="Рисунок 1184" descr="http://pidruchniki.com/imag/ecolog/lis_prtecr/image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pidruchniki.com/imag/ecolog/lis_prtecr/image895.jpg"/>
                    <pic:cNvPicPr>
                      <a:picLocks noChangeAspect="1" noChangeArrowheads="1"/>
                    </pic:cNvPicPr>
                  </pic:nvPicPr>
                  <pic:blipFill>
                    <a:blip r:embed="rId43" cstate="print"/>
                    <a:srcRect/>
                    <a:stretch>
                      <a:fillRect/>
                    </a:stretch>
                  </pic:blipFill>
                  <pic:spPr bwMode="auto">
                    <a:xfrm>
                      <a:off x="0" y="0"/>
                      <a:ext cx="2103120" cy="568960"/>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 xml:space="preserve">                                       (1.25)</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де </w:t>
      </w:r>
      <w:r w:rsidRPr="002640BD">
        <w:rPr>
          <w:rFonts w:ascii="Times New Roman" w:eastAsia="Times New Roman" w:hAnsi="Times New Roman" w:cs="Times New Roman"/>
          <w:noProof/>
          <w:sz w:val="28"/>
          <w:szCs w:val="28"/>
          <w:lang w:val="ru-RU" w:eastAsia="ru-RU"/>
        </w:rPr>
        <w:drawing>
          <wp:inline distT="0" distB="0" distL="0" distR="0">
            <wp:extent cx="355600" cy="284480"/>
            <wp:effectExtent l="19050" t="0" r="6350" b="0"/>
            <wp:docPr id="1185" name="Рисунок 1185" descr="http://pidruchniki.com/imag/ecolog/lis_prtecr/image8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pidruchniki.com/imag/ecolog/lis_prtecr/image896.jpg"/>
                    <pic:cNvPicPr>
                      <a:picLocks noChangeAspect="1" noChangeArrowheads="1"/>
                    </pic:cNvPicPr>
                  </pic:nvPicPr>
                  <pic:blipFill>
                    <a:blip r:embed="rId44" cstate="print"/>
                    <a:srcRect/>
                    <a:stretch>
                      <a:fillRect/>
                    </a:stretch>
                  </pic:blipFill>
                  <pic:spPr bwMode="auto">
                    <a:xfrm>
                      <a:off x="0" y="0"/>
                      <a:ext cx="355600" cy="2844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значення коефіцієнта умовної ймовірності стану, </w:t>
      </w:r>
      <w:r w:rsidRPr="002640BD">
        <w:rPr>
          <w:rFonts w:ascii="Times New Roman" w:eastAsia="Times New Roman" w:hAnsi="Times New Roman" w:cs="Times New Roman"/>
          <w:noProof/>
          <w:sz w:val="28"/>
          <w:szCs w:val="28"/>
          <w:lang w:val="ru-RU" w:eastAsia="ru-RU"/>
        </w:rPr>
        <w:drawing>
          <wp:inline distT="0" distB="0" distL="0" distR="0">
            <wp:extent cx="203200" cy="254000"/>
            <wp:effectExtent l="19050" t="0" r="6350" b="0"/>
            <wp:docPr id="1186" name="Рисунок 1186" descr="http://pidruchniki.com/imag/ecolog/lis_prtecr/image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pidruchniki.com/imag/ecolog/lis_prtecr/image897.jpg"/>
                    <pic:cNvPicPr>
                      <a:picLocks noChangeAspect="1" noChangeArrowheads="1"/>
                    </pic:cNvPicPr>
                  </pic:nvPicPr>
                  <pic:blipFill>
                    <a:blip r:embed="rId45" cstate="print"/>
                    <a:srcRect/>
                    <a:stretch>
                      <a:fillRect/>
                    </a:stretch>
                  </pic:blipFill>
                  <pic:spPr bwMode="auto">
                    <a:xfrm>
                      <a:off x="0" y="0"/>
                      <a:ext cx="20320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число таких класів, </w:t>
      </w:r>
      <w:r w:rsidRPr="002640BD">
        <w:rPr>
          <w:rFonts w:ascii="Times New Roman" w:eastAsia="Times New Roman" w:hAnsi="Times New Roman" w:cs="Times New Roman"/>
          <w:noProof/>
          <w:sz w:val="28"/>
          <w:szCs w:val="28"/>
          <w:lang w:val="ru-RU" w:eastAsia="ru-RU"/>
        </w:rPr>
        <w:drawing>
          <wp:inline distT="0" distB="0" distL="0" distR="0">
            <wp:extent cx="233680" cy="254000"/>
            <wp:effectExtent l="19050" t="0" r="0" b="0"/>
            <wp:docPr id="1187" name="Рисунок 1187" descr="http://pidruchniki.com/imag/ecolog/lis_prtecr/image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pidruchniki.com/imag/ecolog/lis_prtecr/image898.jpg"/>
                    <pic:cNvPicPr>
                      <a:picLocks noChangeAspect="1" noChangeArrowheads="1"/>
                    </pic:cNvPicPr>
                  </pic:nvPicPr>
                  <pic:blipFill>
                    <a:blip r:embed="rId46" cstate="print"/>
                    <a:srcRect/>
                    <a:stretch>
                      <a:fillRect/>
                    </a:stretch>
                  </pic:blipFill>
                  <pic:spPr bwMode="auto">
                    <a:xfrm>
                      <a:off x="0" y="0"/>
                      <a:ext cx="23368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множина тих станів, для яких коефіцієнт умовної ймовірності дорівнює </w:t>
      </w:r>
      <w:r w:rsidRPr="002640BD">
        <w:rPr>
          <w:rFonts w:ascii="Times New Roman" w:eastAsia="Times New Roman" w:hAnsi="Times New Roman" w:cs="Times New Roman"/>
          <w:noProof/>
          <w:sz w:val="28"/>
          <w:szCs w:val="28"/>
          <w:lang w:val="ru-RU" w:eastAsia="ru-RU"/>
        </w:rPr>
        <w:drawing>
          <wp:inline distT="0" distB="0" distL="0" distR="0">
            <wp:extent cx="365760" cy="294640"/>
            <wp:effectExtent l="19050" t="0" r="0" b="0"/>
            <wp:docPr id="1188" name="Рисунок 1188" descr="http://pidruchniki.com/imag/ecolog/lis_prtecr/image8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pidruchniki.com/imag/ecolog/lis_prtecr/image899.jpg"/>
                    <pic:cNvPicPr>
                      <a:picLocks noChangeAspect="1" noChangeArrowheads="1"/>
                    </pic:cNvPicPr>
                  </pic:nvPicPr>
                  <pic:blipFill>
                    <a:blip r:embed="rId47" cstate="print"/>
                    <a:srcRect/>
                    <a:stretch>
                      <a:fillRect/>
                    </a:stretch>
                  </pic:blipFill>
                  <pic:spPr bwMode="auto">
                    <a:xfrm>
                      <a:off x="0" y="0"/>
                      <a:ext cx="365760" cy="29464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Якщо коефіцієнт </w:t>
      </w:r>
      <w:r w:rsidRPr="002640BD">
        <w:rPr>
          <w:rFonts w:ascii="Times New Roman" w:eastAsia="Times New Roman" w:hAnsi="Times New Roman" w:cs="Times New Roman"/>
          <w:noProof/>
          <w:sz w:val="28"/>
          <w:szCs w:val="28"/>
          <w:lang w:val="ru-RU" w:eastAsia="ru-RU"/>
        </w:rPr>
        <w:drawing>
          <wp:inline distT="0" distB="0" distL="0" distR="0">
            <wp:extent cx="467360" cy="223520"/>
            <wp:effectExtent l="19050" t="0" r="8890" b="0"/>
            <wp:docPr id="1189" name="Рисунок 1189" descr="http://pidruchniki.com/imag/ecolog/lis_prtecr/image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pidruchniki.com/imag/ecolog/lis_prtecr/image900.jpg"/>
                    <pic:cNvPicPr>
                      <a:picLocks noChangeAspect="1" noChangeArrowheads="1"/>
                    </pic:cNvPicPr>
                  </pic:nvPicPr>
                  <pic:blipFill>
                    <a:blip r:embed="rId48" cstate="print"/>
                    <a:srcRect/>
                    <a:stretch>
                      <a:fillRect/>
                    </a:stretch>
                  </pic:blipFill>
                  <pic:spPr bwMode="auto">
                    <a:xfrm>
                      <a:off x="0" y="0"/>
                      <a:ext cx="46736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noProof/>
          <w:sz w:val="28"/>
          <w:szCs w:val="28"/>
          <w:lang w:val="ru-RU" w:eastAsia="ru-RU"/>
        </w:rPr>
        <w:drawing>
          <wp:inline distT="0" distB="0" distL="0" distR="0">
            <wp:extent cx="335280" cy="233680"/>
            <wp:effectExtent l="19050" t="0" r="7620" b="0"/>
            <wp:docPr id="1190" name="Рисунок 1190" descr="http://pidruchniki.com/imag/ecolog/lis_prtecr/image9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pidruchniki.com/imag/ecolog/lis_prtecr/image901.jpg"/>
                    <pic:cNvPicPr>
                      <a:picLocks noChangeAspect="1" noChangeArrowheads="1"/>
                    </pic:cNvPicPr>
                  </pic:nvPicPr>
                  <pic:blipFill>
                    <a:blip r:embed="rId49" cstate="print"/>
                    <a:srcRect/>
                    <a:stretch>
                      <a:fillRect/>
                    </a:stretch>
                  </pic:blipFill>
                  <pic:spPr bwMode="auto">
                    <a:xfrm>
                      <a:off x="0" y="0"/>
                      <a:ext cx="335280" cy="2336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а решта </w:t>
      </w:r>
      <w:r w:rsidRPr="002640BD">
        <w:rPr>
          <w:rFonts w:ascii="Times New Roman" w:eastAsia="Times New Roman" w:hAnsi="Times New Roman" w:cs="Times New Roman"/>
          <w:noProof/>
          <w:sz w:val="28"/>
          <w:szCs w:val="28"/>
          <w:lang w:val="ru-RU" w:eastAsia="ru-RU"/>
        </w:rPr>
        <w:drawing>
          <wp:inline distT="0" distB="0" distL="0" distR="0">
            <wp:extent cx="233680" cy="254000"/>
            <wp:effectExtent l="19050" t="0" r="0" b="0"/>
            <wp:docPr id="1191" name="Рисунок 1191" descr="http://pidruchniki.com/imag/ecolog/lis_prtecr/image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pidruchniki.com/imag/ecolog/lis_prtecr/image902.jpg"/>
                    <pic:cNvPicPr>
                      <a:picLocks noChangeAspect="1" noChangeArrowheads="1"/>
                    </pic:cNvPicPr>
                  </pic:nvPicPr>
                  <pic:blipFill>
                    <a:blip r:embed="rId50" cstate="print"/>
                    <a:srcRect/>
                    <a:stretch>
                      <a:fillRect/>
                    </a:stretch>
                  </pic:blipFill>
                  <pic:spPr bwMode="auto">
                    <a:xfrm>
                      <a:off x="0" y="0"/>
                      <a:ext cx="23368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1717040" cy="304800"/>
            <wp:effectExtent l="19050" t="0" r="0" b="0"/>
            <wp:docPr id="1192" name="Рисунок 1192" descr="http://pidruchniki.com/imag/ecolog/lis_prtecr/image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pidruchniki.com/imag/ecolog/lis_prtecr/image903.jpg"/>
                    <pic:cNvPicPr>
                      <a:picLocks noChangeAspect="1" noChangeArrowheads="1"/>
                    </pic:cNvPicPr>
                  </pic:nvPicPr>
                  <pic:blipFill>
                    <a:blip r:embed="rId51" cstate="print"/>
                    <a:srcRect/>
                    <a:stretch>
                      <a:fillRect/>
                    </a:stretch>
                  </pic:blipFill>
                  <pic:spPr bwMode="auto">
                    <a:xfrm>
                      <a:off x="0" y="0"/>
                      <a:ext cx="1717040" cy="3048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то за формулою (6.14) можна визначити надійність </w:t>
      </w:r>
      <w:proofErr w:type="gramStart"/>
      <w:r w:rsidRPr="002640BD">
        <w:rPr>
          <w:rFonts w:ascii="Times New Roman" w:eastAsia="Times New Roman" w:hAnsi="Times New Roman" w:cs="Times New Roman"/>
          <w:sz w:val="28"/>
          <w:szCs w:val="28"/>
          <w:lang w:val="ru-RU" w:eastAsia="ru-RU"/>
        </w:rPr>
        <w:t>посл</w:t>
      </w:r>
      <w:proofErr w:type="gramEnd"/>
      <w:r w:rsidRPr="002640BD">
        <w:rPr>
          <w:rFonts w:ascii="Times New Roman" w:eastAsia="Times New Roman" w:hAnsi="Times New Roman" w:cs="Times New Roman"/>
          <w:sz w:val="28"/>
          <w:szCs w:val="28"/>
          <w:lang w:val="ru-RU" w:eastAsia="ru-RU"/>
        </w:rPr>
        <w:t>ідовної системи.</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У загальних </w:t>
      </w:r>
      <w:proofErr w:type="gramStart"/>
      <w:r w:rsidRPr="002640BD">
        <w:rPr>
          <w:rFonts w:ascii="Times New Roman" w:eastAsia="Times New Roman" w:hAnsi="Times New Roman" w:cs="Times New Roman"/>
          <w:sz w:val="28"/>
          <w:szCs w:val="28"/>
          <w:lang w:val="ru-RU" w:eastAsia="ru-RU"/>
        </w:rPr>
        <w:t>рисах</w:t>
      </w:r>
      <w:proofErr w:type="gramEnd"/>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i/>
          <w:iCs/>
          <w:sz w:val="28"/>
          <w:szCs w:val="28"/>
          <w:lang w:val="ru-RU" w:eastAsia="ru-RU"/>
        </w:rPr>
        <w:t>порядок розрахунку надійності</w:t>
      </w:r>
      <w:r w:rsidRPr="002640BD">
        <w:rPr>
          <w:rFonts w:ascii="Times New Roman" w:eastAsia="Times New Roman" w:hAnsi="Times New Roman" w:cs="Times New Roman"/>
          <w:sz w:val="28"/>
          <w:szCs w:val="28"/>
          <w:lang w:val="ru-RU" w:eastAsia="ru-RU"/>
        </w:rPr>
        <w:t xml:space="preserve"> складної системи полягає у виконанні таких дій:</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складну систему розбивають на окремі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ідсистеми;</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визначають показники умовної ймовірності </w:t>
      </w:r>
      <w:r w:rsidRPr="002640BD">
        <w:rPr>
          <w:rFonts w:ascii="Times New Roman" w:eastAsia="Times New Roman" w:hAnsi="Times New Roman" w:cs="Times New Roman"/>
          <w:noProof/>
          <w:sz w:val="28"/>
          <w:szCs w:val="28"/>
          <w:lang w:val="ru-RU" w:eastAsia="ru-RU"/>
        </w:rPr>
        <w:drawing>
          <wp:inline distT="0" distB="0" distL="0" distR="0">
            <wp:extent cx="599440" cy="314960"/>
            <wp:effectExtent l="19050" t="0" r="0" b="0"/>
            <wp:docPr id="1193" name="Рисунок 1193" descr="http://pidruchniki.com/imag/ecolog/lis_prtecr/image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pidruchniki.com/imag/ecolog/lis_prtecr/image904.jpg"/>
                    <pic:cNvPicPr>
                      <a:picLocks noChangeAspect="1" noChangeArrowheads="1"/>
                    </pic:cNvPicPr>
                  </pic:nvPicPr>
                  <pic:blipFill>
                    <a:blip r:embed="rId52" cstate="print"/>
                    <a:srcRect/>
                    <a:stretch>
                      <a:fillRect/>
                    </a:stretch>
                  </pic:blipFill>
                  <pic:spPr bwMode="auto">
                    <a:xfrm>
                      <a:off x="0" y="0"/>
                      <a:ext cx="599440" cy="31496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функціонування системи в </w:t>
      </w:r>
      <w:proofErr w:type="gramStart"/>
      <w:r w:rsidRPr="002640BD">
        <w:rPr>
          <w:rFonts w:ascii="Times New Roman" w:eastAsia="Times New Roman" w:hAnsi="Times New Roman" w:cs="Times New Roman"/>
          <w:sz w:val="28"/>
          <w:szCs w:val="28"/>
          <w:lang w:val="ru-RU" w:eastAsia="ru-RU"/>
        </w:rPr>
        <w:t>р</w:t>
      </w:r>
      <w:proofErr w:type="gramEnd"/>
      <w:r w:rsidRPr="002640BD">
        <w:rPr>
          <w:rFonts w:ascii="Times New Roman" w:eastAsia="Times New Roman" w:hAnsi="Times New Roman" w:cs="Times New Roman"/>
          <w:sz w:val="28"/>
          <w:szCs w:val="28"/>
          <w:lang w:val="ru-RU" w:eastAsia="ru-RU"/>
        </w:rPr>
        <w:t>ізних станах;</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lastRenderedPageBreak/>
        <w:t xml:space="preserve">• встановлюють спосіб побудови варіантів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 із елементів без резервування або з резервуванням (однотипним, різнотипним) і задають схему з'єднання елементів (паралельна, послідовно-паралельна, складної структури);</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обчислюють показники надійності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ідсистем через показники надійності елементів;</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обчислюють ймовірності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іх можливих станів системи на підставі ймовірностей станів окремих підсистем (за умови незалежності їхніх відмов);</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 визначають показники надійності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іх можливих станів системи.</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На практиці цікавими є високонадійні системи, тобто системи, надійність яких близька до одиниці, й, отже, величина </w:t>
      </w:r>
      <w:r w:rsidRPr="002640BD">
        <w:rPr>
          <w:rFonts w:ascii="Times New Roman" w:eastAsia="Times New Roman" w:hAnsi="Times New Roman" w:cs="Times New Roman"/>
          <w:noProof/>
          <w:sz w:val="28"/>
          <w:szCs w:val="28"/>
          <w:lang w:val="ru-RU" w:eastAsia="ru-RU"/>
        </w:rPr>
        <w:drawing>
          <wp:inline distT="0" distB="0" distL="0" distR="0">
            <wp:extent cx="294640" cy="182880"/>
            <wp:effectExtent l="19050" t="0" r="0" b="0"/>
            <wp:docPr id="1194" name="Рисунок 1194" descr="http://pidruchniki.com/imag/ecolog/lis_prtecr/image9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pidruchniki.com/imag/ecolog/lis_prtecr/image905.jpg"/>
                    <pic:cNvPicPr>
                      <a:picLocks noChangeAspect="1" noChangeArrowheads="1"/>
                    </pic:cNvPicPr>
                  </pic:nvPicPr>
                  <pic:blipFill>
                    <a:blip r:embed="rId53" cstate="print"/>
                    <a:srcRect/>
                    <a:stretch>
                      <a:fillRect/>
                    </a:stretch>
                  </pic:blipFill>
                  <pic:spPr bwMode="auto">
                    <a:xfrm>
                      <a:off x="0" y="0"/>
                      <a:ext cx="294640" cy="1828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noProof/>
          <w:sz w:val="28"/>
          <w:szCs w:val="28"/>
          <w:lang w:val="ru-RU" w:eastAsia="ru-RU"/>
        </w:rPr>
        <w:drawing>
          <wp:inline distT="0" distB="0" distL="0" distR="0">
            <wp:extent cx="721360" cy="223520"/>
            <wp:effectExtent l="19050" t="0" r="2540" b="0"/>
            <wp:docPr id="1195" name="Рисунок 1195" descr="http://pidruchniki.com/imag/ecolog/lis_prtecr/image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pidruchniki.com/imag/ecolog/lis_prtecr/image906.jpg"/>
                    <pic:cNvPicPr>
                      <a:picLocks noChangeAspect="1" noChangeArrowheads="1"/>
                    </pic:cNvPicPr>
                  </pic:nvPicPr>
                  <pic:blipFill>
                    <a:blip r:embed="rId54" cstate="print"/>
                    <a:srcRect/>
                    <a:stretch>
                      <a:fillRect/>
                    </a:stretch>
                  </pic:blipFill>
                  <pic:spPr bwMode="auto">
                    <a:xfrm>
                      <a:off x="0" y="0"/>
                      <a:ext cx="72136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мала, де </w:t>
      </w:r>
      <w:r w:rsidRPr="002640BD">
        <w:rPr>
          <w:rFonts w:ascii="Times New Roman" w:eastAsia="Times New Roman" w:hAnsi="Times New Roman" w:cs="Times New Roman"/>
          <w:noProof/>
          <w:sz w:val="28"/>
          <w:szCs w:val="28"/>
          <w:lang w:val="ru-RU" w:eastAsia="ru-RU"/>
        </w:rPr>
        <w:drawing>
          <wp:inline distT="0" distB="0" distL="0" distR="0">
            <wp:extent cx="142240" cy="203200"/>
            <wp:effectExtent l="19050" t="0" r="0" b="0"/>
            <wp:docPr id="1196" name="Рисунок 1196" descr="http://pidruchniki.com/imag/ecolog/lis_prtecr/image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pidruchniki.com/imag/ecolog/lis_prtecr/image907.jpg"/>
                    <pic:cNvPicPr>
                      <a:picLocks noChangeAspect="1" noChangeArrowheads="1"/>
                    </pic:cNvPicPr>
                  </pic:nvPicPr>
                  <pic:blipFill>
                    <a:blip r:embed="rId55" cstate="print"/>
                    <a:srcRect/>
                    <a:stretch>
                      <a:fillRect/>
                    </a:stretch>
                  </pic:blipFill>
                  <pic:spPr bwMode="auto">
                    <a:xfrm>
                      <a:off x="0" y="0"/>
                      <a:ext cx="142240" cy="2032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надійність системи. Для таких систем можна припустити, що величини надійності </w:t>
      </w:r>
      <w:r w:rsidRPr="002640BD">
        <w:rPr>
          <w:rFonts w:ascii="Times New Roman" w:eastAsia="Times New Roman" w:hAnsi="Times New Roman" w:cs="Times New Roman"/>
          <w:noProof/>
          <w:sz w:val="28"/>
          <w:szCs w:val="28"/>
          <w:lang w:val="ru-RU" w:eastAsia="ru-RU"/>
        </w:rPr>
        <w:drawing>
          <wp:inline distT="0" distB="0" distL="0" distR="0">
            <wp:extent cx="182880" cy="223520"/>
            <wp:effectExtent l="19050" t="0" r="7620" b="0"/>
            <wp:docPr id="1197" name="Рисунок 1197" descr="http://pidruchniki.com/imag/ecolog/lis_prtecr/image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pidruchniki.com/imag/ecolog/lis_prtecr/image908.jpg"/>
                    <pic:cNvPicPr>
                      <a:picLocks noChangeAspect="1" noChangeArrowheads="1"/>
                    </pic:cNvPicPr>
                  </pic:nvPicPr>
                  <pic:blipFill>
                    <a:blip r:embed="rId56" cstate="print"/>
                    <a:srcRect/>
                    <a:stretch>
                      <a:fillRect/>
                    </a:stretch>
                  </pic:blipFill>
                  <pic:spPr bwMode="auto">
                    <a:xfrm>
                      <a:off x="0" y="0"/>
                      <a:ext cx="1828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1635760" cy="264160"/>
            <wp:effectExtent l="19050" t="0" r="2540" b="0"/>
            <wp:docPr id="1198" name="Рисунок 1198" descr="http://pidruchniki.com/imag/ecolog/lis_prtecr/image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pidruchniki.com/imag/ecolog/lis_prtecr/image909.jpg"/>
                    <pic:cNvPicPr>
                      <a:picLocks noChangeAspect="1" noChangeArrowheads="1"/>
                    </pic:cNvPicPr>
                  </pic:nvPicPr>
                  <pic:blipFill>
                    <a:blip r:embed="rId57" cstate="print"/>
                    <a:srcRect/>
                    <a:stretch>
                      <a:fillRect/>
                    </a:stretch>
                  </pic:blipFill>
                  <pic:spPr bwMode="auto">
                    <a:xfrm>
                      <a:off x="0" y="0"/>
                      <a:ext cx="1635760" cy="264160"/>
                    </a:xfrm>
                    <a:prstGeom prst="rect">
                      <a:avLst/>
                    </a:prstGeom>
                    <a:noFill/>
                    <a:ln w="9525">
                      <a:noFill/>
                      <a:miter lim="800000"/>
                      <a:headEnd/>
                      <a:tailEnd/>
                    </a:ln>
                  </pic:spPr>
                </pic:pic>
              </a:graphicData>
            </a:graphic>
          </wp:inline>
        </w:drawing>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ідсистем близькі одна до одної, і величина </w:t>
      </w:r>
      <w:r w:rsidRPr="002640BD">
        <w:rPr>
          <w:rFonts w:ascii="Times New Roman" w:eastAsia="Times New Roman" w:hAnsi="Times New Roman" w:cs="Times New Roman"/>
          <w:noProof/>
          <w:sz w:val="28"/>
          <w:szCs w:val="28"/>
          <w:lang w:val="ru-RU" w:eastAsia="ru-RU"/>
        </w:rPr>
        <w:drawing>
          <wp:inline distT="0" distB="0" distL="0" distR="0">
            <wp:extent cx="1625600" cy="254000"/>
            <wp:effectExtent l="19050" t="0" r="0" b="0"/>
            <wp:docPr id="1199" name="Рисунок 1199" descr="http://pidruchniki.com/imag/ecolog/lis_prtecr/image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pidruchniki.com/imag/ecolog/lis_prtecr/image910.jpg"/>
                    <pic:cNvPicPr>
                      <a:picLocks noChangeAspect="1" noChangeArrowheads="1"/>
                    </pic:cNvPicPr>
                  </pic:nvPicPr>
                  <pic:blipFill>
                    <a:blip r:embed="rId58" cstate="print"/>
                    <a:srcRect/>
                    <a:stretch>
                      <a:fillRect/>
                    </a:stretch>
                  </pic:blipFill>
                  <pic:spPr bwMode="auto">
                    <a:xfrm>
                      <a:off x="0" y="0"/>
                      <a:ext cx="1625600" cy="2540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задовольняє умову max</w:t>
      </w:r>
      <w:r w:rsidRPr="002640BD">
        <w:rPr>
          <w:rFonts w:ascii="Times New Roman" w:eastAsia="Times New Roman" w:hAnsi="Times New Roman" w:cs="Times New Roman"/>
          <w:noProof/>
          <w:sz w:val="28"/>
          <w:szCs w:val="28"/>
          <w:lang w:val="ru-RU" w:eastAsia="ru-RU"/>
        </w:rPr>
        <w:drawing>
          <wp:inline distT="0" distB="0" distL="0" distR="0">
            <wp:extent cx="894080" cy="223520"/>
            <wp:effectExtent l="19050" t="0" r="1270" b="0"/>
            <wp:docPr id="1200" name="Рисунок 1200" descr="http://pidruchniki.com/imag/ecolog/lis_prtecr/image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pidruchniki.com/imag/ecolog/lis_prtecr/image911.jpg"/>
                    <pic:cNvPicPr>
                      <a:picLocks noChangeAspect="1" noChangeArrowheads="1"/>
                    </pic:cNvPicPr>
                  </pic:nvPicPr>
                  <pic:blipFill>
                    <a:blip r:embed="rId59" cstate="print"/>
                    <a:srcRect/>
                    <a:stretch>
                      <a:fillRect/>
                    </a:stretch>
                  </pic:blipFill>
                  <pic:spPr bwMode="auto">
                    <a:xfrm>
                      <a:off x="0" y="0"/>
                      <a:ext cx="8940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або </w:t>
      </w:r>
      <w:r w:rsidRPr="002640BD">
        <w:rPr>
          <w:rFonts w:ascii="Times New Roman" w:eastAsia="Times New Roman" w:hAnsi="Times New Roman" w:cs="Times New Roman"/>
          <w:noProof/>
          <w:sz w:val="28"/>
          <w:szCs w:val="28"/>
          <w:lang w:val="ru-RU" w:eastAsia="ru-RU"/>
        </w:rPr>
        <w:drawing>
          <wp:inline distT="0" distB="0" distL="0" distR="0">
            <wp:extent cx="782320" cy="223520"/>
            <wp:effectExtent l="19050" t="0" r="0" b="0"/>
            <wp:docPr id="1201" name="Рисунок 1201" descr="http://pidruchniki.com/imag/ecolog/lis_prtecr/image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pidruchniki.com/imag/ecolog/lis_prtecr/image912.jpg"/>
                    <pic:cNvPicPr>
                      <a:picLocks noChangeAspect="1" noChangeArrowheads="1"/>
                    </pic:cNvPicPr>
                  </pic:nvPicPr>
                  <pic:blipFill>
                    <a:blip r:embed="rId60" cstate="print"/>
                    <a:srcRect/>
                    <a:stretch>
                      <a:fillRect/>
                    </a:stretch>
                  </pic:blipFill>
                  <pic:spPr bwMode="auto">
                    <a:xfrm>
                      <a:off x="0" y="0"/>
                      <a:ext cx="78232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Для </w:t>
      </w:r>
      <w:r>
        <w:rPr>
          <w:rFonts w:ascii="Times New Roman" w:eastAsia="Times New Roman" w:hAnsi="Times New Roman" w:cs="Times New Roman"/>
          <w:sz w:val="28"/>
          <w:szCs w:val="28"/>
          <w:lang w:val="ru-RU" w:eastAsia="ru-RU"/>
        </w:rPr>
        <w:t>високонадійних систем формулу (1.22</w:t>
      </w:r>
      <w:r w:rsidRPr="002640BD">
        <w:rPr>
          <w:rFonts w:ascii="Times New Roman" w:eastAsia="Times New Roman" w:hAnsi="Times New Roman" w:cs="Times New Roman"/>
          <w:sz w:val="28"/>
          <w:szCs w:val="28"/>
          <w:lang w:val="ru-RU" w:eastAsia="ru-RU"/>
        </w:rPr>
        <w:t xml:space="preserve">) можна подати у вигляді розкладу за степенями </w:t>
      </w:r>
      <w:r w:rsidRPr="002640BD">
        <w:rPr>
          <w:rFonts w:ascii="Times New Roman" w:eastAsia="Times New Roman" w:hAnsi="Times New Roman" w:cs="Times New Roman"/>
          <w:noProof/>
          <w:sz w:val="28"/>
          <w:szCs w:val="28"/>
          <w:lang w:val="ru-RU" w:eastAsia="ru-RU"/>
        </w:rPr>
        <w:drawing>
          <wp:inline distT="0" distB="0" distL="0" distR="0">
            <wp:extent cx="162560" cy="213360"/>
            <wp:effectExtent l="19050" t="0" r="8890" b="0"/>
            <wp:docPr id="1202" name="Рисунок 1202" descr="http://pidruchniki.com/imag/ecolog/lis_prtecr/image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pidruchniki.com/imag/ecolog/lis_prtecr/image913.jpg"/>
                    <pic:cNvPicPr>
                      <a:picLocks noChangeAspect="1" noChangeArrowheads="1"/>
                    </pic:cNvPicPr>
                  </pic:nvPicPr>
                  <pic:blipFill>
                    <a:blip r:embed="rId61" cstate="print"/>
                    <a:srcRect/>
                    <a:stretch>
                      <a:fillRect/>
                    </a:stretch>
                  </pic:blipFill>
                  <pic:spPr bwMode="auto">
                    <a:xfrm>
                      <a:off x="0" y="0"/>
                      <a:ext cx="162560" cy="21336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487680" cy="223520"/>
            <wp:effectExtent l="19050" t="0" r="7620" b="0"/>
            <wp:docPr id="1203" name="Рисунок 1203" descr="http://pidruchniki.com/imag/ecolog/lis_prtecr/image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pidruchniki.com/imag/ecolog/lis_prtecr/image914.jpg"/>
                    <pic:cNvPicPr>
                      <a:picLocks noChangeAspect="1" noChangeArrowheads="1"/>
                    </pic:cNvPicPr>
                  </pic:nvPicPr>
                  <pic:blipFill>
                    <a:blip r:embed="rId62" cstate="print"/>
                    <a:srcRect/>
                    <a:stretch>
                      <a:fillRect/>
                    </a:stretch>
                  </pic:blipFill>
                  <pic:spPr bwMode="auto">
                    <a:xfrm>
                      <a:off x="0" y="0"/>
                      <a:ext cx="4876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w:t>
      </w:r>
    </w:p>
    <w:p w:rsidR="00703E63" w:rsidRPr="002640BD" w:rsidRDefault="00703E63" w:rsidP="00703E63">
      <w:pPr>
        <w:suppressAutoHyphens w:val="0"/>
        <w:spacing w:after="0" w:line="360" w:lineRule="auto"/>
        <w:ind w:firstLine="709"/>
        <w:contextualSpacing/>
        <w:jc w:val="right"/>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noProof/>
          <w:sz w:val="28"/>
          <w:szCs w:val="28"/>
          <w:lang w:val="ru-RU" w:eastAsia="ru-RU"/>
        </w:rPr>
        <w:drawing>
          <wp:inline distT="0" distB="0" distL="0" distR="0">
            <wp:extent cx="5097780" cy="1531104"/>
            <wp:effectExtent l="0" t="0" r="7620" b="0"/>
            <wp:docPr id="1204" name="Рисунок 1204" descr="http://pidruchniki.com/imag/ecolog/lis_prtecr/image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pidruchniki.com/imag/ecolog/lis_prtecr/image915.jpg"/>
                    <pic:cNvPicPr>
                      <a:picLocks noChangeAspect="1" noChangeArrowheads="1"/>
                    </pic:cNvPicPr>
                  </pic:nvPicPr>
                  <pic:blipFill>
                    <a:blip r:embed="rId63" cstate="print"/>
                    <a:srcRect/>
                    <a:stretch>
                      <a:fillRect/>
                    </a:stretch>
                  </pic:blipFill>
                  <pic:spPr bwMode="auto">
                    <a:xfrm>
                      <a:off x="0" y="0"/>
                      <a:ext cx="5109491" cy="1534621"/>
                    </a:xfrm>
                    <a:prstGeom prst="rect">
                      <a:avLst/>
                    </a:prstGeom>
                    <a:noFill/>
                    <a:ln w="9525">
                      <a:noFill/>
                      <a:miter lim="800000"/>
                      <a:headEnd/>
                      <a:tailEnd/>
                    </a:ln>
                  </pic:spPr>
                </pic:pic>
              </a:graphicData>
            </a:graphic>
          </wp:inline>
        </w:drawing>
      </w:r>
      <w:r>
        <w:rPr>
          <w:rFonts w:ascii="Times New Roman" w:hAnsi="Times New Roman" w:cs="Times New Roman"/>
          <w:bCs/>
          <w:iCs/>
          <w:sz w:val="28"/>
          <w:szCs w:val="28"/>
        </w:rPr>
        <w:t xml:space="preserve">   (1.26)</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де </w:t>
      </w:r>
      <w:r w:rsidRPr="002640BD">
        <w:rPr>
          <w:rFonts w:ascii="Times New Roman" w:eastAsia="Times New Roman" w:hAnsi="Times New Roman" w:cs="Times New Roman"/>
          <w:noProof/>
          <w:sz w:val="28"/>
          <w:szCs w:val="28"/>
          <w:lang w:val="ru-RU" w:eastAsia="ru-RU"/>
        </w:rPr>
        <w:drawing>
          <wp:inline distT="0" distB="0" distL="0" distR="0">
            <wp:extent cx="284480" cy="223520"/>
            <wp:effectExtent l="19050" t="0" r="1270" b="0"/>
            <wp:docPr id="1205" name="Рисунок 1205" descr="http://pidruchniki.com/imag/ecolog/lis_prtecr/image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pidruchniki.com/imag/ecolog/lis_prtecr/image916.jpg"/>
                    <pic:cNvPicPr>
                      <a:picLocks noChangeAspect="1" noChangeArrowheads="1"/>
                    </pic:cNvPicPr>
                  </pic:nvPicPr>
                  <pic:blipFill>
                    <a:blip r:embed="rId64" cstate="print"/>
                    <a:srcRect/>
                    <a:stretch>
                      <a:fillRect/>
                    </a:stretch>
                  </pic:blipFill>
                  <pic:spPr bwMode="auto">
                    <a:xfrm>
                      <a:off x="0" y="0"/>
                      <a:ext cx="284480" cy="22352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коефіцієнт умовної ймовірності стану, що характеризується роботоздатністю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 xml:space="preserve">іх елементів системи: </w:t>
      </w:r>
      <w:r w:rsidRPr="002640BD">
        <w:rPr>
          <w:rFonts w:ascii="Times New Roman" w:eastAsia="Times New Roman" w:hAnsi="Times New Roman" w:cs="Times New Roman"/>
          <w:noProof/>
          <w:sz w:val="28"/>
          <w:szCs w:val="28"/>
          <w:lang w:val="ru-RU" w:eastAsia="ru-RU"/>
        </w:rPr>
        <w:drawing>
          <wp:inline distT="0" distB="0" distL="0" distR="0">
            <wp:extent cx="1290320" cy="284480"/>
            <wp:effectExtent l="19050" t="0" r="5080" b="0"/>
            <wp:docPr id="1206" name="Рисунок 1206" descr="http://pidruchniki.com/imag/ecolog/lis_prtecr/image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pidruchniki.com/imag/ecolog/lis_prtecr/image917.jpg"/>
                    <pic:cNvPicPr>
                      <a:picLocks noChangeAspect="1" noChangeArrowheads="1"/>
                    </pic:cNvPicPr>
                  </pic:nvPicPr>
                  <pic:blipFill>
                    <a:blip r:embed="rId65" cstate="print"/>
                    <a:srcRect/>
                    <a:stretch>
                      <a:fillRect/>
                    </a:stretch>
                  </pic:blipFill>
                  <pic:spPr bwMode="auto">
                    <a:xfrm>
                      <a:off x="0" y="0"/>
                      <a:ext cx="1290320" cy="28448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 xml:space="preserve">, </w:t>
      </w:r>
      <w:r w:rsidRPr="002640BD">
        <w:rPr>
          <w:rFonts w:ascii="Times New Roman" w:eastAsia="Times New Roman" w:hAnsi="Times New Roman" w:cs="Times New Roman"/>
          <w:noProof/>
          <w:sz w:val="28"/>
          <w:szCs w:val="28"/>
          <w:lang w:val="ru-RU" w:eastAsia="ru-RU"/>
        </w:rPr>
        <w:drawing>
          <wp:inline distT="0" distB="0" distL="0" distR="0">
            <wp:extent cx="3749040" cy="304800"/>
            <wp:effectExtent l="19050" t="0" r="3810" b="0"/>
            <wp:docPr id="1207" name="Рисунок 1207" descr="http://pidruchniki.com/imag/ecolog/lis_prtecr/image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pidruchniki.com/imag/ecolog/lis_prtecr/image918.jpg"/>
                    <pic:cNvPicPr>
                      <a:picLocks noChangeAspect="1" noChangeArrowheads="1"/>
                    </pic:cNvPicPr>
                  </pic:nvPicPr>
                  <pic:blipFill>
                    <a:blip r:embed="rId66" cstate="print"/>
                    <a:srcRect/>
                    <a:stretch>
                      <a:fillRect/>
                    </a:stretch>
                  </pic:blipFill>
                  <pic:spPr bwMode="auto">
                    <a:xfrm>
                      <a:off x="0" y="0"/>
                      <a:ext cx="3749040" cy="304800"/>
                    </a:xfrm>
                    <a:prstGeom prst="rect">
                      <a:avLst/>
                    </a:prstGeom>
                    <a:noFill/>
                    <a:ln w="9525">
                      <a:noFill/>
                      <a:miter lim="800000"/>
                      <a:headEnd/>
                      <a:tailEnd/>
                    </a:ln>
                  </pic:spPr>
                </pic:pic>
              </a:graphicData>
            </a:graphic>
          </wp:inline>
        </w:drawing>
      </w:r>
      <w:r w:rsidRPr="002640BD">
        <w:rPr>
          <w:rFonts w:ascii="Times New Roman" w:eastAsia="Times New Roman" w:hAnsi="Times New Roman" w:cs="Times New Roman"/>
          <w:sz w:val="28"/>
          <w:szCs w:val="28"/>
          <w:lang w:val="ru-RU" w:eastAsia="ru-RU"/>
        </w:rPr>
        <w:t>і т. д.</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У разі </w:t>
      </w:r>
      <w:proofErr w:type="gramStart"/>
      <w:r w:rsidRPr="002640BD">
        <w:rPr>
          <w:rFonts w:ascii="Times New Roman" w:eastAsia="Times New Roman" w:hAnsi="Times New Roman" w:cs="Times New Roman"/>
          <w:sz w:val="28"/>
          <w:szCs w:val="28"/>
          <w:lang w:val="ru-RU" w:eastAsia="ru-RU"/>
        </w:rPr>
        <w:t>досл</w:t>
      </w:r>
      <w:proofErr w:type="gramEnd"/>
      <w:r w:rsidRPr="002640BD">
        <w:rPr>
          <w:rFonts w:ascii="Times New Roman" w:eastAsia="Times New Roman" w:hAnsi="Times New Roman" w:cs="Times New Roman"/>
          <w:sz w:val="28"/>
          <w:szCs w:val="28"/>
          <w:lang w:val="ru-RU" w:eastAsia="ru-RU"/>
        </w:rPr>
        <w:t>ідження надійності систем найважливішим моментом є встановлення необхідної відповідності між реальним об'єктом та його моделлю (адекватність моделі), коли всі складові, які стосуються безпечної поведінки об'єкта (системи), мають бути відображені в моделі.</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lastRenderedPageBreak/>
        <w:t xml:space="preserve">Фактично надійність будь-якого об'єкта можна вірогідно визначити тільки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ісля завершення його експлуатації та досягнення ним граничного стану, тобто стану, за якого подальша експлуатація об'єкта або неприпустима з міркувань безпеки чи економіки або відновлення його роботоздатності технічно неможливе чи економічно недоцільне. Для такого об'єкта ми матимемо конкретні реалізації (відомі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 xml:space="preserve">ісля експлуатації значення) усіх зазначених випадкових величин, які характеризують його надійність. За ними можна однозначно встановити, наприклад, середнє напрацювання на відмову відновлюваного об'єкта, його ресурс і строк служби, середній час відновлення </w:t>
      </w:r>
      <w:proofErr w:type="gramStart"/>
      <w:r w:rsidRPr="002640BD">
        <w:rPr>
          <w:rFonts w:ascii="Times New Roman" w:eastAsia="Times New Roman" w:hAnsi="Times New Roman" w:cs="Times New Roman"/>
          <w:sz w:val="28"/>
          <w:szCs w:val="28"/>
          <w:lang w:val="ru-RU" w:eastAsia="ru-RU"/>
        </w:rPr>
        <w:t>п</w:t>
      </w:r>
      <w:proofErr w:type="gramEnd"/>
      <w:r w:rsidRPr="002640BD">
        <w:rPr>
          <w:rFonts w:ascii="Times New Roman" w:eastAsia="Times New Roman" w:hAnsi="Times New Roman" w:cs="Times New Roman"/>
          <w:sz w:val="28"/>
          <w:szCs w:val="28"/>
          <w:lang w:val="ru-RU" w:eastAsia="ru-RU"/>
        </w:rPr>
        <w:t>ісля відмов і т. д. Однак це будуть фактичні показники надійності конкретного об'єкта.</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proofErr w:type="gramStart"/>
      <w:r w:rsidRPr="002640BD">
        <w:rPr>
          <w:rFonts w:ascii="Times New Roman" w:eastAsia="Times New Roman" w:hAnsi="Times New Roman" w:cs="Times New Roman"/>
          <w:sz w:val="28"/>
          <w:szCs w:val="28"/>
          <w:lang w:val="ru-RU" w:eastAsia="ru-RU"/>
        </w:rPr>
        <w:t>Очевидно, що якби ми мали інформацію щодо експлуатації об'єкта до граничного стану іншого зразка об'єкта, який розглядається (повністю аналогічного за конструкцією, технологією виготовлення, умовами експлуатації і т. д.), то ми б отримали відмінні від попередніх реалізацій згаданих випадкових величин через випадкові чинники: випадкові відхилення в межах</w:t>
      </w:r>
      <w:proofErr w:type="gramEnd"/>
      <w:r w:rsidRPr="002640BD">
        <w:rPr>
          <w:rFonts w:ascii="Times New Roman" w:eastAsia="Times New Roman" w:hAnsi="Times New Roman" w:cs="Times New Roman"/>
          <w:sz w:val="28"/>
          <w:szCs w:val="28"/>
          <w:lang w:val="ru-RU" w:eastAsia="ru-RU"/>
        </w:rPr>
        <w:t xml:space="preserve"> допусків параметрів складових елементів, властивостей </w:t>
      </w:r>
      <w:proofErr w:type="gramStart"/>
      <w:r w:rsidRPr="002640BD">
        <w:rPr>
          <w:rFonts w:ascii="Times New Roman" w:eastAsia="Times New Roman" w:hAnsi="Times New Roman" w:cs="Times New Roman"/>
          <w:sz w:val="28"/>
          <w:szCs w:val="28"/>
          <w:lang w:val="ru-RU" w:eastAsia="ru-RU"/>
        </w:rPr>
        <w:t>матер</w:t>
      </w:r>
      <w:proofErr w:type="gramEnd"/>
      <w:r w:rsidRPr="002640BD">
        <w:rPr>
          <w:rFonts w:ascii="Times New Roman" w:eastAsia="Times New Roman" w:hAnsi="Times New Roman" w:cs="Times New Roman"/>
          <w:sz w:val="28"/>
          <w:szCs w:val="28"/>
          <w:lang w:val="ru-RU" w:eastAsia="ru-RU"/>
        </w:rPr>
        <w:t>іалів, технології виготовлення і т. д. Інакше кажучи, показники надійності іншого зразка були б дещо відмінними від перших.</w:t>
      </w:r>
    </w:p>
    <w:p w:rsidR="00703E63" w:rsidRPr="002640BD" w:rsidRDefault="00703E63" w:rsidP="00703E63">
      <w:pPr>
        <w:suppressAutoHyphens w:val="0"/>
        <w:spacing w:after="0" w:line="360" w:lineRule="auto"/>
        <w:ind w:firstLine="709"/>
        <w:contextualSpacing/>
        <w:jc w:val="both"/>
        <w:rPr>
          <w:rFonts w:ascii="Times New Roman" w:eastAsia="Times New Roman" w:hAnsi="Times New Roman" w:cs="Times New Roman"/>
          <w:sz w:val="28"/>
          <w:szCs w:val="28"/>
          <w:lang w:val="ru-RU" w:eastAsia="ru-RU"/>
        </w:rPr>
      </w:pPr>
      <w:r w:rsidRPr="002640BD">
        <w:rPr>
          <w:rFonts w:ascii="Times New Roman" w:eastAsia="Times New Roman" w:hAnsi="Times New Roman" w:cs="Times New Roman"/>
          <w:sz w:val="28"/>
          <w:szCs w:val="28"/>
          <w:lang w:val="ru-RU" w:eastAsia="ru-RU"/>
        </w:rPr>
        <w:t xml:space="preserve">Для партії однорідних об'єктів, що закінчили експлуатацію, ми матимемо по кожній зі згаданих випадкових величин цілу статистичну сукупність її можливих значень (реалізацій), або за термінологією математичної статистики – емпіричну статистичну вибірку значень випадкової величини. За цією вибіркою можна побудувати закон розподілу випадкової величини, який характеризує надійність об'єкта. Знаючи такі закони, можна обчислювати </w:t>
      </w:r>
      <w:proofErr w:type="gramStart"/>
      <w:r w:rsidRPr="002640BD">
        <w:rPr>
          <w:rFonts w:ascii="Times New Roman" w:eastAsia="Times New Roman" w:hAnsi="Times New Roman" w:cs="Times New Roman"/>
          <w:sz w:val="28"/>
          <w:szCs w:val="28"/>
          <w:lang w:val="ru-RU" w:eastAsia="ru-RU"/>
        </w:rPr>
        <w:t>вс</w:t>
      </w:r>
      <w:proofErr w:type="gramEnd"/>
      <w:r w:rsidRPr="002640BD">
        <w:rPr>
          <w:rFonts w:ascii="Times New Roman" w:eastAsia="Times New Roman" w:hAnsi="Times New Roman" w:cs="Times New Roman"/>
          <w:sz w:val="28"/>
          <w:szCs w:val="28"/>
          <w:lang w:val="ru-RU" w:eastAsia="ru-RU"/>
        </w:rPr>
        <w:t>і необхідні показники надійності об'єкта.</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640BD">
        <w:rPr>
          <w:rFonts w:ascii="Times New Roman" w:eastAsia="Times New Roman" w:hAnsi="Times New Roman" w:cs="Times New Roman"/>
          <w:sz w:val="28"/>
          <w:szCs w:val="28"/>
          <w:lang w:val="ru-RU" w:eastAsia="ru-RU"/>
        </w:rPr>
        <w:t>Отже, звідси випливає такий висновок. Коли йдеться про показники надійності об'єкта, ми, як правило, розуміємо, що це показники деякої однорідної статистичної сукупності об'єктів (партії однорідних об'єктів) і фактичні індивідуальні показники окремого об'єкта цієї партії ві</w:t>
      </w:r>
      <w:proofErr w:type="gramStart"/>
      <w:r w:rsidRPr="002640BD">
        <w:rPr>
          <w:rFonts w:ascii="Times New Roman" w:eastAsia="Times New Roman" w:hAnsi="Times New Roman" w:cs="Times New Roman"/>
          <w:sz w:val="28"/>
          <w:szCs w:val="28"/>
          <w:lang w:val="ru-RU" w:eastAsia="ru-RU"/>
        </w:rPr>
        <w:t>др</w:t>
      </w:r>
      <w:proofErr w:type="gramEnd"/>
      <w:r w:rsidRPr="002640BD">
        <w:rPr>
          <w:rFonts w:ascii="Times New Roman" w:eastAsia="Times New Roman" w:hAnsi="Times New Roman" w:cs="Times New Roman"/>
          <w:sz w:val="28"/>
          <w:szCs w:val="28"/>
          <w:lang w:val="ru-RU" w:eastAsia="ru-RU"/>
        </w:rPr>
        <w:t xml:space="preserve">ізнятимуться </w:t>
      </w:r>
      <w:r w:rsidRPr="002640BD">
        <w:rPr>
          <w:rFonts w:ascii="Times New Roman" w:eastAsia="Times New Roman" w:hAnsi="Times New Roman" w:cs="Times New Roman"/>
          <w:sz w:val="28"/>
          <w:szCs w:val="28"/>
          <w:lang w:val="ru-RU" w:eastAsia="ru-RU"/>
        </w:rPr>
        <w:lastRenderedPageBreak/>
        <w:t xml:space="preserve">від середніх для партії. Степінь цієї відмінності визначається тими ж законами (або їх числовими характеристиками) розподілу згаданих випадкових величин, які характеризують надійність об'єкта. У цьому сенсі показник надійності об'єкта до і в процесі його експлуатації слід розуміти статистично, що це показник партії однорідних об'єктів. Якщо, наприклад, ймовірність безвідмовної роботи об'єкта протягом часу </w:t>
      </w:r>
      <w:r w:rsidRPr="002640BD">
        <w:rPr>
          <w:rFonts w:ascii="Times New Roman" w:eastAsia="Times New Roman" w:hAnsi="Times New Roman" w:cs="Times New Roman"/>
          <w:i/>
          <w:iCs/>
          <w:sz w:val="28"/>
          <w:szCs w:val="28"/>
          <w:lang w:val="ru-RU" w:eastAsia="ru-RU"/>
        </w:rPr>
        <w:t>t</w:t>
      </w:r>
      <w:r w:rsidRPr="002640BD">
        <w:rPr>
          <w:rFonts w:ascii="Times New Roman" w:eastAsia="Times New Roman" w:hAnsi="Times New Roman" w:cs="Times New Roman"/>
          <w:sz w:val="28"/>
          <w:szCs w:val="28"/>
          <w:lang w:val="ru-RU" w:eastAsia="ru-RU"/>
        </w:rPr>
        <w:t xml:space="preserve"> оцінена значенням 0,9, це означа</w:t>
      </w:r>
      <w:proofErr w:type="gramStart"/>
      <w:r w:rsidRPr="002640BD">
        <w:rPr>
          <w:rFonts w:ascii="Times New Roman" w:eastAsia="Times New Roman" w:hAnsi="Times New Roman" w:cs="Times New Roman"/>
          <w:sz w:val="28"/>
          <w:szCs w:val="28"/>
          <w:lang w:val="ru-RU" w:eastAsia="ru-RU"/>
        </w:rPr>
        <w:t>є,</w:t>
      </w:r>
      <w:proofErr w:type="gramEnd"/>
      <w:r w:rsidRPr="002640BD">
        <w:rPr>
          <w:rFonts w:ascii="Times New Roman" w:eastAsia="Times New Roman" w:hAnsi="Times New Roman" w:cs="Times New Roman"/>
          <w:sz w:val="28"/>
          <w:szCs w:val="28"/>
          <w:lang w:val="ru-RU" w:eastAsia="ru-RU"/>
        </w:rPr>
        <w:t xml:space="preserve"> що з 10 таких об'єктів у середньому 9 відпрацюють час </w:t>
      </w:r>
      <w:r w:rsidRPr="002640BD">
        <w:rPr>
          <w:rFonts w:ascii="Times New Roman" w:eastAsia="Times New Roman" w:hAnsi="Times New Roman" w:cs="Times New Roman"/>
          <w:i/>
          <w:iCs/>
          <w:sz w:val="28"/>
          <w:szCs w:val="28"/>
          <w:lang w:val="ru-RU" w:eastAsia="ru-RU"/>
        </w:rPr>
        <w:t>t</w:t>
      </w:r>
      <w:r w:rsidRPr="002640BD">
        <w:rPr>
          <w:rFonts w:ascii="Times New Roman" w:eastAsia="Times New Roman" w:hAnsi="Times New Roman" w:cs="Times New Roman"/>
          <w:sz w:val="28"/>
          <w:szCs w:val="28"/>
          <w:lang w:val="ru-RU" w:eastAsia="ru-RU"/>
        </w:rPr>
        <w:t xml:space="preserve"> безвідмовно і лише 1 відмовить </w:t>
      </w:r>
      <w:proofErr w:type="gramStart"/>
      <w:r w:rsidRPr="002640BD">
        <w:rPr>
          <w:rFonts w:ascii="Times New Roman" w:eastAsia="Times New Roman" w:hAnsi="Times New Roman" w:cs="Times New Roman"/>
          <w:sz w:val="28"/>
          <w:szCs w:val="28"/>
          <w:lang w:val="ru-RU" w:eastAsia="ru-RU"/>
        </w:rPr>
        <w:t>до</w:t>
      </w:r>
      <w:proofErr w:type="gramEnd"/>
      <w:r w:rsidRPr="002640BD">
        <w:rPr>
          <w:rFonts w:ascii="Times New Roman" w:eastAsia="Times New Roman" w:hAnsi="Times New Roman" w:cs="Times New Roman"/>
          <w:sz w:val="28"/>
          <w:szCs w:val="28"/>
          <w:lang w:val="ru-RU" w:eastAsia="ru-RU"/>
        </w:rPr>
        <w:t xml:space="preserve"> моменту </w:t>
      </w:r>
      <w:r w:rsidRPr="002640BD">
        <w:rPr>
          <w:rFonts w:ascii="Times New Roman" w:eastAsia="Times New Roman" w:hAnsi="Times New Roman" w:cs="Times New Roman"/>
          <w:i/>
          <w:iCs/>
          <w:sz w:val="28"/>
          <w:szCs w:val="28"/>
          <w:lang w:val="ru-RU" w:eastAsia="ru-RU"/>
        </w:rPr>
        <w:t>t,</w:t>
      </w:r>
      <w:r w:rsidRPr="002640BD">
        <w:rPr>
          <w:rFonts w:ascii="Times New Roman" w:eastAsia="Times New Roman" w:hAnsi="Times New Roman" w:cs="Times New Roman"/>
          <w:sz w:val="28"/>
          <w:szCs w:val="28"/>
          <w:lang w:val="ru-RU" w:eastAsia="ru-RU"/>
        </w:rPr>
        <w:t xml:space="preserve"> а який саме – наперед невідомо.</w:t>
      </w:r>
    </w:p>
    <w:p w:rsidR="00703E63" w:rsidRPr="00284E09" w:rsidRDefault="00703E63" w:rsidP="00703E63">
      <w:pPr>
        <w:spacing w:after="0" w:line="360" w:lineRule="auto"/>
        <w:ind w:firstLine="495"/>
        <w:rPr>
          <w:rFonts w:ascii="Times New Roman" w:hAnsi="Times New Roman" w:cs="Times New Roman"/>
          <w:b/>
          <w:bCs/>
          <w:iCs/>
          <w:sz w:val="28"/>
          <w:szCs w:val="28"/>
        </w:rPr>
      </w:pP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1.</w:t>
      </w:r>
      <w:r w:rsidRPr="00284E09">
        <w:rPr>
          <w:rFonts w:ascii="Times New Roman" w:hAnsi="Times New Roman" w:cs="Times New Roman"/>
          <w:i w:val="0"/>
          <w:lang w:val="en-US"/>
        </w:rPr>
        <w:t>6</w:t>
      </w:r>
      <w:r w:rsidRPr="00284E09">
        <w:rPr>
          <w:rFonts w:ascii="Times New Roman" w:hAnsi="Times New Roman" w:cs="Times New Roman"/>
          <w:i w:val="0"/>
        </w:rPr>
        <w:t xml:space="preserve"> Постановка задачі дослідження</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Оскільки основним методом утилізації продувних газів є спалювання, то було доведено і економічно обґрунтовано доцільність використання продувних газів в технічному процесі з попереднім вилученням із газу аміаку. Для вилучення аміаку пропонується використання водної абсорбції. </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Основною ціллю даної роботи є автоматизація контуру процесу абсорбції аміаку з продувних газів в виробництві аміаку.</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Об’єктом дослідження є комп’ютерно-інтегровані технології керування виробничими процесами.</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Предметом дослідження є стратегії управління процесом абсорбції аміаку у виробництві зв’язаного азоту на основі системи автоматизації.</w:t>
      </w:r>
    </w:p>
    <w:p w:rsidR="00703E63" w:rsidRPr="00284E09" w:rsidRDefault="00703E63" w:rsidP="00703E63">
      <w:pPr>
        <w:spacing w:after="0" w:line="360" w:lineRule="auto"/>
        <w:ind w:firstLine="708"/>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Мета роботи: розробка автоматизованої системи керування в </w:t>
      </w:r>
      <w:r w:rsidRPr="00284E09">
        <w:rPr>
          <w:rFonts w:ascii="Times New Roman" w:hAnsi="Times New Roman" w:cs="Times New Roman"/>
          <w:color w:val="000000"/>
          <w:sz w:val="28"/>
          <w:szCs w:val="28"/>
          <w:lang w:val="en-US"/>
        </w:rPr>
        <w:t>Experion</w:t>
      </w:r>
      <w:r w:rsidRPr="00284E09">
        <w:rPr>
          <w:rFonts w:ascii="Times New Roman" w:hAnsi="Times New Roman" w:cs="Times New Roman"/>
          <w:color w:val="000000"/>
          <w:sz w:val="28"/>
          <w:szCs w:val="28"/>
        </w:rPr>
        <w:t xml:space="preserve"> </w:t>
      </w:r>
      <w:r w:rsidRPr="00284E09">
        <w:rPr>
          <w:rFonts w:ascii="Times New Roman" w:hAnsi="Times New Roman" w:cs="Times New Roman"/>
          <w:color w:val="000000"/>
          <w:sz w:val="28"/>
          <w:szCs w:val="28"/>
          <w:lang w:val="en-US"/>
        </w:rPr>
        <w:t>PKS</w:t>
      </w:r>
      <w:r w:rsidRPr="00284E09">
        <w:rPr>
          <w:rFonts w:ascii="Times New Roman" w:hAnsi="Times New Roman" w:cs="Times New Roman"/>
          <w:color w:val="000000"/>
          <w:sz w:val="28"/>
          <w:szCs w:val="28"/>
        </w:rPr>
        <w:t xml:space="preserve">, визначення стратегії керування процесом абсорбції аміаку та оцінка надійності із застосуванням методу побудови дерев подій та відмов в </w:t>
      </w:r>
      <w:r w:rsidRPr="00284E09">
        <w:rPr>
          <w:rFonts w:ascii="Times New Roman" w:hAnsi="Times New Roman" w:cs="Times New Roman"/>
          <w:color w:val="000000"/>
          <w:sz w:val="28"/>
          <w:szCs w:val="28"/>
          <w:lang w:val="en-US"/>
        </w:rPr>
        <w:t>OpenFTA</w:t>
      </w:r>
      <w:r w:rsidRPr="00284E09">
        <w:rPr>
          <w:rFonts w:ascii="Times New Roman" w:hAnsi="Times New Roman" w:cs="Times New Roman"/>
          <w:color w:val="000000"/>
          <w:sz w:val="28"/>
          <w:szCs w:val="28"/>
        </w:rPr>
        <w:t xml:space="preserve"> </w:t>
      </w:r>
    </w:p>
    <w:p w:rsidR="00703E63" w:rsidRPr="00284E09" w:rsidRDefault="00703E63" w:rsidP="00703E63">
      <w:pPr>
        <w:spacing w:after="0" w:line="360" w:lineRule="auto"/>
        <w:ind w:firstLine="708"/>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Для вирішення даної задачі необхідно: дати загальну характеристику промислового отримання аміаку, оцінити методи підвищення ефективності отримання аміаку, визначити основні технологічні параметри протікання процесу та параметри автоматизації процесу, розробити принци</w:t>
      </w:r>
      <w:r w:rsidRPr="00284E09">
        <w:rPr>
          <w:rFonts w:ascii="Times New Roman" w:hAnsi="Times New Roman" w:cs="Times New Roman"/>
          <w:color w:val="000000"/>
          <w:sz w:val="28"/>
          <w:szCs w:val="28"/>
          <w:lang w:val="ru-RU"/>
        </w:rPr>
        <w:t>пову</w:t>
      </w:r>
      <w:r w:rsidRPr="00284E09">
        <w:rPr>
          <w:rFonts w:ascii="Times New Roman" w:hAnsi="Times New Roman" w:cs="Times New Roman"/>
          <w:color w:val="000000"/>
          <w:sz w:val="28"/>
          <w:szCs w:val="28"/>
        </w:rPr>
        <w:t xml:space="preserve"> схему процесу, визначити технічні засоби автоматизації, вибрати програмний продукт для математично-імітаційного моделювання процесу, розроблення алгоритму та математично-імітаційного модуль для розробленої схеми, створення </w:t>
      </w:r>
      <w:r w:rsidRPr="00284E09">
        <w:rPr>
          <w:rFonts w:ascii="Times New Roman" w:hAnsi="Times New Roman" w:cs="Times New Roman"/>
          <w:color w:val="000000"/>
          <w:sz w:val="28"/>
          <w:szCs w:val="28"/>
        </w:rPr>
        <w:lastRenderedPageBreak/>
        <w:t xml:space="preserve">керівництва користувача для спроектованої системи, </w:t>
      </w:r>
      <w:r w:rsidRPr="00284E09">
        <w:rPr>
          <w:rFonts w:ascii="Times New Roman" w:hAnsi="Times New Roman" w:cs="Times New Roman"/>
          <w:color w:val="000000"/>
          <w:sz w:val="28"/>
          <w:szCs w:val="28"/>
          <w:lang w:val="ru-RU"/>
        </w:rPr>
        <w:t xml:space="preserve">методом комп’ютерного моделювання, </w:t>
      </w:r>
    </w:p>
    <w:p w:rsidR="00703E63" w:rsidRPr="00284E09" w:rsidRDefault="00703E63" w:rsidP="00703E63">
      <w:pPr>
        <w:spacing w:after="0" w:line="360" w:lineRule="auto"/>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lang w:val="ru-RU"/>
        </w:rPr>
        <w:t>розробити ефективну стратег</w:t>
      </w:r>
      <w:r w:rsidRPr="00284E09">
        <w:rPr>
          <w:rFonts w:ascii="Times New Roman" w:hAnsi="Times New Roman" w:cs="Times New Roman"/>
          <w:color w:val="000000"/>
          <w:sz w:val="28"/>
          <w:szCs w:val="28"/>
        </w:rPr>
        <w:t>ію керування та засобами теорії надійності</w:t>
      </w:r>
      <w:proofErr w:type="gramStart"/>
      <w:r w:rsidRPr="00284E09">
        <w:rPr>
          <w:rFonts w:ascii="Times New Roman" w:hAnsi="Times New Roman" w:cs="Times New Roman"/>
          <w:color w:val="000000"/>
          <w:sz w:val="28"/>
          <w:szCs w:val="28"/>
        </w:rPr>
        <w:t xml:space="preserve"> ,</w:t>
      </w:r>
      <w:proofErr w:type="gramEnd"/>
      <w:r w:rsidRPr="00284E09">
        <w:rPr>
          <w:rFonts w:ascii="Times New Roman" w:hAnsi="Times New Roman" w:cs="Times New Roman"/>
          <w:color w:val="000000"/>
          <w:sz w:val="28"/>
          <w:szCs w:val="28"/>
        </w:rPr>
        <w:t xml:space="preserve"> оцінити надійність розробленої технології керування.</w:t>
      </w: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spacing w:after="0" w:line="360" w:lineRule="auto"/>
        <w:jc w:val="both"/>
        <w:rPr>
          <w:rFonts w:ascii="Times New Roman" w:hAnsi="Times New Roman" w:cs="Times New Roman"/>
          <w:color w:val="000000"/>
          <w:sz w:val="28"/>
          <w:szCs w:val="28"/>
        </w:rPr>
      </w:pPr>
    </w:p>
    <w:p w:rsidR="00703E63" w:rsidRPr="00284E09" w:rsidRDefault="00703E63" w:rsidP="00703E63">
      <w:pPr>
        <w:pStyle w:val="1"/>
        <w:spacing w:line="360" w:lineRule="auto"/>
        <w:jc w:val="both"/>
        <w:rPr>
          <w:rFonts w:ascii="Times New Roman" w:hAnsi="Times New Roman"/>
          <w:sz w:val="28"/>
          <w:szCs w:val="28"/>
        </w:rPr>
      </w:pPr>
      <w:r w:rsidRPr="00284E09">
        <w:rPr>
          <w:rFonts w:ascii="Times New Roman" w:hAnsi="Times New Roman"/>
          <w:sz w:val="28"/>
          <w:szCs w:val="28"/>
        </w:rPr>
        <w:t>2 Проектування системи автоматизації процесу абсорбції аміаку</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2.1 Принципи автоматизації процесу абсорбції аміаку</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Розробка системи автоматизації виробництва є одним із найважливіших етапів його проектування, оскільки забезпечує контроль за якістю продукції, раціональним використанням сировини та енергії, дозволяє мінімізувати використання ручної праці на небезпечних об’єктах. Це особливо актуально для хімічних виробництв, які найчастіше використовують вогне – і вибухонебезпечні речовини, працюють в умовах підвищеної екологічної небезпеки і потребують значних затрат енергії.</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Оскільки в процесі абсорбції аміаку із продувних газів використовуються хімічно небезпечні речовини, то для надійної експлуатації обладнання, підтримки оптимальних технологічних параметрів, раціонального використання обладнання розробка і впровадження системи автоматизації є надзвичайно важливою.</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t>В процесі виробництва аміаку у відділенні синтезу задля звільнення від інертних газів виникає необхідність постійного скиду частини газів (продувки), оскільки до складу продувних газів входять такі компоненти: водень – 54,9÷61,7%</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 азот</w:t>
      </w:r>
      <w:r w:rsidRPr="00284E09">
        <w:rPr>
          <w:rFonts w:ascii="Times New Roman" w:hAnsi="Times New Roman" w:cs="Times New Roman"/>
          <w:sz w:val="28"/>
          <w:szCs w:val="28"/>
          <w:lang w:val="en-US"/>
        </w:rPr>
        <w:t> </w:t>
      </w:r>
      <w:r w:rsidRPr="00284E09">
        <w:rPr>
          <w:rFonts w:ascii="Times New Roman" w:hAnsi="Times New Roman" w:cs="Times New Roman"/>
          <w:sz w:val="28"/>
          <w:szCs w:val="28"/>
        </w:rPr>
        <w:t>–18,3÷20,6%</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 метан≤11,3%</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 аргон – 3,6÷7,9%</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 аміак – 7,6÷10%</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 xml:space="preserve">. Так як ці гази раніше спалювалися в печі – </w:t>
      </w:r>
      <w:r w:rsidRPr="00284E09">
        <w:rPr>
          <w:rFonts w:ascii="Times New Roman" w:hAnsi="Times New Roman" w:cs="Times New Roman"/>
          <w:sz w:val="28"/>
          <w:szCs w:val="28"/>
        </w:rPr>
        <w:lastRenderedPageBreak/>
        <w:t>це було економічно не вигідно і було прийнято рішення використовувати даний продувний газ на технологію з попереднім відмиванням з нього аміаку.</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t>Технологічна схема абсорберу зображена на рисунку 2.1.</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t>Холодильник (типу труба в трубі) поз. 2-1/2-2 рисунок 2.1 забеспечує охолодження аміачної води до 35</w:t>
      </w:r>
      <w:r w:rsidRPr="00284E09">
        <w:rPr>
          <w:rFonts w:ascii="Times New Roman" w:hAnsi="Times New Roman" w:cs="Times New Roman"/>
          <w:sz w:val="28"/>
          <w:szCs w:val="28"/>
          <w:vertAlign w:val="superscript"/>
          <w:lang w:val="en-US"/>
        </w:rPr>
        <w:t>o</w:t>
      </w:r>
      <w:r w:rsidRPr="00284E09">
        <w:rPr>
          <w:rFonts w:ascii="Times New Roman" w:hAnsi="Times New Roman" w:cs="Times New Roman"/>
          <w:sz w:val="28"/>
          <w:szCs w:val="28"/>
        </w:rPr>
        <w:t>С відведеної з 7-ї тарілки абсорбера. Для аварійного накопичення аміачної води передбачена ємність поз. 4.</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t>Роботу подачі води забеспечують насоси поз. 5-1/5-2. Подача підготовленої хімочищеної води здійснюється із ємності поз. 6. Відповідний температурний режим для надходження води забезпечує холодильник поз. 7 для зниження температури парового конденсату із ємності поз. 8.</w:t>
      </w:r>
    </w:p>
    <w:p w:rsidR="00703E63" w:rsidRPr="00284E09" w:rsidRDefault="00703E63" w:rsidP="00703E63">
      <w:pPr>
        <w:spacing w:after="0" w:line="360" w:lineRule="auto"/>
        <w:ind w:firstLine="495"/>
        <w:jc w:val="both"/>
        <w:rPr>
          <w:rFonts w:ascii="Times New Roman" w:hAnsi="Times New Roman" w:cs="Times New Roman"/>
          <w:sz w:val="28"/>
          <w:szCs w:val="28"/>
          <w:lang w:val="ru-RU"/>
        </w:rPr>
        <w:sectPr w:rsidR="00703E63" w:rsidRPr="00284E09" w:rsidSect="002D10FE">
          <w:headerReference w:type="default" r:id="rId67"/>
          <w:pgSz w:w="11906" w:h="16838"/>
          <w:pgMar w:top="850" w:right="850" w:bottom="850" w:left="1417" w:header="708" w:footer="708" w:gutter="0"/>
          <w:pgNumType w:start="5"/>
          <w:cols w:space="720"/>
          <w:docGrid w:linePitch="360"/>
        </w:sectPr>
      </w:pP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9646920" cy="5646420"/>
            <wp:effectExtent l="0" t="0" r="0" b="0"/>
            <wp:docPr id="7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46920" cy="5646420"/>
                    </a:xfrm>
                    <a:prstGeom prst="rect">
                      <a:avLst/>
                    </a:prstGeom>
                    <a:solidFill>
                      <a:srgbClr val="FFFFFF"/>
                    </a:solidFill>
                    <a:ln>
                      <a:noFill/>
                    </a:ln>
                  </pic:spPr>
                </pic:pic>
              </a:graphicData>
            </a:graphic>
          </wp:inline>
        </w:drawing>
      </w:r>
    </w:p>
    <w:p w:rsidR="00703E63" w:rsidRPr="00284E09" w:rsidRDefault="00703E63" w:rsidP="00703E63">
      <w:pPr>
        <w:spacing w:after="0" w:line="360" w:lineRule="auto"/>
        <w:ind w:firstLine="450"/>
        <w:jc w:val="center"/>
        <w:rPr>
          <w:rFonts w:ascii="Times New Roman" w:hAnsi="Times New Roman" w:cs="Times New Roman"/>
          <w:sz w:val="28"/>
          <w:szCs w:val="28"/>
        </w:rPr>
        <w:sectPr w:rsidR="00703E63" w:rsidRPr="00284E09">
          <w:pgSz w:w="16838" w:h="11906" w:orient="landscape"/>
          <w:pgMar w:top="851" w:right="851" w:bottom="993" w:left="851" w:header="708" w:footer="708" w:gutter="0"/>
          <w:cols w:space="720"/>
          <w:docGrid w:linePitch="360"/>
        </w:sectPr>
      </w:pPr>
      <w:r w:rsidRPr="00284E09">
        <w:rPr>
          <w:rFonts w:ascii="Times New Roman" w:hAnsi="Times New Roman" w:cs="Times New Roman"/>
          <w:sz w:val="28"/>
          <w:szCs w:val="28"/>
        </w:rPr>
        <w:t>Рисунок 2.1 – Технологічна схема абсорбції аміаку.</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lastRenderedPageBreak/>
        <w:t xml:space="preserve">В системі спостерігається 4 масових потоки </w:t>
      </w:r>
      <w:r>
        <w:rPr>
          <w:rFonts w:ascii="Times New Roman" w:hAnsi="Times New Roman" w:cs="Times New Roman"/>
          <w:sz w:val="28"/>
          <w:szCs w:val="28"/>
          <w:lang w:val="ru-RU"/>
        </w:rPr>
        <w:t xml:space="preserve"> </w:t>
      </w:r>
      <w:r w:rsidRPr="00284E09">
        <w:rPr>
          <w:rFonts w:ascii="Times New Roman" w:hAnsi="Times New Roman" w:cs="Times New Roman"/>
          <w:sz w:val="28"/>
          <w:szCs w:val="28"/>
          <w:lang w:val="en-US"/>
        </w:rPr>
        <w:t>I</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 xml:space="preserve"> продувні гази; </w:t>
      </w:r>
      <w:r w:rsidRPr="00284E09">
        <w:rPr>
          <w:rFonts w:ascii="Times New Roman" w:hAnsi="Times New Roman" w:cs="Times New Roman"/>
          <w:sz w:val="28"/>
          <w:szCs w:val="28"/>
          <w:lang w:val="en-US"/>
        </w:rPr>
        <w:t>II</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 xml:space="preserve"> аміачна вода як готова продукція;  </w:t>
      </w:r>
      <w:r w:rsidRPr="00284E09">
        <w:rPr>
          <w:rFonts w:ascii="Times New Roman" w:hAnsi="Times New Roman" w:cs="Times New Roman"/>
          <w:sz w:val="28"/>
          <w:szCs w:val="28"/>
          <w:lang w:val="en-US"/>
        </w:rPr>
        <w:t>III</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 xml:space="preserve"> хімі</w:t>
      </w:r>
      <w:r>
        <w:rPr>
          <w:rFonts w:ascii="Times New Roman" w:hAnsi="Times New Roman" w:cs="Times New Roman"/>
          <w:sz w:val="28"/>
          <w:szCs w:val="28"/>
        </w:rPr>
        <w:t>чно очищена вода яка забезпечує</w:t>
      </w:r>
      <w:r>
        <w:rPr>
          <w:rFonts w:ascii="Times New Roman" w:hAnsi="Times New Roman" w:cs="Times New Roman"/>
          <w:sz w:val="28"/>
          <w:szCs w:val="28"/>
          <w:lang w:val="ru-RU"/>
        </w:rPr>
        <w:t xml:space="preserve"> </w:t>
      </w:r>
      <w:r w:rsidRPr="00284E09">
        <w:rPr>
          <w:rFonts w:ascii="Times New Roman" w:hAnsi="Times New Roman" w:cs="Times New Roman"/>
          <w:sz w:val="28"/>
          <w:szCs w:val="28"/>
        </w:rPr>
        <w:t xml:space="preserve">процес відмивання аміаку з газу; </w:t>
      </w:r>
      <w:r w:rsidRPr="00284E09">
        <w:rPr>
          <w:rFonts w:ascii="Times New Roman" w:hAnsi="Times New Roman" w:cs="Times New Roman"/>
          <w:sz w:val="28"/>
          <w:szCs w:val="28"/>
          <w:lang w:val="en-US"/>
        </w:rPr>
        <w:t>IV</w:t>
      </w:r>
      <w:r w:rsidRPr="00284E09">
        <w:rPr>
          <w:rFonts w:ascii="Times New Roman" w:hAnsi="Times New Roman" w:cs="Times New Roman"/>
          <w:sz w:val="28"/>
          <w:szCs w:val="28"/>
          <w:lang w:val="ru-RU"/>
        </w:rPr>
        <w:t xml:space="preserve"> – </w:t>
      </w:r>
      <w:r w:rsidRPr="00284E09">
        <w:rPr>
          <w:rFonts w:ascii="Times New Roman" w:hAnsi="Times New Roman" w:cs="Times New Roman"/>
          <w:sz w:val="28"/>
          <w:szCs w:val="28"/>
        </w:rPr>
        <w:t>технологічний конденсат.</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 xml:space="preserve">Особливість роботи даної схеми є робота під високим тиском до 32 Мпа та </w:t>
      </w:r>
      <w:r>
        <w:rPr>
          <w:rFonts w:ascii="Times New Roman" w:hAnsi="Times New Roman" w:cs="Times New Roman"/>
          <w:sz w:val="28"/>
          <w:szCs w:val="28"/>
        </w:rPr>
        <w:t>використання вибу</w:t>
      </w:r>
      <w:r w:rsidRPr="00284E09">
        <w:rPr>
          <w:rFonts w:ascii="Times New Roman" w:hAnsi="Times New Roman" w:cs="Times New Roman"/>
          <w:sz w:val="28"/>
          <w:szCs w:val="28"/>
        </w:rPr>
        <w:t>хонебезпечної сировини.</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Основана ціль автоматизації є контроль за вхідними параметрами (витрата, тиск, температура продувних газів), підтримка робочого рівня хім</w:t>
      </w:r>
      <w:r>
        <w:rPr>
          <w:rFonts w:ascii="Times New Roman" w:hAnsi="Times New Roman" w:cs="Times New Roman"/>
          <w:sz w:val="28"/>
          <w:szCs w:val="28"/>
        </w:rPr>
        <w:t>-</w:t>
      </w:r>
      <w:r w:rsidRPr="00284E09">
        <w:rPr>
          <w:rFonts w:ascii="Times New Roman" w:hAnsi="Times New Roman" w:cs="Times New Roman"/>
          <w:sz w:val="28"/>
          <w:szCs w:val="28"/>
        </w:rPr>
        <w:t>очищеної води в абсорбері, контроль за вихідними параметрами (концентрація, тиск, витрата та температ</w:t>
      </w:r>
      <w:r w:rsidRPr="002E34C3">
        <w:rPr>
          <w:rFonts w:ascii="Times New Roman" w:hAnsi="Times New Roman" w:cs="Times New Roman"/>
          <w:sz w:val="28"/>
          <w:szCs w:val="28"/>
        </w:rPr>
        <w:t>ур</w:t>
      </w:r>
      <w:r w:rsidRPr="00284E09">
        <w:rPr>
          <w:rFonts w:ascii="Times New Roman" w:hAnsi="Times New Roman" w:cs="Times New Roman"/>
          <w:sz w:val="28"/>
          <w:szCs w:val="28"/>
        </w:rPr>
        <w:t>а) очищених газів від аміаку та ам</w:t>
      </w:r>
      <w:r>
        <w:rPr>
          <w:rFonts w:ascii="Times New Roman" w:hAnsi="Times New Roman" w:cs="Times New Roman"/>
          <w:sz w:val="28"/>
          <w:szCs w:val="28"/>
        </w:rPr>
        <w:t xml:space="preserve">іачної </w:t>
      </w:r>
      <w:r w:rsidRPr="00284E09">
        <w:rPr>
          <w:rFonts w:ascii="Times New Roman" w:hAnsi="Times New Roman" w:cs="Times New Roman"/>
          <w:sz w:val="28"/>
          <w:szCs w:val="28"/>
        </w:rPr>
        <w:t>води 25%, а також засоби відсікання при аварійних ситуаціях.</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 xml:space="preserve">На підставі аналізу технологічної схеми було визначено необхідний рівень автоматизації виробництва, обрано об’єкти автоматизації, обрано регульовані і регулюючі параметри, визначено параметри контролю, реєстрації та регулювання. Для обраних параметрів було визначено необхідну точність вимірювання і регулювання (норми технологічного режиму) та діапазони їх можливої зміни. </w:t>
      </w:r>
    </w:p>
    <w:p w:rsidR="00703E63" w:rsidRPr="00284E09" w:rsidRDefault="00703E63" w:rsidP="00703E63">
      <w:pPr>
        <w:pStyle w:val="2"/>
        <w:spacing w:line="360" w:lineRule="auto"/>
        <w:jc w:val="both"/>
        <w:rPr>
          <w:rFonts w:ascii="Times New Roman" w:hAnsi="Times New Roman" w:cs="Times New Roman"/>
          <w:i w:val="0"/>
        </w:rPr>
      </w:pPr>
      <w:r w:rsidRPr="00284E09">
        <w:rPr>
          <w:rFonts w:ascii="Times New Roman" w:hAnsi="Times New Roman" w:cs="Times New Roman"/>
          <w:i w:val="0"/>
        </w:rPr>
        <w:t>2.2 Визначення параметрів автоматизації</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Для безпечної роботи схеми, підтримання робочих параметрів, отримання цільового продукту і попередження аварійної ситуації було обрано наступні параметри регулювання, які наведені у таблиці 2.1</w:t>
      </w:r>
    </w:p>
    <w:p w:rsidR="00703E63" w:rsidRPr="00284E09" w:rsidRDefault="00703E63" w:rsidP="00703E63">
      <w:pPr>
        <w:spacing w:after="0" w:line="360" w:lineRule="auto"/>
        <w:rPr>
          <w:rFonts w:ascii="Times New Roman" w:hAnsi="Times New Roman" w:cs="Times New Roman"/>
          <w:sz w:val="28"/>
          <w:szCs w:val="28"/>
        </w:rPr>
      </w:pPr>
      <w:r w:rsidRPr="00284E09">
        <w:rPr>
          <w:rFonts w:ascii="Times New Roman" w:hAnsi="Times New Roman" w:cs="Times New Roman"/>
          <w:sz w:val="28"/>
          <w:szCs w:val="28"/>
        </w:rPr>
        <w:t>Таблиця 2.1 - Параметри регулювання та контролю виробництва</w:t>
      </w:r>
    </w:p>
    <w:tbl>
      <w:tblPr>
        <w:tblW w:w="0" w:type="auto"/>
        <w:tblInd w:w="108" w:type="dxa"/>
        <w:tblLayout w:type="fixed"/>
        <w:tblLook w:val="0000"/>
      </w:tblPr>
      <w:tblGrid>
        <w:gridCol w:w="567"/>
        <w:gridCol w:w="3119"/>
        <w:gridCol w:w="1843"/>
        <w:gridCol w:w="2126"/>
        <w:gridCol w:w="1994"/>
      </w:tblGrid>
      <w:tr w:rsidR="00703E63" w:rsidRPr="00284E09" w:rsidTr="002D10FE">
        <w:trPr>
          <w:trHeight w:val="2047"/>
        </w:trPr>
        <w:tc>
          <w:tcPr>
            <w:tcW w:w="5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napToGrid w:val="0"/>
              <w:spacing w:after="0" w:line="240" w:lineRule="auto"/>
              <w:jc w:val="center"/>
              <w:rPr>
                <w:rFonts w:ascii="Times New Roman" w:hAnsi="Times New Roman" w:cs="Times New Roman"/>
                <w:sz w:val="28"/>
                <w:szCs w:val="28"/>
                <w:lang w:val="ru-RU"/>
              </w:rPr>
            </w:pP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ru-RU"/>
              </w:rPr>
              <w:t>п</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п</w:t>
            </w:r>
          </w:p>
        </w:tc>
        <w:tc>
          <w:tcPr>
            <w:tcW w:w="3119"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Місце заміру параметру на технологічн</w:t>
            </w:r>
            <w:r w:rsidRPr="00284E09">
              <w:rPr>
                <w:rFonts w:ascii="Times New Roman" w:hAnsi="Times New Roman" w:cs="Times New Roman"/>
                <w:sz w:val="28"/>
                <w:szCs w:val="28"/>
                <w:lang w:val="ru-RU"/>
              </w:rPr>
              <w:t>о</w:t>
            </w:r>
            <w:r w:rsidRPr="00284E09">
              <w:rPr>
                <w:rFonts w:ascii="Times New Roman" w:hAnsi="Times New Roman" w:cs="Times New Roman"/>
                <w:sz w:val="28"/>
                <w:szCs w:val="28"/>
              </w:rPr>
              <w:t>му об</w:t>
            </w:r>
            <w:r w:rsidRPr="00284E09">
              <w:rPr>
                <w:rFonts w:ascii="Times New Roman" w:hAnsi="Times New Roman" w:cs="Times New Roman"/>
                <w:sz w:val="28"/>
                <w:szCs w:val="28"/>
                <w:lang w:val="ru-RU"/>
              </w:rPr>
              <w:t>’</w:t>
            </w:r>
            <w:r w:rsidRPr="00284E09">
              <w:rPr>
                <w:rFonts w:ascii="Times New Roman" w:hAnsi="Times New Roman" w:cs="Times New Roman"/>
                <w:sz w:val="28"/>
                <w:szCs w:val="28"/>
              </w:rPr>
              <w:t>єкті</w:t>
            </w:r>
          </w:p>
        </w:tc>
        <w:tc>
          <w:tcPr>
            <w:tcW w:w="1843"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Параметр, що вимірюється та (або) регулюється</w:t>
            </w:r>
          </w:p>
        </w:tc>
        <w:tc>
          <w:tcPr>
            <w:tcW w:w="2126"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Норми технологічного режиму та допустимі відхилення</w:t>
            </w:r>
          </w:p>
        </w:tc>
        <w:tc>
          <w:tcPr>
            <w:tcW w:w="19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схема автоматизації</w:t>
            </w:r>
          </w:p>
        </w:tc>
      </w:tr>
      <w:tr w:rsidR="00703E63" w:rsidRPr="00284E09" w:rsidTr="002D10FE">
        <w:trPr>
          <w:trHeight w:val="338"/>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2</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3</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4</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5</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продувних газів I</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Витрата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3300</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11082</w:t>
            </w:r>
            <w:r w:rsidRPr="00284E09">
              <w:rPr>
                <w:rFonts w:ascii="Times New Roman" w:hAnsi="Times New Roman" w:cs="Times New Roman"/>
                <w:sz w:val="28"/>
                <w:szCs w:val="28"/>
              </w:rPr>
              <w:t xml:space="preserve"> нм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2</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продувних газів I</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30÷3</w:t>
            </w:r>
            <w:r w:rsidRPr="00284E09">
              <w:rPr>
                <w:rFonts w:ascii="Times New Roman" w:hAnsi="Times New Roman" w:cs="Times New Roman"/>
                <w:sz w:val="28"/>
                <w:szCs w:val="28"/>
                <w:lang w:val="en-US"/>
              </w:rPr>
              <w:t>2 </w:t>
            </w:r>
            <w:r w:rsidRPr="00284E09">
              <w:rPr>
                <w:rFonts w:ascii="Times New Roman" w:hAnsi="Times New Roman" w:cs="Times New Roman"/>
                <w:sz w:val="28"/>
                <w:szCs w:val="28"/>
                <w:lang w:val="ru-RU"/>
              </w:rPr>
              <w:t>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б</w:t>
            </w:r>
            <w:r w:rsidRPr="00284E09">
              <w:rPr>
                <w:rFonts w:ascii="Times New Roman" w:hAnsi="Times New Roman" w:cs="Times New Roman"/>
                <w:sz w:val="28"/>
                <w:szCs w:val="28"/>
              </w:rPr>
              <w:t>локування</w:t>
            </w:r>
          </w:p>
        </w:tc>
      </w:tr>
    </w:tbl>
    <w:p w:rsidR="00703E63" w:rsidRPr="00284E09" w:rsidRDefault="00703E63" w:rsidP="00703E63">
      <w:pPr>
        <w:spacing w:after="0" w:line="240" w:lineRule="auto"/>
        <w:jc w:val="right"/>
        <w:rPr>
          <w:rFonts w:ascii="Times New Roman" w:hAnsi="Times New Roman" w:cs="Times New Roman"/>
          <w:sz w:val="28"/>
          <w:szCs w:val="28"/>
        </w:rPr>
      </w:pPr>
      <w:r w:rsidRPr="00284E09">
        <w:rPr>
          <w:rFonts w:ascii="Times New Roman" w:hAnsi="Times New Roman" w:cs="Times New Roman"/>
          <w:sz w:val="28"/>
          <w:szCs w:val="28"/>
        </w:rPr>
        <w:lastRenderedPageBreak/>
        <w:t>Продовження таблиці 2.1</w:t>
      </w:r>
    </w:p>
    <w:tbl>
      <w:tblPr>
        <w:tblW w:w="0" w:type="auto"/>
        <w:tblInd w:w="108" w:type="dxa"/>
        <w:tblLayout w:type="fixed"/>
        <w:tblLook w:val="0000"/>
      </w:tblPr>
      <w:tblGrid>
        <w:gridCol w:w="567"/>
        <w:gridCol w:w="3119"/>
        <w:gridCol w:w="1843"/>
        <w:gridCol w:w="2126"/>
        <w:gridCol w:w="1994"/>
      </w:tblGrid>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2</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3</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4</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5</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3</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продувних газів I</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40</w:t>
            </w:r>
            <w:r w:rsidRPr="00284E09">
              <w:rPr>
                <w:rFonts w:ascii="Times New Roman" w:hAnsi="Times New Roman" w:cs="Times New Roman"/>
                <w:sz w:val="28"/>
                <w:szCs w:val="28"/>
                <w:vertAlign w:val="superscript"/>
              </w:rPr>
              <w:t>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4</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продувних газів I</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5</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 xml:space="preserve">Трубопровід </w:t>
            </w:r>
            <w:r w:rsidRPr="00284E09">
              <w:rPr>
                <w:rFonts w:ascii="Times New Roman" w:hAnsi="Times New Roman" w:cs="Times New Roman"/>
                <w:sz w:val="28"/>
                <w:szCs w:val="28"/>
              </w:rPr>
              <w:t>I</w:t>
            </w:r>
            <w:r w:rsidRPr="00284E09">
              <w:rPr>
                <w:rFonts w:ascii="Times New Roman" w:hAnsi="Times New Roman" w:cs="Times New Roman"/>
                <w:sz w:val="28"/>
                <w:szCs w:val="28"/>
                <w:lang w:val="ru-RU"/>
              </w:rPr>
              <w:t xml:space="preserve"> редукування продувних газ</w:t>
            </w:r>
            <w:r w:rsidRPr="00284E09">
              <w:rPr>
                <w:rFonts w:ascii="Times New Roman" w:hAnsi="Times New Roman" w:cs="Times New Roman"/>
                <w:sz w:val="28"/>
                <w:szCs w:val="28"/>
              </w:rPr>
              <w:t xml:space="preserve">ів з 32МПа до </w:t>
            </w:r>
            <w:r w:rsidRPr="00284E09">
              <w:rPr>
                <w:rFonts w:ascii="Times New Roman" w:hAnsi="Times New Roman" w:cs="Times New Roman"/>
                <w:sz w:val="28"/>
                <w:szCs w:val="28"/>
                <w:lang w:val="ru-RU"/>
              </w:rPr>
              <w:t xml:space="preserve"> 17</w:t>
            </w:r>
            <w:r w:rsidRPr="00284E09">
              <w:rPr>
                <w:rFonts w:ascii="Times New Roman" w:hAnsi="Times New Roman" w:cs="Times New Roman"/>
                <w:sz w:val="28"/>
                <w:szCs w:val="28"/>
              </w:rPr>
              <w:t>÷20МПа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17</w:t>
            </w:r>
            <w:r w:rsidRPr="00284E09">
              <w:rPr>
                <w:rFonts w:ascii="Times New Roman" w:hAnsi="Times New Roman" w:cs="Times New Roman"/>
                <w:sz w:val="28"/>
                <w:szCs w:val="28"/>
              </w:rPr>
              <w:t>÷20МПа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регулювання</w:t>
            </w:r>
            <w:r w:rsidRPr="00284E09">
              <w:rPr>
                <w:rFonts w:ascii="Times New Roman" w:hAnsi="Times New Roman" w:cs="Times New Roman"/>
                <w:sz w:val="28"/>
                <w:szCs w:val="28"/>
                <w:lang w:val="en-US"/>
              </w:rPr>
              <w:t>,</w:t>
            </w:r>
            <w:r w:rsidRPr="00284E09">
              <w:rPr>
                <w:rFonts w:ascii="Times New Roman" w:hAnsi="Times New Roman" w:cs="Times New Roman"/>
                <w:sz w:val="28"/>
                <w:szCs w:val="28"/>
                <w:lang w:val="ru-RU"/>
              </w:rPr>
              <w:t xml:space="preserve"> сигнал</w:t>
            </w:r>
            <w:r w:rsidRPr="00284E09">
              <w:rPr>
                <w:rFonts w:ascii="Times New Roman" w:hAnsi="Times New Roman" w:cs="Times New Roman"/>
                <w:sz w:val="28"/>
                <w:szCs w:val="28"/>
              </w:rPr>
              <w:t>ізація,</w:t>
            </w:r>
          </w:p>
          <w:p w:rsidR="00703E63" w:rsidRPr="00284E09" w:rsidRDefault="00703E63" w:rsidP="002D10FE">
            <w:pPr>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 xml:space="preserve">блокування, </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6</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 xml:space="preserve">Трубопровід </w:t>
            </w:r>
            <w:r w:rsidRPr="00284E09">
              <w:rPr>
                <w:rFonts w:ascii="Times New Roman" w:hAnsi="Times New Roman" w:cs="Times New Roman"/>
                <w:sz w:val="28"/>
                <w:szCs w:val="28"/>
              </w:rPr>
              <w:t>I</w:t>
            </w:r>
            <w:r w:rsidRPr="00284E09">
              <w:rPr>
                <w:rFonts w:ascii="Times New Roman" w:hAnsi="Times New Roman" w:cs="Times New Roman"/>
                <w:sz w:val="28"/>
                <w:szCs w:val="28"/>
                <w:lang w:val="ru-RU"/>
              </w:rPr>
              <w:t xml:space="preserve"> редукування продувних газ</w:t>
            </w:r>
            <w:r w:rsidRPr="00284E09">
              <w:rPr>
                <w:rFonts w:ascii="Times New Roman" w:hAnsi="Times New Roman" w:cs="Times New Roman"/>
                <w:sz w:val="28"/>
                <w:szCs w:val="28"/>
              </w:rPr>
              <w:t xml:space="preserve">ів з 32МПа до </w:t>
            </w:r>
            <w:r w:rsidRPr="00284E09">
              <w:rPr>
                <w:rFonts w:ascii="Times New Roman" w:hAnsi="Times New Roman" w:cs="Times New Roman"/>
                <w:sz w:val="28"/>
                <w:szCs w:val="28"/>
                <w:lang w:val="ru-RU"/>
              </w:rPr>
              <w:t xml:space="preserve"> 17</w:t>
            </w:r>
            <w:r w:rsidRPr="00284E09">
              <w:rPr>
                <w:rFonts w:ascii="Times New Roman" w:hAnsi="Times New Roman" w:cs="Times New Roman"/>
                <w:sz w:val="28"/>
                <w:szCs w:val="28"/>
              </w:rPr>
              <w:t>÷20МПа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17</w:t>
            </w:r>
            <w:r w:rsidRPr="00284E09">
              <w:rPr>
                <w:rFonts w:ascii="Times New Roman" w:hAnsi="Times New Roman" w:cs="Times New Roman"/>
                <w:sz w:val="28"/>
                <w:szCs w:val="28"/>
              </w:rPr>
              <w:t>÷20МПа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Ре</w:t>
            </w:r>
            <w:r w:rsidRPr="00284E09">
              <w:rPr>
                <w:rFonts w:ascii="Times New Roman" w:hAnsi="Times New Roman" w:cs="Times New Roman"/>
                <w:sz w:val="28"/>
                <w:szCs w:val="28"/>
              </w:rPr>
              <w:t>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7</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 хімочищеної води з мережі в ємність Е-1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Витрата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1,5</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0,3</w:t>
            </w:r>
            <w:r w:rsidRPr="00284E09">
              <w:rPr>
                <w:rFonts w:ascii="Times New Roman" w:hAnsi="Times New Roman" w:cs="Times New Roman"/>
                <w:sz w:val="28"/>
                <w:szCs w:val="28"/>
              </w:rPr>
              <w:t>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8</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Ємність Е-1 (рівень хімочищеної води)</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20÷80%</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 сигналізація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9</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 хімочищеної води з мережі в ємність Е-1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20÷80%</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rPr>
            </w:pPr>
            <w:r w:rsidRPr="00284E09">
              <w:rPr>
                <w:rFonts w:ascii="Times New Roman" w:hAnsi="Times New Roman" w:cs="Times New Roman"/>
                <w:sz w:val="28"/>
                <w:szCs w:val="28"/>
              </w:rPr>
              <w:t>10</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Регулювання тиску азотної продувки в ємності Е-1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0,1</w:t>
            </w:r>
            <w:r w:rsidRPr="00284E09">
              <w:rPr>
                <w:rFonts w:ascii="Times New Roman" w:hAnsi="Times New Roman" w:cs="Times New Roman"/>
                <w:sz w:val="28"/>
                <w:szCs w:val="28"/>
              </w:rPr>
              <w:t>÷0,4 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Регулювання тиску азотної продувки в ємності Е-1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0,1</w:t>
            </w:r>
            <w:r w:rsidRPr="00284E09">
              <w:rPr>
                <w:rFonts w:ascii="Times New Roman" w:hAnsi="Times New Roman" w:cs="Times New Roman"/>
                <w:sz w:val="28"/>
                <w:szCs w:val="28"/>
              </w:rPr>
              <w:t>÷0,4 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rPr>
            </w:pPr>
            <w:r w:rsidRPr="00284E09">
              <w:rPr>
                <w:rFonts w:ascii="Times New Roman" w:hAnsi="Times New Roman" w:cs="Times New Roman"/>
                <w:sz w:val="28"/>
                <w:szCs w:val="28"/>
              </w:rPr>
              <w:t>12</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ІІІ насос Н1/1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17</w:t>
            </w:r>
            <w:r w:rsidRPr="00284E09">
              <w:rPr>
                <w:rFonts w:ascii="Times New Roman" w:hAnsi="Times New Roman" w:cs="Times New Roman"/>
                <w:sz w:val="28"/>
                <w:szCs w:val="28"/>
              </w:rPr>
              <w:t>÷20МПа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13</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ІІІ насос Н1/2</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17</w:t>
            </w:r>
            <w:r w:rsidRPr="00284E09">
              <w:rPr>
                <w:rFonts w:ascii="Times New Roman" w:hAnsi="Times New Roman" w:cs="Times New Roman"/>
                <w:sz w:val="28"/>
                <w:szCs w:val="28"/>
              </w:rPr>
              <w:t>÷20МПа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14</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ІІІ вхід в абсорбер</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Витрата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1,2</w:t>
            </w:r>
            <w:r w:rsidRPr="00284E09">
              <w:rPr>
                <w:rFonts w:ascii="Times New Roman" w:hAnsi="Times New Roman" w:cs="Times New Roman"/>
                <w:sz w:val="28"/>
                <w:szCs w:val="28"/>
              </w:rPr>
              <w:t>÷4,0 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15</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 xml:space="preserve">Регулюючий електричн ий клапан </w:t>
            </w:r>
            <w:r w:rsidRPr="00284E09">
              <w:rPr>
                <w:rFonts w:ascii="Times New Roman" w:hAnsi="Times New Roman" w:cs="Times New Roman"/>
                <w:sz w:val="28"/>
                <w:szCs w:val="28"/>
              </w:rPr>
              <w:t>трубопровід ІІІ вхід</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Витрата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1,2</w:t>
            </w:r>
            <w:r w:rsidRPr="00284E09">
              <w:rPr>
                <w:rFonts w:ascii="Times New Roman" w:hAnsi="Times New Roman" w:cs="Times New Roman"/>
                <w:sz w:val="28"/>
                <w:szCs w:val="28"/>
              </w:rPr>
              <w:t>÷4,0 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16</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Відведена</w:t>
            </w:r>
            <w:r w:rsidRPr="00284E09">
              <w:rPr>
                <w:rFonts w:ascii="Times New Roman" w:hAnsi="Times New Roman" w:cs="Times New Roman"/>
                <w:sz w:val="28"/>
                <w:szCs w:val="28"/>
                <w:lang w:val="ru-RU"/>
              </w:rPr>
              <w:t xml:space="preserve"> вода для </w:t>
            </w:r>
            <w:r w:rsidRPr="00284E09">
              <w:rPr>
                <w:rFonts w:ascii="Times New Roman" w:hAnsi="Times New Roman" w:cs="Times New Roman"/>
                <w:sz w:val="28"/>
                <w:szCs w:val="28"/>
              </w:rPr>
              <w:t>охолодження</w:t>
            </w:r>
            <w:r w:rsidRPr="00284E09">
              <w:rPr>
                <w:rFonts w:ascii="Times New Roman" w:hAnsi="Times New Roman" w:cs="Times New Roman"/>
                <w:sz w:val="28"/>
                <w:szCs w:val="28"/>
                <w:lang w:val="ru-RU"/>
              </w:rPr>
              <w:t xml:space="preserve"> з 7ї </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&lt;130</w:t>
            </w:r>
            <w:r w:rsidRPr="00284E09">
              <w:rPr>
                <w:rFonts w:ascii="Times New Roman" w:hAnsi="Times New Roman" w:cs="Times New Roman"/>
                <w:sz w:val="28"/>
                <w:szCs w:val="28"/>
                <w:vertAlign w:val="superscript"/>
              </w:rPr>
              <w:t>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bl>
    <w:p w:rsidR="00703E63" w:rsidRPr="00284E09" w:rsidRDefault="00703E63" w:rsidP="00703E63">
      <w:pPr>
        <w:spacing w:after="0" w:line="240" w:lineRule="auto"/>
        <w:jc w:val="right"/>
        <w:rPr>
          <w:rFonts w:ascii="Times New Roman" w:hAnsi="Times New Roman" w:cs="Times New Roman"/>
          <w:sz w:val="28"/>
          <w:szCs w:val="28"/>
        </w:rPr>
      </w:pPr>
      <w:r w:rsidRPr="00284E09">
        <w:rPr>
          <w:rFonts w:ascii="Times New Roman" w:hAnsi="Times New Roman" w:cs="Times New Roman"/>
          <w:sz w:val="28"/>
          <w:szCs w:val="28"/>
        </w:rPr>
        <w:lastRenderedPageBreak/>
        <w:t>Продовження таблиці 2.1</w:t>
      </w:r>
    </w:p>
    <w:tbl>
      <w:tblPr>
        <w:tblW w:w="0" w:type="auto"/>
        <w:tblInd w:w="108" w:type="dxa"/>
        <w:tblLayout w:type="fixed"/>
        <w:tblLook w:val="0000"/>
      </w:tblPr>
      <w:tblGrid>
        <w:gridCol w:w="567"/>
        <w:gridCol w:w="3119"/>
        <w:gridCol w:w="1843"/>
        <w:gridCol w:w="2126"/>
        <w:gridCol w:w="1994"/>
      </w:tblGrid>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2</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3</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4</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jc w:val="center"/>
              <w:rPr>
                <w:rFonts w:ascii="Times New Roman" w:hAnsi="Times New Roman" w:cs="Times New Roman"/>
                <w:sz w:val="28"/>
                <w:szCs w:val="28"/>
              </w:rPr>
            </w:pPr>
            <w:r w:rsidRPr="00284E09">
              <w:rPr>
                <w:rFonts w:ascii="Times New Roman" w:hAnsi="Times New Roman" w:cs="Times New Roman"/>
                <w:sz w:val="28"/>
                <w:szCs w:val="28"/>
              </w:rPr>
              <w:t>5</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17</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Відведена</w:t>
            </w:r>
            <w:r w:rsidRPr="00284E09">
              <w:rPr>
                <w:rFonts w:ascii="Times New Roman" w:hAnsi="Times New Roman" w:cs="Times New Roman"/>
                <w:sz w:val="28"/>
                <w:szCs w:val="28"/>
                <w:lang w:val="ru-RU"/>
              </w:rPr>
              <w:t xml:space="preserve"> вода після </w:t>
            </w:r>
            <w:r w:rsidRPr="00284E09">
              <w:rPr>
                <w:rFonts w:ascii="Times New Roman" w:hAnsi="Times New Roman" w:cs="Times New Roman"/>
                <w:sz w:val="28"/>
                <w:szCs w:val="28"/>
              </w:rPr>
              <w:t>охолодження</w:t>
            </w:r>
            <w:r w:rsidRPr="00284E09">
              <w:rPr>
                <w:rFonts w:ascii="Times New Roman" w:hAnsi="Times New Roman" w:cs="Times New Roman"/>
                <w:sz w:val="28"/>
                <w:szCs w:val="28"/>
                <w:lang w:val="ru-RU"/>
              </w:rPr>
              <w:t xml:space="preserve"> з 7ї тарілки абсорбера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&lt;</w:t>
            </w:r>
            <w:r w:rsidRPr="00284E09">
              <w:rPr>
                <w:rFonts w:ascii="Times New Roman" w:hAnsi="Times New Roman" w:cs="Times New Roman"/>
                <w:sz w:val="28"/>
                <w:szCs w:val="28"/>
              </w:rPr>
              <w:t>4</w:t>
            </w:r>
            <w:r w:rsidRPr="00284E09">
              <w:rPr>
                <w:rFonts w:ascii="Times New Roman" w:hAnsi="Times New Roman" w:cs="Times New Roman"/>
                <w:sz w:val="28"/>
                <w:szCs w:val="28"/>
                <w:lang w:val="en-US"/>
              </w:rPr>
              <w:t>0</w:t>
            </w:r>
            <w:r w:rsidRPr="00284E09">
              <w:rPr>
                <w:rFonts w:ascii="Times New Roman" w:hAnsi="Times New Roman" w:cs="Times New Roman"/>
                <w:sz w:val="28"/>
                <w:szCs w:val="28"/>
                <w:vertAlign w:val="superscript"/>
              </w:rPr>
              <w:t>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18</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подачі оборотної води (хладоагенту)</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0,1</w:t>
            </w:r>
            <w:r w:rsidRPr="00284E09">
              <w:rPr>
                <w:rFonts w:ascii="Times New Roman" w:hAnsi="Times New Roman" w:cs="Times New Roman"/>
                <w:sz w:val="28"/>
                <w:szCs w:val="28"/>
              </w:rPr>
              <w:t>÷3,5 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19</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 вихід амводи 25% (дроселювання до</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 1,8 МПа)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1,8 ± 0,1 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20</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w:t>
            </w:r>
            <w:r w:rsidRPr="00284E09">
              <w:rPr>
                <w:rFonts w:ascii="Times New Roman" w:hAnsi="Times New Roman" w:cs="Times New Roman"/>
                <w:sz w:val="28"/>
                <w:szCs w:val="28"/>
                <w:lang w:val="en-US"/>
              </w:rPr>
              <w:t>II</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відводу амводи 25%</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rPr>
            </w:pPr>
            <w:r w:rsidRPr="00284E09">
              <w:rPr>
                <w:rFonts w:ascii="Times New Roman" w:hAnsi="Times New Roman" w:cs="Times New Roman"/>
                <w:sz w:val="28"/>
                <w:szCs w:val="28"/>
              </w:rPr>
              <w:t>21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ІІ вихід амводи 25% </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&lt;</w:t>
            </w:r>
            <w:r w:rsidRPr="00284E09">
              <w:rPr>
                <w:rFonts w:ascii="Times New Roman" w:hAnsi="Times New Roman" w:cs="Times New Roman"/>
                <w:sz w:val="28"/>
                <w:szCs w:val="28"/>
              </w:rPr>
              <w:t>50</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22</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Кубова частина абсорбера  </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25</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75%</w:t>
            </w:r>
          </w:p>
          <w:p w:rsidR="00703E63" w:rsidRPr="00284E09" w:rsidRDefault="00703E63" w:rsidP="002D10FE">
            <w:pPr>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en-US"/>
              </w:rPr>
              <w:t>90%-</w:t>
            </w:r>
            <w:r w:rsidRPr="00284E09">
              <w:rPr>
                <w:rFonts w:ascii="Times New Roman" w:hAnsi="Times New Roman" w:cs="Times New Roman"/>
                <w:sz w:val="28"/>
                <w:szCs w:val="28"/>
                <w:lang w:val="ru-RU"/>
              </w:rPr>
              <w:t>блок</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Контроль,</w:t>
            </w:r>
            <w:r w:rsidRPr="00284E09">
              <w:rPr>
                <w:rFonts w:ascii="Times New Roman" w:hAnsi="Times New Roman" w:cs="Times New Roman"/>
                <w:sz w:val="28"/>
                <w:szCs w:val="28"/>
                <w:lang w:val="en-US"/>
              </w:rPr>
              <w:t xml:space="preserve"> </w:t>
            </w:r>
            <w:r w:rsidRPr="00284E09">
              <w:rPr>
                <w:rFonts w:ascii="Times New Roman" w:hAnsi="Times New Roman" w:cs="Times New Roman"/>
                <w:sz w:val="28"/>
                <w:szCs w:val="28"/>
                <w:lang w:val="ru-RU"/>
              </w:rPr>
              <w:t>регулювання,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23</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 вихід амводи</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25</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75%</w:t>
            </w:r>
          </w:p>
          <w:p w:rsidR="00703E63" w:rsidRPr="00284E09" w:rsidRDefault="00703E63" w:rsidP="002D10FE">
            <w:pPr>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en-US"/>
              </w:rPr>
              <w:t>90%-</w:t>
            </w:r>
            <w:r w:rsidRPr="00284E09">
              <w:rPr>
                <w:rFonts w:ascii="Times New Roman" w:hAnsi="Times New Roman" w:cs="Times New Roman"/>
                <w:sz w:val="28"/>
                <w:szCs w:val="28"/>
                <w:lang w:val="ru-RU"/>
              </w:rPr>
              <w:t>блок</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24</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 xml:space="preserve">Трубопровід </w:t>
            </w:r>
            <w:r w:rsidRPr="00284E09">
              <w:rPr>
                <w:rFonts w:ascii="Times New Roman" w:hAnsi="Times New Roman" w:cs="Times New Roman"/>
                <w:sz w:val="28"/>
                <w:szCs w:val="28"/>
              </w:rPr>
              <w:t>I</w:t>
            </w:r>
            <w:r w:rsidRPr="00284E09">
              <w:rPr>
                <w:rFonts w:ascii="Times New Roman" w:hAnsi="Times New Roman" w:cs="Times New Roman"/>
                <w:sz w:val="28"/>
                <w:szCs w:val="28"/>
                <w:lang w:val="ru-RU"/>
              </w:rPr>
              <w:t xml:space="preserve"> редукування продувних газ</w:t>
            </w:r>
            <w:r w:rsidRPr="00284E09">
              <w:rPr>
                <w:rFonts w:ascii="Times New Roman" w:hAnsi="Times New Roman" w:cs="Times New Roman"/>
                <w:sz w:val="28"/>
                <w:szCs w:val="28"/>
              </w:rPr>
              <w:t xml:space="preserve">ів з </w:t>
            </w:r>
            <w:r w:rsidRPr="00284E09">
              <w:rPr>
                <w:rFonts w:ascii="Times New Roman" w:hAnsi="Times New Roman" w:cs="Times New Roman"/>
                <w:sz w:val="28"/>
                <w:szCs w:val="28"/>
                <w:lang w:val="ru-RU"/>
              </w:rPr>
              <w:t>17</w:t>
            </w:r>
            <w:r w:rsidRPr="00284E09">
              <w:rPr>
                <w:rFonts w:ascii="Times New Roman" w:hAnsi="Times New Roman" w:cs="Times New Roman"/>
                <w:sz w:val="28"/>
                <w:szCs w:val="28"/>
              </w:rPr>
              <w:t xml:space="preserve">÷20МПа до </w:t>
            </w:r>
            <w:r w:rsidRPr="00284E09">
              <w:rPr>
                <w:rFonts w:ascii="Times New Roman" w:hAnsi="Times New Roman" w:cs="Times New Roman"/>
                <w:sz w:val="28"/>
                <w:szCs w:val="28"/>
                <w:lang w:val="ru-RU"/>
              </w:rPr>
              <w:t xml:space="preserve"> 12</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14</w:t>
            </w:r>
            <w:r w:rsidRPr="00284E09">
              <w:rPr>
                <w:rFonts w:ascii="Times New Roman" w:hAnsi="Times New Roman" w:cs="Times New Roman"/>
                <w:sz w:val="28"/>
                <w:szCs w:val="28"/>
              </w:rPr>
              <w:t>МПа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w:t>
            </w:r>
            <w:r w:rsidRPr="00284E09">
              <w:rPr>
                <w:rFonts w:ascii="Times New Roman" w:hAnsi="Times New Roman" w:cs="Times New Roman"/>
                <w:sz w:val="28"/>
                <w:szCs w:val="28"/>
                <w:lang w:val="en-US"/>
              </w:rPr>
              <w:t>2</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14</w:t>
            </w:r>
            <w:r w:rsidRPr="00284E09">
              <w:rPr>
                <w:rFonts w:ascii="Times New Roman" w:hAnsi="Times New Roman" w:cs="Times New Roman"/>
                <w:sz w:val="28"/>
                <w:szCs w:val="28"/>
              </w:rPr>
              <w:t>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Контроль,</w:t>
            </w:r>
            <w:r w:rsidRPr="00284E09">
              <w:rPr>
                <w:rFonts w:ascii="Times New Roman" w:hAnsi="Times New Roman" w:cs="Times New Roman"/>
                <w:sz w:val="28"/>
                <w:szCs w:val="28"/>
                <w:lang w:val="en-US"/>
              </w:rPr>
              <w:t xml:space="preserve"> </w:t>
            </w:r>
            <w:r w:rsidRPr="00284E09">
              <w:rPr>
                <w:rFonts w:ascii="Times New Roman" w:hAnsi="Times New Roman" w:cs="Times New Roman"/>
                <w:sz w:val="28"/>
                <w:szCs w:val="28"/>
                <w:lang w:val="ru-RU"/>
              </w:rPr>
              <w:t>регулювання,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25</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 xml:space="preserve">Трубопровід </w:t>
            </w:r>
            <w:r w:rsidRPr="00284E09">
              <w:rPr>
                <w:rFonts w:ascii="Times New Roman" w:hAnsi="Times New Roman" w:cs="Times New Roman"/>
                <w:sz w:val="28"/>
                <w:szCs w:val="28"/>
              </w:rPr>
              <w:t>I</w:t>
            </w:r>
            <w:r w:rsidRPr="00284E09">
              <w:rPr>
                <w:rFonts w:ascii="Times New Roman" w:hAnsi="Times New Roman" w:cs="Times New Roman"/>
                <w:sz w:val="28"/>
                <w:szCs w:val="28"/>
                <w:lang w:val="en-US"/>
              </w:rPr>
              <w:t xml:space="preserve"> </w:t>
            </w:r>
            <w:proofErr w:type="gramStart"/>
            <w:r w:rsidRPr="00284E09">
              <w:rPr>
                <w:rFonts w:ascii="Times New Roman" w:hAnsi="Times New Roman" w:cs="Times New Roman"/>
                <w:sz w:val="28"/>
                <w:szCs w:val="28"/>
              </w:rPr>
              <w:t>п</w:t>
            </w:r>
            <w:proofErr w:type="gramEnd"/>
            <w:r w:rsidRPr="00284E09">
              <w:rPr>
                <w:rFonts w:ascii="Times New Roman" w:hAnsi="Times New Roman" w:cs="Times New Roman"/>
                <w:sz w:val="28"/>
                <w:szCs w:val="28"/>
              </w:rPr>
              <w:t>ісля абсорбера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w:t>
            </w:r>
            <w:r w:rsidRPr="00284E09">
              <w:rPr>
                <w:rFonts w:ascii="Times New Roman" w:hAnsi="Times New Roman" w:cs="Times New Roman"/>
                <w:sz w:val="28"/>
                <w:szCs w:val="28"/>
                <w:lang w:val="en-US"/>
              </w:rPr>
              <w:t>2</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14</w:t>
            </w:r>
            <w:r w:rsidRPr="00284E09">
              <w:rPr>
                <w:rFonts w:ascii="Times New Roman" w:hAnsi="Times New Roman" w:cs="Times New Roman"/>
                <w:sz w:val="28"/>
                <w:szCs w:val="28"/>
              </w:rPr>
              <w:t>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Регулювання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26</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I </w:t>
            </w:r>
          </w:p>
          <w:p w:rsidR="00703E63" w:rsidRPr="00284E09" w:rsidRDefault="00703E63" w:rsidP="002D10FE">
            <w:pPr>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після абсорбера вміст аміаку</w:t>
            </w:r>
            <w:r w:rsidRPr="00284E09">
              <w:rPr>
                <w:rFonts w:ascii="Times New Roman" w:hAnsi="Times New Roman" w:cs="Times New Roman"/>
                <w:sz w:val="28"/>
                <w:szCs w:val="28"/>
                <w:lang w:val="ru-RU"/>
              </w:rPr>
              <w:t xml:space="preserve"> в газі</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Концентрація</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100 ppm (0,01%</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27</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I </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після абсорбера температура суміші</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&lt;</w:t>
            </w:r>
            <w:r w:rsidRPr="00284E09">
              <w:rPr>
                <w:rFonts w:ascii="Times New Roman" w:hAnsi="Times New Roman" w:cs="Times New Roman"/>
                <w:sz w:val="28"/>
                <w:szCs w:val="28"/>
              </w:rPr>
              <w:t>50</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28</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w:t>
            </w:r>
            <w:r w:rsidRPr="00284E09">
              <w:rPr>
                <w:rFonts w:ascii="Times New Roman" w:hAnsi="Times New Roman" w:cs="Times New Roman"/>
                <w:sz w:val="28"/>
                <w:szCs w:val="28"/>
                <w:lang w:val="ru-RU"/>
              </w:rPr>
              <w:t xml:space="preserve">виходу </w:t>
            </w:r>
            <w:r w:rsidRPr="00284E09">
              <w:rPr>
                <w:rFonts w:ascii="Times New Roman" w:hAnsi="Times New Roman" w:cs="Times New Roman"/>
                <w:sz w:val="28"/>
                <w:szCs w:val="28"/>
              </w:rPr>
              <w:t>продувних газів I</w:t>
            </w:r>
          </w:p>
          <w:p w:rsidR="00703E63" w:rsidRPr="00284E09" w:rsidRDefault="00703E63" w:rsidP="002D10FE">
            <w:pPr>
              <w:spacing w:after="0" w:line="240" w:lineRule="auto"/>
              <w:rPr>
                <w:rFonts w:ascii="Times New Roman" w:hAnsi="Times New Roman" w:cs="Times New Roman"/>
                <w:sz w:val="28"/>
                <w:szCs w:val="28"/>
                <w:lang w:val="ru-RU"/>
              </w:rPr>
            </w:pP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rPr>
              <w:t>2</w:t>
            </w:r>
            <w:r w:rsidRPr="00284E09">
              <w:rPr>
                <w:rFonts w:ascii="Times New Roman" w:hAnsi="Times New Roman" w:cs="Times New Roman"/>
                <w:sz w:val="28"/>
                <w:szCs w:val="28"/>
                <w:lang w:val="ru-RU"/>
              </w:rPr>
              <w:t>9</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ІІ вихід амводи 25% </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en-US"/>
              </w:rPr>
              <w:t>4</w:t>
            </w:r>
            <w:r w:rsidRPr="00284E09">
              <w:rPr>
                <w:rFonts w:ascii="Times New Roman" w:hAnsi="Times New Roman" w:cs="Times New Roman"/>
                <w:sz w:val="28"/>
                <w:szCs w:val="28"/>
              </w:rPr>
              <w:t>0±</w:t>
            </w:r>
            <w:r w:rsidRPr="00284E09">
              <w:rPr>
                <w:rFonts w:ascii="Times New Roman" w:hAnsi="Times New Roman" w:cs="Times New Roman"/>
                <w:sz w:val="28"/>
                <w:szCs w:val="28"/>
                <w:lang w:val="en-US"/>
              </w:rPr>
              <w:t>3</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сигналізація</w:t>
            </w:r>
          </w:p>
        </w:tc>
      </w:tr>
      <w:tr w:rsidR="00703E63" w:rsidRPr="00284E09" w:rsidTr="002D10FE">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30</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ІІ вихід амводи 25% </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Концентрац</w:t>
            </w:r>
            <w:r w:rsidRPr="00284E09">
              <w:rPr>
                <w:rFonts w:ascii="Times New Roman" w:hAnsi="Times New Roman" w:cs="Times New Roman"/>
                <w:sz w:val="28"/>
                <w:szCs w:val="28"/>
              </w:rPr>
              <w:t>ія</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25%</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сигналізація</w:t>
            </w:r>
          </w:p>
        </w:tc>
      </w:tr>
    </w:tbl>
    <w:p w:rsidR="00703E63" w:rsidRPr="00284E09" w:rsidRDefault="00703E63" w:rsidP="00703E63">
      <w:pPr>
        <w:spacing w:after="0" w:line="240" w:lineRule="auto"/>
        <w:rPr>
          <w:rFonts w:ascii="Times New Roman" w:hAnsi="Times New Roman" w:cs="Times New Roman"/>
          <w:sz w:val="28"/>
          <w:szCs w:val="28"/>
        </w:rPr>
      </w:pPr>
    </w:p>
    <w:p w:rsidR="00703E63" w:rsidRPr="00284E09" w:rsidRDefault="00703E63" w:rsidP="00703E63">
      <w:pPr>
        <w:spacing w:after="0" w:line="240" w:lineRule="auto"/>
        <w:jc w:val="right"/>
        <w:rPr>
          <w:rFonts w:ascii="Times New Roman" w:hAnsi="Times New Roman" w:cs="Times New Roman"/>
          <w:sz w:val="28"/>
          <w:szCs w:val="28"/>
        </w:rPr>
      </w:pPr>
      <w:r w:rsidRPr="00284E09">
        <w:rPr>
          <w:rFonts w:ascii="Times New Roman" w:hAnsi="Times New Roman" w:cs="Times New Roman"/>
          <w:sz w:val="28"/>
          <w:szCs w:val="28"/>
        </w:rPr>
        <w:lastRenderedPageBreak/>
        <w:t>Продовження таблиці 2.1</w:t>
      </w:r>
    </w:p>
    <w:tbl>
      <w:tblPr>
        <w:tblW w:w="0" w:type="auto"/>
        <w:tblInd w:w="108" w:type="dxa"/>
        <w:tblLayout w:type="fixed"/>
        <w:tblLook w:val="0000"/>
      </w:tblPr>
      <w:tblGrid>
        <w:gridCol w:w="567"/>
        <w:gridCol w:w="3119"/>
        <w:gridCol w:w="1843"/>
        <w:gridCol w:w="2126"/>
        <w:gridCol w:w="1994"/>
      </w:tblGrid>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31</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ІІ </w:t>
            </w:r>
            <w:r w:rsidRPr="00284E09">
              <w:rPr>
                <w:rFonts w:ascii="Times New Roman" w:hAnsi="Times New Roman" w:cs="Times New Roman"/>
                <w:sz w:val="28"/>
                <w:szCs w:val="28"/>
                <w:lang w:val="ru-RU"/>
              </w:rPr>
              <w:t>р</w:t>
            </w:r>
            <w:r w:rsidRPr="00284E09">
              <w:rPr>
                <w:rFonts w:ascii="Times New Roman" w:hAnsi="Times New Roman" w:cs="Times New Roman"/>
                <w:sz w:val="28"/>
                <w:szCs w:val="28"/>
              </w:rPr>
              <w:t>івень амводи в Е-3</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25</w:t>
            </w:r>
            <w:r w:rsidRPr="00284E09">
              <w:rPr>
                <w:rFonts w:ascii="Times New Roman" w:hAnsi="Times New Roman" w:cs="Times New Roman"/>
                <w:sz w:val="28"/>
                <w:szCs w:val="28"/>
              </w:rPr>
              <w:t>÷</w:t>
            </w:r>
            <w:r w:rsidRPr="00284E09">
              <w:rPr>
                <w:rFonts w:ascii="Times New Roman" w:hAnsi="Times New Roman" w:cs="Times New Roman"/>
                <w:sz w:val="28"/>
                <w:szCs w:val="28"/>
                <w:lang w:val="en-US"/>
              </w:rPr>
              <w:t>80%</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tc>
      </w:tr>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32</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Ємність Е-2 (рівень конденсату)</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20÷80%</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регулювання,сигналізація,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33</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 xml:space="preserve">Трубопровід </w:t>
            </w:r>
            <w:r w:rsidRPr="00284E09">
              <w:rPr>
                <w:rFonts w:ascii="Times New Roman" w:hAnsi="Times New Roman" w:cs="Times New Roman"/>
                <w:sz w:val="28"/>
                <w:szCs w:val="28"/>
                <w:lang w:val="en-US"/>
              </w:rPr>
              <w:t>IV</w:t>
            </w:r>
            <w:r w:rsidRPr="00284E09">
              <w:rPr>
                <w:rFonts w:ascii="Times New Roman" w:hAnsi="Times New Roman" w:cs="Times New Roman"/>
                <w:sz w:val="28"/>
                <w:szCs w:val="28"/>
              </w:rPr>
              <w:t xml:space="preserve"> подачі конденсату</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Рівень</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20÷80%</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Р</w:t>
            </w:r>
            <w:r w:rsidRPr="00284E09">
              <w:rPr>
                <w:rFonts w:ascii="Times New Roman" w:hAnsi="Times New Roman" w:cs="Times New Roman"/>
                <w:sz w:val="28"/>
                <w:szCs w:val="28"/>
              </w:rPr>
              <w:t>егулювання</w:t>
            </w:r>
          </w:p>
        </w:tc>
      </w:tr>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ru-RU"/>
              </w:rPr>
            </w:pPr>
            <w:r w:rsidRPr="00284E09">
              <w:rPr>
                <w:rFonts w:ascii="Times New Roman" w:hAnsi="Times New Roman" w:cs="Times New Roman"/>
                <w:sz w:val="28"/>
                <w:szCs w:val="28"/>
                <w:lang w:val="ru-RU"/>
              </w:rPr>
              <w:t>34</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 xml:space="preserve"> насос Н2/1</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17</w:t>
            </w:r>
            <w:r w:rsidRPr="00284E09">
              <w:rPr>
                <w:rFonts w:ascii="Times New Roman" w:hAnsi="Times New Roman" w:cs="Times New Roman"/>
                <w:sz w:val="28"/>
                <w:szCs w:val="28"/>
              </w:rPr>
              <w:t>÷20МПа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35</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Ємність Е-2 (рівень конденсату)</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Тиск</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lang w:val="ru-RU"/>
              </w:rPr>
              <w:t>0,1</w:t>
            </w:r>
            <w:r w:rsidRPr="00284E09">
              <w:rPr>
                <w:rFonts w:ascii="Times New Roman" w:hAnsi="Times New Roman" w:cs="Times New Roman"/>
                <w:sz w:val="28"/>
                <w:szCs w:val="28"/>
              </w:rPr>
              <w:t>÷1 МПа</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 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616"/>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36</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ІІІ насос Н1/1, масло в системі змащування</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75 ± 5</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745"/>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rPr>
              <w:t>3</w:t>
            </w:r>
            <w:r w:rsidRPr="00284E09">
              <w:rPr>
                <w:rFonts w:ascii="Times New Roman" w:hAnsi="Times New Roman" w:cs="Times New Roman"/>
                <w:sz w:val="28"/>
                <w:szCs w:val="28"/>
                <w:lang w:val="en-US"/>
              </w:rPr>
              <w:t>7</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Трубопровід ІІІ насос Н1/2, масло в системі змащування</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75 ± 5</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745"/>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rPr>
              <w:t>3</w:t>
            </w:r>
            <w:r w:rsidRPr="00284E09">
              <w:rPr>
                <w:rFonts w:ascii="Times New Roman" w:hAnsi="Times New Roman" w:cs="Times New Roman"/>
                <w:sz w:val="28"/>
                <w:szCs w:val="28"/>
                <w:lang w:val="en-US"/>
              </w:rPr>
              <w:t>8</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Трубопровід І</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 xml:space="preserve"> насос Н1/1, </w:t>
            </w:r>
            <w:r w:rsidRPr="00284E09">
              <w:rPr>
                <w:rFonts w:ascii="Times New Roman" w:hAnsi="Times New Roman" w:cs="Times New Roman"/>
                <w:sz w:val="28"/>
                <w:szCs w:val="28"/>
                <w:lang w:val="ru-RU"/>
              </w:rPr>
              <w:t>задній підшипник насоса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75 ± 5</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r w:rsidR="00703E63" w:rsidRPr="00284E09" w:rsidTr="002D10FE">
        <w:trPr>
          <w:trHeight w:val="745"/>
        </w:trPr>
        <w:tc>
          <w:tcPr>
            <w:tcW w:w="5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line="240" w:lineRule="auto"/>
              <w:rPr>
                <w:rFonts w:ascii="Times New Roman" w:hAnsi="Times New Roman" w:cs="Times New Roman"/>
                <w:sz w:val="28"/>
                <w:szCs w:val="28"/>
                <w:lang w:val="en-US"/>
              </w:rPr>
            </w:pPr>
            <w:r w:rsidRPr="00284E09">
              <w:rPr>
                <w:rFonts w:ascii="Times New Roman" w:hAnsi="Times New Roman" w:cs="Times New Roman"/>
                <w:sz w:val="28"/>
                <w:szCs w:val="28"/>
                <w:lang w:val="en-US"/>
              </w:rPr>
              <w:t>39</w:t>
            </w:r>
          </w:p>
        </w:tc>
        <w:tc>
          <w:tcPr>
            <w:tcW w:w="3119"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lang w:val="ru-RU"/>
              </w:rPr>
            </w:pPr>
            <w:r w:rsidRPr="00284E09">
              <w:rPr>
                <w:rFonts w:ascii="Times New Roman" w:hAnsi="Times New Roman" w:cs="Times New Roman"/>
                <w:sz w:val="28"/>
                <w:szCs w:val="28"/>
              </w:rPr>
              <w:t>Трубопровід І</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 xml:space="preserve"> насос Н1/2, </w:t>
            </w:r>
            <w:r w:rsidRPr="00284E09">
              <w:rPr>
                <w:rFonts w:ascii="Times New Roman" w:hAnsi="Times New Roman" w:cs="Times New Roman"/>
                <w:sz w:val="28"/>
                <w:szCs w:val="28"/>
                <w:lang w:val="ru-RU"/>
              </w:rPr>
              <w:t>задній підшипник насоса</w:t>
            </w:r>
          </w:p>
        </w:tc>
        <w:tc>
          <w:tcPr>
            <w:tcW w:w="1843"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Температура</w:t>
            </w:r>
          </w:p>
        </w:tc>
        <w:tc>
          <w:tcPr>
            <w:tcW w:w="2126"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75 ± 5</w:t>
            </w:r>
            <w:r w:rsidRPr="00284E09">
              <w:rPr>
                <w:rFonts w:ascii="Times New Roman" w:hAnsi="Times New Roman" w:cs="Times New Roman"/>
                <w:sz w:val="28"/>
                <w:szCs w:val="28"/>
                <w:vertAlign w:val="superscript"/>
              </w:rPr>
              <w:t xml:space="preserve"> о</w:t>
            </w:r>
            <w:r w:rsidRPr="00284E09">
              <w:rPr>
                <w:rFonts w:ascii="Times New Roman" w:hAnsi="Times New Roman" w:cs="Times New Roman"/>
                <w:sz w:val="28"/>
                <w:szCs w:val="28"/>
              </w:rPr>
              <w:t>С</w:t>
            </w:r>
          </w:p>
        </w:tc>
        <w:tc>
          <w:tcPr>
            <w:tcW w:w="1994"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snapToGrid w:val="0"/>
              <w:spacing w:after="0" w:line="240" w:lineRule="auto"/>
              <w:rPr>
                <w:rFonts w:ascii="Times New Roman" w:hAnsi="Times New Roman" w:cs="Times New Roman"/>
                <w:sz w:val="28"/>
                <w:szCs w:val="28"/>
              </w:rPr>
            </w:pPr>
            <w:r w:rsidRPr="00284E09">
              <w:rPr>
                <w:rFonts w:ascii="Times New Roman" w:hAnsi="Times New Roman" w:cs="Times New Roman"/>
                <w:sz w:val="28"/>
                <w:szCs w:val="28"/>
              </w:rPr>
              <w:t>Контроль,</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сигналізація,</w:t>
            </w:r>
          </w:p>
          <w:p w:rsidR="00703E63" w:rsidRPr="00284E09" w:rsidRDefault="00703E63" w:rsidP="002D10FE">
            <w:pPr>
              <w:spacing w:after="0" w:line="240" w:lineRule="auto"/>
              <w:rPr>
                <w:rFonts w:ascii="Times New Roman" w:hAnsi="Times New Roman" w:cs="Times New Roman"/>
                <w:sz w:val="28"/>
                <w:szCs w:val="28"/>
              </w:rPr>
            </w:pPr>
            <w:r w:rsidRPr="00284E09">
              <w:rPr>
                <w:rFonts w:ascii="Times New Roman" w:hAnsi="Times New Roman" w:cs="Times New Roman"/>
                <w:sz w:val="28"/>
                <w:szCs w:val="28"/>
              </w:rPr>
              <w:t>блокування</w:t>
            </w:r>
          </w:p>
        </w:tc>
      </w:tr>
    </w:tbl>
    <w:p w:rsidR="00703E63" w:rsidRPr="00284E09" w:rsidRDefault="00703E63" w:rsidP="00703E63">
      <w:pPr>
        <w:spacing w:line="360" w:lineRule="auto"/>
        <w:rPr>
          <w:rFonts w:ascii="Times New Roman" w:hAnsi="Times New Roman" w:cs="Times New Roman"/>
          <w:sz w:val="28"/>
          <w:szCs w:val="28"/>
        </w:rPr>
      </w:pPr>
    </w:p>
    <w:p w:rsidR="00703E63" w:rsidRPr="00284E09" w:rsidRDefault="00703E63" w:rsidP="00703E63">
      <w:pPr>
        <w:spacing w:line="360" w:lineRule="auto"/>
        <w:rPr>
          <w:rFonts w:ascii="Times New Roman" w:hAnsi="Times New Roman" w:cs="Times New Roman"/>
          <w:sz w:val="28"/>
          <w:szCs w:val="28"/>
        </w:rPr>
      </w:pPr>
      <w:r w:rsidRPr="00284E09">
        <w:rPr>
          <w:rFonts w:ascii="Times New Roman" w:hAnsi="Times New Roman" w:cs="Times New Roman"/>
          <w:sz w:val="28"/>
          <w:szCs w:val="28"/>
        </w:rPr>
        <w:t>На основі обраних параметрів можна приступити до вибору технічних засобів автоматизації</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2.3 Вибір технічних засобів автоматизації</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Засоби автоматизації підбирають, враховуючи особливості технологічного режиму. При цьому слід дотримуватися наступних правил:</w:t>
      </w:r>
    </w:p>
    <w:p w:rsidR="00703E63" w:rsidRPr="00284E09" w:rsidRDefault="00703E63" w:rsidP="00703E63">
      <w:pPr>
        <w:pStyle w:val="ae"/>
        <w:numPr>
          <w:ilvl w:val="0"/>
          <w:numId w:val="6"/>
        </w:numPr>
        <w:tabs>
          <w:tab w:val="left" w:pos="709"/>
        </w:tabs>
        <w:spacing w:line="360" w:lineRule="auto"/>
        <w:jc w:val="both"/>
        <w:rPr>
          <w:rFonts w:cs="Times New Roman"/>
          <w:sz w:val="28"/>
          <w:szCs w:val="28"/>
        </w:rPr>
      </w:pPr>
      <w:r w:rsidRPr="00284E09">
        <w:rPr>
          <w:rFonts w:cs="Times New Roman"/>
          <w:sz w:val="28"/>
          <w:szCs w:val="28"/>
        </w:rPr>
        <w:t>для регулювання однакових параметрів технологічного процесу застосовуємо однотипні засоби автоматизації;</w:t>
      </w:r>
    </w:p>
    <w:p w:rsidR="00703E63" w:rsidRPr="00284E09" w:rsidRDefault="00703E63" w:rsidP="00703E63">
      <w:pPr>
        <w:pStyle w:val="ae"/>
        <w:numPr>
          <w:ilvl w:val="0"/>
          <w:numId w:val="6"/>
        </w:numPr>
        <w:tabs>
          <w:tab w:val="left" w:pos="709"/>
        </w:tabs>
        <w:spacing w:line="360" w:lineRule="auto"/>
        <w:jc w:val="both"/>
        <w:rPr>
          <w:rFonts w:cs="Times New Roman"/>
          <w:sz w:val="28"/>
          <w:szCs w:val="28"/>
        </w:rPr>
      </w:pPr>
      <w:r w:rsidRPr="00284E09">
        <w:rPr>
          <w:rFonts w:cs="Times New Roman"/>
          <w:sz w:val="28"/>
          <w:szCs w:val="28"/>
        </w:rPr>
        <w:t>клас точності приладів повинен відповідати технологічним вимогам;</w:t>
      </w:r>
    </w:p>
    <w:p w:rsidR="00703E63" w:rsidRPr="00284E09" w:rsidRDefault="00703E63" w:rsidP="00703E63">
      <w:pPr>
        <w:pStyle w:val="ae"/>
        <w:numPr>
          <w:ilvl w:val="0"/>
          <w:numId w:val="6"/>
        </w:numPr>
        <w:tabs>
          <w:tab w:val="left" w:pos="709"/>
        </w:tabs>
        <w:spacing w:line="360" w:lineRule="auto"/>
        <w:jc w:val="both"/>
        <w:rPr>
          <w:rFonts w:cs="Times New Roman"/>
          <w:sz w:val="28"/>
          <w:szCs w:val="28"/>
        </w:rPr>
      </w:pPr>
      <w:r w:rsidRPr="00284E09">
        <w:rPr>
          <w:rFonts w:cs="Times New Roman"/>
          <w:sz w:val="28"/>
          <w:szCs w:val="28"/>
        </w:rPr>
        <w:lastRenderedPageBreak/>
        <w:t>діапазон вимірювання приладів повинен відповідати діапазону технологічних параметрів, що регулюються.</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i/>
          <w:sz w:val="28"/>
          <w:szCs w:val="28"/>
        </w:rPr>
        <w:t xml:space="preserve">Регулювання температури: </w:t>
      </w:r>
      <w:r w:rsidRPr="00284E09">
        <w:rPr>
          <w:rFonts w:ascii="Times New Roman" w:hAnsi="Times New Roman" w:cs="Times New Roman"/>
          <w:sz w:val="28"/>
          <w:szCs w:val="28"/>
        </w:rPr>
        <w:t xml:space="preserve">для всіх контурів як пристрій вимірювання температури обрано датчик температури канальний </w:t>
      </w:r>
      <w:r w:rsidRPr="00284E09">
        <w:rPr>
          <w:rFonts w:ascii="Times New Roman" w:hAnsi="Times New Roman" w:cs="Times New Roman"/>
          <w:iCs/>
          <w:color w:val="00000A"/>
          <w:sz w:val="28"/>
          <w:szCs w:val="28"/>
        </w:rPr>
        <w:t>Honeywell NTC LF20</w:t>
      </w:r>
      <w:r w:rsidRPr="00284E09">
        <w:rPr>
          <w:rFonts w:ascii="Times New Roman" w:hAnsi="Times New Roman" w:cs="Times New Roman"/>
          <w:sz w:val="28"/>
          <w:szCs w:val="28"/>
        </w:rPr>
        <w:t xml:space="preserve"> (діапазон вимірювання температури -50-150</w:t>
      </w:r>
      <w:r w:rsidRPr="00284E09">
        <w:rPr>
          <w:rFonts w:ascii="Times New Roman" w:hAnsi="Times New Roman" w:cs="Times New Roman"/>
          <w:sz w:val="28"/>
          <w:szCs w:val="28"/>
          <w:vertAlign w:val="superscript"/>
        </w:rPr>
        <w:t>о</w:t>
      </w:r>
      <w:r w:rsidRPr="00284E09">
        <w:rPr>
          <w:rFonts w:ascii="Times New Roman" w:hAnsi="Times New Roman" w:cs="Times New Roman"/>
          <w:sz w:val="28"/>
          <w:szCs w:val="28"/>
        </w:rPr>
        <w:t xml:space="preserve">С) – призначений для вимірювання температури у рідких, газоподібних та сипучих речовинах , шляхом перетворення опору у уніфікований вихідний сигнал 4-20мА. </w:t>
      </w:r>
    </w:p>
    <w:p w:rsidR="00703E63" w:rsidRPr="00284E09" w:rsidRDefault="00703E63" w:rsidP="00703E63">
      <w:pPr>
        <w:spacing w:after="0" w:line="360" w:lineRule="auto"/>
        <w:ind w:firstLine="709"/>
        <w:jc w:val="both"/>
        <w:rPr>
          <w:rFonts w:ascii="Times New Roman" w:hAnsi="Times New Roman" w:cs="Times New Roman"/>
          <w:color w:val="000000"/>
          <w:sz w:val="28"/>
          <w:szCs w:val="28"/>
        </w:rPr>
      </w:pPr>
      <w:r w:rsidRPr="00284E09">
        <w:rPr>
          <w:rFonts w:ascii="Times New Roman" w:hAnsi="Times New Roman" w:cs="Times New Roman"/>
          <w:i/>
          <w:sz w:val="28"/>
          <w:szCs w:val="28"/>
        </w:rPr>
        <w:t>Регулювання тиску</w:t>
      </w:r>
      <w:r w:rsidRPr="00284E09">
        <w:rPr>
          <w:rFonts w:ascii="Times New Roman" w:hAnsi="Times New Roman" w:cs="Times New Roman"/>
          <w:sz w:val="28"/>
          <w:szCs w:val="28"/>
        </w:rPr>
        <w:t xml:space="preserve">: для всіх контурів як пристрій вимірювання тиску обрано перетворювач </w:t>
      </w:r>
      <w:r w:rsidRPr="00284E09">
        <w:rPr>
          <w:rFonts w:ascii="Times New Roman" w:hAnsi="Times New Roman" w:cs="Times New Roman"/>
          <w:sz w:val="28"/>
          <w:szCs w:val="28"/>
          <w:lang w:val="en-US"/>
        </w:rPr>
        <w:t>Honeywell</w:t>
      </w:r>
      <w:r w:rsidRPr="00284E09">
        <w:rPr>
          <w:rFonts w:ascii="Times New Roman" w:hAnsi="Times New Roman" w:cs="Times New Roman"/>
          <w:sz w:val="28"/>
          <w:szCs w:val="28"/>
        </w:rPr>
        <w:t xml:space="preserve"> </w:t>
      </w:r>
      <w:r w:rsidRPr="00284E09">
        <w:rPr>
          <w:rFonts w:ascii="Times New Roman" w:hAnsi="Times New Roman" w:cs="Times New Roman"/>
          <w:color w:val="000000"/>
          <w:sz w:val="28"/>
          <w:szCs w:val="28"/>
        </w:rPr>
        <w:t xml:space="preserve">МТ100Р (діапазон вимірювання тиску 0 – 40 МПа) – призначений для вимірювання тиску в трубопроводах. </w:t>
      </w:r>
    </w:p>
    <w:p w:rsidR="00703E63" w:rsidRPr="00284E09" w:rsidRDefault="00703E63" w:rsidP="00703E63">
      <w:pPr>
        <w:spacing w:after="0" w:line="360" w:lineRule="auto"/>
        <w:ind w:firstLine="709"/>
        <w:jc w:val="both"/>
        <w:rPr>
          <w:rFonts w:ascii="Times New Roman" w:hAnsi="Times New Roman" w:cs="Times New Roman"/>
          <w:iCs/>
          <w:color w:val="00000A"/>
          <w:sz w:val="28"/>
          <w:szCs w:val="28"/>
        </w:rPr>
      </w:pPr>
      <w:r w:rsidRPr="00284E09">
        <w:rPr>
          <w:rFonts w:ascii="Times New Roman" w:hAnsi="Times New Roman" w:cs="Times New Roman"/>
          <w:color w:val="000000"/>
          <w:sz w:val="28"/>
          <w:szCs w:val="28"/>
        </w:rPr>
        <w:t xml:space="preserve">Для редукування тиску в газі використовується </w:t>
      </w:r>
      <w:r w:rsidRPr="00284E09">
        <w:rPr>
          <w:rFonts w:ascii="Times New Roman" w:hAnsi="Times New Roman" w:cs="Times New Roman"/>
          <w:sz w:val="28"/>
          <w:szCs w:val="28"/>
        </w:rPr>
        <w:t xml:space="preserve">редукційний клапан </w:t>
      </w:r>
      <w:r w:rsidRPr="00284E09">
        <w:rPr>
          <w:rFonts w:ascii="Times New Roman" w:hAnsi="Times New Roman" w:cs="Times New Roman"/>
          <w:iCs/>
          <w:color w:val="00000A"/>
          <w:sz w:val="28"/>
          <w:szCs w:val="28"/>
        </w:rPr>
        <w:t>Honeywell D17P – використовується в трубопроводі перед входом в абсорбер та на виході після абсорберу.</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i/>
          <w:sz w:val="28"/>
          <w:szCs w:val="28"/>
        </w:rPr>
        <w:t xml:space="preserve">Регулювання витрати: </w:t>
      </w:r>
      <w:r w:rsidRPr="00284E09">
        <w:rPr>
          <w:rFonts w:ascii="Times New Roman" w:hAnsi="Times New Roman" w:cs="Times New Roman"/>
          <w:sz w:val="28"/>
          <w:szCs w:val="28"/>
        </w:rPr>
        <w:t xml:space="preserve">для вимірювання витрати в трубопроводі подачі продувного газу використано </w:t>
      </w:r>
      <w:r w:rsidRPr="00284E09">
        <w:rPr>
          <w:rFonts w:ascii="Times New Roman" w:hAnsi="Times New Roman" w:cs="Times New Roman"/>
          <w:bCs/>
          <w:sz w:val="28"/>
          <w:szCs w:val="28"/>
        </w:rPr>
        <w:t xml:space="preserve">витратомір газу високого тиску </w:t>
      </w:r>
      <w:r w:rsidRPr="00284E09">
        <w:rPr>
          <w:rFonts w:ascii="Times New Roman" w:hAnsi="Times New Roman" w:cs="Times New Roman"/>
          <w:sz w:val="28"/>
          <w:szCs w:val="28"/>
          <w:lang w:val="en-US"/>
        </w:rPr>
        <w:t>Honeywell</w:t>
      </w:r>
      <w:r w:rsidRPr="00284E09">
        <w:rPr>
          <w:rFonts w:ascii="Times New Roman" w:hAnsi="Times New Roman" w:cs="Times New Roman"/>
          <w:bCs/>
          <w:sz w:val="28"/>
          <w:szCs w:val="28"/>
        </w:rPr>
        <w:t xml:space="preserve"> SMV3000 (робочий діапазон вимірювання від 0 – 15000 м</w:t>
      </w:r>
      <w:r w:rsidRPr="00284E09">
        <w:rPr>
          <w:rFonts w:ascii="Times New Roman" w:hAnsi="Times New Roman" w:cs="Times New Roman"/>
          <w:bCs/>
          <w:sz w:val="28"/>
          <w:szCs w:val="28"/>
          <w:vertAlign w:val="superscript"/>
        </w:rPr>
        <w:t>3</w:t>
      </w:r>
      <w:r w:rsidRPr="00284E09">
        <w:rPr>
          <w:rFonts w:ascii="Times New Roman" w:hAnsi="Times New Roman" w:cs="Times New Roman"/>
          <w:bCs/>
          <w:sz w:val="28"/>
          <w:szCs w:val="28"/>
        </w:rPr>
        <w:t xml:space="preserve">/год при тиску до 40 МПа) </w:t>
      </w:r>
      <w:r w:rsidRPr="00284E09">
        <w:rPr>
          <w:rFonts w:ascii="Times New Roman" w:hAnsi="Times New Roman" w:cs="Times New Roman"/>
          <w:sz w:val="28"/>
          <w:szCs w:val="28"/>
        </w:rPr>
        <w:t xml:space="preserve">з вхідним сигналом 4..20мА. Для вимірювання витрати хімочищеної води та технічної води з мережі в трубопроводах використано витратоміри змінного перепаду тиску </w:t>
      </w:r>
      <w:r w:rsidRPr="00284E09">
        <w:rPr>
          <w:rFonts w:ascii="Times New Roman" w:hAnsi="Times New Roman" w:cs="Times New Roman"/>
          <w:sz w:val="28"/>
          <w:szCs w:val="28"/>
          <w:lang w:val="en-US"/>
        </w:rPr>
        <w:t>Honeywell</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PV</w:t>
      </w:r>
      <w:r w:rsidRPr="00284E09">
        <w:rPr>
          <w:rFonts w:ascii="Times New Roman" w:hAnsi="Times New Roman" w:cs="Times New Roman"/>
          <w:sz w:val="28"/>
          <w:szCs w:val="28"/>
        </w:rPr>
        <w:t>230. Вони мають ряд переваг, які роблять їх дуже популярними: простота конструкції і експлуатації,; універсальність застосування, для потоків рідини, газу і пари; можливість перевірки і атестації звужувальних пристроїв, шляхом розрахунку по результатам вимірювань геометричних розмірів трубопроводу[19].</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bCs/>
          <w:i/>
          <w:sz w:val="28"/>
          <w:szCs w:val="28"/>
        </w:rPr>
        <w:t>Засоби відсікання: д</w:t>
      </w:r>
      <w:r w:rsidRPr="00284E09">
        <w:rPr>
          <w:rFonts w:ascii="Times New Roman" w:hAnsi="Times New Roman" w:cs="Times New Roman"/>
          <w:bCs/>
          <w:sz w:val="28"/>
          <w:szCs w:val="28"/>
        </w:rPr>
        <w:t xml:space="preserve">ля відсікання подачі сировини а апарат та на його виходах використовується </w:t>
      </w:r>
      <w:r w:rsidRPr="00284E09">
        <w:rPr>
          <w:rFonts w:ascii="Times New Roman" w:hAnsi="Times New Roman" w:cs="Times New Roman"/>
          <w:sz w:val="28"/>
          <w:szCs w:val="28"/>
        </w:rPr>
        <w:t xml:space="preserve">клапан електромагнітний нормально відкритий </w:t>
      </w:r>
      <w:r w:rsidRPr="00284E09">
        <w:rPr>
          <w:rFonts w:ascii="Times New Roman" w:hAnsi="Times New Roman" w:cs="Times New Roman"/>
          <w:sz w:val="28"/>
          <w:szCs w:val="28"/>
          <w:lang w:val="en-US"/>
        </w:rPr>
        <w:t>Honeywell</w:t>
      </w:r>
      <w:r w:rsidRPr="00284E09">
        <w:rPr>
          <w:rFonts w:ascii="Times New Roman" w:hAnsi="Times New Roman" w:cs="Times New Roman"/>
          <w:sz w:val="28"/>
          <w:szCs w:val="28"/>
        </w:rPr>
        <w:t xml:space="preserve"> madas m16/rm з вхідним сигналом 4..20мА.</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i/>
          <w:sz w:val="28"/>
          <w:szCs w:val="28"/>
        </w:rPr>
        <w:t xml:space="preserve">Регулювання рівню: </w:t>
      </w:r>
      <w:r w:rsidRPr="00284E09">
        <w:rPr>
          <w:rFonts w:ascii="Times New Roman" w:hAnsi="Times New Roman" w:cs="Times New Roman"/>
          <w:sz w:val="28"/>
          <w:szCs w:val="28"/>
        </w:rPr>
        <w:t xml:space="preserve">для регулювання рівню хімочищеної в абсорбційній колоні використовуються </w:t>
      </w:r>
      <w:r w:rsidRPr="00284E09">
        <w:rPr>
          <w:rFonts w:ascii="Times New Roman" w:hAnsi="Times New Roman" w:cs="Times New Roman"/>
          <w:bCs/>
          <w:sz w:val="28"/>
          <w:szCs w:val="28"/>
        </w:rPr>
        <w:t xml:space="preserve">безконтактний радарний рівнемір </w:t>
      </w:r>
      <w:r w:rsidRPr="00284E09">
        <w:rPr>
          <w:rFonts w:ascii="Times New Roman" w:hAnsi="Times New Roman" w:cs="Times New Roman"/>
          <w:bCs/>
          <w:sz w:val="28"/>
          <w:szCs w:val="28"/>
          <w:lang w:val="en-US"/>
        </w:rPr>
        <w:t>Honeywell</w:t>
      </w:r>
      <w:r w:rsidRPr="00284E09">
        <w:rPr>
          <w:rFonts w:ascii="Times New Roman" w:hAnsi="Times New Roman" w:cs="Times New Roman"/>
          <w:bCs/>
          <w:sz w:val="28"/>
          <w:szCs w:val="28"/>
        </w:rPr>
        <w:t xml:space="preserve"> RM70 – з</w:t>
      </w:r>
      <w:r w:rsidRPr="00284E09">
        <w:rPr>
          <w:rFonts w:ascii="Times New Roman" w:hAnsi="Times New Roman" w:cs="Times New Roman"/>
          <w:sz w:val="28"/>
          <w:szCs w:val="28"/>
        </w:rPr>
        <w:t xml:space="preserve">астосовується даний рівнемір для рідких вимірювальних середовищ (нафта, темні </w:t>
      </w:r>
      <w:r w:rsidRPr="00284E09">
        <w:rPr>
          <w:rFonts w:ascii="Times New Roman" w:hAnsi="Times New Roman" w:cs="Times New Roman"/>
          <w:sz w:val="28"/>
          <w:szCs w:val="28"/>
        </w:rPr>
        <w:lastRenderedPageBreak/>
        <w:t>й світлі нафтопродукти, вода, зріджений газ і ін.). Має погрішність вимірів рівня від ±0,25%, Температура навколишнього середовища від -40 до 80°С. Температура робочого середовища від -29 до 593°С. Далі сигнал передається на регулюючий механізм Н</w:t>
      </w:r>
      <w:r w:rsidRPr="00284E09">
        <w:rPr>
          <w:rFonts w:ascii="Times New Roman" w:hAnsi="Times New Roman" w:cs="Times New Roman"/>
          <w:iCs/>
          <w:color w:val="00000A"/>
          <w:sz w:val="28"/>
          <w:szCs w:val="28"/>
        </w:rPr>
        <w:t>oneywell FD</w:t>
      </w:r>
      <w:r w:rsidRPr="00284E09">
        <w:rPr>
          <w:rFonts w:ascii="Times New Roman" w:hAnsi="Times New Roman" w:cs="Times New Roman"/>
          <w:sz w:val="28"/>
          <w:szCs w:val="28"/>
        </w:rPr>
        <w:t xml:space="preserve"> з вхідним сигналом 4..20мА.</w:t>
      </w:r>
    </w:p>
    <w:p w:rsidR="00703E63" w:rsidRPr="00284E09" w:rsidRDefault="00703E63" w:rsidP="00703E63">
      <w:pPr>
        <w:spacing w:after="0" w:line="360" w:lineRule="auto"/>
        <w:rPr>
          <w:rFonts w:ascii="Times New Roman" w:hAnsi="Times New Roman" w:cs="Times New Roman"/>
          <w:sz w:val="28"/>
          <w:szCs w:val="28"/>
        </w:rPr>
      </w:pPr>
      <w:r w:rsidRPr="00284E09">
        <w:rPr>
          <w:rFonts w:ascii="Times New Roman" w:hAnsi="Times New Roman" w:cs="Times New Roman"/>
          <w:sz w:val="28"/>
          <w:szCs w:val="28"/>
        </w:rPr>
        <w:tab/>
      </w:r>
      <w:r w:rsidRPr="00284E09">
        <w:rPr>
          <w:rFonts w:ascii="Times New Roman" w:hAnsi="Times New Roman" w:cs="Times New Roman"/>
          <w:i/>
          <w:sz w:val="28"/>
          <w:szCs w:val="28"/>
        </w:rPr>
        <w:t xml:space="preserve">Регулювання  концентрації: </w:t>
      </w:r>
      <w:r w:rsidRPr="00284E09">
        <w:rPr>
          <w:rFonts w:ascii="Times New Roman" w:hAnsi="Times New Roman" w:cs="Times New Roman"/>
          <w:sz w:val="28"/>
          <w:szCs w:val="28"/>
        </w:rPr>
        <w:t>Для регулювання концентрації на виході газу після абсорбера використовується</w:t>
      </w:r>
      <w:r w:rsidRPr="00284E09">
        <w:rPr>
          <w:rFonts w:ascii="Times New Roman" w:hAnsi="Times New Roman" w:cs="Times New Roman"/>
          <w:b/>
          <w:sz w:val="28"/>
          <w:szCs w:val="28"/>
        </w:rPr>
        <w:t xml:space="preserve"> </w:t>
      </w:r>
      <w:r w:rsidRPr="00284E09">
        <w:rPr>
          <w:rFonts w:ascii="Times New Roman" w:hAnsi="Times New Roman" w:cs="Times New Roman"/>
          <w:sz w:val="28"/>
          <w:szCs w:val="28"/>
        </w:rPr>
        <w:t xml:space="preserve">цифровий термокондуктометричний  аналізатор для бінарних газових сумішей 7866 Honeywell з вхідним сигналом 4..20мА. Для регулювання концентрації на виході з нижньої частини абсорбера використовується концентратомір </w:t>
      </w:r>
      <w:r w:rsidRPr="00284E09">
        <w:rPr>
          <w:rFonts w:ascii="Times New Roman" w:hAnsi="Times New Roman" w:cs="Times New Roman"/>
          <w:sz w:val="28"/>
          <w:szCs w:val="28"/>
          <w:lang w:val="en-US"/>
        </w:rPr>
        <w:t>Honeywell</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qw</w:t>
      </w:r>
      <w:r w:rsidRPr="00284E09">
        <w:rPr>
          <w:rFonts w:ascii="Times New Roman" w:hAnsi="Times New Roman" w:cs="Times New Roman"/>
          <w:sz w:val="28"/>
          <w:szCs w:val="28"/>
        </w:rPr>
        <w:t xml:space="preserve">180 з вхідним сигналом 4..20мА [6]. </w:t>
      </w:r>
    </w:p>
    <w:p w:rsidR="00703E63" w:rsidRPr="00284E09" w:rsidRDefault="00703E63" w:rsidP="00703E63">
      <w:pPr>
        <w:spacing w:after="0" w:line="360" w:lineRule="auto"/>
        <w:rPr>
          <w:rFonts w:ascii="Times New Roman" w:hAnsi="Times New Roman" w:cs="Times New Roman"/>
          <w:sz w:val="28"/>
          <w:szCs w:val="28"/>
        </w:rPr>
      </w:pPr>
      <w:r w:rsidRPr="00284E09">
        <w:rPr>
          <w:rFonts w:ascii="Times New Roman" w:hAnsi="Times New Roman" w:cs="Times New Roman"/>
          <w:sz w:val="28"/>
          <w:szCs w:val="28"/>
        </w:rPr>
        <w:tab/>
        <w:t>Відповідно до обраних контурів, параметрів та технічного обладнання можна приступити до розроблення принципіальної схеми автоматизації.</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 xml:space="preserve">2.4 Розроблення </w:t>
      </w:r>
      <w:r w:rsidRPr="009F3F2F">
        <w:rPr>
          <w:rFonts w:ascii="Times New Roman" w:hAnsi="Times New Roman" w:cs="Times New Roman"/>
          <w:i w:val="0"/>
          <w:lang w:val="ru-RU"/>
        </w:rPr>
        <w:t>ф</w:t>
      </w:r>
      <w:r w:rsidRPr="009F3F2F">
        <w:rPr>
          <w:rFonts w:ascii="Times New Roman" w:hAnsi="Times New Roman" w:cs="Times New Roman"/>
          <w:i w:val="0"/>
        </w:rPr>
        <w:t>ункціональної</w:t>
      </w:r>
      <w:r w:rsidRPr="009F3F2F">
        <w:rPr>
          <w:rFonts w:ascii="Times New Roman" w:hAnsi="Times New Roman" w:cs="Times New Roman"/>
        </w:rPr>
        <w:t xml:space="preserve"> </w:t>
      </w:r>
      <w:r w:rsidRPr="00284E09">
        <w:rPr>
          <w:rFonts w:ascii="Times New Roman" w:hAnsi="Times New Roman" w:cs="Times New Roman"/>
          <w:i w:val="0"/>
        </w:rPr>
        <w:t xml:space="preserve">схеми автоматизації </w:t>
      </w:r>
    </w:p>
    <w:p w:rsidR="00703E63" w:rsidRPr="00284E09" w:rsidRDefault="00703E63" w:rsidP="00703E63">
      <w:pPr>
        <w:spacing w:after="0" w:line="360" w:lineRule="auto"/>
        <w:ind w:firstLine="495"/>
        <w:jc w:val="both"/>
        <w:rPr>
          <w:rFonts w:ascii="Times New Roman" w:hAnsi="Times New Roman" w:cs="Times New Roman"/>
          <w:sz w:val="28"/>
          <w:szCs w:val="28"/>
        </w:rPr>
      </w:pPr>
      <w:r w:rsidRPr="00284E09">
        <w:rPr>
          <w:rFonts w:ascii="Times New Roman" w:hAnsi="Times New Roman" w:cs="Times New Roman"/>
          <w:sz w:val="28"/>
          <w:szCs w:val="28"/>
        </w:rPr>
        <w:t>Робота системи автоматизації характеризується такою послідовною роботою:</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Продувні гази з агрегатів синтезу аміаку цеху А-2 через вузли відбору і прилади обліку витрати)</w:t>
      </w:r>
      <w:r w:rsidRPr="00284E09">
        <w:rPr>
          <w:rFonts w:ascii="Times New Roman" w:hAnsi="Times New Roman" w:cs="Times New Roman"/>
          <w:color w:val="000000"/>
          <w:sz w:val="28"/>
          <w:szCs w:val="28"/>
        </w:rPr>
        <w:t xml:space="preserve"> </w:t>
      </w:r>
      <w:r w:rsidRPr="00284E09">
        <w:rPr>
          <w:rFonts w:ascii="Times New Roman" w:hAnsi="Times New Roman" w:cs="Times New Roman"/>
          <w:sz w:val="28"/>
          <w:szCs w:val="28"/>
        </w:rPr>
        <w:t>в кількості від 3 300</w:t>
      </w:r>
      <w:r w:rsidRPr="00284E09">
        <w:rPr>
          <w:rFonts w:ascii="Times New Roman" w:hAnsi="Times New Roman" w:cs="Times New Roman"/>
          <w:sz w:val="28"/>
          <w:szCs w:val="28"/>
          <w:lang w:val="ru-RU"/>
        </w:rPr>
        <w:t> </w:t>
      </w:r>
      <w:r w:rsidRPr="00284E09">
        <w:rPr>
          <w:rFonts w:ascii="Times New Roman" w:hAnsi="Times New Roman" w:cs="Times New Roman"/>
          <w:sz w:val="28"/>
          <w:szCs w:val="28"/>
        </w:rPr>
        <w:t>нм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 до 11 082</w:t>
      </w:r>
      <w:r w:rsidRPr="00284E09">
        <w:rPr>
          <w:rFonts w:ascii="Times New Roman" w:hAnsi="Times New Roman" w:cs="Times New Roman"/>
          <w:sz w:val="28"/>
          <w:szCs w:val="28"/>
          <w:lang w:val="ru-RU"/>
        </w:rPr>
        <w:t> </w:t>
      </w:r>
      <w:r w:rsidRPr="00284E09">
        <w:rPr>
          <w:rFonts w:ascii="Times New Roman" w:hAnsi="Times New Roman" w:cs="Times New Roman"/>
          <w:sz w:val="28"/>
          <w:szCs w:val="28"/>
        </w:rPr>
        <w:t>нм</w:t>
      </w:r>
      <w:r w:rsidRPr="00284E09">
        <w:rPr>
          <w:rFonts w:ascii="Times New Roman" w:hAnsi="Times New Roman" w:cs="Times New Roman"/>
          <w:sz w:val="28"/>
          <w:szCs w:val="28"/>
          <w:vertAlign w:val="superscript"/>
        </w:rPr>
        <w:t>3</w:t>
      </w:r>
      <w:r w:rsidRPr="00284E09">
        <w:rPr>
          <w:rFonts w:ascii="Times New Roman" w:hAnsi="Times New Roman" w:cs="Times New Roman"/>
          <w:sz w:val="28"/>
          <w:szCs w:val="28"/>
        </w:rPr>
        <w:t>/год з тиском не більше 32</w:t>
      </w:r>
      <w:r w:rsidRPr="00284E09">
        <w:rPr>
          <w:rFonts w:ascii="Times New Roman" w:hAnsi="Times New Roman" w:cs="Times New Roman"/>
          <w:sz w:val="28"/>
          <w:szCs w:val="28"/>
          <w:lang w:val="ru-RU"/>
        </w:rPr>
        <w:t> </w:t>
      </w:r>
      <w:r w:rsidRPr="00284E09">
        <w:rPr>
          <w:rFonts w:ascii="Times New Roman" w:hAnsi="Times New Roman" w:cs="Times New Roman"/>
          <w:sz w:val="28"/>
          <w:szCs w:val="28"/>
        </w:rPr>
        <w:t>МПа (320</w:t>
      </w:r>
      <w:r w:rsidRPr="00284E09">
        <w:rPr>
          <w:rFonts w:ascii="Times New Roman" w:hAnsi="Times New Roman" w:cs="Times New Roman"/>
          <w:sz w:val="28"/>
          <w:szCs w:val="28"/>
          <w:lang w:val="ru-RU"/>
        </w:rPr>
        <w:t> </w:t>
      </w:r>
      <w:r w:rsidRPr="00284E09">
        <w:rPr>
          <w:rFonts w:ascii="Times New Roman" w:hAnsi="Times New Roman" w:cs="Times New Roman"/>
          <w:sz w:val="28"/>
          <w:szCs w:val="28"/>
        </w:rPr>
        <w:t>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і температурою 40°С направляються на установку виділення водню в к-320. На вході продувних газів в установку встановлений відсікач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-1 та регулюючий клапан тиску PIRC</w:t>
      </w:r>
      <w:r w:rsidRPr="00284E09">
        <w:rPr>
          <w:rFonts w:ascii="Times New Roman" w:hAnsi="Times New Roman" w:cs="Times New Roman"/>
          <w:sz w:val="28"/>
          <w:szCs w:val="28"/>
          <w:lang w:val="en-US"/>
        </w:rPr>
        <w:t>AS</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141</w:t>
      </w:r>
      <w:r w:rsidRPr="00284E09">
        <w:rPr>
          <w:rFonts w:ascii="Times New Roman" w:hAnsi="Times New Roman" w:cs="Times New Roman"/>
          <w:sz w:val="28"/>
          <w:szCs w:val="28"/>
        </w:rPr>
        <w:t>, які редукують тиск з 32</w:t>
      </w:r>
      <w:r w:rsidRPr="00284E09">
        <w:rPr>
          <w:rFonts w:ascii="Times New Roman" w:hAnsi="Times New Roman" w:cs="Times New Roman"/>
          <w:sz w:val="28"/>
          <w:szCs w:val="28"/>
          <w:lang w:val="ru-RU"/>
        </w:rPr>
        <w:t> МПа</w:t>
      </w:r>
      <w:r w:rsidRPr="00284E09">
        <w:rPr>
          <w:rFonts w:ascii="Times New Roman" w:hAnsi="Times New Roman" w:cs="Times New Roman"/>
          <w:sz w:val="28"/>
          <w:szCs w:val="28"/>
        </w:rPr>
        <w:t xml:space="preserve"> (320</w:t>
      </w:r>
      <w:r w:rsidRPr="00284E09">
        <w:rPr>
          <w:rFonts w:ascii="Times New Roman" w:hAnsi="Times New Roman" w:cs="Times New Roman"/>
          <w:sz w:val="28"/>
          <w:szCs w:val="28"/>
          <w:lang w:val="ru-RU"/>
        </w:rPr>
        <w:t> кгс</w:t>
      </w:r>
      <w:r w:rsidRPr="00284E09">
        <w:rPr>
          <w:rFonts w:ascii="Times New Roman" w:hAnsi="Times New Roman" w:cs="Times New Roman"/>
          <w:sz w:val="28"/>
          <w:szCs w:val="28"/>
        </w:rPr>
        <w:t>/см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до 17÷20</w:t>
      </w:r>
      <w:r w:rsidRPr="00284E09">
        <w:rPr>
          <w:rFonts w:ascii="Times New Roman" w:hAnsi="Times New Roman" w:cs="Times New Roman"/>
          <w:sz w:val="28"/>
          <w:szCs w:val="28"/>
          <w:lang w:val="ru-RU"/>
        </w:rPr>
        <w:t> МПа</w:t>
      </w:r>
      <w:r w:rsidRPr="00284E09">
        <w:rPr>
          <w:rFonts w:ascii="Times New Roman" w:hAnsi="Times New Roman" w:cs="Times New Roman"/>
          <w:sz w:val="28"/>
          <w:szCs w:val="28"/>
        </w:rPr>
        <w:t xml:space="preserve"> (170÷200</w:t>
      </w:r>
      <w:r w:rsidRPr="00284E09">
        <w:rPr>
          <w:rFonts w:ascii="Times New Roman" w:hAnsi="Times New Roman" w:cs="Times New Roman"/>
          <w:sz w:val="28"/>
          <w:szCs w:val="28"/>
          <w:lang w:val="ru-RU"/>
        </w:rPr>
        <w:t> кгс</w:t>
      </w:r>
      <w:r w:rsidRPr="00284E09">
        <w:rPr>
          <w:rFonts w:ascii="Times New Roman" w:hAnsi="Times New Roman" w:cs="Times New Roman"/>
          <w:sz w:val="28"/>
          <w:szCs w:val="28"/>
        </w:rPr>
        <w:t>/см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xml:space="preserve">). </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Відсікач H</w:t>
      </w:r>
      <w:r w:rsidRPr="00284E09">
        <w:rPr>
          <w:rFonts w:ascii="Times New Roman" w:hAnsi="Times New Roman" w:cs="Times New Roman"/>
          <w:sz w:val="28"/>
          <w:szCs w:val="28"/>
          <w:lang w:val="en-US"/>
        </w:rPr>
        <w:t>SV</w:t>
      </w:r>
      <w:r w:rsidRPr="00284E09">
        <w:rPr>
          <w:rFonts w:ascii="Times New Roman" w:hAnsi="Times New Roman" w:cs="Times New Roman"/>
          <w:sz w:val="28"/>
          <w:szCs w:val="28"/>
        </w:rPr>
        <w:t>-1 закривається автоматично при:</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низькому рівні хім-очищеної води в ємності поз. Е-1 – 20% шкали приладу;</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високому тиску продувних газів на вході в установку – вище 32 МПа (320 кгс/см</w:t>
      </w:r>
      <w:r w:rsidRPr="00284E09">
        <w:rPr>
          <w:rFonts w:cs="Times New Roman"/>
          <w:sz w:val="28"/>
          <w:szCs w:val="28"/>
          <w:vertAlign w:val="superscript"/>
          <w:lang w:val="uk-UA"/>
        </w:rPr>
        <w:t>2</w:t>
      </w:r>
      <w:r w:rsidRPr="00284E09">
        <w:rPr>
          <w:rFonts w:cs="Times New Roman"/>
          <w:sz w:val="28"/>
          <w:szCs w:val="28"/>
          <w:lang w:val="uk-UA"/>
        </w:rPr>
        <w:t>);</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високому тиску продувних газів після вузла редукування – вище 20 МПа (200 кгс/см</w:t>
      </w:r>
      <w:r w:rsidRPr="00284E09">
        <w:rPr>
          <w:rFonts w:cs="Times New Roman"/>
          <w:sz w:val="28"/>
          <w:szCs w:val="28"/>
          <w:vertAlign w:val="superscript"/>
          <w:lang w:val="uk-UA"/>
        </w:rPr>
        <w:t>2</w:t>
      </w:r>
      <w:r w:rsidRPr="00284E09">
        <w:rPr>
          <w:rFonts w:cs="Times New Roman"/>
          <w:sz w:val="28"/>
          <w:szCs w:val="28"/>
          <w:lang w:val="uk-UA"/>
        </w:rPr>
        <w:t>);</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низькій витраті хімочищеної води в абсорбер поз. 1 – 1,2 м</w:t>
      </w:r>
      <w:r w:rsidRPr="00284E09">
        <w:rPr>
          <w:rFonts w:cs="Times New Roman"/>
          <w:sz w:val="28"/>
          <w:szCs w:val="28"/>
          <w:vertAlign w:val="superscript"/>
          <w:lang w:val="uk-UA"/>
        </w:rPr>
        <w:t>3</w:t>
      </w:r>
      <w:r w:rsidRPr="00284E09">
        <w:rPr>
          <w:rFonts w:cs="Times New Roman"/>
          <w:sz w:val="28"/>
          <w:szCs w:val="28"/>
          <w:lang w:val="uk-UA"/>
        </w:rPr>
        <w:t>/год;</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зупинка від кнопки «СТОП» установки;</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lastRenderedPageBreak/>
        <w:t>максимальній температурі продувних газів на вході на технологію – 50°С;</w:t>
      </w:r>
    </w:p>
    <w:p w:rsidR="00703E63" w:rsidRPr="00284E09" w:rsidRDefault="00703E63" w:rsidP="00703E63">
      <w:pPr>
        <w:pStyle w:val="ad"/>
        <w:numPr>
          <w:ilvl w:val="0"/>
          <w:numId w:val="7"/>
        </w:numPr>
        <w:spacing w:line="360" w:lineRule="auto"/>
        <w:jc w:val="both"/>
        <w:rPr>
          <w:rFonts w:cs="Times New Roman"/>
          <w:sz w:val="28"/>
          <w:szCs w:val="28"/>
          <w:lang w:val="uk-UA"/>
        </w:rPr>
      </w:pPr>
      <w:r w:rsidRPr="00284E09">
        <w:rPr>
          <w:rFonts w:cs="Times New Roman"/>
          <w:sz w:val="28"/>
          <w:szCs w:val="28"/>
          <w:lang w:val="uk-UA"/>
        </w:rPr>
        <w:t>підвищенні концентрації аміаку в продувних газах після поз. 1 до - 100 ppm (0,01%</w:t>
      </w:r>
      <w:r w:rsidRPr="00284E09">
        <w:rPr>
          <w:rFonts w:cs="Times New Roman"/>
          <w:sz w:val="28"/>
          <w:szCs w:val="28"/>
          <w:vertAlign w:val="subscript"/>
          <w:lang w:val="uk-UA"/>
        </w:rPr>
        <w:t>об’ємн</w:t>
      </w:r>
      <w:r w:rsidRPr="00284E09">
        <w:rPr>
          <w:rFonts w:cs="Times New Roman"/>
          <w:sz w:val="28"/>
          <w:szCs w:val="28"/>
          <w:lang w:val="uk-UA"/>
        </w:rPr>
        <w:t>).</w:t>
      </w:r>
    </w:p>
    <w:p w:rsidR="00703E63" w:rsidRPr="00284E09" w:rsidRDefault="00703E63" w:rsidP="00703E63">
      <w:pPr>
        <w:spacing w:after="0" w:line="360" w:lineRule="auto"/>
        <w:ind w:firstLine="450"/>
        <w:jc w:val="both"/>
        <w:rPr>
          <w:rFonts w:ascii="Times New Roman" w:hAnsi="Times New Roman" w:cs="Times New Roman"/>
          <w:sz w:val="28"/>
          <w:szCs w:val="28"/>
        </w:rPr>
      </w:pPr>
      <w:r w:rsidRPr="00284E09">
        <w:rPr>
          <w:rFonts w:ascii="Times New Roman" w:hAnsi="Times New Roman" w:cs="Times New Roman"/>
          <w:sz w:val="28"/>
          <w:szCs w:val="28"/>
        </w:rPr>
        <w:t>Після вузла редукування продувні гази надходять в нижню частину абсорбційної колони поз. 1. Поступово піднімаючись по ковпачкових тарілках з 12 до 1-ої продувні гази відмиваються від аміаку. Для абсорбції аміаку в верхню частину абсорбційної колони поз. 1 з ємкості поз. 6 насосом поз. 5-1/5-2 подається хім-очищена вода разом з технологічним та паровим конденсатом, що надходять з ємності поз. 8.</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Хім-очищена вода з заводської мережі з витратою 1÷6 м³/год та температурою не вище 30°С надходить в ємність поз. 6 через витратомір поз. FIR-303 і регулюючий клапан L</w:t>
      </w:r>
      <w:r w:rsidRPr="00284E09">
        <w:rPr>
          <w:rFonts w:ascii="Times New Roman" w:hAnsi="Times New Roman" w:cs="Times New Roman"/>
          <w:sz w:val="28"/>
          <w:szCs w:val="28"/>
          <w:lang w:val="en-US"/>
        </w:rPr>
        <w:t>CV</w:t>
      </w:r>
      <w:r w:rsidRPr="00284E09">
        <w:rPr>
          <w:rFonts w:ascii="Times New Roman" w:hAnsi="Times New Roman" w:cs="Times New Roman"/>
          <w:sz w:val="28"/>
          <w:szCs w:val="28"/>
        </w:rPr>
        <w:t>-403, клапан підтримує робочий рівень (20÷80%). В ємність поз. 6 також надходить технологічний конденсат (утворюється у вологовідділювачі) і паровий конденсат з ємності поз. 8.</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Ємність поз. 6 знаходиться під тиском азоту 0,1÷0,4 МПа (1,0÷4,0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тиск в ємності підтримується регулятором P</w:t>
      </w:r>
      <w:r w:rsidRPr="00284E09">
        <w:rPr>
          <w:rFonts w:ascii="Times New Roman" w:hAnsi="Times New Roman" w:cs="Times New Roman"/>
          <w:sz w:val="28"/>
          <w:szCs w:val="28"/>
          <w:lang w:val="en-US"/>
        </w:rPr>
        <w:t>CV</w:t>
      </w:r>
      <w:r w:rsidRPr="00284E09">
        <w:rPr>
          <w:rFonts w:ascii="Times New Roman" w:hAnsi="Times New Roman" w:cs="Times New Roman"/>
          <w:sz w:val="28"/>
          <w:szCs w:val="28"/>
        </w:rPr>
        <w:t>-311 за рахунок подачі азоту в ємність, або скидання тиску з ємності клапанами на цих лініях.</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З ємності поз. 6 суміш хім-очищеної води і конденсатів надходить на всмоктування насосу поз. 5-1/5-2  і з тиском 17÷20 МПа (170÷200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та витратою 1,2÷4,0 м³/год через прилад FIR</w:t>
      </w:r>
      <w:r w:rsidRPr="00284E09">
        <w:rPr>
          <w:rFonts w:ascii="Times New Roman" w:hAnsi="Times New Roman" w:cs="Times New Roman"/>
          <w:sz w:val="28"/>
          <w:szCs w:val="28"/>
          <w:lang w:val="en-US"/>
        </w:rPr>
        <w:t>CAS</w:t>
      </w:r>
      <w:r w:rsidRPr="00284E09">
        <w:rPr>
          <w:rFonts w:ascii="Times New Roman" w:hAnsi="Times New Roman" w:cs="Times New Roman"/>
          <w:sz w:val="28"/>
          <w:szCs w:val="28"/>
          <w:lang w:val="ru-RU"/>
        </w:rPr>
        <w:t>-</w:t>
      </w:r>
      <w:r w:rsidRPr="00284E09">
        <w:rPr>
          <w:rFonts w:ascii="Times New Roman" w:hAnsi="Times New Roman" w:cs="Times New Roman"/>
          <w:sz w:val="28"/>
          <w:szCs w:val="28"/>
        </w:rPr>
        <w:t>3</w:t>
      </w:r>
      <w:r w:rsidRPr="00284E09">
        <w:rPr>
          <w:rFonts w:ascii="Times New Roman" w:hAnsi="Times New Roman" w:cs="Times New Roman"/>
          <w:sz w:val="28"/>
          <w:szCs w:val="28"/>
          <w:lang w:val="ru-RU"/>
        </w:rPr>
        <w:t>43</w:t>
      </w:r>
      <w:r w:rsidRPr="00284E09">
        <w:rPr>
          <w:rFonts w:ascii="Times New Roman" w:hAnsi="Times New Roman" w:cs="Times New Roman"/>
          <w:sz w:val="28"/>
          <w:szCs w:val="28"/>
        </w:rPr>
        <w:t xml:space="preserve"> подається на верхню тарілку абсорбційної колони поз. 1.</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Насоси поз. 5-1/5-2 забезпечені блокуваннями, які зупиняють насоси при:</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зменшенні тиску на всмоктуванні менше 0,1 МПа (1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зменшенні тиску оливи в системі змащування менше 0,3</w:t>
      </w:r>
      <w:r w:rsidRPr="00284E09">
        <w:rPr>
          <w:rFonts w:ascii="Times New Roman" w:hAnsi="Times New Roman" w:cs="Times New Roman"/>
          <w:sz w:val="28"/>
          <w:szCs w:val="28"/>
          <w:lang w:val="ru-RU"/>
        </w:rPr>
        <w:t> МПа</w:t>
      </w:r>
      <w:r w:rsidRPr="00284E09">
        <w:rPr>
          <w:rFonts w:ascii="Times New Roman" w:hAnsi="Times New Roman" w:cs="Times New Roman"/>
          <w:sz w:val="28"/>
          <w:szCs w:val="28"/>
        </w:rPr>
        <w:t xml:space="preserve"> (3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підвищенні температури оливи в системі змащування &gt;85°С;</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підвищенні температури сальників плунжерів № 1,2,3 &gt;120°С;</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збільшенні тиску на нагнітанні більше 20</w:t>
      </w:r>
      <w:r w:rsidRPr="00284E09">
        <w:rPr>
          <w:rFonts w:ascii="Times New Roman" w:hAnsi="Times New Roman" w:cs="Times New Roman"/>
          <w:sz w:val="28"/>
          <w:szCs w:val="28"/>
          <w:lang w:val="ru-RU"/>
        </w:rPr>
        <w:t> МПа</w:t>
      </w:r>
      <w:r w:rsidRPr="00284E09">
        <w:rPr>
          <w:rFonts w:ascii="Times New Roman" w:hAnsi="Times New Roman" w:cs="Times New Roman"/>
          <w:sz w:val="28"/>
          <w:szCs w:val="28"/>
        </w:rPr>
        <w:t xml:space="preserve"> (200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підвищенні рівня аміачної води в кубі колони поз. К</w:t>
      </w:r>
      <w:r w:rsidRPr="00284E09">
        <w:rPr>
          <w:rFonts w:ascii="Times New Roman" w:hAnsi="Times New Roman" w:cs="Times New Roman"/>
          <w:sz w:val="28"/>
          <w:szCs w:val="28"/>
          <w:lang w:val="ru-RU"/>
        </w:rPr>
        <w:noBreakHyphen/>
      </w:r>
      <w:r w:rsidRPr="00284E09">
        <w:rPr>
          <w:rFonts w:ascii="Times New Roman" w:hAnsi="Times New Roman" w:cs="Times New Roman"/>
          <w:sz w:val="28"/>
          <w:szCs w:val="28"/>
        </w:rPr>
        <w:t xml:space="preserve">1 </w:t>
      </w:r>
      <w:r w:rsidRPr="00284E09">
        <w:rPr>
          <w:rFonts w:ascii="Times New Roman" w:hAnsi="Times New Roman" w:cs="Times New Roman"/>
          <w:sz w:val="28"/>
          <w:szCs w:val="28"/>
          <w:lang w:val="ru-RU"/>
        </w:rPr>
        <w:t>–</w:t>
      </w:r>
      <w:r w:rsidRPr="00284E09">
        <w:rPr>
          <w:rFonts w:ascii="Times New Roman" w:hAnsi="Times New Roman" w:cs="Times New Roman"/>
          <w:sz w:val="28"/>
          <w:szCs w:val="28"/>
        </w:rPr>
        <w:t xml:space="preserve"> 90% шкали приладу;</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зменшенні рівня хім-очищеної води в ємності поз.Е</w:t>
      </w:r>
      <w:r w:rsidRPr="00284E09">
        <w:rPr>
          <w:rFonts w:ascii="Times New Roman" w:hAnsi="Times New Roman" w:cs="Times New Roman"/>
          <w:sz w:val="28"/>
          <w:szCs w:val="28"/>
        </w:rPr>
        <w:noBreakHyphen/>
        <w:t>1 – 20% шкали приладу.</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lastRenderedPageBreak/>
        <w:t>Для проміжного відведення реакційного тепла передбачено охолодження аміачної води в холодильниках поз.</w:t>
      </w:r>
      <w:r w:rsidRPr="00284E09">
        <w:rPr>
          <w:rFonts w:ascii="Times New Roman" w:hAnsi="Times New Roman" w:cs="Times New Roman"/>
          <w:sz w:val="28"/>
          <w:szCs w:val="28"/>
          <w:lang w:val="ru-RU"/>
        </w:rPr>
        <w:t>2-1</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ru-RU"/>
        </w:rPr>
        <w:t>2-</w:t>
      </w:r>
      <w:r w:rsidRPr="00284E09">
        <w:rPr>
          <w:rFonts w:ascii="Times New Roman" w:hAnsi="Times New Roman" w:cs="Times New Roman"/>
          <w:sz w:val="28"/>
          <w:szCs w:val="28"/>
        </w:rPr>
        <w:t>2. Аміачна вода після 7-ої тарілки абсорбера поз.1 з температурою не вище 130°С (TIRA-</w:t>
      </w:r>
      <w:r w:rsidRPr="00284E09">
        <w:rPr>
          <w:rFonts w:ascii="Times New Roman" w:hAnsi="Times New Roman" w:cs="Times New Roman"/>
          <w:sz w:val="28"/>
          <w:szCs w:val="28"/>
          <w:lang w:val="ru-RU"/>
        </w:rPr>
        <w:t>213</w:t>
      </w:r>
      <w:r w:rsidRPr="00284E09">
        <w:rPr>
          <w:rFonts w:ascii="Times New Roman" w:hAnsi="Times New Roman" w:cs="Times New Roman"/>
          <w:sz w:val="28"/>
          <w:szCs w:val="28"/>
        </w:rPr>
        <w:t>) надходить до холодильників поз.</w:t>
      </w:r>
      <w:r w:rsidRPr="00284E09">
        <w:rPr>
          <w:rFonts w:ascii="Times New Roman" w:hAnsi="Times New Roman" w:cs="Times New Roman"/>
          <w:sz w:val="28"/>
          <w:szCs w:val="28"/>
          <w:lang w:val="ru-RU"/>
        </w:rPr>
        <w:t>2-1</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ru-RU"/>
        </w:rPr>
        <w:t>2-</w:t>
      </w:r>
      <w:r w:rsidRPr="00284E09">
        <w:rPr>
          <w:rFonts w:ascii="Times New Roman" w:hAnsi="Times New Roman" w:cs="Times New Roman"/>
          <w:sz w:val="28"/>
          <w:szCs w:val="28"/>
        </w:rPr>
        <w:t>2, куди в якості хладоагенту подається оборотна вода з мережі тиском не менше 3,5кгс/см</w:t>
      </w:r>
      <w:proofErr w:type="gramStart"/>
      <w:r w:rsidRPr="00284E09">
        <w:rPr>
          <w:rFonts w:ascii="Times New Roman" w:hAnsi="Times New Roman" w:cs="Times New Roman"/>
          <w:sz w:val="28"/>
          <w:szCs w:val="28"/>
          <w:vertAlign w:val="superscript"/>
        </w:rPr>
        <w:t>2</w:t>
      </w:r>
      <w:proofErr w:type="gramEnd"/>
      <w:r w:rsidRPr="00284E09">
        <w:rPr>
          <w:rFonts w:ascii="Times New Roman" w:hAnsi="Times New Roman" w:cs="Times New Roman"/>
          <w:sz w:val="28"/>
          <w:szCs w:val="28"/>
        </w:rPr>
        <w:t xml:space="preserve">. Охолоджена аміачна вода повертається в колону поз.1 на 8-му тарілку з температурою не вище 40°С. Проходячи з 8 по 12 тарілку </w:t>
      </w:r>
      <w:r w:rsidRPr="00284E09">
        <w:rPr>
          <w:rFonts w:ascii="Times New Roman" w:hAnsi="Times New Roman" w:cs="Times New Roman"/>
          <w:i/>
          <w:sz w:val="28"/>
          <w:szCs w:val="28"/>
        </w:rPr>
        <w:t xml:space="preserve"> </w:t>
      </w:r>
      <w:r w:rsidRPr="00284E09">
        <w:rPr>
          <w:rFonts w:ascii="Times New Roman" w:hAnsi="Times New Roman" w:cs="Times New Roman"/>
          <w:sz w:val="28"/>
          <w:szCs w:val="28"/>
        </w:rPr>
        <w:t>амвода досягає концентрації 25% і зливається в куб абсорбційної колони.</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З кубової частини колони аміачна вода дроселюється до тиску 1,8МПа (18,0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на клапані L</w:t>
      </w:r>
      <w:r w:rsidRPr="00284E09">
        <w:rPr>
          <w:rFonts w:ascii="Times New Roman" w:hAnsi="Times New Roman" w:cs="Times New Roman"/>
          <w:sz w:val="28"/>
          <w:szCs w:val="28"/>
          <w:lang w:val="en-US"/>
        </w:rPr>
        <w:t>CV</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251</w:t>
      </w:r>
      <w:r w:rsidRPr="00284E09">
        <w:rPr>
          <w:rFonts w:ascii="Times New Roman" w:hAnsi="Times New Roman" w:cs="Times New Roman"/>
          <w:sz w:val="28"/>
          <w:szCs w:val="28"/>
        </w:rPr>
        <w:t xml:space="preserve"> та надходить в холодильник поз </w:t>
      </w:r>
      <w:r w:rsidRPr="00284E09">
        <w:rPr>
          <w:rFonts w:ascii="Times New Roman" w:hAnsi="Times New Roman" w:cs="Times New Roman"/>
          <w:sz w:val="28"/>
          <w:szCs w:val="28"/>
          <w:lang w:val="ru-RU"/>
        </w:rPr>
        <w:t>3</w:t>
      </w:r>
      <w:r w:rsidRPr="00284E09">
        <w:rPr>
          <w:rFonts w:ascii="Times New Roman" w:hAnsi="Times New Roman" w:cs="Times New Roman"/>
          <w:sz w:val="28"/>
          <w:szCs w:val="28"/>
        </w:rPr>
        <w:t>, де охолоджується до температури не вище 35°С оборотною водою і видається під остаточним тиском на існуючий склад амводи цеху А-1.</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Перед клапаном L</w:t>
      </w:r>
      <w:r w:rsidRPr="00284E09">
        <w:rPr>
          <w:rFonts w:ascii="Times New Roman" w:hAnsi="Times New Roman" w:cs="Times New Roman"/>
          <w:sz w:val="28"/>
          <w:szCs w:val="28"/>
          <w:lang w:val="en-US"/>
        </w:rPr>
        <w:t>CV</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251</w:t>
      </w:r>
      <w:r w:rsidRPr="00284E09">
        <w:rPr>
          <w:rFonts w:ascii="Times New Roman" w:hAnsi="Times New Roman" w:cs="Times New Roman"/>
          <w:sz w:val="28"/>
          <w:szCs w:val="28"/>
        </w:rPr>
        <w:t xml:space="preserve">  встановлений відсікач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-2, який закривається при мінімальному рівні в кубі абсорбера поз. 1 20% шкали приладу.</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Відсікач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-2 закривається автоматично при:</w:t>
      </w:r>
    </w:p>
    <w:p w:rsidR="00703E63" w:rsidRPr="00284E09" w:rsidRDefault="00703E63" w:rsidP="00703E63">
      <w:pPr>
        <w:pStyle w:val="ad"/>
        <w:numPr>
          <w:ilvl w:val="0"/>
          <w:numId w:val="2"/>
        </w:numPr>
        <w:spacing w:line="360" w:lineRule="auto"/>
        <w:ind w:left="0"/>
        <w:jc w:val="both"/>
        <w:rPr>
          <w:rFonts w:cs="Times New Roman"/>
          <w:color w:val="000000"/>
          <w:sz w:val="28"/>
          <w:szCs w:val="28"/>
          <w:lang w:val="uk-UA"/>
        </w:rPr>
      </w:pPr>
      <w:r w:rsidRPr="00284E09">
        <w:rPr>
          <w:rFonts w:cs="Times New Roman"/>
          <w:sz w:val="28"/>
          <w:szCs w:val="28"/>
          <w:lang w:val="uk-UA"/>
        </w:rPr>
        <w:t>зупинці від кнопки «СТОП» установки</w:t>
      </w:r>
      <w:r w:rsidRPr="00284E09">
        <w:rPr>
          <w:rFonts w:cs="Times New Roman"/>
          <w:color w:val="000000"/>
          <w:sz w:val="28"/>
          <w:szCs w:val="28"/>
          <w:lang w:val="uk-UA"/>
        </w:rPr>
        <w:t>;</w:t>
      </w:r>
    </w:p>
    <w:p w:rsidR="00703E63" w:rsidRPr="00284E09" w:rsidRDefault="00703E63" w:rsidP="00703E63">
      <w:pPr>
        <w:pStyle w:val="ad"/>
        <w:numPr>
          <w:ilvl w:val="0"/>
          <w:numId w:val="2"/>
        </w:numPr>
        <w:spacing w:line="360" w:lineRule="auto"/>
        <w:ind w:left="0"/>
        <w:jc w:val="both"/>
        <w:rPr>
          <w:rFonts w:cs="Times New Roman"/>
          <w:sz w:val="28"/>
          <w:szCs w:val="28"/>
          <w:lang w:val="uk-UA"/>
        </w:rPr>
      </w:pPr>
      <w:r w:rsidRPr="00284E09">
        <w:rPr>
          <w:rFonts w:cs="Times New Roman"/>
          <w:sz w:val="28"/>
          <w:szCs w:val="28"/>
          <w:lang w:val="uk-UA"/>
        </w:rPr>
        <w:t>максимальній температурі продувних газів на вході на технологію більше 50</w:t>
      </w:r>
      <w:r w:rsidRPr="00284E09">
        <w:rPr>
          <w:rFonts w:cs="Times New Roman"/>
          <w:sz w:val="28"/>
          <w:szCs w:val="28"/>
        </w:rPr>
        <w:t>°</w:t>
      </w:r>
      <w:r w:rsidRPr="00284E09">
        <w:rPr>
          <w:rFonts w:cs="Times New Roman"/>
          <w:sz w:val="28"/>
          <w:szCs w:val="28"/>
          <w:lang w:val="uk-UA"/>
        </w:rPr>
        <w:t>С;</w:t>
      </w:r>
    </w:p>
    <w:p w:rsidR="00703E63" w:rsidRPr="00284E09" w:rsidRDefault="00703E63" w:rsidP="00703E63">
      <w:pPr>
        <w:pStyle w:val="ad"/>
        <w:numPr>
          <w:ilvl w:val="0"/>
          <w:numId w:val="2"/>
        </w:numPr>
        <w:spacing w:line="360" w:lineRule="auto"/>
        <w:ind w:left="0"/>
        <w:jc w:val="both"/>
        <w:rPr>
          <w:rFonts w:cs="Times New Roman"/>
          <w:sz w:val="28"/>
          <w:szCs w:val="28"/>
          <w:lang w:val="uk-UA"/>
        </w:rPr>
      </w:pPr>
      <w:r w:rsidRPr="00284E09">
        <w:rPr>
          <w:rFonts w:cs="Times New Roman"/>
          <w:sz w:val="28"/>
          <w:szCs w:val="28"/>
          <w:lang w:val="uk-UA"/>
        </w:rPr>
        <w:t>підвищенні концентрації аміаку в продувних газах після абсорберу більше 100 ppm (0,01%</w:t>
      </w:r>
      <w:r w:rsidRPr="00284E09">
        <w:rPr>
          <w:rFonts w:cs="Times New Roman"/>
          <w:sz w:val="28"/>
          <w:szCs w:val="28"/>
          <w:vertAlign w:val="subscript"/>
          <w:lang w:val="uk-UA"/>
        </w:rPr>
        <w:t>об’ємн</w:t>
      </w:r>
      <w:r w:rsidRPr="00284E09">
        <w:rPr>
          <w:rFonts w:cs="Times New Roman"/>
          <w:sz w:val="28"/>
          <w:szCs w:val="28"/>
          <w:lang w:val="uk-UA"/>
        </w:rPr>
        <w:t>);</w:t>
      </w:r>
    </w:p>
    <w:p w:rsidR="00703E63" w:rsidRPr="00284E09" w:rsidRDefault="00703E63" w:rsidP="00703E63">
      <w:pPr>
        <w:pStyle w:val="ad"/>
        <w:numPr>
          <w:ilvl w:val="0"/>
          <w:numId w:val="2"/>
        </w:numPr>
        <w:spacing w:line="360" w:lineRule="auto"/>
        <w:ind w:left="0"/>
        <w:jc w:val="both"/>
        <w:rPr>
          <w:rFonts w:cs="Times New Roman"/>
          <w:sz w:val="28"/>
          <w:szCs w:val="28"/>
          <w:lang w:val="uk-UA"/>
        </w:rPr>
      </w:pPr>
      <w:r w:rsidRPr="00284E09">
        <w:rPr>
          <w:rFonts w:cs="Times New Roman"/>
          <w:sz w:val="28"/>
          <w:szCs w:val="28"/>
          <w:lang w:val="uk-UA"/>
        </w:rPr>
        <w:t>підвищенні концентрації водню більше 4 %</w:t>
      </w:r>
      <w:r w:rsidRPr="00284E09">
        <w:rPr>
          <w:rFonts w:cs="Times New Roman"/>
          <w:sz w:val="28"/>
          <w:szCs w:val="28"/>
          <w:vertAlign w:val="subscript"/>
          <w:lang w:val="uk-UA"/>
        </w:rPr>
        <w:t>об’ємн</w:t>
      </w:r>
      <w:r w:rsidRPr="00284E09">
        <w:rPr>
          <w:rFonts w:cs="Times New Roman"/>
          <w:sz w:val="28"/>
          <w:szCs w:val="28"/>
          <w:lang w:val="uk-UA"/>
        </w:rPr>
        <w:t>;</w:t>
      </w:r>
    </w:p>
    <w:p w:rsidR="00703E63" w:rsidRPr="00284E09" w:rsidRDefault="00703E63" w:rsidP="00703E63">
      <w:pPr>
        <w:numPr>
          <w:ilvl w:val="0"/>
          <w:numId w:val="2"/>
        </w:numPr>
        <w:spacing w:after="0" w:line="360" w:lineRule="auto"/>
        <w:ind w:left="0"/>
        <w:jc w:val="both"/>
        <w:rPr>
          <w:rFonts w:ascii="Times New Roman" w:hAnsi="Times New Roman" w:cs="Times New Roman"/>
          <w:sz w:val="28"/>
          <w:szCs w:val="28"/>
        </w:rPr>
      </w:pPr>
      <w:r w:rsidRPr="00284E09">
        <w:rPr>
          <w:rFonts w:ascii="Times New Roman" w:hAnsi="Times New Roman" w:cs="Times New Roman"/>
          <w:sz w:val="28"/>
          <w:szCs w:val="28"/>
        </w:rPr>
        <w:t>низькому рівні амводи в кубі колони поз. 1 – 20% шкали приладу.</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На лінії амводи в теплообмінник поз. 3 також встановлені запобіжні клапани. У разі їх спрацьовування (Р</w:t>
      </w:r>
      <w:r w:rsidRPr="00284E09">
        <w:rPr>
          <w:rFonts w:ascii="Times New Roman" w:hAnsi="Times New Roman" w:cs="Times New Roman"/>
          <w:sz w:val="28"/>
          <w:szCs w:val="28"/>
          <w:vertAlign w:val="subscript"/>
        </w:rPr>
        <w:t>відкр.</w:t>
      </w:r>
      <w:r w:rsidRPr="00284E09">
        <w:rPr>
          <w:rFonts w:ascii="Times New Roman" w:hAnsi="Times New Roman" w:cs="Times New Roman"/>
          <w:sz w:val="28"/>
          <w:szCs w:val="28"/>
        </w:rPr>
        <w:t>= 2,17 МПа (21,7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аміачна вода надходить в проміжну ємність поз. 4. Інертний та газоподібний аміак з ємності через повітряний клапан скидаються в атмосферу. Рівень в ємності поз. 4 контролюється за приладом LIRA</w:t>
      </w:r>
      <w:r w:rsidRPr="00284E09">
        <w:rPr>
          <w:rFonts w:ascii="Times New Roman" w:hAnsi="Times New Roman" w:cs="Times New Roman"/>
          <w:sz w:val="28"/>
          <w:szCs w:val="28"/>
        </w:rPr>
        <w:noBreakHyphen/>
        <w:t>263. Аміачна вода з ємності поз. 4 вивозиться транспортом, або пересувним контейнером на склад аміачної води цеху А-1.</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Продувні гази, очищені від аміаку, після абсорбера редукуються клапаном P</w:t>
      </w:r>
      <w:r w:rsidRPr="00284E09">
        <w:rPr>
          <w:rFonts w:ascii="Times New Roman" w:hAnsi="Times New Roman" w:cs="Times New Roman"/>
          <w:sz w:val="28"/>
          <w:szCs w:val="28"/>
          <w:lang w:val="en-US"/>
        </w:rPr>
        <w:t>CV</w:t>
      </w:r>
      <w:r w:rsidRPr="00284E09">
        <w:rPr>
          <w:rFonts w:ascii="Times New Roman" w:hAnsi="Times New Roman" w:cs="Times New Roman"/>
          <w:sz w:val="28"/>
          <w:szCs w:val="28"/>
        </w:rPr>
        <w:noBreakHyphen/>
        <w:t>151 до тиску 12÷14 МПа (120÷140 кгс/см</w:t>
      </w:r>
      <w:r w:rsidRPr="00284E09">
        <w:rPr>
          <w:rFonts w:ascii="Times New Roman" w:hAnsi="Times New Roman" w:cs="Times New Roman"/>
          <w:sz w:val="28"/>
          <w:szCs w:val="28"/>
          <w:vertAlign w:val="superscript"/>
        </w:rPr>
        <w:t>2</w:t>
      </w:r>
      <w:r w:rsidRPr="00284E09">
        <w:rPr>
          <w:rFonts w:ascii="Times New Roman" w:hAnsi="Times New Roman" w:cs="Times New Roman"/>
          <w:sz w:val="28"/>
          <w:szCs w:val="28"/>
        </w:rPr>
        <w:t xml:space="preserve">) і направляються в наступний блок </w:t>
      </w:r>
      <w:r w:rsidRPr="00284E09">
        <w:rPr>
          <w:rFonts w:ascii="Times New Roman" w:hAnsi="Times New Roman" w:cs="Times New Roman"/>
          <w:sz w:val="28"/>
          <w:szCs w:val="28"/>
          <w:lang w:val="ru-RU"/>
        </w:rPr>
        <w:t>технології</w:t>
      </w:r>
      <w:r w:rsidRPr="00284E09">
        <w:rPr>
          <w:rFonts w:ascii="Times New Roman" w:hAnsi="Times New Roman" w:cs="Times New Roman"/>
          <w:sz w:val="28"/>
          <w:szCs w:val="28"/>
        </w:rPr>
        <w:t xml:space="preserve"> . На лінії подачі газу в блок також встановлений відсікач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noBreakHyphen/>
        <w:t xml:space="preserve">3, а перед </w:t>
      </w:r>
      <w:r w:rsidRPr="00284E09">
        <w:rPr>
          <w:rFonts w:ascii="Times New Roman" w:hAnsi="Times New Roman" w:cs="Times New Roman"/>
          <w:sz w:val="28"/>
          <w:szCs w:val="28"/>
        </w:rPr>
        <w:lastRenderedPageBreak/>
        <w:t>ним – вентиль, який при роботі установки повинен бути відкритий та опломбований.</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Відсікач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-3 відкривається автоматично при:</w:t>
      </w:r>
    </w:p>
    <w:p w:rsidR="00703E63" w:rsidRPr="00284E09" w:rsidRDefault="00703E63" w:rsidP="00703E63">
      <w:pPr>
        <w:pStyle w:val="ad"/>
        <w:numPr>
          <w:ilvl w:val="0"/>
          <w:numId w:val="2"/>
        </w:numPr>
        <w:spacing w:line="360" w:lineRule="auto"/>
        <w:ind w:left="0"/>
        <w:jc w:val="both"/>
        <w:rPr>
          <w:rFonts w:cs="Times New Roman"/>
          <w:color w:val="000000"/>
          <w:sz w:val="28"/>
          <w:szCs w:val="28"/>
          <w:lang w:val="uk-UA"/>
        </w:rPr>
      </w:pPr>
      <w:r w:rsidRPr="00284E09">
        <w:rPr>
          <w:rFonts w:cs="Times New Roman"/>
          <w:sz w:val="28"/>
          <w:szCs w:val="28"/>
          <w:lang w:val="uk-UA"/>
        </w:rPr>
        <w:t>зупинці від кнопки «СТОП» установки</w:t>
      </w:r>
      <w:r w:rsidRPr="00284E09">
        <w:rPr>
          <w:rFonts w:cs="Times New Roman"/>
          <w:color w:val="000000"/>
          <w:sz w:val="28"/>
          <w:szCs w:val="28"/>
          <w:lang w:val="uk-UA"/>
        </w:rPr>
        <w:t>;</w:t>
      </w:r>
    </w:p>
    <w:p w:rsidR="00703E63" w:rsidRPr="00284E09" w:rsidRDefault="00703E63" w:rsidP="00703E63">
      <w:pPr>
        <w:pStyle w:val="ad"/>
        <w:numPr>
          <w:ilvl w:val="0"/>
          <w:numId w:val="2"/>
        </w:numPr>
        <w:spacing w:line="360" w:lineRule="auto"/>
        <w:ind w:left="0"/>
        <w:jc w:val="both"/>
        <w:rPr>
          <w:rFonts w:cs="Times New Roman"/>
          <w:sz w:val="28"/>
          <w:szCs w:val="28"/>
          <w:lang w:val="uk-UA"/>
        </w:rPr>
      </w:pPr>
      <w:r w:rsidRPr="00284E09">
        <w:rPr>
          <w:rFonts w:cs="Times New Roman"/>
          <w:sz w:val="28"/>
          <w:szCs w:val="28"/>
          <w:lang w:val="uk-UA"/>
        </w:rPr>
        <w:t>підвищенні температури продувних газів на вході в наступний блок технології більше 50</w:t>
      </w:r>
      <w:r w:rsidRPr="00284E09">
        <w:rPr>
          <w:rFonts w:cs="Times New Roman"/>
          <w:sz w:val="28"/>
          <w:szCs w:val="28"/>
        </w:rPr>
        <w:t>°</w:t>
      </w:r>
      <w:r w:rsidRPr="00284E09">
        <w:rPr>
          <w:rFonts w:cs="Times New Roman"/>
          <w:sz w:val="28"/>
          <w:szCs w:val="28"/>
          <w:lang w:val="uk-UA"/>
        </w:rPr>
        <w:t>С;</w:t>
      </w:r>
    </w:p>
    <w:p w:rsidR="00703E63" w:rsidRPr="00284E09" w:rsidRDefault="00703E63" w:rsidP="00703E63">
      <w:pPr>
        <w:pStyle w:val="ad"/>
        <w:numPr>
          <w:ilvl w:val="0"/>
          <w:numId w:val="2"/>
        </w:numPr>
        <w:spacing w:line="360" w:lineRule="auto"/>
        <w:ind w:left="0"/>
        <w:jc w:val="both"/>
        <w:rPr>
          <w:rFonts w:cs="Times New Roman"/>
          <w:sz w:val="28"/>
          <w:szCs w:val="28"/>
          <w:lang w:val="uk-UA"/>
        </w:rPr>
      </w:pPr>
      <w:r w:rsidRPr="00284E09">
        <w:rPr>
          <w:rFonts w:cs="Times New Roman"/>
          <w:sz w:val="28"/>
          <w:szCs w:val="28"/>
          <w:lang w:val="uk-UA"/>
        </w:rPr>
        <w:t>підвищенні концентрації аміаку в продувних газах після абсорберу більше 100 ppm (0,01%</w:t>
      </w:r>
      <w:r w:rsidRPr="00284E09">
        <w:rPr>
          <w:rFonts w:cs="Times New Roman"/>
          <w:sz w:val="28"/>
          <w:szCs w:val="28"/>
          <w:vertAlign w:val="subscript"/>
          <w:lang w:val="uk-UA"/>
        </w:rPr>
        <w:t>об’ємн</w:t>
      </w:r>
      <w:r w:rsidRPr="00284E09">
        <w:rPr>
          <w:rFonts w:cs="Times New Roman"/>
          <w:sz w:val="28"/>
          <w:szCs w:val="28"/>
          <w:lang w:val="uk-UA"/>
        </w:rPr>
        <w:t>);</w:t>
      </w:r>
    </w:p>
    <w:p w:rsidR="00703E63" w:rsidRPr="00284E09" w:rsidRDefault="00703E63" w:rsidP="00703E63">
      <w:pPr>
        <w:pStyle w:val="ad"/>
        <w:numPr>
          <w:ilvl w:val="0"/>
          <w:numId w:val="2"/>
        </w:numPr>
        <w:spacing w:line="360" w:lineRule="auto"/>
        <w:ind w:left="0"/>
        <w:jc w:val="both"/>
        <w:rPr>
          <w:rFonts w:cs="Times New Roman"/>
          <w:sz w:val="28"/>
          <w:szCs w:val="28"/>
          <w:vertAlign w:val="subscript"/>
          <w:lang w:val="uk-UA"/>
        </w:rPr>
      </w:pPr>
      <w:r w:rsidRPr="00284E09">
        <w:rPr>
          <w:rFonts w:cs="Times New Roman"/>
          <w:sz w:val="28"/>
          <w:szCs w:val="28"/>
          <w:lang w:val="uk-UA"/>
        </w:rPr>
        <w:t>підвищенні концентрації водню більше 4%</w:t>
      </w:r>
      <w:r w:rsidRPr="00284E09">
        <w:rPr>
          <w:rFonts w:cs="Times New Roman"/>
          <w:sz w:val="28"/>
          <w:szCs w:val="28"/>
          <w:vertAlign w:val="subscript"/>
          <w:lang w:val="uk-UA"/>
        </w:rPr>
        <w:t>об’ємн</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Після відкриття відсікача HS</w:t>
      </w:r>
      <w:r w:rsidRPr="00284E09">
        <w:rPr>
          <w:rFonts w:ascii="Times New Roman" w:hAnsi="Times New Roman" w:cs="Times New Roman"/>
          <w:sz w:val="28"/>
          <w:szCs w:val="28"/>
          <w:lang w:val="en-US"/>
        </w:rPr>
        <w:t>V</w:t>
      </w:r>
      <w:r w:rsidRPr="00284E09">
        <w:rPr>
          <w:rFonts w:ascii="Times New Roman" w:hAnsi="Times New Roman" w:cs="Times New Roman"/>
          <w:sz w:val="28"/>
          <w:szCs w:val="28"/>
        </w:rPr>
        <w:t>-3 продувні гази направляються в факельний колектор цеху А-2.</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Для виводу вузла абсорбції на норми технологічного режиму (НТР) перед подачею продувних газів на технологію в технологічній схемі передбачено клапан PIRCА</w:t>
      </w:r>
      <w:r w:rsidRPr="00284E09">
        <w:rPr>
          <w:rFonts w:ascii="Times New Roman" w:hAnsi="Times New Roman" w:cs="Times New Roman"/>
          <w:sz w:val="28"/>
          <w:szCs w:val="28"/>
          <w:lang w:val="en-US"/>
        </w:rPr>
        <w:t>S</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153</w:t>
      </w:r>
      <w:r w:rsidRPr="00284E09">
        <w:rPr>
          <w:rFonts w:ascii="Times New Roman" w:hAnsi="Times New Roman" w:cs="Times New Roman"/>
          <w:sz w:val="28"/>
          <w:szCs w:val="28"/>
        </w:rPr>
        <w:t>. При пускових операціях клапан PIRCА</w:t>
      </w:r>
      <w:r w:rsidRPr="00284E09">
        <w:rPr>
          <w:rFonts w:ascii="Times New Roman" w:hAnsi="Times New Roman" w:cs="Times New Roman"/>
          <w:sz w:val="28"/>
          <w:szCs w:val="28"/>
          <w:lang w:val="en-US"/>
        </w:rPr>
        <w:t>S</w:t>
      </w:r>
      <w:r w:rsidRPr="00284E09">
        <w:rPr>
          <w:rFonts w:ascii="Times New Roman" w:hAnsi="Times New Roman" w:cs="Times New Roman"/>
          <w:sz w:val="28"/>
          <w:szCs w:val="28"/>
        </w:rPr>
        <w:t>-</w:t>
      </w:r>
      <w:r w:rsidRPr="00284E09">
        <w:rPr>
          <w:rFonts w:ascii="Times New Roman" w:hAnsi="Times New Roman" w:cs="Times New Roman"/>
          <w:sz w:val="28"/>
          <w:szCs w:val="28"/>
          <w:lang w:val="ru-RU"/>
        </w:rPr>
        <w:t xml:space="preserve">153 </w:t>
      </w:r>
      <w:r w:rsidRPr="00284E09">
        <w:rPr>
          <w:rFonts w:ascii="Times New Roman" w:hAnsi="Times New Roman" w:cs="Times New Roman"/>
          <w:sz w:val="28"/>
          <w:szCs w:val="28"/>
        </w:rPr>
        <w:t xml:space="preserve">підтримує необхідний перепад тиску в системі абсорбції за рахунок скидання продувних газів в лінію непродифундованих газів. </w:t>
      </w:r>
    </w:p>
    <w:p w:rsidR="00703E63" w:rsidRPr="00284E09" w:rsidRDefault="00703E63" w:rsidP="00703E63">
      <w:pPr>
        <w:spacing w:after="0" w:line="360" w:lineRule="auto"/>
        <w:ind w:firstLine="426"/>
        <w:jc w:val="both"/>
        <w:rPr>
          <w:rFonts w:ascii="Times New Roman" w:hAnsi="Times New Roman" w:cs="Times New Roman"/>
          <w:sz w:val="28"/>
          <w:szCs w:val="28"/>
        </w:rPr>
      </w:pPr>
      <w:r w:rsidRPr="00284E09">
        <w:rPr>
          <w:rFonts w:ascii="Times New Roman" w:hAnsi="Times New Roman" w:cs="Times New Roman"/>
          <w:sz w:val="28"/>
          <w:szCs w:val="28"/>
        </w:rPr>
        <w:t>Вміст аміаку після колони поз. 1 контролюється приладом QIRA</w:t>
      </w:r>
      <w:r w:rsidRPr="00284E09">
        <w:rPr>
          <w:rFonts w:ascii="Times New Roman" w:hAnsi="Times New Roman" w:cs="Times New Roman"/>
          <w:sz w:val="28"/>
          <w:szCs w:val="28"/>
          <w:lang w:val="en-US"/>
        </w:rPr>
        <w:t>S</w:t>
      </w:r>
      <w:r w:rsidRPr="00284E09">
        <w:rPr>
          <w:rFonts w:ascii="Times New Roman" w:hAnsi="Times New Roman" w:cs="Times New Roman"/>
          <w:sz w:val="28"/>
          <w:szCs w:val="28"/>
        </w:rPr>
        <w:noBreakHyphen/>
        <w:t>163 і повинен бути менше ніж 100 ppm (0,01%</w:t>
      </w:r>
      <w:r w:rsidRPr="00284E09">
        <w:rPr>
          <w:rFonts w:ascii="Times New Roman" w:hAnsi="Times New Roman" w:cs="Times New Roman"/>
          <w:sz w:val="28"/>
          <w:szCs w:val="28"/>
          <w:vertAlign w:val="subscript"/>
        </w:rPr>
        <w:t>об’ємн</w:t>
      </w:r>
      <w:r w:rsidRPr="00284E09">
        <w:rPr>
          <w:rFonts w:ascii="Times New Roman" w:hAnsi="Times New Roman" w:cs="Times New Roman"/>
          <w:sz w:val="28"/>
          <w:szCs w:val="28"/>
        </w:rPr>
        <w:t>).</w:t>
      </w:r>
    </w:p>
    <w:p w:rsidR="00703E63" w:rsidRPr="00284E09" w:rsidRDefault="00703E63" w:rsidP="00703E63">
      <w:pPr>
        <w:spacing w:after="0" w:line="360" w:lineRule="auto"/>
        <w:ind w:firstLine="708"/>
        <w:jc w:val="both"/>
        <w:rPr>
          <w:rFonts w:ascii="Times New Roman" w:hAnsi="Times New Roman" w:cs="Times New Roman"/>
          <w:sz w:val="28"/>
          <w:szCs w:val="28"/>
          <w:lang w:val="ru-RU"/>
        </w:rPr>
      </w:pPr>
      <w:r w:rsidRPr="00284E09">
        <w:rPr>
          <w:rFonts w:ascii="Times New Roman" w:hAnsi="Times New Roman" w:cs="Times New Roman"/>
          <w:sz w:val="28"/>
          <w:szCs w:val="28"/>
        </w:rPr>
        <w:t>На основі обраних контурів було розроблено функціональну схему автоматизації</w:t>
      </w:r>
      <w:r w:rsidRPr="00284E09">
        <w:rPr>
          <w:rFonts w:ascii="Times New Roman" w:hAnsi="Times New Roman" w:cs="Times New Roman"/>
          <w:sz w:val="28"/>
          <w:szCs w:val="28"/>
          <w:lang w:val="ru-RU"/>
        </w:rPr>
        <w:t>, яка представлена на рисунку 2.2. Дана схема дає можливість приступити до компютерного моделювання процесу.</w:t>
      </w:r>
    </w:p>
    <w:p w:rsidR="00703E63" w:rsidRPr="00284E09" w:rsidRDefault="00703E63" w:rsidP="00703E63">
      <w:pPr>
        <w:spacing w:after="0" w:line="360" w:lineRule="auto"/>
        <w:ind w:firstLine="708"/>
        <w:jc w:val="both"/>
        <w:rPr>
          <w:rFonts w:ascii="Times New Roman" w:hAnsi="Times New Roman" w:cs="Times New Roman"/>
          <w:sz w:val="28"/>
          <w:szCs w:val="28"/>
        </w:rPr>
      </w:pPr>
    </w:p>
    <w:p w:rsidR="00703E63" w:rsidRPr="00284E09" w:rsidRDefault="00703E63" w:rsidP="00703E63">
      <w:pPr>
        <w:spacing w:after="0" w:line="360" w:lineRule="auto"/>
        <w:ind w:firstLine="708"/>
        <w:jc w:val="both"/>
        <w:rPr>
          <w:rFonts w:ascii="Times New Roman" w:hAnsi="Times New Roman" w:cs="Times New Roman"/>
          <w:sz w:val="28"/>
          <w:szCs w:val="28"/>
        </w:rPr>
      </w:pPr>
    </w:p>
    <w:p w:rsidR="00703E63" w:rsidRPr="00045205" w:rsidRDefault="00703E63" w:rsidP="00703E63">
      <w:pPr>
        <w:spacing w:after="0" w:line="360" w:lineRule="auto"/>
        <w:ind w:firstLine="708"/>
        <w:jc w:val="both"/>
        <w:rPr>
          <w:rFonts w:ascii="Times New Roman" w:hAnsi="Times New Roman" w:cs="Times New Roman"/>
          <w:sz w:val="28"/>
          <w:szCs w:val="28"/>
          <w:lang w:val="ru-RU"/>
        </w:rPr>
        <w:sectPr w:rsidR="00703E63" w:rsidRPr="00045205">
          <w:headerReference w:type="default" r:id="rId69"/>
          <w:pgSz w:w="12240" w:h="15840"/>
          <w:pgMar w:top="720" w:right="720" w:bottom="720" w:left="1440" w:header="708" w:footer="708" w:gutter="0"/>
          <w:cols w:space="720"/>
          <w:docGrid w:linePitch="360"/>
        </w:sectPr>
      </w:pP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8107680" cy="6035040"/>
            <wp:effectExtent l="0" t="0" r="0" b="0"/>
            <wp:docPr id="72" name="Рисунок 4" descr="схема_автомати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хема_автоматиз"/>
                    <pic:cNvPicPr>
                      <a:picLocks noChangeAspect="1" noChangeArrowheads="1"/>
                    </pic:cNvPicPr>
                  </pic:nvPicPr>
                  <pic:blipFill>
                    <a:blip r:embed="rId7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19833"/>
                    <a:stretch>
                      <a:fillRect/>
                    </a:stretch>
                  </pic:blipFill>
                  <pic:spPr bwMode="auto">
                    <a:xfrm>
                      <a:off x="0" y="0"/>
                      <a:ext cx="8107680" cy="6035040"/>
                    </a:xfrm>
                    <a:prstGeom prst="rect">
                      <a:avLst/>
                    </a:prstGeom>
                    <a:noFill/>
                    <a:ln>
                      <a:noFill/>
                    </a:ln>
                  </pic:spPr>
                </pic:pic>
              </a:graphicData>
            </a:graphic>
          </wp:inline>
        </w:drawing>
      </w:r>
      <w:r w:rsidRPr="00284E09">
        <w:rPr>
          <w:rFonts w:ascii="Times New Roman" w:hAnsi="Times New Roman" w:cs="Times New Roman"/>
          <w:sz w:val="28"/>
          <w:szCs w:val="28"/>
        </w:rPr>
        <w:t xml:space="preserve"> </w:t>
      </w:r>
    </w:p>
    <w:p w:rsidR="00703E63" w:rsidRPr="00284E09" w:rsidRDefault="00703E63" w:rsidP="00703E63">
      <w:pPr>
        <w:spacing w:after="0" w:line="360" w:lineRule="auto"/>
        <w:ind w:firstLine="708"/>
        <w:jc w:val="center"/>
        <w:rPr>
          <w:rFonts w:ascii="Times New Roman" w:hAnsi="Times New Roman" w:cs="Times New Roman"/>
          <w:sz w:val="28"/>
          <w:szCs w:val="28"/>
        </w:rPr>
      </w:pPr>
      <w:r w:rsidRPr="00284E09">
        <w:rPr>
          <w:rFonts w:ascii="Times New Roman" w:hAnsi="Times New Roman" w:cs="Times New Roman"/>
          <w:sz w:val="28"/>
          <w:szCs w:val="28"/>
        </w:rPr>
        <w:t>Рисунок 2.2 –Функціональна схема автоматизації процесу абсорбції аміаку</w:t>
      </w:r>
    </w:p>
    <w:p w:rsidR="00703E63" w:rsidRPr="00284E09" w:rsidRDefault="00703E63" w:rsidP="00703E63">
      <w:pPr>
        <w:spacing w:after="0" w:line="360" w:lineRule="auto"/>
        <w:jc w:val="both"/>
        <w:rPr>
          <w:rFonts w:ascii="Times New Roman" w:hAnsi="Times New Roman" w:cs="Times New Roman"/>
          <w:sz w:val="28"/>
          <w:szCs w:val="28"/>
          <w:lang w:val="ru-RU"/>
        </w:rPr>
        <w:sectPr w:rsidR="00703E63" w:rsidRPr="00284E09" w:rsidSect="002D10FE">
          <w:pgSz w:w="15840" w:h="12240" w:orient="landscape"/>
          <w:pgMar w:top="720" w:right="720" w:bottom="851" w:left="720" w:header="709" w:footer="709" w:gutter="0"/>
          <w:cols w:space="720"/>
          <w:docGrid w:linePitch="360"/>
        </w:sectPr>
      </w:pPr>
    </w:p>
    <w:p w:rsidR="00703E63" w:rsidRPr="00284E09" w:rsidRDefault="00703E63" w:rsidP="00703E63">
      <w:pPr>
        <w:pStyle w:val="1"/>
        <w:jc w:val="both"/>
        <w:rPr>
          <w:rFonts w:ascii="Times New Roman" w:hAnsi="Times New Roman"/>
          <w:sz w:val="28"/>
          <w:szCs w:val="28"/>
        </w:rPr>
      </w:pPr>
      <w:r w:rsidRPr="00284E09">
        <w:rPr>
          <w:rFonts w:ascii="Times New Roman" w:hAnsi="Times New Roman"/>
          <w:sz w:val="28"/>
          <w:szCs w:val="28"/>
        </w:rPr>
        <w:lastRenderedPageBreak/>
        <w:t>3 Комп’ютерне моделювання автоматизованої системи керування процесу абсорбції аміаку</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3.1 Обґрунтування вибору програмного пакету для моделювання</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Для вирішення проектної задачі з автоматизації було обрано програмний пакет </w:t>
      </w:r>
      <w:r w:rsidRPr="00284E09">
        <w:rPr>
          <w:rFonts w:ascii="Times New Roman" w:hAnsi="Times New Roman" w:cs="Times New Roman"/>
          <w:sz w:val="28"/>
          <w:szCs w:val="28"/>
          <w:lang w:val="en-US"/>
        </w:rPr>
        <w:t>Honeywell</w:t>
      </w:r>
      <w:r w:rsidRPr="00284E09">
        <w:rPr>
          <w:rFonts w:ascii="Times New Roman" w:hAnsi="Times New Roman" w:cs="Times New Roman"/>
          <w:sz w:val="28"/>
          <w:szCs w:val="28"/>
        </w:rPr>
        <w:t xml:space="preserve"> Experion Process Knowledge </w:t>
      </w:r>
      <w:r w:rsidRPr="00284E09">
        <w:rPr>
          <w:rFonts w:ascii="Times New Roman" w:hAnsi="Times New Roman" w:cs="Times New Roman"/>
          <w:sz w:val="28"/>
          <w:szCs w:val="28"/>
          <w:lang w:val="en-US"/>
        </w:rPr>
        <w:t>System</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PKS</w:t>
      </w:r>
      <w:r w:rsidRPr="00284E09">
        <w:rPr>
          <w:rFonts w:ascii="Times New Roman" w:hAnsi="Times New Roman" w:cs="Times New Roman"/>
          <w:sz w:val="28"/>
          <w:szCs w:val="28"/>
        </w:rPr>
        <w:t>).</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Система автоматичного керування технологічними процесами нового покоління Experion ™ Process Knowledge System (PKS) володіє архітектурою, яка являє собою симбіоз людських ресурсів і здійснюваних задач </w:t>
      </w:r>
      <w:proofErr w:type="gramStart"/>
      <w:r w:rsidRPr="00284E09">
        <w:rPr>
          <w:rFonts w:ascii="Times New Roman" w:hAnsi="Times New Roman" w:cs="Times New Roman"/>
          <w:sz w:val="28"/>
          <w:szCs w:val="28"/>
        </w:rPr>
        <w:t>управління</w:t>
      </w:r>
      <w:proofErr w:type="gramEnd"/>
      <w:r w:rsidRPr="00284E09">
        <w:rPr>
          <w:rFonts w:ascii="Times New Roman" w:hAnsi="Times New Roman" w:cs="Times New Roman"/>
          <w:sz w:val="28"/>
          <w:szCs w:val="28"/>
        </w:rPr>
        <w:t xml:space="preserve"> технологічним процесом, менеджменту та розпорядження активами, що дозволяє виробникам підвищити рентабельність і ефективність технологічних процесів [8]. Це єдина система автоматичного керування технологічним процесом з концентрацією на персоналі і максимальному використанні знань, якими він володіє. Система Experion дозволяє підвищити показники виробничої діяльності і позбутися від безлічі турбот за рахунок збору та узагальнення технологічних і ділових даних по всьому об'єкту. Завдяки цьому забезпечується доступ до інформації та накопиченим знанням саме там, де вони потрібні, а, отже, і можливість прийняття правильних рішень. Серцем системи Experion є однойменна платформа Experion, об'єднуюча всі можливості управління процесом і безпекою (причому не тільки для систем Honeywell, але і для систем інших фірм) в одну уніфіковану архітектуру. Платформа Experion передбачає можливість вбудовування програм Experion, за допомогою яких покращуються показники процесу, підвищується ефективність використання активів і роботи персоналу, а також гнучкість і динамічність виробничої діяльності Платформа Experion ™ служить підставою для системи Experion Process Knowledge (PKS), об'єднуючи всі можливості управління процесом і безпекою (включаючи системи інших фірм) в одну уніфіковану архітектуру. Наявність такої платформи дозволяє нашим замовникам істотно перевищити рівень можливостей розподіленої системи управління (РСУ) і скористатися всіма перевагами системи автоматичного </w:t>
      </w:r>
      <w:r w:rsidRPr="00284E09">
        <w:rPr>
          <w:rFonts w:ascii="Times New Roman" w:hAnsi="Times New Roman" w:cs="Times New Roman"/>
          <w:sz w:val="28"/>
          <w:szCs w:val="28"/>
        </w:rPr>
        <w:lastRenderedPageBreak/>
        <w:t xml:space="preserve">управління нового покоління у вигляді вбудованої підтримки прийняття рішень і технології діагностики з видачею інформації тому, хто приймає рішення. Компонент безпеки забезпечує захист незалежної оперативної середовища від основної системи управління, підвищуючи тим самим рівень захищеності і надійності. Така платформа комплексної автоматизації дозволяє підвищити безпеку та експлуатаційну придатність процесу, а також вийти на новий рівень виробництва і рентабельності.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Система Experion являє собою уніфіковану архітектуру взаємодії з найсучаснішими можливостями РСУ, які включають технології управління нештатними ситуаціями – Abnormal Situation Management (ASM), Управління безпекою – Safety Management та інформаційного управління Information Management. Система Experion підтримує протоколи інтерфейсів FOUNDATION Fieldbus, PROFIBUS, DeviceNet, LON, ControlNet іInterbus. До особливостей розподіленого управління системи Experion слід віднести повністю безперервне, логічне та послідовне виконання управління в об'єктно-орієнтованої середовищі управління, що реалізовується на повністю резервованих контролерах.</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Система Experion включає багато різних інтегрованих апаратно-програмних рішень в залежності від потреб даного об'єкта. На рис. 3.1 показані багато з можливих вузлів, які можуть використовуватися в архітектурі Experion </w:t>
      </w:r>
      <w:r w:rsidRPr="00284E09">
        <w:rPr>
          <w:rFonts w:ascii="Times New Roman" w:hAnsi="Times New Roman" w:cs="Times New Roman"/>
          <w:sz w:val="28"/>
          <w:szCs w:val="28"/>
          <w:lang w:val="ru-RU"/>
        </w:rPr>
        <w:t>[8]</w:t>
      </w:r>
      <w:r w:rsidRPr="00284E09">
        <w:rPr>
          <w:rFonts w:ascii="Times New Roman" w:hAnsi="Times New Roman" w:cs="Times New Roman"/>
          <w:sz w:val="28"/>
          <w:szCs w:val="28"/>
        </w:rPr>
        <w:t>.</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В даний час користувачам системи Experion пропонуються чотири сімейства пристроїв вводу-виводу (I / O) в широкому спектрі густин, кожне з яких працює від контролера C200. У цій відомості специфікації та технічних даних міститься інформація про модулях уведення виведення на шасі-серії A. Крім того, використання виносних модулів вводу-виводу забезпечує розширення можливостей традиційних модулів вводу-виводу, змонтованих на шасі серії A за рахунок ефективного компактного і безшовного інтерфейсу. Виносні модулі введення виводу на шині серіі H відрізняються гальванічною розв'язкою і іскробезпечним виконанням, що дозволяє застосовувати їх в потенційно вибухонебезпечних зонах. </w:t>
      </w:r>
    </w:p>
    <w:p w:rsidR="00703E63" w:rsidRPr="00284E09" w:rsidRDefault="00703E63" w:rsidP="00703E63">
      <w:pPr>
        <w:spacing w:after="0" w:line="360" w:lineRule="auto"/>
        <w:jc w:val="both"/>
        <w:rPr>
          <w:rFonts w:ascii="Times New Roman" w:hAnsi="Times New Roman" w:cs="Times New Roman"/>
          <w:sz w:val="28"/>
          <w:szCs w:val="28"/>
        </w:rPr>
        <w:sectPr w:rsidR="00703E63" w:rsidRPr="00284E09" w:rsidSect="002D10FE">
          <w:pgSz w:w="12240" w:h="15840"/>
          <w:pgMar w:top="454" w:right="720" w:bottom="720" w:left="1440" w:header="568" w:footer="708" w:gutter="0"/>
          <w:cols w:space="720"/>
          <w:docGrid w:linePitch="360"/>
        </w:sectPr>
      </w:pP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7764780" cy="5925753"/>
            <wp:effectExtent l="0" t="0" r="7620" b="0"/>
            <wp:docPr id="7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5017" t="25252" r="22050" b="5963"/>
                    <a:stretch>
                      <a:fillRect/>
                    </a:stretch>
                  </pic:blipFill>
                  <pic:spPr bwMode="auto">
                    <a:xfrm>
                      <a:off x="0" y="0"/>
                      <a:ext cx="7774485" cy="5933160"/>
                    </a:xfrm>
                    <a:prstGeom prst="rect">
                      <a:avLst/>
                    </a:prstGeom>
                    <a:solidFill>
                      <a:srgbClr val="FFFFFF"/>
                    </a:solidFill>
                    <a:ln>
                      <a:noFill/>
                    </a:ln>
                  </pic:spPr>
                </pic:pic>
              </a:graphicData>
            </a:graphic>
          </wp:inline>
        </w:drawing>
      </w: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sz w:val="28"/>
          <w:szCs w:val="28"/>
        </w:rPr>
        <w:t xml:space="preserve">Рисунок 3.1 –Один із варіантів архітектури системи </w:t>
      </w:r>
      <w:r w:rsidRPr="00284E09">
        <w:rPr>
          <w:rFonts w:ascii="Times New Roman" w:hAnsi="Times New Roman" w:cs="Times New Roman"/>
          <w:sz w:val="28"/>
          <w:szCs w:val="28"/>
          <w:lang w:val="en-US"/>
        </w:rPr>
        <w:t>Experion</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PKS</w:t>
      </w:r>
    </w:p>
    <w:p w:rsidR="00703E63" w:rsidRPr="00284E09" w:rsidRDefault="00703E63" w:rsidP="00703E63">
      <w:pPr>
        <w:spacing w:after="0" w:line="360" w:lineRule="auto"/>
        <w:jc w:val="both"/>
        <w:rPr>
          <w:rFonts w:ascii="Times New Roman" w:hAnsi="Times New Roman" w:cs="Times New Roman"/>
          <w:sz w:val="28"/>
          <w:szCs w:val="28"/>
        </w:rPr>
        <w:sectPr w:rsidR="00703E63" w:rsidRPr="00284E09" w:rsidSect="002D10FE">
          <w:pgSz w:w="15840" w:h="12240" w:orient="landscape"/>
          <w:pgMar w:top="720" w:right="720" w:bottom="851" w:left="720" w:header="567" w:footer="709" w:gutter="0"/>
          <w:cols w:space="720"/>
          <w:docGrid w:linePitch="360"/>
        </w:sectPr>
      </w:pP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lastRenderedPageBreak/>
        <w:t xml:space="preserve">В даний час користувачам системи Experion пропонуються чотири сімейства пристроїв вводу-виводу (I / O) в широкому спектрі густин, кожне з яких працює від контролера C200. У цій відомості специфікації та технічних даних міститься інформація про модулях уведення виведення на шасі-серііA. Крім того, використання виносних модулів вводу-виводу забезпечує розширення можливостей традиційних модулів вводу-виводу, змонтованих на шасі серіі A за рахунок ефективного компактного і безшовного інтерфейсу. Виносні модулі введення виводу на шині серії H відрізняються гальванічною розв'язкою і іскробезпечним виконанням, що дозволяє застосовувати їх в потенційно вибухонебезпечних зонах. Виносні модулі введення виводу на шині серії A є недорогим рішенням з універсальними параметрами установки і монтажу для стандартних режимів вводу-виводу. І нарешті, вводи-виводи менеджера процес сов PM Honeywell забезпечують можливість резервування (на додаток до резервуванню контролера, передбаченого для всіх рішень!).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Для виконання виконання даної магістерської дисертації був використаний учбовий стенд, структура якого показана рисунку 3.2</w:t>
      </w:r>
    </w:p>
    <w:p w:rsidR="00703E63" w:rsidRPr="00284E09" w:rsidRDefault="00703E63" w:rsidP="00703E63">
      <w:pPr>
        <w:spacing w:after="0" w:line="360" w:lineRule="auto"/>
        <w:ind w:firstLine="708"/>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3291840" cy="3009900"/>
            <wp:effectExtent l="0" t="0" r="0" b="0"/>
            <wp:docPr id="7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8267" t="37961" r="52782" b="30208"/>
                    <a:stretch>
                      <a:fillRect/>
                    </a:stretch>
                  </pic:blipFill>
                  <pic:spPr bwMode="auto">
                    <a:xfrm>
                      <a:off x="0" y="0"/>
                      <a:ext cx="3291840" cy="3009900"/>
                    </a:xfrm>
                    <a:prstGeom prst="rect">
                      <a:avLst/>
                    </a:prstGeom>
                    <a:solidFill>
                      <a:srgbClr val="FFFFFF"/>
                    </a:solidFill>
                    <a:ln>
                      <a:noFill/>
                    </a:ln>
                  </pic:spPr>
                </pic:pic>
              </a:graphicData>
            </a:graphic>
          </wp:inline>
        </w:drawing>
      </w:r>
    </w:p>
    <w:p w:rsidR="00703E63" w:rsidRPr="00284E09" w:rsidRDefault="00703E63" w:rsidP="00703E63">
      <w:pPr>
        <w:spacing w:after="0" w:line="360" w:lineRule="auto"/>
        <w:jc w:val="center"/>
        <w:rPr>
          <w:rFonts w:ascii="Times New Roman" w:hAnsi="Times New Roman" w:cs="Times New Roman"/>
          <w:sz w:val="28"/>
          <w:szCs w:val="28"/>
          <w:lang w:val="ru-RU"/>
        </w:rPr>
      </w:pPr>
      <w:r w:rsidRPr="00284E09">
        <w:rPr>
          <w:rFonts w:ascii="Times New Roman" w:hAnsi="Times New Roman" w:cs="Times New Roman"/>
          <w:sz w:val="28"/>
          <w:szCs w:val="28"/>
        </w:rPr>
        <w:t xml:space="preserve">Рисунок 3.2 –Структура системи </w:t>
      </w:r>
      <w:r w:rsidRPr="00284E09">
        <w:rPr>
          <w:rFonts w:ascii="Times New Roman" w:hAnsi="Times New Roman" w:cs="Times New Roman"/>
          <w:sz w:val="28"/>
          <w:szCs w:val="28"/>
          <w:lang w:val="en-US"/>
        </w:rPr>
        <w:t>Experion</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PKS</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Даний учбовий стенд використовується для імітування сигналів з технологічного </w:t>
      </w:r>
      <w:r w:rsidRPr="00284E09">
        <w:rPr>
          <w:rFonts w:ascii="Times New Roman" w:hAnsi="Times New Roman" w:cs="Times New Roman"/>
          <w:sz w:val="28"/>
          <w:szCs w:val="28"/>
          <w:lang w:val="ru-RU"/>
        </w:rPr>
        <w:t>об'єкту</w:t>
      </w:r>
      <w:r w:rsidRPr="00284E09">
        <w:rPr>
          <w:rFonts w:ascii="Times New Roman" w:hAnsi="Times New Roman" w:cs="Times New Roman"/>
          <w:sz w:val="28"/>
          <w:szCs w:val="28"/>
        </w:rPr>
        <w:t xml:space="preserve"> управління. Він включає в себе : об'єкт що регулюється, </w:t>
      </w:r>
      <w:r w:rsidRPr="00284E09">
        <w:rPr>
          <w:rFonts w:ascii="Times New Roman" w:hAnsi="Times New Roman" w:cs="Times New Roman"/>
          <w:sz w:val="28"/>
          <w:szCs w:val="28"/>
        </w:rPr>
        <w:lastRenderedPageBreak/>
        <w:t xml:space="preserve">контролер, сервер з програмним забезпеченням </w:t>
      </w:r>
      <w:r w:rsidRPr="00284E09">
        <w:rPr>
          <w:rFonts w:ascii="Times New Roman" w:hAnsi="Times New Roman" w:cs="Times New Roman"/>
          <w:sz w:val="28"/>
          <w:szCs w:val="28"/>
          <w:lang w:val="en-US"/>
        </w:rPr>
        <w:t>Experion</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PKS</w:t>
      </w:r>
      <w:r w:rsidRPr="00284E09">
        <w:rPr>
          <w:rFonts w:ascii="Times New Roman" w:hAnsi="Times New Roman" w:cs="Times New Roman"/>
          <w:sz w:val="28"/>
          <w:szCs w:val="28"/>
        </w:rPr>
        <w:t xml:space="preserve">, робочу станцію оператора та шафу зв'язку по сітьовому каналу </w:t>
      </w:r>
      <w:r w:rsidRPr="00284E09">
        <w:rPr>
          <w:rFonts w:ascii="Times New Roman" w:hAnsi="Times New Roman" w:cs="Times New Roman"/>
          <w:sz w:val="28"/>
          <w:szCs w:val="28"/>
          <w:lang w:val="en-US"/>
        </w:rPr>
        <w:t>Ethernet</w:t>
      </w:r>
      <w:r w:rsidRPr="00284E09">
        <w:rPr>
          <w:rFonts w:ascii="Times New Roman" w:hAnsi="Times New Roman" w:cs="Times New Roman"/>
          <w:sz w:val="28"/>
          <w:szCs w:val="28"/>
        </w:rPr>
        <w:t xml:space="preserve">.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За допомогою даного стенду з вбудованим програмним пакетом можна перейти до комп’ютерного моделювання процесу. </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3.2 Розроблення обчислювального модулю в пакеті Experion PKS</w:t>
      </w:r>
    </w:p>
    <w:p w:rsidR="00703E63" w:rsidRPr="00284E09" w:rsidRDefault="00703E63" w:rsidP="00703E63">
      <w:pPr>
        <w:spacing w:after="0" w:line="360" w:lineRule="auto"/>
        <w:ind w:firstLine="709"/>
        <w:jc w:val="both"/>
        <w:rPr>
          <w:rFonts w:ascii="Times New Roman" w:hAnsi="Times New Roman" w:cs="Times New Roman"/>
          <w:sz w:val="28"/>
          <w:szCs w:val="28"/>
          <w:lang w:val="ru-RU"/>
        </w:rPr>
      </w:pPr>
      <w:r w:rsidRPr="00284E09">
        <w:rPr>
          <w:rFonts w:ascii="Times New Roman" w:hAnsi="Times New Roman" w:cs="Times New Roman"/>
          <w:sz w:val="28"/>
          <w:szCs w:val="28"/>
        </w:rPr>
        <w:t xml:space="preserve">Для створення автоматизованої системи керування було обрано наступні функціональні блоки в пакеті </w:t>
      </w:r>
      <w:r w:rsidRPr="00284E09">
        <w:rPr>
          <w:rFonts w:ascii="Times New Roman" w:hAnsi="Times New Roman" w:cs="Times New Roman"/>
          <w:sz w:val="28"/>
          <w:szCs w:val="28"/>
          <w:lang w:val="en-US"/>
        </w:rPr>
        <w:t>Experion</w:t>
      </w:r>
      <w:r w:rsidRPr="00284E09">
        <w:rPr>
          <w:rFonts w:ascii="Times New Roman" w:hAnsi="Times New Roman" w:cs="Times New Roman"/>
          <w:sz w:val="28"/>
          <w:szCs w:val="28"/>
        </w:rPr>
        <w:t xml:space="preserve"> </w:t>
      </w:r>
      <w:r w:rsidRPr="00284E09">
        <w:rPr>
          <w:rFonts w:ascii="Times New Roman" w:hAnsi="Times New Roman" w:cs="Times New Roman"/>
          <w:sz w:val="28"/>
          <w:szCs w:val="28"/>
          <w:lang w:val="en-US"/>
        </w:rPr>
        <w:t>PKS</w:t>
      </w:r>
      <w:r w:rsidRPr="00284E09">
        <w:rPr>
          <w:rFonts w:ascii="Times New Roman" w:hAnsi="Times New Roman" w:cs="Times New Roman"/>
          <w:sz w:val="28"/>
          <w:szCs w:val="28"/>
          <w:lang w:val="ru-RU"/>
        </w:rPr>
        <w:t>.</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i/>
          <w:sz w:val="28"/>
          <w:szCs w:val="28"/>
        </w:rPr>
        <w:t xml:space="preserve">Блок </w:t>
      </w:r>
      <w:r w:rsidRPr="00284E09">
        <w:rPr>
          <w:rFonts w:ascii="Times New Roman" w:hAnsi="Times New Roman" w:cs="Times New Roman"/>
          <w:i/>
          <w:sz w:val="28"/>
          <w:szCs w:val="28"/>
          <w:lang w:val="en-US"/>
        </w:rPr>
        <w:t>DATAACQ</w:t>
      </w:r>
      <w:r w:rsidRPr="00284E09">
        <w:rPr>
          <w:rFonts w:ascii="Times New Roman" w:hAnsi="Times New Roman" w:cs="Times New Roman"/>
          <w:i/>
          <w:sz w:val="28"/>
          <w:szCs w:val="28"/>
        </w:rPr>
        <w:t xml:space="preserve"> (збір даних)</w:t>
      </w:r>
      <w:r w:rsidRPr="00284E09">
        <w:rPr>
          <w:rFonts w:ascii="Times New Roman" w:hAnsi="Times New Roman" w:cs="Times New Roman"/>
          <w:sz w:val="28"/>
          <w:szCs w:val="28"/>
        </w:rPr>
        <w:t xml:space="preserve"> перетворює задане значення входу від процесу (</w:t>
      </w:r>
      <w:r w:rsidRPr="00284E09">
        <w:rPr>
          <w:rFonts w:ascii="Times New Roman" w:hAnsi="Times New Roman" w:cs="Times New Roman"/>
          <w:sz w:val="28"/>
          <w:szCs w:val="28"/>
          <w:lang w:val="en-US"/>
        </w:rPr>
        <w:t>P</w:t>
      </w:r>
      <w:r w:rsidRPr="00284E09">
        <w:rPr>
          <w:rFonts w:ascii="Times New Roman" w:hAnsi="Times New Roman" w:cs="Times New Roman"/>
          <w:sz w:val="28"/>
          <w:szCs w:val="28"/>
        </w:rPr>
        <w:t>1) в бажане значення виходу (</w:t>
      </w:r>
      <w:r w:rsidRPr="00284E09">
        <w:rPr>
          <w:rFonts w:ascii="Times New Roman" w:hAnsi="Times New Roman" w:cs="Times New Roman"/>
          <w:sz w:val="28"/>
          <w:szCs w:val="28"/>
          <w:lang w:val="en-US"/>
        </w:rPr>
        <w:t>PV</w:t>
      </w:r>
      <w:r w:rsidRPr="00284E09">
        <w:rPr>
          <w:rFonts w:ascii="Times New Roman" w:hAnsi="Times New Roman" w:cs="Times New Roman"/>
          <w:sz w:val="28"/>
          <w:szCs w:val="28"/>
        </w:rPr>
        <w:t>).</w:t>
      </w:r>
    </w:p>
    <w:p w:rsidR="00703E63" w:rsidRPr="00284E09" w:rsidRDefault="00703E63" w:rsidP="00703E63">
      <w:pPr>
        <w:spacing w:after="0" w:line="360" w:lineRule="auto"/>
        <w:ind w:firstLine="709"/>
        <w:rPr>
          <w:rFonts w:ascii="Times New Roman" w:hAnsi="Times New Roman" w:cs="Times New Roman"/>
          <w:sz w:val="28"/>
          <w:szCs w:val="28"/>
          <w:lang w:val="ru-RU"/>
        </w:rPr>
      </w:pPr>
      <w:r w:rsidRPr="00284E09">
        <w:rPr>
          <w:rFonts w:ascii="Times New Roman" w:hAnsi="Times New Roman" w:cs="Times New Roman"/>
          <w:sz w:val="28"/>
          <w:szCs w:val="28"/>
          <w:lang w:val="ru-RU"/>
        </w:rPr>
        <w:t>Графічно він виглядає наступним чином.</w:t>
      </w:r>
    </w:p>
    <w:p w:rsidR="00703E63" w:rsidRPr="00284E09" w:rsidRDefault="00703E63" w:rsidP="00703E63">
      <w:pPr>
        <w:spacing w:after="0" w:line="360" w:lineRule="auto"/>
        <w:ind w:left="360"/>
        <w:jc w:val="center"/>
        <w:rPr>
          <w:rFonts w:ascii="Times New Roman" w:hAnsi="Times New Roman" w:cs="Times New Roman"/>
          <w:b/>
          <w:i/>
        </w:rPr>
      </w:pPr>
      <w:r w:rsidRPr="00284E09">
        <w:rPr>
          <w:rFonts w:ascii="Times New Roman" w:hAnsi="Times New Roman" w:cs="Times New Roman"/>
          <w:noProof/>
          <w:lang w:val="ru-RU" w:eastAsia="ru-RU"/>
        </w:rPr>
        <w:drawing>
          <wp:inline distT="0" distB="0" distL="0" distR="0">
            <wp:extent cx="2594610" cy="2773680"/>
            <wp:effectExtent l="0" t="0" r="0" b="7620"/>
            <wp:docPr id="6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2039" t="37291" r="43802" b="30260"/>
                    <a:stretch>
                      <a:fillRect/>
                    </a:stretch>
                  </pic:blipFill>
                  <pic:spPr bwMode="auto">
                    <a:xfrm>
                      <a:off x="0" y="0"/>
                      <a:ext cx="2607123" cy="2787057"/>
                    </a:xfrm>
                    <a:prstGeom prst="rect">
                      <a:avLst/>
                    </a:prstGeom>
                    <a:solidFill>
                      <a:srgbClr val="FFFFFF"/>
                    </a:solidFill>
                    <a:ln>
                      <a:noFill/>
                    </a:ln>
                  </pic:spPr>
                </pic:pic>
              </a:graphicData>
            </a:graphic>
          </wp:inline>
        </w:drawing>
      </w:r>
    </w:p>
    <w:p w:rsidR="00703E63" w:rsidRPr="00284E09" w:rsidRDefault="002D10FE" w:rsidP="00703E63">
      <w:pPr>
        <w:spacing w:after="0" w:line="360" w:lineRule="auto"/>
        <w:ind w:left="360"/>
        <w:jc w:val="center"/>
        <w:rPr>
          <w:rFonts w:ascii="Times New Roman" w:hAnsi="Times New Roman" w:cs="Times New Roman"/>
          <w:sz w:val="36"/>
          <w:szCs w:val="28"/>
        </w:rPr>
      </w:pPr>
      <w:r>
        <w:rPr>
          <w:rFonts w:ascii="Times New Roman" w:hAnsi="Times New Roman" w:cs="Times New Roman"/>
          <w:sz w:val="28"/>
        </w:rPr>
        <w:t>Рисунок 3.</w:t>
      </w:r>
      <w:r w:rsidRPr="00866B88">
        <w:rPr>
          <w:rFonts w:ascii="Times New Roman" w:hAnsi="Times New Roman" w:cs="Times New Roman"/>
          <w:sz w:val="28"/>
        </w:rPr>
        <w:t>3</w:t>
      </w:r>
      <w:r w:rsidR="00703E63" w:rsidRPr="00284E09">
        <w:rPr>
          <w:rFonts w:ascii="Times New Roman" w:hAnsi="Times New Roman" w:cs="Times New Roman"/>
          <w:sz w:val="28"/>
        </w:rPr>
        <w:t xml:space="preserve"> – Графічне зображення блоку </w:t>
      </w:r>
      <w:r w:rsidR="00703E63" w:rsidRPr="00284E09">
        <w:rPr>
          <w:rFonts w:ascii="Times New Roman" w:hAnsi="Times New Roman" w:cs="Times New Roman"/>
          <w:sz w:val="28"/>
          <w:lang w:val="en-US"/>
        </w:rPr>
        <w:t>DACAACQ</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Кожен блок DATAACQ підтримує наступні конфігурації користувача. Основні налаштування наведені нижче.</w:t>
      </w:r>
    </w:p>
    <w:p w:rsidR="00703E63" w:rsidRPr="00284E09" w:rsidRDefault="00703E63" w:rsidP="00703E63">
      <w:pPr>
        <w:spacing w:after="0" w:line="360" w:lineRule="auto"/>
        <w:ind w:left="1080"/>
        <w:jc w:val="both"/>
        <w:rPr>
          <w:rFonts w:ascii="Times New Roman" w:hAnsi="Times New Roman" w:cs="Times New Roman"/>
          <w:bCs/>
          <w:color w:val="000000"/>
          <w:sz w:val="28"/>
          <w:szCs w:val="28"/>
          <w:shd w:val="clear" w:color="auto" w:fill="FFFFFF"/>
        </w:rPr>
      </w:pPr>
      <w:r w:rsidRPr="00284E09">
        <w:rPr>
          <w:rFonts w:ascii="Times New Roman" w:hAnsi="Times New Roman" w:cs="Times New Roman"/>
          <w:bCs/>
          <w:color w:val="000000"/>
          <w:sz w:val="28"/>
          <w:szCs w:val="28"/>
          <w:shd w:val="clear" w:color="auto" w:fill="FFFFFF"/>
        </w:rPr>
        <w:t xml:space="preserve">Main (головна): </w:t>
      </w:r>
    </w:p>
    <w:p w:rsidR="00703E63" w:rsidRPr="00284E09" w:rsidRDefault="00703E63" w:rsidP="00703E63">
      <w:pPr>
        <w:pStyle w:val="af9"/>
        <w:numPr>
          <w:ilvl w:val="0"/>
          <w:numId w:val="8"/>
        </w:numPr>
        <w:spacing w:after="0" w:line="360" w:lineRule="auto"/>
        <w:jc w:val="both"/>
        <w:rPr>
          <w:rFonts w:ascii="Times New Roman" w:hAnsi="Times New Roman" w:cs="Times New Roman"/>
          <w:bCs/>
          <w:color w:val="000000"/>
          <w:sz w:val="28"/>
          <w:szCs w:val="28"/>
          <w:shd w:val="clear" w:color="auto" w:fill="FFFFFF"/>
        </w:rPr>
      </w:pPr>
      <w:r w:rsidRPr="00284E09">
        <w:rPr>
          <w:rFonts w:ascii="Times New Roman" w:hAnsi="Times New Roman" w:cs="Times New Roman"/>
          <w:bCs/>
          <w:color w:val="000000"/>
          <w:sz w:val="28"/>
          <w:szCs w:val="28"/>
          <w:shd w:val="clear" w:color="auto" w:fill="FFFFFF"/>
        </w:rPr>
        <w:t>Name (ім'я) - Ім'я (Tag) довжиною до 16 символів. Повинно бути унікальним в межах блоку CM, в якому міститься даний блок.</w:t>
      </w:r>
    </w:p>
    <w:p w:rsidR="00703E63" w:rsidRPr="00284E09" w:rsidRDefault="00703E63" w:rsidP="00703E63">
      <w:pPr>
        <w:pStyle w:val="af9"/>
        <w:numPr>
          <w:ilvl w:val="0"/>
          <w:numId w:val="8"/>
        </w:numPr>
        <w:spacing w:after="0" w:line="360" w:lineRule="auto"/>
        <w:jc w:val="both"/>
        <w:rPr>
          <w:rFonts w:ascii="Times New Roman" w:hAnsi="Times New Roman" w:cs="Times New Roman"/>
          <w:bCs/>
          <w:color w:val="000000"/>
          <w:sz w:val="28"/>
          <w:szCs w:val="28"/>
          <w:shd w:val="clear" w:color="auto" w:fill="FFFFFF"/>
        </w:rPr>
      </w:pPr>
      <w:r w:rsidRPr="00284E09">
        <w:rPr>
          <w:rFonts w:ascii="Times New Roman" w:hAnsi="Times New Roman" w:cs="Times New Roman"/>
          <w:bCs/>
          <w:color w:val="000000"/>
          <w:sz w:val="28"/>
          <w:szCs w:val="28"/>
          <w:shd w:val="clear" w:color="auto" w:fill="FFFFFF"/>
        </w:rPr>
        <w:t>Опис (DESC) - Дескриптор блоку довжиною до 24 символів.</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 xml:space="preserve">Верхня межа PVEU (PVEU Range High (PVEUHI)) - Дозволяє задати значення верхньої межі шкали в інженерних одиницях, що відповідає </w:t>
      </w:r>
      <w:r w:rsidRPr="00284E09">
        <w:rPr>
          <w:rFonts w:ascii="Times New Roman" w:hAnsi="Times New Roman" w:cs="Times New Roman"/>
          <w:sz w:val="28"/>
          <w:szCs w:val="28"/>
        </w:rPr>
        <w:lastRenderedPageBreak/>
        <w:t>100% повної шкали входу PV для даного блоку. Прийняте за замовчуванням значення дорівнює 100.</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Нижня межа PVEU (PVEU Range Low (PVEULO)) - Дозволяє задати значення верхньої межі шкали в інженерних одиницях, відповідне 0% повної шкали входу PV для даного блоку. Прийняте за замовчуванням значення дорівнює 0 (нуль).</w:t>
      </w:r>
    </w:p>
    <w:p w:rsidR="00703E63" w:rsidRPr="00284E09" w:rsidRDefault="00703E63" w:rsidP="00703E63">
      <w:pPr>
        <w:pStyle w:val="af9"/>
        <w:numPr>
          <w:ilvl w:val="0"/>
          <w:numId w:val="8"/>
        </w:numPr>
        <w:spacing w:after="0" w:line="360" w:lineRule="auto"/>
        <w:jc w:val="both"/>
        <w:rPr>
          <w:rFonts w:ascii="Times New Roman" w:hAnsi="Times New Roman" w:cs="Times New Roman"/>
          <w:bCs/>
          <w:i/>
          <w:color w:val="000000"/>
          <w:sz w:val="28"/>
          <w:szCs w:val="28"/>
          <w:shd w:val="clear" w:color="auto" w:fill="FFFFFF"/>
        </w:rPr>
      </w:pPr>
      <w:r w:rsidRPr="00284E09">
        <w:rPr>
          <w:rFonts w:ascii="Times New Roman" w:hAnsi="Times New Roman" w:cs="Times New Roman"/>
          <w:bCs/>
          <w:i/>
          <w:color w:val="000000"/>
          <w:sz w:val="28"/>
          <w:szCs w:val="28"/>
          <w:shd w:val="clear" w:color="auto" w:fill="FFFFFF"/>
        </w:rPr>
        <w:t>Alarms (аварійна сигналізація):</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Alarm Limits - Вказує тип аварійної сигналізації, підтримуваний даним функціональним блоком. Звичайно, ці типи аварійної сигналізації взаємодіють з іншими опціями конфігурації блоку, такими як PVEU Range Hi й PVEU Range Lo.</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Значення зони нечутливості (Deadband Value (ALMDB)) - Дозволяє задати значення зони нечутливості, яке відноситься до всіх типів аналогової сигналізації для аналогових змінних, щоб перешкодити спрацюванню аварійної сигналізації від шуму для значень змінних, близьких до порогу спрацьовування. Прийняте за замовчуванням значення дорівнює 1.</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Block Pins (Входи і виходи блоку) Дозволяє вибирати параметри, які бажано вивести як входи / виходи на графічному зображенні функціонального блоку в Control Builder.</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Configuration Parameters (Параметри конфігурації) Дозволяє вибирати параметри, які ви бажаєте вивести на зображенні функціонального блоку в закладці проекту (Project) в Control Builder.</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Monitoring Parameters (Параметри для моніторингу) Дозволяє вибирати параметри, які ви бажаєте вивести на зображенні функціонального блоку в закладці моніторингу (Monitoring) в Control Builder.</w:t>
      </w:r>
    </w:p>
    <w:p w:rsidR="00703E63" w:rsidRPr="00284E09" w:rsidRDefault="00703E63" w:rsidP="00703E63">
      <w:pPr>
        <w:pStyle w:val="af9"/>
        <w:numPr>
          <w:ilvl w:val="0"/>
          <w:numId w:val="8"/>
        </w:num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Block Preferences (Уподобання блоку) Дозволяє вибирати переваги зовнішнього вигляду блоку, включаючи колір панелі блоку</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i/>
          <w:sz w:val="28"/>
          <w:szCs w:val="28"/>
        </w:rPr>
        <w:t>Блок DEVCTL</w:t>
      </w:r>
      <w:r w:rsidRPr="00284E09">
        <w:rPr>
          <w:rFonts w:ascii="Times New Roman" w:hAnsi="Times New Roman" w:cs="Times New Roman"/>
          <w:sz w:val="28"/>
          <w:szCs w:val="28"/>
        </w:rPr>
        <w:t xml:space="preserve"> (блок керування пристроєм) реалізує функцію управління з кількома входами і кількома виходами, які забезпечує інтерфейс з дискретним </w:t>
      </w:r>
      <w:r w:rsidRPr="00284E09">
        <w:rPr>
          <w:rFonts w:ascii="Times New Roman" w:hAnsi="Times New Roman" w:cs="Times New Roman"/>
          <w:sz w:val="28"/>
          <w:szCs w:val="28"/>
        </w:rPr>
        <w:lastRenderedPageBreak/>
        <w:t>пристроєм, таким як двигун, електромагнітний клапан і клапан, керований двигуном. Даний блок містить вбудовані структури для управління блокуваннями і підтримує відображення умов блокування на мнемосхемах або екранах гру</w:t>
      </w:r>
      <w:r w:rsidR="002D10FE">
        <w:rPr>
          <w:rFonts w:ascii="Times New Roman" w:hAnsi="Times New Roman" w:cs="Times New Roman"/>
          <w:sz w:val="28"/>
          <w:szCs w:val="28"/>
        </w:rPr>
        <w:t>пи і деталювання. На рисунку 3.</w:t>
      </w:r>
      <w:r w:rsidR="002D10FE" w:rsidRPr="002D10FE">
        <w:rPr>
          <w:rFonts w:ascii="Times New Roman" w:hAnsi="Times New Roman" w:cs="Times New Roman"/>
          <w:sz w:val="28"/>
          <w:szCs w:val="28"/>
        </w:rPr>
        <w:t>4</w:t>
      </w:r>
      <w:r w:rsidRPr="00284E09">
        <w:rPr>
          <w:rFonts w:ascii="Times New Roman" w:hAnsi="Times New Roman" w:cs="Times New Roman"/>
          <w:sz w:val="28"/>
          <w:szCs w:val="28"/>
        </w:rPr>
        <w:t xml:space="preserve"> він виглядає наступним чином.</w:t>
      </w:r>
    </w:p>
    <w:p w:rsidR="00703E63" w:rsidRPr="00284E09" w:rsidRDefault="00703E63" w:rsidP="00703E63">
      <w:pPr>
        <w:spacing w:after="0" w:line="360" w:lineRule="auto"/>
        <w:ind w:left="360"/>
        <w:jc w:val="center"/>
        <w:rPr>
          <w:rFonts w:ascii="Times New Roman" w:hAnsi="Times New Roman" w:cs="Times New Roman"/>
          <w:b/>
          <w:bCs/>
          <w:sz w:val="28"/>
          <w:szCs w:val="28"/>
        </w:rPr>
      </w:pPr>
      <w:r w:rsidRPr="00284E09">
        <w:rPr>
          <w:rFonts w:ascii="Times New Roman" w:hAnsi="Times New Roman" w:cs="Times New Roman"/>
          <w:noProof/>
          <w:lang w:val="ru-RU" w:eastAsia="ru-RU"/>
        </w:rPr>
        <w:drawing>
          <wp:inline distT="0" distB="0" distL="0" distR="0">
            <wp:extent cx="2362200" cy="2562078"/>
            <wp:effectExtent l="0" t="0" r="0" b="0"/>
            <wp:docPr id="104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532" t="45512" r="41498" b="17448"/>
                    <a:stretch>
                      <a:fillRect/>
                    </a:stretch>
                  </pic:blipFill>
                  <pic:spPr bwMode="auto">
                    <a:xfrm>
                      <a:off x="0" y="0"/>
                      <a:ext cx="2364811" cy="2564910"/>
                    </a:xfrm>
                    <a:prstGeom prst="rect">
                      <a:avLst/>
                    </a:prstGeom>
                    <a:solidFill>
                      <a:srgbClr val="FFFFFF"/>
                    </a:solidFill>
                    <a:ln>
                      <a:noFill/>
                    </a:ln>
                  </pic:spPr>
                </pic:pic>
              </a:graphicData>
            </a:graphic>
          </wp:inline>
        </w:drawing>
      </w:r>
    </w:p>
    <w:p w:rsidR="00703E63" w:rsidRPr="00284E09" w:rsidRDefault="002D10FE" w:rsidP="00703E63">
      <w:pPr>
        <w:spacing w:after="0" w:line="360" w:lineRule="auto"/>
        <w:ind w:left="360"/>
        <w:jc w:val="center"/>
        <w:rPr>
          <w:rFonts w:ascii="Times New Roman" w:hAnsi="Times New Roman" w:cs="Times New Roman"/>
          <w:sz w:val="28"/>
          <w:szCs w:val="28"/>
        </w:rPr>
      </w:pPr>
      <w:r>
        <w:rPr>
          <w:rFonts w:ascii="Times New Roman" w:hAnsi="Times New Roman" w:cs="Times New Roman"/>
          <w:bCs/>
          <w:sz w:val="28"/>
          <w:szCs w:val="28"/>
        </w:rPr>
        <w:t>Рисунок 3.4</w:t>
      </w:r>
      <w:r w:rsidR="00703E63" w:rsidRPr="00284E09">
        <w:rPr>
          <w:rFonts w:ascii="Times New Roman" w:hAnsi="Times New Roman" w:cs="Times New Roman"/>
          <w:bCs/>
          <w:sz w:val="28"/>
          <w:szCs w:val="28"/>
        </w:rPr>
        <w:t xml:space="preserve"> – Графічне зображення блоку DEVCTL</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Даний блок виконує роль відсікача при аварійних ситуаціях.</w:t>
      </w:r>
    </w:p>
    <w:p w:rsidR="00703E63" w:rsidRPr="00284E09" w:rsidRDefault="00703E63" w:rsidP="00703E63">
      <w:pPr>
        <w:spacing w:after="0" w:line="360" w:lineRule="auto"/>
        <w:ind w:firstLine="709"/>
        <w:jc w:val="both"/>
        <w:rPr>
          <w:rFonts w:ascii="Times New Roman" w:hAnsi="Times New Roman" w:cs="Times New Roman"/>
          <w:color w:val="000000"/>
          <w:sz w:val="28"/>
          <w:szCs w:val="28"/>
          <w:shd w:val="clear" w:color="auto" w:fill="FFFFFF"/>
        </w:rPr>
      </w:pPr>
      <w:r w:rsidRPr="00284E09">
        <w:rPr>
          <w:rFonts w:ascii="Times New Roman" w:hAnsi="Times New Roman" w:cs="Times New Roman"/>
          <w:i/>
          <w:color w:val="000000"/>
          <w:sz w:val="28"/>
          <w:szCs w:val="28"/>
          <w:shd w:val="clear" w:color="auto" w:fill="FFFFFF"/>
        </w:rPr>
        <w:t>Функціональний блок NUMERIC</w:t>
      </w:r>
      <w:r w:rsidRPr="00284E09">
        <w:rPr>
          <w:rFonts w:ascii="Times New Roman" w:hAnsi="Times New Roman" w:cs="Times New Roman"/>
          <w:color w:val="000000"/>
          <w:sz w:val="28"/>
          <w:szCs w:val="28"/>
          <w:shd w:val="clear" w:color="auto" w:fill="FFFFFF"/>
        </w:rPr>
        <w:t xml:space="preserve"> забезпечує зберігання одного значення з плаваючою точкою, яке доступне за допомогою параметра конфігурації PV. На малюнку він має наступний вигляд.</w:t>
      </w:r>
    </w:p>
    <w:p w:rsidR="00703E63" w:rsidRPr="00284E09" w:rsidRDefault="00703E63" w:rsidP="00703E63">
      <w:pPr>
        <w:spacing w:after="0" w:line="360" w:lineRule="auto"/>
        <w:ind w:left="360"/>
        <w:jc w:val="center"/>
        <w:rPr>
          <w:rFonts w:ascii="Times New Roman" w:hAnsi="Times New Roman" w:cs="Times New Roman"/>
          <w:sz w:val="28"/>
          <w:szCs w:val="28"/>
        </w:rPr>
      </w:pPr>
      <w:r w:rsidRPr="00284E09">
        <w:rPr>
          <w:rFonts w:ascii="Times New Roman" w:hAnsi="Times New Roman" w:cs="Times New Roman"/>
          <w:noProof/>
          <w:lang w:val="ru-RU" w:eastAsia="ru-RU"/>
        </w:rPr>
        <w:drawing>
          <wp:inline distT="0" distB="0" distL="0" distR="0">
            <wp:extent cx="1455420" cy="1363980"/>
            <wp:effectExtent l="0" t="0" r="0" b="0"/>
            <wp:docPr id="6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5187" t="45512" r="46535" b="37778"/>
                    <a:stretch>
                      <a:fillRect/>
                    </a:stretch>
                  </pic:blipFill>
                  <pic:spPr bwMode="auto">
                    <a:xfrm>
                      <a:off x="0" y="0"/>
                      <a:ext cx="1455420" cy="1363980"/>
                    </a:xfrm>
                    <a:prstGeom prst="rect">
                      <a:avLst/>
                    </a:prstGeom>
                    <a:solidFill>
                      <a:srgbClr val="FFFFFF"/>
                    </a:solidFill>
                    <a:ln>
                      <a:noFill/>
                    </a:ln>
                  </pic:spPr>
                </pic:pic>
              </a:graphicData>
            </a:graphic>
          </wp:inline>
        </w:drawing>
      </w:r>
    </w:p>
    <w:p w:rsidR="00703E63" w:rsidRPr="00284E09" w:rsidRDefault="002D10FE" w:rsidP="00703E63">
      <w:pPr>
        <w:spacing w:after="0" w:line="360" w:lineRule="auto"/>
        <w:ind w:left="360"/>
        <w:jc w:val="center"/>
        <w:rPr>
          <w:rFonts w:ascii="Times New Roman" w:hAnsi="Times New Roman" w:cs="Times New Roman"/>
          <w:sz w:val="28"/>
          <w:szCs w:val="28"/>
          <w:lang w:val="ru-RU"/>
        </w:rPr>
      </w:pPr>
      <w:r>
        <w:rPr>
          <w:rFonts w:ascii="Times New Roman" w:hAnsi="Times New Roman" w:cs="Times New Roman"/>
          <w:sz w:val="28"/>
          <w:szCs w:val="28"/>
        </w:rPr>
        <w:t>Рисунок 3.5</w:t>
      </w:r>
      <w:r w:rsidR="00703E63" w:rsidRPr="00284E09">
        <w:rPr>
          <w:rFonts w:ascii="Times New Roman" w:hAnsi="Times New Roman" w:cs="Times New Roman"/>
          <w:sz w:val="28"/>
          <w:szCs w:val="28"/>
        </w:rPr>
        <w:t xml:space="preserve"> – Графічне зображення блоку </w:t>
      </w:r>
      <w:r w:rsidR="00703E63" w:rsidRPr="00284E09">
        <w:rPr>
          <w:rFonts w:ascii="Times New Roman" w:hAnsi="Times New Roman" w:cs="Times New Roman"/>
          <w:sz w:val="28"/>
          <w:szCs w:val="28"/>
          <w:lang w:val="en-US"/>
        </w:rPr>
        <w:t>NUMERIC</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 xml:space="preserve">Основною функцією – використовується для зберігання значення з плаваючою точкою довжиною до 8 байтів, що знаходиться в заданих межах для використання в стратегії управління. Надаються також конфігуруються верхній і нижній межі.Блок також підтримує конфігурується заборона доступу, який визначає, хто може </w:t>
      </w:r>
      <w:r w:rsidRPr="00284E09">
        <w:rPr>
          <w:rFonts w:ascii="Times New Roman" w:hAnsi="Times New Roman" w:cs="Times New Roman"/>
          <w:sz w:val="28"/>
          <w:szCs w:val="28"/>
        </w:rPr>
        <w:lastRenderedPageBreak/>
        <w:t>записувати значення в блок (наприклад, оператор, інженер або інший функціональний блок).</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Блок має один вихід (PV). Проте, є входи і виходи всіх параметрів блоку, які можуть бути відображені і з'єднані графічно за допомогою Control Builder.</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i/>
          <w:sz w:val="28"/>
          <w:szCs w:val="28"/>
        </w:rPr>
        <w:t>Блок PID</w:t>
      </w:r>
      <w:r w:rsidRPr="00284E09">
        <w:rPr>
          <w:rFonts w:ascii="Times New Roman" w:hAnsi="Times New Roman" w:cs="Times New Roman"/>
          <w:sz w:val="28"/>
          <w:szCs w:val="28"/>
        </w:rPr>
        <w:t xml:space="preserve"> - це блок регулятора, який працює як пропорційно-інтегрально-диференціальний (PID) регулятор. Він реалізує ідеальну форму обчислення частин алгоритму PID. Ідеальна форма часто називається цифровий версією PID-регулятора. Блок PID виглядає наступним чином:</w:t>
      </w:r>
    </w:p>
    <w:p w:rsidR="00703E63" w:rsidRPr="00284E09" w:rsidRDefault="00703E63" w:rsidP="00703E63">
      <w:pPr>
        <w:spacing w:after="0" w:line="360" w:lineRule="auto"/>
        <w:ind w:left="1080"/>
        <w:jc w:val="center"/>
        <w:rPr>
          <w:rFonts w:ascii="Times New Roman" w:hAnsi="Times New Roman" w:cs="Times New Roman"/>
          <w:sz w:val="28"/>
          <w:szCs w:val="28"/>
        </w:rPr>
      </w:pPr>
      <w:r w:rsidRPr="00284E09">
        <w:rPr>
          <w:rFonts w:ascii="Times New Roman" w:hAnsi="Times New Roman" w:cs="Times New Roman"/>
          <w:noProof/>
          <w:lang w:val="ru-RU" w:eastAsia="ru-RU"/>
        </w:rPr>
        <w:drawing>
          <wp:inline distT="0" distB="0" distL="0" distR="0">
            <wp:extent cx="2944918" cy="2560320"/>
            <wp:effectExtent l="0" t="0" r="8255" b="0"/>
            <wp:docPr id="6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536" t="37526" r="41220" b="27831"/>
                    <a:stretch>
                      <a:fillRect/>
                    </a:stretch>
                  </pic:blipFill>
                  <pic:spPr bwMode="auto">
                    <a:xfrm>
                      <a:off x="0" y="0"/>
                      <a:ext cx="2956404" cy="2570306"/>
                    </a:xfrm>
                    <a:prstGeom prst="rect">
                      <a:avLst/>
                    </a:prstGeom>
                    <a:solidFill>
                      <a:srgbClr val="FFFFFF"/>
                    </a:solidFill>
                    <a:ln>
                      <a:noFill/>
                    </a:ln>
                  </pic:spPr>
                </pic:pic>
              </a:graphicData>
            </a:graphic>
          </wp:inline>
        </w:drawing>
      </w:r>
    </w:p>
    <w:p w:rsidR="00703E63" w:rsidRPr="00284E09" w:rsidRDefault="002D10FE" w:rsidP="00703E63">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Рисунок 3.6</w:t>
      </w:r>
      <w:r w:rsidR="00703E63" w:rsidRPr="00284E09">
        <w:rPr>
          <w:rFonts w:ascii="Times New Roman" w:hAnsi="Times New Roman" w:cs="Times New Roman"/>
          <w:sz w:val="28"/>
          <w:szCs w:val="28"/>
        </w:rPr>
        <w:t xml:space="preserve"> – Графічне зображення блоку </w:t>
      </w:r>
      <w:r w:rsidR="00703E63" w:rsidRPr="00284E09">
        <w:rPr>
          <w:rFonts w:ascii="Times New Roman" w:hAnsi="Times New Roman" w:cs="Times New Roman"/>
          <w:sz w:val="28"/>
          <w:szCs w:val="28"/>
          <w:lang w:val="en-US"/>
        </w:rPr>
        <w:t>PID</w:t>
      </w:r>
    </w:p>
    <w:p w:rsidR="00703E63" w:rsidRPr="00284E09" w:rsidRDefault="00703E63" w:rsidP="00703E63">
      <w:pPr>
        <w:spacing w:after="0" w:line="360" w:lineRule="auto"/>
        <w:jc w:val="both"/>
        <w:rPr>
          <w:rFonts w:ascii="Times New Roman" w:hAnsi="Times New Roman" w:cs="Times New Roman"/>
          <w:b/>
          <w:i/>
          <w:sz w:val="28"/>
          <w:szCs w:val="28"/>
        </w:rPr>
      </w:pPr>
      <w:r w:rsidRPr="00284E09">
        <w:rPr>
          <w:rFonts w:ascii="Times New Roman" w:hAnsi="Times New Roman" w:cs="Times New Roman"/>
          <w:sz w:val="28"/>
          <w:szCs w:val="28"/>
        </w:rPr>
        <w:t>Блок PID має два аналогових входи - мінлива процесу (PV) і завдання (SP). Різниця між PV і SP являє собою помилку, і цей блок обчислює керуючий вхід (OP), який повинен звести помилку до нуля.</w:t>
      </w:r>
      <w:r w:rsidRPr="00284E09">
        <w:rPr>
          <w:rFonts w:ascii="Times New Roman" w:hAnsi="Times New Roman" w:cs="Times New Roman"/>
          <w:b/>
          <w:i/>
          <w:sz w:val="28"/>
          <w:szCs w:val="28"/>
        </w:rPr>
        <w:t xml:space="preserve"> </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Підтримуються наступні рівняння:</w:t>
      </w:r>
    </w:p>
    <w:p w:rsidR="00703E63" w:rsidRPr="00284E09" w:rsidRDefault="00703E63" w:rsidP="00703E63">
      <w:pPr>
        <w:pStyle w:val="af9"/>
        <w:numPr>
          <w:ilvl w:val="0"/>
          <w:numId w:val="9"/>
        </w:num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t>Пропорційна, інтегральна і диференціальна (PID) частини - по помилку</w:t>
      </w:r>
    </w:p>
    <w:p w:rsidR="00703E63" w:rsidRPr="00284E09" w:rsidRDefault="00703E63" w:rsidP="00703E63">
      <w:pPr>
        <w:pStyle w:val="af9"/>
        <w:numPr>
          <w:ilvl w:val="0"/>
          <w:numId w:val="9"/>
        </w:num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t>Пропорційна та інтегральна (PI) частина - помилково, і диференціальна (D) частина - по зміні PV</w:t>
      </w:r>
    </w:p>
    <w:p w:rsidR="00703E63" w:rsidRPr="00284E09" w:rsidRDefault="00703E63" w:rsidP="00703E63">
      <w:pPr>
        <w:pStyle w:val="af9"/>
        <w:numPr>
          <w:ilvl w:val="0"/>
          <w:numId w:val="9"/>
        </w:num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t>Інтегральна (I) частина - помилково, і пропорційна і диференціальна (PD) частини - по зміні PV</w:t>
      </w:r>
    </w:p>
    <w:p w:rsidR="00703E63" w:rsidRPr="00284E09" w:rsidRDefault="00703E63" w:rsidP="00703E63">
      <w:pPr>
        <w:pStyle w:val="af9"/>
        <w:numPr>
          <w:ilvl w:val="0"/>
          <w:numId w:val="9"/>
        </w:num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t>Тільки інтегральна (I) частина</w:t>
      </w:r>
    </w:p>
    <w:p w:rsidR="00703E63" w:rsidRPr="00284E09" w:rsidRDefault="00703E63" w:rsidP="00703E63">
      <w:pPr>
        <w:pStyle w:val="af9"/>
        <w:numPr>
          <w:ilvl w:val="0"/>
          <w:numId w:val="9"/>
        </w:num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t>Тільки пропорційна (P) частина</w:t>
      </w:r>
    </w:p>
    <w:p w:rsidR="00703E63" w:rsidRPr="00284E09" w:rsidRDefault="00703E63" w:rsidP="00703E63">
      <w:pPr>
        <w:spacing w:after="0" w:line="360" w:lineRule="auto"/>
        <w:jc w:val="both"/>
        <w:rPr>
          <w:rFonts w:ascii="Times New Roman" w:hAnsi="Times New Roman" w:cs="Times New Roman"/>
          <w:bCs/>
          <w:sz w:val="28"/>
          <w:szCs w:val="28"/>
        </w:rPr>
      </w:pPr>
      <w:r w:rsidRPr="00284E09">
        <w:rPr>
          <w:rFonts w:ascii="Times New Roman" w:hAnsi="Times New Roman" w:cs="Times New Roman"/>
          <w:bCs/>
          <w:sz w:val="28"/>
          <w:szCs w:val="28"/>
        </w:rPr>
        <w:lastRenderedPageBreak/>
        <w:t xml:space="preserve">Блок PID може використовуватися як простий контур регулювання або з кількома </w:t>
      </w:r>
      <w:r w:rsidRPr="00284E09">
        <w:rPr>
          <w:rFonts w:ascii="Times New Roman" w:hAnsi="Times New Roman" w:cs="Times New Roman"/>
          <w:bCs/>
          <w:sz w:val="28"/>
          <w:szCs w:val="28"/>
          <w:lang w:val="ru-RU"/>
        </w:rPr>
        <w:t xml:space="preserve">       </w:t>
      </w:r>
      <w:r w:rsidRPr="00284E09">
        <w:rPr>
          <w:rFonts w:ascii="Times New Roman" w:hAnsi="Times New Roman" w:cs="Times New Roman"/>
          <w:bCs/>
          <w:sz w:val="28"/>
          <w:szCs w:val="28"/>
        </w:rPr>
        <w:t xml:space="preserve">блоками PID в каскадної стратегії. </w:t>
      </w:r>
    </w:p>
    <w:p w:rsidR="00703E63" w:rsidRPr="00284E09" w:rsidRDefault="00703E63" w:rsidP="00703E63">
      <w:pPr>
        <w:spacing w:after="0" w:line="360" w:lineRule="auto"/>
        <w:ind w:firstLine="709"/>
        <w:jc w:val="both"/>
        <w:rPr>
          <w:rFonts w:ascii="Times New Roman" w:hAnsi="Times New Roman" w:cs="Times New Roman"/>
          <w:color w:val="000000"/>
          <w:sz w:val="28"/>
          <w:szCs w:val="28"/>
          <w:shd w:val="clear" w:color="auto" w:fill="FFFFFF"/>
        </w:rPr>
      </w:pPr>
      <w:r w:rsidRPr="00284E09">
        <w:rPr>
          <w:rFonts w:ascii="Times New Roman" w:hAnsi="Times New Roman" w:cs="Times New Roman"/>
          <w:bCs/>
          <w:i/>
          <w:sz w:val="28"/>
          <w:szCs w:val="28"/>
        </w:rPr>
        <w:t>Блок GE</w:t>
      </w:r>
      <w:r w:rsidRPr="00284E09">
        <w:rPr>
          <w:rFonts w:ascii="Times New Roman" w:hAnsi="Times New Roman" w:cs="Times New Roman"/>
          <w:bCs/>
          <w:sz w:val="28"/>
          <w:szCs w:val="28"/>
        </w:rPr>
        <w:t xml:space="preserve"> виконує функцію порівняння "більше ніж або дорівнює" (Greater Than or Equal) (із зоною нечутливості) для 1 або 2 входів, перевіряючи, що перший призначений вхід (IN</w:t>
      </w:r>
      <w:r w:rsidRPr="00284E09">
        <w:rPr>
          <w:rFonts w:ascii="Times New Roman" w:hAnsi="Times New Roman" w:cs="Times New Roman"/>
          <w:color w:val="000000"/>
          <w:sz w:val="28"/>
          <w:szCs w:val="28"/>
          <w:shd w:val="clear" w:color="auto" w:fill="FFFFFF"/>
        </w:rPr>
        <w:t xml:space="preserve"> [1]) більше або дорівнює другому (IN [2]) (якщо входів два), або що вхід більше або дорівнює деякому пороговому значенню (TP) (якщо вхід один)</w:t>
      </w:r>
    </w:p>
    <w:p w:rsidR="00703E63" w:rsidRPr="00284E09" w:rsidRDefault="00703E63" w:rsidP="00703E63">
      <w:pPr>
        <w:spacing w:after="0" w:line="360" w:lineRule="auto"/>
        <w:ind w:left="360"/>
        <w:jc w:val="center"/>
        <w:rPr>
          <w:rFonts w:ascii="Times New Roman" w:hAnsi="Times New Roman" w:cs="Times New Roman"/>
          <w:color w:val="000000"/>
          <w:sz w:val="28"/>
          <w:szCs w:val="28"/>
          <w:shd w:val="clear" w:color="auto" w:fill="FFFFFF"/>
        </w:rPr>
      </w:pPr>
      <w:r w:rsidRPr="00284E09">
        <w:rPr>
          <w:rFonts w:ascii="Times New Roman" w:hAnsi="Times New Roman" w:cs="Times New Roman"/>
          <w:color w:val="000000"/>
          <w:sz w:val="28"/>
          <w:szCs w:val="28"/>
          <w:shd w:val="clear" w:color="auto" w:fill="FFFFFF"/>
        </w:rPr>
        <w:t>.</w:t>
      </w:r>
      <w:r w:rsidRPr="00045205">
        <w:rPr>
          <w:rFonts w:ascii="Times New Roman" w:hAnsi="Times New Roman" w:cs="Times New Roman"/>
          <w:noProof/>
          <w:lang w:eastAsia="en-US"/>
        </w:rPr>
        <w:t xml:space="preserve"> </w:t>
      </w:r>
      <w:r w:rsidRPr="00284E09">
        <w:rPr>
          <w:rFonts w:ascii="Times New Roman" w:hAnsi="Times New Roman" w:cs="Times New Roman"/>
          <w:noProof/>
          <w:lang w:val="ru-RU" w:eastAsia="ru-RU"/>
        </w:rPr>
        <w:drawing>
          <wp:inline distT="0" distB="0" distL="0" distR="0">
            <wp:extent cx="2865120" cy="1797145"/>
            <wp:effectExtent l="0" t="0" r="0" b="0"/>
            <wp:docPr id="1044" name="Рисунок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stretch>
                      <a:fillRect/>
                    </a:stretch>
                  </pic:blipFill>
                  <pic:spPr>
                    <a:xfrm>
                      <a:off x="0" y="0"/>
                      <a:ext cx="2871850" cy="1801366"/>
                    </a:xfrm>
                    <a:prstGeom prst="rect">
                      <a:avLst/>
                    </a:prstGeom>
                  </pic:spPr>
                </pic:pic>
              </a:graphicData>
            </a:graphic>
          </wp:inline>
        </w:drawing>
      </w:r>
    </w:p>
    <w:p w:rsidR="00703E63" w:rsidRPr="00284E09" w:rsidRDefault="002D10FE" w:rsidP="00703E63">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Рисунок 3.7</w:t>
      </w:r>
      <w:r w:rsidR="00703E63" w:rsidRPr="00284E09">
        <w:rPr>
          <w:rFonts w:ascii="Times New Roman" w:hAnsi="Times New Roman" w:cs="Times New Roman"/>
          <w:sz w:val="28"/>
          <w:szCs w:val="28"/>
        </w:rPr>
        <w:t xml:space="preserve"> – Графічне зображення блоку </w:t>
      </w:r>
      <w:r w:rsidR="00703E63" w:rsidRPr="00284E09">
        <w:rPr>
          <w:rFonts w:ascii="Times New Roman" w:hAnsi="Times New Roman" w:cs="Times New Roman"/>
          <w:sz w:val="28"/>
          <w:szCs w:val="28"/>
          <w:lang w:val="en-US"/>
        </w:rPr>
        <w:t>GE</w:t>
      </w:r>
    </w:p>
    <w:p w:rsidR="00703E63" w:rsidRPr="00284E09" w:rsidRDefault="00703E63" w:rsidP="00703E63">
      <w:pPr>
        <w:spacing w:after="0" w:line="360" w:lineRule="auto"/>
        <w:jc w:val="both"/>
        <w:rPr>
          <w:rFonts w:ascii="Times New Roman" w:hAnsi="Times New Roman" w:cs="Times New Roman"/>
          <w:color w:val="000000"/>
          <w:sz w:val="28"/>
          <w:szCs w:val="28"/>
          <w:shd w:val="clear" w:color="auto" w:fill="FFFFFF"/>
        </w:rPr>
      </w:pPr>
      <w:r w:rsidRPr="00284E09">
        <w:rPr>
          <w:rFonts w:ascii="Times New Roman" w:hAnsi="Times New Roman" w:cs="Times New Roman"/>
          <w:color w:val="000000"/>
          <w:sz w:val="28"/>
          <w:szCs w:val="28"/>
          <w:shd w:val="clear" w:color="auto" w:fill="FFFFFF"/>
        </w:rPr>
        <w:t>Встановлює дискретний вихід (OUT) в ON тільки тоді, коли один заданий вхід (IN [1]) більше або дорівнює другому (IN [2]), або, для одного входу, заданому параметру порогу (TP) відповідно до наступного:</w:t>
      </w:r>
    </w:p>
    <w:p w:rsidR="00703E63" w:rsidRPr="00284E09" w:rsidRDefault="00703E63" w:rsidP="00703E63">
      <w:pPr>
        <w:pStyle w:val="af9"/>
        <w:numPr>
          <w:ilvl w:val="0"/>
          <w:numId w:val="10"/>
        </w:numPr>
        <w:spacing w:after="0" w:line="360" w:lineRule="auto"/>
        <w:jc w:val="both"/>
        <w:rPr>
          <w:rFonts w:ascii="Times New Roman" w:hAnsi="Times New Roman" w:cs="Times New Roman"/>
          <w:color w:val="000000"/>
          <w:sz w:val="28"/>
          <w:szCs w:val="28"/>
          <w:shd w:val="clear" w:color="auto" w:fill="FFFFFF"/>
        </w:rPr>
      </w:pPr>
      <w:r w:rsidRPr="00284E09">
        <w:rPr>
          <w:rFonts w:ascii="Times New Roman" w:hAnsi="Times New Roman" w:cs="Times New Roman"/>
          <w:color w:val="000000"/>
          <w:sz w:val="28"/>
          <w:szCs w:val="28"/>
          <w:shd w:val="clear" w:color="auto" w:fill="FFFFFF"/>
        </w:rPr>
        <w:t>Якщо IN [1]&gt; = IN [2], то: OUT = ON.</w:t>
      </w:r>
    </w:p>
    <w:p w:rsidR="00703E63" w:rsidRPr="00284E09" w:rsidRDefault="00703E63" w:rsidP="00703E63">
      <w:pPr>
        <w:pStyle w:val="af9"/>
        <w:numPr>
          <w:ilvl w:val="0"/>
          <w:numId w:val="10"/>
        </w:numPr>
        <w:spacing w:after="0" w:line="360" w:lineRule="auto"/>
        <w:jc w:val="both"/>
        <w:rPr>
          <w:rFonts w:ascii="Times New Roman" w:hAnsi="Times New Roman" w:cs="Times New Roman"/>
          <w:color w:val="000000"/>
          <w:sz w:val="28"/>
          <w:szCs w:val="28"/>
          <w:shd w:val="clear" w:color="auto" w:fill="FFFFFF"/>
        </w:rPr>
      </w:pPr>
      <w:r w:rsidRPr="00284E09">
        <w:rPr>
          <w:rFonts w:ascii="Times New Roman" w:hAnsi="Times New Roman" w:cs="Times New Roman"/>
          <w:color w:val="000000"/>
          <w:sz w:val="28"/>
          <w:szCs w:val="28"/>
          <w:shd w:val="clear" w:color="auto" w:fill="FFFFFF"/>
        </w:rPr>
        <w:t>Якщо IN [1] &lt;(IN [2] - DEADBAND), то: OUT = OFF.</w:t>
      </w:r>
    </w:p>
    <w:p w:rsidR="00703E63" w:rsidRPr="00284E09" w:rsidRDefault="00703E63" w:rsidP="00703E63">
      <w:pPr>
        <w:pStyle w:val="af9"/>
        <w:numPr>
          <w:ilvl w:val="0"/>
          <w:numId w:val="10"/>
        </w:numPr>
        <w:spacing w:after="0" w:line="360" w:lineRule="auto"/>
        <w:jc w:val="both"/>
        <w:rPr>
          <w:rFonts w:ascii="Times New Roman" w:hAnsi="Times New Roman" w:cs="Times New Roman"/>
          <w:color w:val="000000"/>
          <w:sz w:val="28"/>
          <w:szCs w:val="28"/>
          <w:shd w:val="clear" w:color="auto" w:fill="FFFFFF"/>
        </w:rPr>
      </w:pPr>
      <w:r w:rsidRPr="00284E09">
        <w:rPr>
          <w:rFonts w:ascii="Times New Roman" w:hAnsi="Times New Roman" w:cs="Times New Roman"/>
          <w:color w:val="000000"/>
          <w:sz w:val="28"/>
          <w:szCs w:val="28"/>
          <w:shd w:val="clear" w:color="auto" w:fill="FFFFFF"/>
        </w:rPr>
        <w:t>Якщо (IN [2] - DEADBAND) &lt;IN [1] &lt;IN [2], то: OUT не змінюється.</w:t>
      </w:r>
    </w:p>
    <w:p w:rsidR="00703E63" w:rsidRPr="00284E09" w:rsidRDefault="00703E63" w:rsidP="00703E63">
      <w:pPr>
        <w:spacing w:after="0" w:line="360" w:lineRule="auto"/>
        <w:jc w:val="both"/>
        <w:rPr>
          <w:rFonts w:ascii="Times New Roman" w:hAnsi="Times New Roman" w:cs="Times New Roman"/>
          <w:sz w:val="28"/>
          <w:szCs w:val="28"/>
          <w:shd w:val="clear" w:color="auto" w:fill="FFFFFF"/>
        </w:rPr>
      </w:pPr>
      <w:r w:rsidRPr="00284E09">
        <w:rPr>
          <w:rFonts w:ascii="Times New Roman" w:hAnsi="Times New Roman" w:cs="Times New Roman"/>
          <w:sz w:val="28"/>
          <w:szCs w:val="28"/>
          <w:shd w:val="clear" w:color="auto" w:fill="FFFFFF"/>
        </w:rPr>
        <w:t xml:space="preserve">Таким чином на основі сукупності характеристик та функціональних можливостей даних блоків можна приступити до створення автоматизованої системи керування процесом абсорбції аміаку. </w:t>
      </w:r>
    </w:p>
    <w:p w:rsidR="00703E63" w:rsidRPr="00284E09" w:rsidRDefault="00703E63" w:rsidP="00703E63">
      <w:pPr>
        <w:pStyle w:val="2"/>
        <w:rPr>
          <w:rFonts w:ascii="Times New Roman" w:hAnsi="Times New Roman" w:cs="Times New Roman"/>
          <w:i w:val="0"/>
        </w:rPr>
      </w:pPr>
      <w:r w:rsidRPr="00284E09">
        <w:rPr>
          <w:rFonts w:ascii="Times New Roman" w:hAnsi="Times New Roman" w:cs="Times New Roman"/>
          <w:i w:val="0"/>
        </w:rPr>
        <w:t>3.3 Розроблення автоматизованої системи керування в пакеті Experion PKS</w:t>
      </w:r>
    </w:p>
    <w:p w:rsidR="00703E63" w:rsidRPr="00284E09" w:rsidRDefault="00703E63" w:rsidP="00703E63">
      <w:pPr>
        <w:spacing w:after="0" w:line="360" w:lineRule="auto"/>
        <w:ind w:firstLine="567"/>
        <w:jc w:val="both"/>
        <w:rPr>
          <w:rFonts w:ascii="Times New Roman" w:hAnsi="Times New Roman" w:cs="Times New Roman"/>
          <w:b/>
          <w:bCs/>
          <w:iCs/>
          <w:sz w:val="28"/>
          <w:szCs w:val="28"/>
        </w:rPr>
      </w:pPr>
    </w:p>
    <w:p w:rsidR="00703E63" w:rsidRPr="00284E09" w:rsidRDefault="00703E63" w:rsidP="00703E63">
      <w:pPr>
        <w:spacing w:after="0" w:line="360" w:lineRule="auto"/>
        <w:ind w:firstLine="567"/>
        <w:jc w:val="both"/>
        <w:rPr>
          <w:rFonts w:ascii="Times New Roman" w:hAnsi="Times New Roman" w:cs="Times New Roman"/>
          <w:sz w:val="28"/>
          <w:szCs w:val="28"/>
        </w:rPr>
      </w:pPr>
      <w:r w:rsidRPr="00045205">
        <w:rPr>
          <w:rFonts w:ascii="Times New Roman" w:hAnsi="Times New Roman" w:cs="Times New Roman"/>
          <w:sz w:val="28"/>
          <w:szCs w:val="28"/>
        </w:rPr>
        <w:t>Результатом сукупності даних функціональних блоків – схема автоматизованого керування робочим рівнем  хімочищеної води в абсорбері відносно вхідної кількості продувних г</w:t>
      </w:r>
      <w:r w:rsidR="002D10FE">
        <w:rPr>
          <w:rFonts w:ascii="Times New Roman" w:hAnsi="Times New Roman" w:cs="Times New Roman"/>
          <w:sz w:val="28"/>
          <w:szCs w:val="28"/>
        </w:rPr>
        <w:t>азів представлена на рисунку 3.8</w:t>
      </w:r>
      <w:r w:rsidRPr="00045205">
        <w:rPr>
          <w:rFonts w:ascii="Times New Roman" w:hAnsi="Times New Roman" w:cs="Times New Roman"/>
          <w:sz w:val="28"/>
          <w:szCs w:val="28"/>
        </w:rPr>
        <w:t xml:space="preserve">. В схемі </w:t>
      </w:r>
      <w:r w:rsidRPr="00045205">
        <w:rPr>
          <w:rFonts w:ascii="Times New Roman" w:hAnsi="Times New Roman" w:cs="Times New Roman"/>
          <w:sz w:val="28"/>
          <w:szCs w:val="28"/>
        </w:rPr>
        <w:lastRenderedPageBreak/>
        <w:t xml:space="preserve">передбачено аварійне відсікання та відключення системи при виході параметрів за межі робочої зони </w:t>
      </w:r>
      <w:r w:rsidRPr="00284E09">
        <w:rPr>
          <w:rFonts w:ascii="Times New Roman" w:hAnsi="Times New Roman" w:cs="Times New Roman"/>
          <w:sz w:val="28"/>
          <w:szCs w:val="28"/>
        </w:rPr>
        <w:t xml:space="preserve">параметрів згідно схеми автоматизації розділу 2.3. </w:t>
      </w:r>
    </w:p>
    <w:p w:rsidR="00703E63" w:rsidRPr="00284E09" w:rsidRDefault="00703E63" w:rsidP="00703E63">
      <w:pPr>
        <w:spacing w:line="360" w:lineRule="auto"/>
        <w:rPr>
          <w:rFonts w:ascii="Times New Roman" w:hAnsi="Times New Roman" w:cs="Times New Roman"/>
          <w:sz w:val="28"/>
          <w:szCs w:val="28"/>
        </w:rPr>
        <w:sectPr w:rsidR="00703E63" w:rsidRPr="00284E09" w:rsidSect="002D10FE">
          <w:pgSz w:w="12240" w:h="15840"/>
          <w:pgMar w:top="454" w:right="720" w:bottom="720" w:left="1440" w:header="568" w:footer="708" w:gutter="0"/>
          <w:cols w:space="720"/>
          <w:docGrid w:linePitch="360"/>
        </w:sectPr>
      </w:pPr>
    </w:p>
    <w:p w:rsidR="00703E63" w:rsidRPr="00284E09" w:rsidRDefault="00703E63" w:rsidP="00703E63">
      <w:pPr>
        <w:spacing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8168640" cy="5672027"/>
            <wp:effectExtent l="0" t="0" r="3810" b="5080"/>
            <wp:docPr id="6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3826" cy="5689516"/>
                    </a:xfrm>
                    <a:prstGeom prst="rect">
                      <a:avLst/>
                    </a:prstGeom>
                    <a:solidFill>
                      <a:srgbClr val="FFFFFF"/>
                    </a:solidFill>
                    <a:ln>
                      <a:noFill/>
                    </a:ln>
                  </pic:spPr>
                </pic:pic>
              </a:graphicData>
            </a:graphic>
          </wp:inline>
        </w:drawing>
      </w:r>
    </w:p>
    <w:p w:rsidR="00703E63" w:rsidRPr="00284E09" w:rsidRDefault="002D10FE" w:rsidP="00703E63">
      <w:pPr>
        <w:spacing w:after="0" w:line="360" w:lineRule="auto"/>
        <w:jc w:val="center"/>
        <w:rPr>
          <w:rFonts w:ascii="Times New Roman" w:hAnsi="Times New Roman" w:cs="Times New Roman"/>
          <w:sz w:val="28"/>
          <w:szCs w:val="28"/>
        </w:rPr>
        <w:sectPr w:rsidR="00703E63" w:rsidRPr="00284E09" w:rsidSect="002D10FE">
          <w:pgSz w:w="15840" w:h="12240" w:orient="landscape"/>
          <w:pgMar w:top="720" w:right="720" w:bottom="851" w:left="720" w:header="567" w:footer="709" w:gutter="0"/>
          <w:cols w:space="720"/>
          <w:docGrid w:linePitch="360"/>
        </w:sectPr>
      </w:pPr>
      <w:r>
        <w:rPr>
          <w:rFonts w:ascii="Times New Roman" w:hAnsi="Times New Roman" w:cs="Times New Roman"/>
          <w:sz w:val="28"/>
          <w:szCs w:val="28"/>
        </w:rPr>
        <w:t>Рисунок 3.</w:t>
      </w:r>
      <w:r w:rsidRPr="002D10FE">
        <w:rPr>
          <w:rFonts w:ascii="Times New Roman" w:hAnsi="Times New Roman" w:cs="Times New Roman"/>
          <w:sz w:val="28"/>
          <w:szCs w:val="28"/>
          <w:lang w:val="ru-RU"/>
        </w:rPr>
        <w:t>8</w:t>
      </w:r>
      <w:r w:rsidR="00703E63" w:rsidRPr="00284E09">
        <w:rPr>
          <w:rFonts w:ascii="Times New Roman" w:hAnsi="Times New Roman" w:cs="Times New Roman"/>
          <w:sz w:val="28"/>
          <w:szCs w:val="28"/>
        </w:rPr>
        <w:t xml:space="preserve"> – Графічне зображення блоку контролю за витрати вхідної величини (продувних газів)</w:t>
      </w:r>
    </w:p>
    <w:p w:rsidR="00703E63"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lastRenderedPageBreak/>
        <w:tab/>
        <w:t>Відносно величини вхідної витрати продувних газів, для нормальної роботи абсорбера регулюється подача хім-очищеної води, результат контролю даних параме</w:t>
      </w:r>
      <w:r w:rsidR="002D10FE">
        <w:rPr>
          <w:rFonts w:ascii="Times New Roman" w:hAnsi="Times New Roman" w:cs="Times New Roman"/>
          <w:sz w:val="28"/>
          <w:szCs w:val="28"/>
        </w:rPr>
        <w:t>трів представлена на рисунку 3.9</w:t>
      </w:r>
    </w:p>
    <w:p w:rsidR="00703E63" w:rsidRDefault="00703E63" w:rsidP="00703E63">
      <w:pPr>
        <w:suppressAutoHyphens w:val="0"/>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703E63" w:rsidRDefault="00703E63" w:rsidP="00703E63">
      <w:pPr>
        <w:spacing w:after="0" w:line="360" w:lineRule="auto"/>
        <w:jc w:val="both"/>
        <w:rPr>
          <w:rFonts w:ascii="Times New Roman" w:hAnsi="Times New Roman" w:cs="Times New Roman"/>
          <w:sz w:val="28"/>
          <w:szCs w:val="28"/>
        </w:rPr>
        <w:sectPr w:rsidR="00703E63" w:rsidSect="002D10FE">
          <w:pgSz w:w="11906" w:h="16838"/>
          <w:pgMar w:top="850" w:right="850" w:bottom="850" w:left="1417" w:header="708" w:footer="708" w:gutter="0"/>
          <w:cols w:space="708"/>
          <w:docGrid w:linePitch="360"/>
        </w:sectPr>
      </w:pP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7429500" cy="5539973"/>
            <wp:effectExtent l="0" t="0" r="0" b="3810"/>
            <wp:docPr id="6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55970" cy="5559711"/>
                    </a:xfrm>
                    <a:prstGeom prst="rect">
                      <a:avLst/>
                    </a:prstGeom>
                    <a:solidFill>
                      <a:srgbClr val="FFFFFF"/>
                    </a:solidFill>
                    <a:ln>
                      <a:noFill/>
                    </a:ln>
                  </pic:spPr>
                </pic:pic>
              </a:graphicData>
            </a:graphic>
          </wp:inline>
        </w:drawing>
      </w:r>
    </w:p>
    <w:p w:rsidR="00703E63" w:rsidRDefault="002D10FE" w:rsidP="00703E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2D10FE">
        <w:rPr>
          <w:rFonts w:ascii="Times New Roman" w:hAnsi="Times New Roman" w:cs="Times New Roman"/>
          <w:sz w:val="28"/>
          <w:szCs w:val="28"/>
          <w:lang w:val="ru-RU"/>
        </w:rPr>
        <w:t>9</w:t>
      </w:r>
      <w:r w:rsidR="00703E63" w:rsidRPr="00284E09">
        <w:rPr>
          <w:rFonts w:ascii="Times New Roman" w:hAnsi="Times New Roman" w:cs="Times New Roman"/>
          <w:sz w:val="28"/>
          <w:szCs w:val="28"/>
        </w:rPr>
        <w:t xml:space="preserve"> – Графічне зображення блоку регулювання витрати подачі хім</w:t>
      </w:r>
      <w:r w:rsidR="00703E63">
        <w:rPr>
          <w:rFonts w:ascii="Times New Roman" w:hAnsi="Times New Roman" w:cs="Times New Roman"/>
          <w:sz w:val="28"/>
          <w:szCs w:val="28"/>
        </w:rPr>
        <w:t>-</w:t>
      </w:r>
      <w:r w:rsidR="00703E63" w:rsidRPr="00284E09">
        <w:rPr>
          <w:rFonts w:ascii="Times New Roman" w:hAnsi="Times New Roman" w:cs="Times New Roman"/>
          <w:sz w:val="28"/>
          <w:szCs w:val="28"/>
        </w:rPr>
        <w:t>очищеної води в абсорбер</w:t>
      </w:r>
    </w:p>
    <w:p w:rsidR="00703E63" w:rsidRDefault="00703E63" w:rsidP="00703E63">
      <w:pPr>
        <w:suppressAutoHyphens w:val="0"/>
        <w:spacing w:after="0" w:line="240" w:lineRule="auto"/>
        <w:rPr>
          <w:rFonts w:ascii="Times New Roman" w:hAnsi="Times New Roman" w:cs="Times New Roman"/>
          <w:sz w:val="28"/>
          <w:szCs w:val="28"/>
        </w:rPr>
        <w:sectPr w:rsidR="00703E63" w:rsidSect="002D10FE">
          <w:pgSz w:w="16838" w:h="11906" w:orient="landscape"/>
          <w:pgMar w:top="851" w:right="851" w:bottom="1418" w:left="851" w:header="709" w:footer="709" w:gutter="0"/>
          <w:cols w:space="708"/>
          <w:docGrid w:linePitch="360"/>
        </w:sectPr>
      </w:pPr>
    </w:p>
    <w:p w:rsidR="00703E63" w:rsidRDefault="00703E63" w:rsidP="00703E63">
      <w:pPr>
        <w:spacing w:after="0" w:line="360" w:lineRule="auto"/>
        <w:jc w:val="both"/>
        <w:rPr>
          <w:rFonts w:ascii="Times New Roman" w:hAnsi="Times New Roman" w:cs="Times New Roman"/>
          <w:sz w:val="28"/>
          <w:szCs w:val="28"/>
        </w:rPr>
        <w:sectPr w:rsidR="00703E63" w:rsidSect="002D10FE">
          <w:pgSz w:w="11906" w:h="16838"/>
          <w:pgMar w:top="850" w:right="850" w:bottom="850" w:left="1417" w:header="708" w:footer="708" w:gutter="0"/>
          <w:cols w:space="708"/>
          <w:docGrid w:linePitch="360"/>
        </w:sectPr>
      </w:pPr>
      <w:r w:rsidRPr="00284E09">
        <w:rPr>
          <w:rFonts w:ascii="Times New Roman" w:hAnsi="Times New Roman" w:cs="Times New Roman"/>
          <w:sz w:val="28"/>
          <w:szCs w:val="28"/>
        </w:rPr>
        <w:lastRenderedPageBreak/>
        <w:tab/>
        <w:t>Під час роботи системи автоматичного регулювання передбачається сигналізація підвищеного або робочого рівня навантаження абсорбера, резуль</w:t>
      </w:r>
      <w:r w:rsidR="002D10FE">
        <w:rPr>
          <w:rFonts w:ascii="Times New Roman" w:hAnsi="Times New Roman" w:cs="Times New Roman"/>
          <w:sz w:val="28"/>
          <w:szCs w:val="28"/>
        </w:rPr>
        <w:t>тат представлений на рисунку 3.10</w:t>
      </w:r>
      <w:r w:rsidRPr="00284E09">
        <w:rPr>
          <w:rFonts w:ascii="Times New Roman" w:hAnsi="Times New Roman" w:cs="Times New Roman"/>
          <w:sz w:val="28"/>
          <w:szCs w:val="28"/>
        </w:rPr>
        <w:t>.</w:t>
      </w:r>
      <w:r>
        <w:rPr>
          <w:rFonts w:ascii="Times New Roman" w:hAnsi="Times New Roman" w:cs="Times New Roman"/>
          <w:sz w:val="28"/>
          <w:szCs w:val="28"/>
        </w:rPr>
        <w:br w:type="page"/>
      </w:r>
    </w:p>
    <w:p w:rsidR="00703E63"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9371686" cy="3383280"/>
            <wp:effectExtent l="0" t="0" r="1270" b="7620"/>
            <wp:docPr id="6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23" b="54697"/>
                    <a:stretch>
                      <a:fillRect/>
                    </a:stretch>
                  </pic:blipFill>
                  <pic:spPr bwMode="auto">
                    <a:xfrm>
                      <a:off x="0" y="0"/>
                      <a:ext cx="9379849" cy="3386227"/>
                    </a:xfrm>
                    <a:prstGeom prst="rect">
                      <a:avLst/>
                    </a:prstGeom>
                    <a:solidFill>
                      <a:srgbClr val="FFFFFF"/>
                    </a:solidFill>
                    <a:ln>
                      <a:noFill/>
                    </a:ln>
                  </pic:spPr>
                </pic:pic>
              </a:graphicData>
            </a:graphic>
          </wp:inline>
        </w:drawing>
      </w:r>
    </w:p>
    <w:p w:rsidR="00703E63" w:rsidRPr="00284E09" w:rsidRDefault="00703E63" w:rsidP="00703E63">
      <w:pPr>
        <w:spacing w:after="0" w:line="360" w:lineRule="auto"/>
        <w:jc w:val="center"/>
        <w:rPr>
          <w:rFonts w:ascii="Times New Roman" w:hAnsi="Times New Roman" w:cs="Times New Roman"/>
          <w:sz w:val="28"/>
          <w:szCs w:val="28"/>
        </w:rPr>
      </w:pPr>
    </w:p>
    <w:p w:rsidR="00703E63" w:rsidRPr="006A5AD1" w:rsidRDefault="002D10FE" w:rsidP="00703E63">
      <w:pPr>
        <w:spacing w:after="0" w:line="360" w:lineRule="auto"/>
        <w:jc w:val="center"/>
        <w:rPr>
          <w:rFonts w:ascii="Times New Roman" w:hAnsi="Times New Roman" w:cs="Times New Roman"/>
          <w:sz w:val="28"/>
          <w:szCs w:val="28"/>
          <w:lang w:val="ru-RU"/>
        </w:rPr>
        <w:sectPr w:rsidR="00703E63" w:rsidRPr="006A5AD1" w:rsidSect="002D10FE">
          <w:pgSz w:w="16838" w:h="11906" w:orient="landscape"/>
          <w:pgMar w:top="851" w:right="851" w:bottom="1418" w:left="851" w:header="709" w:footer="709" w:gutter="0"/>
          <w:cols w:space="708"/>
          <w:docGrid w:linePitch="360"/>
        </w:sectPr>
      </w:pPr>
      <w:r>
        <w:rPr>
          <w:rFonts w:ascii="Times New Roman" w:hAnsi="Times New Roman" w:cs="Times New Roman"/>
          <w:sz w:val="28"/>
          <w:szCs w:val="28"/>
        </w:rPr>
        <w:t>Рисунок 3.</w:t>
      </w:r>
      <w:r w:rsidRPr="002D10FE">
        <w:rPr>
          <w:rFonts w:ascii="Times New Roman" w:hAnsi="Times New Roman" w:cs="Times New Roman"/>
          <w:sz w:val="28"/>
          <w:szCs w:val="28"/>
          <w:lang w:val="ru-RU"/>
        </w:rPr>
        <w:t>10</w:t>
      </w:r>
      <w:r w:rsidR="00703E63" w:rsidRPr="00284E09">
        <w:rPr>
          <w:rFonts w:ascii="Times New Roman" w:hAnsi="Times New Roman" w:cs="Times New Roman"/>
          <w:sz w:val="28"/>
          <w:szCs w:val="28"/>
        </w:rPr>
        <w:t xml:space="preserve"> – Графічне зображення блоку сигналізації робочого рівня н</w:t>
      </w:r>
      <w:r w:rsidR="00703E63">
        <w:rPr>
          <w:rFonts w:ascii="Times New Roman" w:hAnsi="Times New Roman" w:cs="Times New Roman"/>
          <w:sz w:val="28"/>
          <w:szCs w:val="28"/>
        </w:rPr>
        <w:t>авантаження абсорберу (фрагмент</w:t>
      </w:r>
      <w:r w:rsidR="00703E63">
        <w:rPr>
          <w:rFonts w:ascii="Times New Roman" w:hAnsi="Times New Roman" w:cs="Times New Roman"/>
          <w:sz w:val="28"/>
          <w:szCs w:val="28"/>
          <w:lang w:val="ru-RU"/>
        </w:rPr>
        <w:t>)</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lastRenderedPageBreak/>
        <w:t>Для попередження аварійної ситуації (вихід вхідних параметрів за межі допустимого) в даному модулі передбачене автоматичне блокування та відсікання апарату для безпечного переводу його у режим очікування, результатом роботи дан</w:t>
      </w:r>
      <w:r w:rsidR="002D10FE">
        <w:rPr>
          <w:rFonts w:ascii="Times New Roman" w:hAnsi="Times New Roman" w:cs="Times New Roman"/>
          <w:sz w:val="28"/>
          <w:szCs w:val="28"/>
        </w:rPr>
        <w:t>ого блоку зображено рисунках 3.</w:t>
      </w:r>
      <w:r w:rsidR="002D10FE" w:rsidRPr="002D10FE">
        <w:rPr>
          <w:rFonts w:ascii="Times New Roman" w:hAnsi="Times New Roman" w:cs="Times New Roman"/>
          <w:sz w:val="28"/>
          <w:szCs w:val="28"/>
          <w:lang w:val="ru-RU"/>
        </w:rPr>
        <w:t>11</w:t>
      </w:r>
      <w:r w:rsidR="002D10FE">
        <w:rPr>
          <w:rFonts w:ascii="Times New Roman" w:hAnsi="Times New Roman" w:cs="Times New Roman"/>
          <w:sz w:val="28"/>
          <w:szCs w:val="28"/>
        </w:rPr>
        <w:t>, 3.12</w:t>
      </w:r>
      <w:r w:rsidRPr="00284E09">
        <w:rPr>
          <w:rFonts w:ascii="Times New Roman" w:hAnsi="Times New Roman" w:cs="Times New Roman"/>
          <w:sz w:val="28"/>
          <w:szCs w:val="28"/>
        </w:rPr>
        <w:t>.</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6226433" cy="2240280"/>
            <wp:effectExtent l="0" t="0" r="3175" b="7620"/>
            <wp:docPr id="6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88" t="53951"/>
                    <a:stretch>
                      <a:fillRect/>
                    </a:stretch>
                  </pic:blipFill>
                  <pic:spPr bwMode="auto">
                    <a:xfrm>
                      <a:off x="0" y="0"/>
                      <a:ext cx="6226952" cy="2240467"/>
                    </a:xfrm>
                    <a:prstGeom prst="rect">
                      <a:avLst/>
                    </a:prstGeom>
                    <a:solidFill>
                      <a:srgbClr val="FFFFFF"/>
                    </a:solidFill>
                    <a:ln>
                      <a:noFill/>
                    </a:ln>
                  </pic:spPr>
                </pic:pic>
              </a:graphicData>
            </a:graphic>
          </wp:inline>
        </w:drawing>
      </w:r>
    </w:p>
    <w:p w:rsidR="00703E63" w:rsidRPr="00284E09" w:rsidRDefault="002D10FE" w:rsidP="00703E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2D10FE">
        <w:rPr>
          <w:rFonts w:ascii="Times New Roman" w:hAnsi="Times New Roman" w:cs="Times New Roman"/>
          <w:sz w:val="28"/>
          <w:szCs w:val="28"/>
          <w:lang w:val="ru-RU"/>
        </w:rPr>
        <w:t>11</w:t>
      </w:r>
      <w:r w:rsidR="00703E63" w:rsidRPr="00284E09">
        <w:rPr>
          <w:rFonts w:ascii="Times New Roman" w:hAnsi="Times New Roman" w:cs="Times New Roman"/>
          <w:sz w:val="28"/>
          <w:szCs w:val="28"/>
        </w:rPr>
        <w:t xml:space="preserve"> – Графічне зображення блоку відсікання абсорберу нормальних параметрах</w:t>
      </w: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6325343" cy="2148840"/>
            <wp:effectExtent l="0" t="0" r="0" b="3810"/>
            <wp:docPr id="6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3951"/>
                    <a:stretch>
                      <a:fillRect/>
                    </a:stretch>
                  </pic:blipFill>
                  <pic:spPr bwMode="auto">
                    <a:xfrm>
                      <a:off x="0" y="0"/>
                      <a:ext cx="6352752" cy="2158152"/>
                    </a:xfrm>
                    <a:prstGeom prst="rect">
                      <a:avLst/>
                    </a:prstGeom>
                    <a:solidFill>
                      <a:srgbClr val="FFFFFF"/>
                    </a:solidFill>
                    <a:ln>
                      <a:noFill/>
                    </a:ln>
                  </pic:spPr>
                </pic:pic>
              </a:graphicData>
            </a:graphic>
          </wp:inline>
        </w:drawing>
      </w:r>
    </w:p>
    <w:p w:rsidR="00703E63" w:rsidRPr="00284E09" w:rsidRDefault="002D10FE" w:rsidP="00703E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3.12</w:t>
      </w:r>
      <w:r w:rsidR="00703E63" w:rsidRPr="00284E09">
        <w:rPr>
          <w:rFonts w:ascii="Times New Roman" w:hAnsi="Times New Roman" w:cs="Times New Roman"/>
          <w:sz w:val="28"/>
          <w:szCs w:val="28"/>
        </w:rPr>
        <w:t>– Графічне зображення блоку відсікання абсорберу при аварійній ситуації</w:t>
      </w:r>
    </w:p>
    <w:p w:rsidR="00703E63"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Результатом роботи даного контуру є регулювання рівню подачі хімочищеної води в абсорбер шляхом регулювання ступеню відкриття клапану на трубопроводі подачі води. </w:t>
      </w:r>
    </w:p>
    <w:p w:rsidR="00703E63" w:rsidRPr="00284E09" w:rsidRDefault="00703E63" w:rsidP="00703E63">
      <w:pPr>
        <w:spacing w:after="0"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Результат є показання ступеню закриття клап</w:t>
      </w:r>
      <w:r w:rsidR="002D10FE">
        <w:rPr>
          <w:rFonts w:ascii="Times New Roman" w:hAnsi="Times New Roman" w:cs="Times New Roman"/>
          <w:sz w:val="28"/>
          <w:szCs w:val="28"/>
        </w:rPr>
        <w:t>ану представлений на рисунку 3.</w:t>
      </w:r>
      <w:r w:rsidR="002D10FE" w:rsidRPr="002D10FE">
        <w:rPr>
          <w:rFonts w:ascii="Times New Roman" w:hAnsi="Times New Roman" w:cs="Times New Roman"/>
          <w:sz w:val="28"/>
          <w:szCs w:val="28"/>
          <w:lang w:val="ru-RU"/>
        </w:rPr>
        <w:t>13</w:t>
      </w:r>
      <w:r w:rsidR="002D10FE">
        <w:rPr>
          <w:rFonts w:ascii="Times New Roman" w:hAnsi="Times New Roman" w:cs="Times New Roman"/>
          <w:sz w:val="28"/>
          <w:szCs w:val="28"/>
        </w:rPr>
        <w:t>, 3.14</w:t>
      </w:r>
      <w:r w:rsidRPr="00284E09">
        <w:rPr>
          <w:rFonts w:ascii="Times New Roman" w:hAnsi="Times New Roman" w:cs="Times New Roman"/>
          <w:sz w:val="28"/>
          <w:szCs w:val="28"/>
        </w:rPr>
        <w:t>.</w:t>
      </w: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5867400" cy="3482932"/>
            <wp:effectExtent l="0" t="0" r="0" b="3810"/>
            <wp:docPr id="5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732" t="52144"/>
                    <a:stretch>
                      <a:fillRect/>
                    </a:stretch>
                  </pic:blipFill>
                  <pic:spPr bwMode="auto">
                    <a:xfrm>
                      <a:off x="0" y="0"/>
                      <a:ext cx="5881034" cy="3491025"/>
                    </a:xfrm>
                    <a:prstGeom prst="rect">
                      <a:avLst/>
                    </a:prstGeom>
                    <a:solidFill>
                      <a:srgbClr val="FFFFFF"/>
                    </a:solidFill>
                    <a:ln>
                      <a:noFill/>
                    </a:ln>
                  </pic:spPr>
                </pic:pic>
              </a:graphicData>
            </a:graphic>
          </wp:inline>
        </w:drawing>
      </w:r>
    </w:p>
    <w:p w:rsidR="00703E63" w:rsidRPr="00284E09" w:rsidRDefault="002D10FE" w:rsidP="00703E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2D10FE">
        <w:rPr>
          <w:rFonts w:ascii="Times New Roman" w:hAnsi="Times New Roman" w:cs="Times New Roman"/>
          <w:sz w:val="28"/>
          <w:szCs w:val="28"/>
          <w:lang w:val="ru-RU"/>
        </w:rPr>
        <w:t>13</w:t>
      </w:r>
      <w:r w:rsidR="00703E63" w:rsidRPr="00284E09">
        <w:rPr>
          <w:rFonts w:ascii="Times New Roman" w:hAnsi="Times New Roman" w:cs="Times New Roman"/>
          <w:sz w:val="28"/>
          <w:szCs w:val="28"/>
        </w:rPr>
        <w:t xml:space="preserve"> – Графічне зображення блоку регулювання ступеню закриття клапану  подачі води (32% вхідної величини)</w:t>
      </w: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6070012" cy="3680460"/>
            <wp:effectExtent l="0" t="0" r="6985" b="0"/>
            <wp:docPr id="5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589" t="51016"/>
                    <a:stretch>
                      <a:fillRect/>
                    </a:stretch>
                  </pic:blipFill>
                  <pic:spPr bwMode="auto">
                    <a:xfrm>
                      <a:off x="0" y="0"/>
                      <a:ext cx="6080308" cy="3686703"/>
                    </a:xfrm>
                    <a:prstGeom prst="rect">
                      <a:avLst/>
                    </a:prstGeom>
                    <a:solidFill>
                      <a:srgbClr val="FFFFFF"/>
                    </a:solidFill>
                    <a:ln>
                      <a:noFill/>
                    </a:ln>
                  </pic:spPr>
                </pic:pic>
              </a:graphicData>
            </a:graphic>
          </wp:inline>
        </w:drawing>
      </w:r>
    </w:p>
    <w:p w:rsidR="00703E63" w:rsidRPr="00284E09" w:rsidRDefault="002D10FE" w:rsidP="00703E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3.14</w:t>
      </w:r>
      <w:r w:rsidR="00703E63" w:rsidRPr="00284E09">
        <w:rPr>
          <w:rFonts w:ascii="Times New Roman" w:hAnsi="Times New Roman" w:cs="Times New Roman"/>
          <w:sz w:val="28"/>
          <w:szCs w:val="28"/>
        </w:rPr>
        <w:t xml:space="preserve"> – Графічне зображення блоку регулювання ступеню закриття клапану  подачі води (85% вхідної величини)</w:t>
      </w:r>
    </w:p>
    <w:p w:rsidR="00703E63" w:rsidRPr="00284E09" w:rsidRDefault="00703E63" w:rsidP="00703E63">
      <w:pPr>
        <w:spacing w:after="0" w:line="360" w:lineRule="auto"/>
        <w:ind w:firstLine="708"/>
        <w:rPr>
          <w:rFonts w:ascii="Times New Roman" w:hAnsi="Times New Roman" w:cs="Times New Roman"/>
          <w:sz w:val="28"/>
          <w:szCs w:val="28"/>
        </w:rPr>
      </w:pPr>
      <w:r w:rsidRPr="00284E09">
        <w:rPr>
          <w:rFonts w:ascii="Times New Roman" w:hAnsi="Times New Roman" w:cs="Times New Roman"/>
          <w:sz w:val="28"/>
          <w:szCs w:val="28"/>
        </w:rPr>
        <w:lastRenderedPageBreak/>
        <w:t>Результатом роботи системи є регулювання подачі хімічно очищеної води в абсорбер регулюючим клапаном. Система показує ступінь закриття клапану, результати роботи даної стратегії наведені в таблиці 3.1.</w:t>
      </w:r>
    </w:p>
    <w:p w:rsidR="00703E63" w:rsidRPr="00284E09" w:rsidRDefault="00703E63" w:rsidP="00703E63">
      <w:pPr>
        <w:spacing w:after="0" w:line="360" w:lineRule="auto"/>
        <w:ind w:firstLine="708"/>
        <w:rPr>
          <w:rFonts w:ascii="Times New Roman" w:hAnsi="Times New Roman" w:cs="Times New Roman"/>
          <w:sz w:val="28"/>
          <w:szCs w:val="28"/>
        </w:rPr>
      </w:pPr>
      <w:r w:rsidRPr="00284E09">
        <w:rPr>
          <w:rFonts w:ascii="Times New Roman" w:hAnsi="Times New Roman" w:cs="Times New Roman"/>
          <w:sz w:val="28"/>
          <w:szCs w:val="28"/>
        </w:rPr>
        <w:t>Таблиця 3.1 – Зведена таблиця результатів реакції системи</w:t>
      </w:r>
    </w:p>
    <w:tbl>
      <w:tblPr>
        <w:tblW w:w="10080" w:type="dxa"/>
        <w:tblInd w:w="93" w:type="dxa"/>
        <w:tblLook w:val="04A0"/>
      </w:tblPr>
      <w:tblGrid>
        <w:gridCol w:w="2501"/>
        <w:gridCol w:w="1767"/>
        <w:gridCol w:w="2126"/>
        <w:gridCol w:w="3686"/>
      </w:tblGrid>
      <w:tr w:rsidR="00703E63" w:rsidRPr="00284E09" w:rsidTr="002D10FE">
        <w:trPr>
          <w:trHeight w:val="300"/>
        </w:trPr>
        <w:tc>
          <w:tcPr>
            <w:tcW w:w="42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Вхідна витрата продувних газів</w:t>
            </w:r>
          </w:p>
        </w:tc>
        <w:tc>
          <w:tcPr>
            <w:tcW w:w="5812" w:type="dxa"/>
            <w:gridSpan w:val="2"/>
            <w:tcBorders>
              <w:top w:val="single" w:sz="4" w:space="0" w:color="auto"/>
              <w:left w:val="nil"/>
              <w:bottom w:val="single" w:sz="4" w:space="0" w:color="auto"/>
              <w:right w:val="single" w:sz="4" w:space="0" w:color="000000"/>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Подача хімічно очищеної води в абсорбер</w:t>
            </w:r>
          </w:p>
        </w:tc>
      </w:tr>
      <w:tr w:rsidR="00703E63" w:rsidRPr="00284E09" w:rsidTr="002D10FE">
        <w:trPr>
          <w:trHeight w:val="345"/>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Витрата, нм</w:t>
            </w:r>
            <w:r w:rsidRPr="00284E09">
              <w:rPr>
                <w:rFonts w:ascii="Times New Roman" w:eastAsia="Times New Roman" w:hAnsi="Times New Roman" w:cs="Times New Roman"/>
                <w:color w:val="000000"/>
                <w:sz w:val="28"/>
                <w:szCs w:val="28"/>
                <w:vertAlign w:val="superscript"/>
                <w:lang w:eastAsia="uk-UA"/>
              </w:rPr>
              <w:t>3</w:t>
            </w:r>
            <w:r w:rsidRPr="00284E09">
              <w:rPr>
                <w:rFonts w:ascii="Times New Roman" w:eastAsia="Times New Roman" w:hAnsi="Times New Roman" w:cs="Times New Roman"/>
                <w:color w:val="000000"/>
                <w:sz w:val="28"/>
                <w:szCs w:val="28"/>
                <w:lang w:eastAsia="uk-UA"/>
              </w:rPr>
              <w:t>/год</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Витрата, %</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Витрата, м</w:t>
            </w:r>
            <w:r w:rsidRPr="00284E09">
              <w:rPr>
                <w:rFonts w:ascii="Times New Roman" w:eastAsia="Times New Roman" w:hAnsi="Times New Roman" w:cs="Times New Roman"/>
                <w:color w:val="000000"/>
                <w:sz w:val="28"/>
                <w:szCs w:val="28"/>
                <w:vertAlign w:val="superscript"/>
                <w:lang w:eastAsia="uk-UA"/>
              </w:rPr>
              <w:t>3</w:t>
            </w:r>
            <w:r w:rsidRPr="00284E09">
              <w:rPr>
                <w:rFonts w:ascii="Times New Roman" w:eastAsia="Times New Roman" w:hAnsi="Times New Roman" w:cs="Times New Roman"/>
                <w:color w:val="000000"/>
                <w:sz w:val="28"/>
                <w:szCs w:val="28"/>
                <w:lang w:eastAsia="uk-UA"/>
              </w:rPr>
              <w:t>/год</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Ступінь закриття клапану,%</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3300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0</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100</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4200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38,18</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1,53</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61,82</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5800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52,73</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2,11</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47,27</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7800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70,91</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2,84</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29,09</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8300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75,45</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3,02</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24,55</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9600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87,27</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3,49</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12,73</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10100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91,82</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3,67</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8,18</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10800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98,18</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3,93</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1,82</w:t>
            </w:r>
          </w:p>
        </w:tc>
      </w:tr>
      <w:tr w:rsidR="00703E63" w:rsidRPr="00284E09" w:rsidTr="002D10FE">
        <w:trPr>
          <w:trHeight w:val="300"/>
        </w:trPr>
        <w:tc>
          <w:tcPr>
            <w:tcW w:w="2501" w:type="dxa"/>
            <w:tcBorders>
              <w:top w:val="nil"/>
              <w:left w:val="single" w:sz="4" w:space="0" w:color="auto"/>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11000</w:t>
            </w:r>
          </w:p>
        </w:tc>
        <w:tc>
          <w:tcPr>
            <w:tcW w:w="1767"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100</w:t>
            </w:r>
          </w:p>
        </w:tc>
        <w:tc>
          <w:tcPr>
            <w:tcW w:w="212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4</w:t>
            </w:r>
          </w:p>
        </w:tc>
        <w:tc>
          <w:tcPr>
            <w:tcW w:w="3686" w:type="dxa"/>
            <w:tcBorders>
              <w:top w:val="nil"/>
              <w:left w:val="nil"/>
              <w:bottom w:val="single" w:sz="4" w:space="0" w:color="auto"/>
              <w:right w:val="single" w:sz="4" w:space="0" w:color="auto"/>
            </w:tcBorders>
            <w:shd w:val="clear" w:color="auto" w:fill="auto"/>
            <w:noWrap/>
            <w:vAlign w:val="bottom"/>
          </w:tcPr>
          <w:p w:rsidR="00703E63" w:rsidRPr="00284E09" w:rsidRDefault="00703E63" w:rsidP="002D10FE">
            <w:pPr>
              <w:suppressAutoHyphens w:val="0"/>
              <w:spacing w:after="0" w:line="360" w:lineRule="auto"/>
              <w:jc w:val="center"/>
              <w:rPr>
                <w:rFonts w:ascii="Times New Roman" w:eastAsia="Times New Roman" w:hAnsi="Times New Roman" w:cs="Times New Roman"/>
                <w:color w:val="000000"/>
                <w:sz w:val="28"/>
                <w:szCs w:val="28"/>
                <w:lang w:eastAsia="uk-UA"/>
              </w:rPr>
            </w:pPr>
            <w:r w:rsidRPr="00284E09">
              <w:rPr>
                <w:rFonts w:ascii="Times New Roman" w:eastAsia="Times New Roman" w:hAnsi="Times New Roman" w:cs="Times New Roman"/>
                <w:color w:val="000000"/>
                <w:sz w:val="28"/>
                <w:szCs w:val="28"/>
                <w:lang w:eastAsia="uk-UA"/>
              </w:rPr>
              <w:t>0</w:t>
            </w:r>
          </w:p>
        </w:tc>
      </w:tr>
    </w:tbl>
    <w:p w:rsidR="00703E63" w:rsidRPr="00284E09" w:rsidRDefault="00703E63" w:rsidP="00703E63">
      <w:pPr>
        <w:spacing w:after="0" w:line="360" w:lineRule="auto"/>
        <w:ind w:firstLine="708"/>
        <w:rPr>
          <w:rFonts w:ascii="Times New Roman" w:hAnsi="Times New Roman" w:cs="Times New Roman"/>
          <w:sz w:val="28"/>
          <w:szCs w:val="28"/>
        </w:rPr>
      </w:pPr>
    </w:p>
    <w:p w:rsidR="00703E63" w:rsidRPr="00284E09" w:rsidRDefault="00703E63" w:rsidP="00703E63">
      <w:pPr>
        <w:spacing w:after="0" w:line="360" w:lineRule="auto"/>
        <w:jc w:val="both"/>
        <w:rPr>
          <w:rFonts w:ascii="Times New Roman" w:eastAsia="Times New Roman" w:hAnsi="Times New Roman" w:cs="Times New Roman"/>
          <w:color w:val="000000"/>
          <w:sz w:val="28"/>
          <w:szCs w:val="28"/>
        </w:rPr>
      </w:pPr>
      <w:r w:rsidRPr="00284E09">
        <w:rPr>
          <w:rFonts w:ascii="Times New Roman" w:hAnsi="Times New Roman" w:cs="Times New Roman"/>
          <w:sz w:val="28"/>
          <w:szCs w:val="28"/>
        </w:rPr>
        <w:tab/>
      </w:r>
      <w:r w:rsidRPr="00284E09">
        <w:rPr>
          <w:rFonts w:ascii="Times New Roman" w:eastAsia="Times New Roman" w:hAnsi="Times New Roman" w:cs="Times New Roman"/>
          <w:color w:val="000000"/>
          <w:sz w:val="28"/>
          <w:szCs w:val="28"/>
        </w:rPr>
        <w:t xml:space="preserve">Таким чином було спроектовано систему автоматичного керування з функцією аварійного відсікання подачі вхідної суміші, на базі програми </w:t>
      </w:r>
      <w:r w:rsidRPr="00284E09">
        <w:rPr>
          <w:rFonts w:ascii="Times New Roman" w:eastAsia="Times New Roman" w:hAnsi="Times New Roman" w:cs="Times New Roman"/>
          <w:color w:val="000000"/>
          <w:sz w:val="28"/>
          <w:szCs w:val="28"/>
          <w:lang w:val="en-US"/>
        </w:rPr>
        <w:t>Honeywell</w:t>
      </w:r>
      <w:r w:rsidRPr="00284E09">
        <w:rPr>
          <w:rFonts w:ascii="Times New Roman" w:eastAsia="Times New Roman" w:hAnsi="Times New Roman" w:cs="Times New Roman"/>
          <w:color w:val="000000"/>
          <w:sz w:val="28"/>
          <w:szCs w:val="28"/>
        </w:rPr>
        <w:t xml:space="preserve"> </w:t>
      </w:r>
      <w:r w:rsidRPr="00284E09">
        <w:rPr>
          <w:rFonts w:ascii="Times New Roman" w:eastAsia="Times New Roman" w:hAnsi="Times New Roman" w:cs="Times New Roman"/>
          <w:color w:val="000000"/>
          <w:sz w:val="28"/>
          <w:szCs w:val="28"/>
          <w:lang w:val="en-US"/>
        </w:rPr>
        <w:t>Experion</w:t>
      </w:r>
      <w:r w:rsidRPr="00284E09">
        <w:rPr>
          <w:rFonts w:ascii="Times New Roman" w:eastAsia="Times New Roman" w:hAnsi="Times New Roman" w:cs="Times New Roman"/>
          <w:color w:val="000000"/>
          <w:sz w:val="28"/>
          <w:szCs w:val="28"/>
        </w:rPr>
        <w:t xml:space="preserve"> </w:t>
      </w:r>
      <w:r w:rsidRPr="00284E09">
        <w:rPr>
          <w:rFonts w:ascii="Times New Roman" w:eastAsia="Times New Roman" w:hAnsi="Times New Roman" w:cs="Times New Roman"/>
          <w:color w:val="000000"/>
          <w:sz w:val="28"/>
          <w:szCs w:val="28"/>
          <w:lang w:val="en-US"/>
        </w:rPr>
        <w:t>PKS</w:t>
      </w:r>
      <w:r w:rsidRPr="00284E09">
        <w:rPr>
          <w:rFonts w:ascii="Times New Roman" w:eastAsia="Times New Roman" w:hAnsi="Times New Roman" w:cs="Times New Roman"/>
          <w:color w:val="000000"/>
          <w:sz w:val="28"/>
          <w:szCs w:val="28"/>
        </w:rPr>
        <w:t xml:space="preserve">. </w:t>
      </w:r>
    </w:p>
    <w:p w:rsidR="00703E63" w:rsidRPr="00284E09" w:rsidRDefault="00703E63" w:rsidP="00703E63">
      <w:pPr>
        <w:pStyle w:val="2"/>
        <w:numPr>
          <w:ilvl w:val="0"/>
          <w:numId w:val="0"/>
        </w:numPr>
        <w:spacing w:line="360" w:lineRule="auto"/>
        <w:rPr>
          <w:rFonts w:ascii="Times New Roman" w:hAnsi="Times New Roman" w:cs="Times New Roman"/>
          <w:i w:val="0"/>
        </w:rPr>
      </w:pPr>
      <w:r w:rsidRPr="00284E09">
        <w:rPr>
          <w:rFonts w:ascii="Times New Roman" w:hAnsi="Times New Roman" w:cs="Times New Roman"/>
          <w:i w:val="0"/>
        </w:rPr>
        <w:t>3.4 Керівництво користувача для проектування системи автоматизованого керування процесом</w:t>
      </w:r>
    </w:p>
    <w:p w:rsidR="00703E63" w:rsidRPr="00284E09"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ab/>
        <w:t xml:space="preserve">Для використання даної системи необхідно пройти етап послідовного включення системи (послідовне вмикання у живлення контролера та серверів), проведення синхронізації між серверами та безпосередній запуск програми та активацію входів і виходів контролера та робочого стенду. Після запуску програми переходимо в вікно </w:t>
      </w:r>
      <w:r w:rsidRPr="00284E09">
        <w:rPr>
          <w:rFonts w:ascii="Times New Roman" w:hAnsi="Times New Roman" w:cs="Times New Roman"/>
          <w:sz w:val="28"/>
          <w:szCs w:val="28"/>
          <w:lang w:val="en-US"/>
        </w:rPr>
        <w:t>Project</w:t>
      </w:r>
      <w:r w:rsidRPr="00284E09">
        <w:rPr>
          <w:rFonts w:ascii="Times New Roman" w:hAnsi="Times New Roman" w:cs="Times New Roman"/>
          <w:sz w:val="28"/>
          <w:szCs w:val="28"/>
          <w:lang w:val="ru-RU"/>
        </w:rPr>
        <w:t xml:space="preserve"> </w:t>
      </w:r>
      <w:r w:rsidRPr="00284E09">
        <w:rPr>
          <w:rFonts w:ascii="Times New Roman" w:hAnsi="Times New Roman" w:cs="Times New Roman"/>
          <w:sz w:val="28"/>
          <w:szCs w:val="28"/>
        </w:rPr>
        <w:t xml:space="preserve">де створюється нова стратегія керування. Далі розроблена стратегія підгружається в конттролер і із вікна </w:t>
      </w:r>
      <w:r w:rsidRPr="00284E09">
        <w:rPr>
          <w:rFonts w:ascii="Times New Roman" w:hAnsi="Times New Roman" w:cs="Times New Roman"/>
          <w:sz w:val="28"/>
          <w:szCs w:val="28"/>
          <w:lang w:val="en-US"/>
        </w:rPr>
        <w:t>Monitoring</w:t>
      </w:r>
      <w:r w:rsidRPr="00284E09">
        <w:rPr>
          <w:rFonts w:ascii="Times New Roman" w:hAnsi="Times New Roman" w:cs="Times New Roman"/>
          <w:sz w:val="28"/>
          <w:szCs w:val="28"/>
        </w:rPr>
        <w:t xml:space="preserve"> оператор фіксує роботу системи.</w:t>
      </w:r>
    </w:p>
    <w:p w:rsidR="00703E63" w:rsidRDefault="00703E63" w:rsidP="00703E63">
      <w:pPr>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rPr>
        <w:tab/>
        <w:t xml:space="preserve">Оскільки для моделювання і керування процесом необхідно імітувати аналоговий сигнал витрати вхідної суміші, було прийнято рішення використати </w:t>
      </w:r>
      <w:r w:rsidRPr="00284E09">
        <w:rPr>
          <w:rFonts w:ascii="Times New Roman" w:hAnsi="Times New Roman" w:cs="Times New Roman"/>
          <w:sz w:val="28"/>
          <w:szCs w:val="28"/>
        </w:rPr>
        <w:lastRenderedPageBreak/>
        <w:t xml:space="preserve">учбовий стенд «ємність з двома входами» для імітації вхідного сигналу на контролер. Для прив’язки імітатора вхідних параметрів використовувався блок </w:t>
      </w:r>
      <w:r w:rsidRPr="00284E09">
        <w:rPr>
          <w:rFonts w:ascii="Times New Roman" w:hAnsi="Times New Roman" w:cs="Times New Roman"/>
          <w:sz w:val="28"/>
          <w:szCs w:val="28"/>
          <w:lang w:val="en-US"/>
        </w:rPr>
        <w:t>AICHANELLA</w:t>
      </w:r>
      <w:r w:rsidRPr="00284E09">
        <w:rPr>
          <w:rFonts w:ascii="Times New Roman" w:hAnsi="Times New Roman" w:cs="Times New Roman"/>
          <w:sz w:val="28"/>
          <w:szCs w:val="28"/>
        </w:rPr>
        <w:t>, для якого прив’язується аналоговий канал входу способом який</w:t>
      </w:r>
      <w:r>
        <w:rPr>
          <w:rFonts w:ascii="Times New Roman" w:hAnsi="Times New Roman" w:cs="Times New Roman"/>
          <w:sz w:val="28"/>
          <w:szCs w:val="28"/>
        </w:rPr>
        <w:t xml:space="preserve"> представлений на рисунку 3.11.</w:t>
      </w:r>
      <w:r>
        <w:rPr>
          <w:rFonts w:ascii="Times New Roman" w:hAnsi="Times New Roman" w:cs="Times New Roman"/>
          <w:sz w:val="28"/>
          <w:szCs w:val="28"/>
        </w:rPr>
        <w:br w:type="page"/>
      </w:r>
    </w:p>
    <w:p w:rsidR="00703E63" w:rsidRDefault="00703E63" w:rsidP="00703E63">
      <w:pPr>
        <w:spacing w:after="0" w:line="360" w:lineRule="auto"/>
        <w:rPr>
          <w:rFonts w:ascii="Times New Roman" w:hAnsi="Times New Roman" w:cs="Times New Roman"/>
          <w:sz w:val="28"/>
          <w:szCs w:val="28"/>
        </w:rPr>
        <w:sectPr w:rsidR="00703E63" w:rsidSect="002D10FE">
          <w:pgSz w:w="11906" w:h="16838"/>
          <w:pgMar w:top="850" w:right="850" w:bottom="850" w:left="1417" w:header="708" w:footer="708" w:gutter="0"/>
          <w:cols w:space="708"/>
          <w:docGrid w:linePitch="360"/>
        </w:sectPr>
      </w:pP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7193280" cy="5388468"/>
            <wp:effectExtent l="0" t="0" r="7620" b="3175"/>
            <wp:docPr id="5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135" t="13692" r="15523" b="17903"/>
                    <a:stretch>
                      <a:fillRect/>
                    </a:stretch>
                  </pic:blipFill>
                  <pic:spPr bwMode="auto">
                    <a:xfrm>
                      <a:off x="0" y="0"/>
                      <a:ext cx="7232284" cy="5417686"/>
                    </a:xfrm>
                    <a:prstGeom prst="rect">
                      <a:avLst/>
                    </a:prstGeom>
                    <a:solidFill>
                      <a:srgbClr val="FFFFFF"/>
                    </a:solidFill>
                    <a:ln>
                      <a:noFill/>
                    </a:ln>
                  </pic:spPr>
                </pic:pic>
              </a:graphicData>
            </a:graphic>
          </wp:inline>
        </w:drawing>
      </w:r>
    </w:p>
    <w:p w:rsidR="00703E63" w:rsidRPr="00F33B59" w:rsidRDefault="00703E63" w:rsidP="00703E63">
      <w:pPr>
        <w:spacing w:after="0" w:line="360" w:lineRule="auto"/>
        <w:jc w:val="center"/>
        <w:rPr>
          <w:rFonts w:ascii="Times New Roman" w:hAnsi="Times New Roman" w:cs="Times New Roman"/>
          <w:sz w:val="28"/>
          <w:szCs w:val="28"/>
        </w:rPr>
        <w:sectPr w:rsidR="00703E63" w:rsidRPr="00F33B59" w:rsidSect="002D10FE">
          <w:pgSz w:w="16838" w:h="11906" w:orient="landscape"/>
          <w:pgMar w:top="851" w:right="851" w:bottom="1418" w:left="851" w:header="709" w:footer="709" w:gutter="0"/>
          <w:cols w:space="708"/>
          <w:docGrid w:linePitch="360"/>
        </w:sectPr>
      </w:pPr>
      <w:r w:rsidRPr="00284E09">
        <w:rPr>
          <w:rFonts w:ascii="Times New Roman" w:hAnsi="Times New Roman" w:cs="Times New Roman"/>
          <w:sz w:val="28"/>
          <w:szCs w:val="28"/>
        </w:rPr>
        <w:tab/>
        <w:t xml:space="preserve">Рисунок 3.11 – Графічне зображення вікна налаштувань каналу прив’язки сигналу блоку </w:t>
      </w:r>
      <w:r w:rsidRPr="00284E09">
        <w:rPr>
          <w:rFonts w:ascii="Times New Roman" w:hAnsi="Times New Roman" w:cs="Times New Roman"/>
          <w:sz w:val="28"/>
          <w:szCs w:val="28"/>
          <w:lang w:val="en-US"/>
        </w:rPr>
        <w:t>AICHANELLA</w:t>
      </w:r>
    </w:p>
    <w:p w:rsidR="00703E63" w:rsidRDefault="00703E63" w:rsidP="00703E63">
      <w:pPr>
        <w:spacing w:after="0" w:line="360" w:lineRule="auto"/>
        <w:ind w:firstLine="709"/>
        <w:rPr>
          <w:rFonts w:ascii="Times New Roman" w:hAnsi="Times New Roman" w:cs="Times New Roman"/>
          <w:sz w:val="28"/>
          <w:szCs w:val="28"/>
        </w:rPr>
      </w:pPr>
      <w:r w:rsidRPr="00284E09">
        <w:rPr>
          <w:rFonts w:ascii="Times New Roman" w:hAnsi="Times New Roman" w:cs="Times New Roman"/>
          <w:sz w:val="28"/>
          <w:szCs w:val="28"/>
        </w:rPr>
        <w:lastRenderedPageBreak/>
        <w:t xml:space="preserve"> Після налаштування даного блоку необхідно перевести аналоговий сигнал у цифровий за допомогою блоку </w:t>
      </w:r>
      <w:r w:rsidRPr="00284E09">
        <w:rPr>
          <w:rFonts w:ascii="Times New Roman" w:hAnsi="Times New Roman" w:cs="Times New Roman"/>
          <w:sz w:val="28"/>
          <w:szCs w:val="28"/>
          <w:lang w:val="en-US"/>
        </w:rPr>
        <w:t>DACAACQ</w:t>
      </w:r>
      <w:r w:rsidRPr="00284E09">
        <w:rPr>
          <w:rFonts w:ascii="Times New Roman" w:hAnsi="Times New Roman" w:cs="Times New Roman"/>
          <w:sz w:val="28"/>
          <w:szCs w:val="28"/>
        </w:rPr>
        <w:t xml:space="preserve"> в якому задається діапазон переводу вхідної величини у відсотках, в реальну величину витрати. Графічне зображення налаштувань даного блоку зображено на рисунку 3.12.</w:t>
      </w:r>
      <w:r>
        <w:rPr>
          <w:rFonts w:ascii="Times New Roman" w:hAnsi="Times New Roman" w:cs="Times New Roman"/>
          <w:sz w:val="28"/>
          <w:szCs w:val="28"/>
        </w:rPr>
        <w:br w:type="page"/>
      </w:r>
    </w:p>
    <w:p w:rsidR="00703E63" w:rsidRDefault="00703E63" w:rsidP="00703E63">
      <w:pPr>
        <w:spacing w:after="0" w:line="360" w:lineRule="auto"/>
        <w:rPr>
          <w:rFonts w:ascii="Times New Roman" w:hAnsi="Times New Roman" w:cs="Times New Roman"/>
          <w:sz w:val="28"/>
          <w:szCs w:val="28"/>
        </w:rPr>
        <w:sectPr w:rsidR="00703E63" w:rsidSect="002D10FE">
          <w:pgSz w:w="11906" w:h="16838"/>
          <w:pgMar w:top="850" w:right="850" w:bottom="850" w:left="1417" w:header="708" w:footer="708" w:gutter="0"/>
          <w:cols w:space="708"/>
          <w:docGrid w:linePitch="360"/>
        </w:sectPr>
      </w:pPr>
    </w:p>
    <w:p w:rsidR="00703E63" w:rsidRPr="00284E09" w:rsidRDefault="00703E63" w:rsidP="00703E63">
      <w:pPr>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7127529" cy="5433060"/>
            <wp:effectExtent l="0" t="0" r="0" b="0"/>
            <wp:docPr id="5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887" t="13536" r="16005" b="17442"/>
                    <a:stretch>
                      <a:fillRect/>
                    </a:stretch>
                  </pic:blipFill>
                  <pic:spPr bwMode="auto">
                    <a:xfrm>
                      <a:off x="0" y="0"/>
                      <a:ext cx="7144538" cy="5446025"/>
                    </a:xfrm>
                    <a:prstGeom prst="rect">
                      <a:avLst/>
                    </a:prstGeom>
                    <a:solidFill>
                      <a:srgbClr val="FFFFFF"/>
                    </a:solidFill>
                    <a:ln>
                      <a:noFill/>
                    </a:ln>
                  </pic:spPr>
                </pic:pic>
              </a:graphicData>
            </a:graphic>
          </wp:inline>
        </w:drawing>
      </w:r>
    </w:p>
    <w:p w:rsidR="00703E63" w:rsidRPr="00F33B59" w:rsidRDefault="00703E63" w:rsidP="00703E63">
      <w:pPr>
        <w:tabs>
          <w:tab w:val="left" w:pos="2649"/>
        </w:tabs>
        <w:spacing w:after="0" w:line="360" w:lineRule="auto"/>
        <w:jc w:val="center"/>
        <w:rPr>
          <w:rFonts w:ascii="Times New Roman" w:hAnsi="Times New Roman" w:cs="Times New Roman"/>
          <w:sz w:val="28"/>
          <w:szCs w:val="28"/>
          <w:lang w:val="ru-RU"/>
        </w:rPr>
        <w:sectPr w:rsidR="00703E63" w:rsidRPr="00F33B59" w:rsidSect="002D10FE">
          <w:pgSz w:w="16838" w:h="11906" w:orient="landscape"/>
          <w:pgMar w:top="851" w:right="851" w:bottom="1418" w:left="851" w:header="709" w:footer="709" w:gutter="0"/>
          <w:cols w:space="708"/>
          <w:docGrid w:linePitch="360"/>
        </w:sectPr>
      </w:pPr>
      <w:r w:rsidRPr="00284E09">
        <w:rPr>
          <w:rFonts w:ascii="Times New Roman" w:hAnsi="Times New Roman" w:cs="Times New Roman"/>
          <w:sz w:val="28"/>
          <w:szCs w:val="28"/>
        </w:rPr>
        <w:t xml:space="preserve">Рисунок 3.12 – Графічне зображення вікна налаштувань переведення аналогового сигналу в цифровий блок </w:t>
      </w:r>
      <w:r w:rsidRPr="00284E09">
        <w:rPr>
          <w:rFonts w:ascii="Times New Roman" w:hAnsi="Times New Roman" w:cs="Times New Roman"/>
          <w:sz w:val="28"/>
          <w:szCs w:val="28"/>
          <w:lang w:val="en-US"/>
        </w:rPr>
        <w:t>DACAACQ</w:t>
      </w:r>
    </w:p>
    <w:p w:rsidR="00703E63" w:rsidRDefault="00703E63" w:rsidP="00703E63">
      <w:pPr>
        <w:spacing w:after="0" w:line="360" w:lineRule="auto"/>
        <w:ind w:firstLine="709"/>
        <w:jc w:val="both"/>
        <w:rPr>
          <w:rFonts w:ascii="Times New Roman" w:hAnsi="Times New Roman" w:cs="Times New Roman"/>
          <w:sz w:val="28"/>
          <w:szCs w:val="28"/>
        </w:rPr>
        <w:sectPr w:rsidR="00703E63" w:rsidSect="002D10FE">
          <w:pgSz w:w="11906" w:h="16838"/>
          <w:pgMar w:top="850" w:right="850" w:bottom="850" w:left="1417" w:header="708" w:footer="708" w:gutter="0"/>
          <w:cols w:space="708"/>
          <w:docGrid w:linePitch="360"/>
        </w:sectPr>
      </w:pPr>
      <w:r w:rsidRPr="00284E09">
        <w:rPr>
          <w:rFonts w:ascii="Times New Roman" w:hAnsi="Times New Roman" w:cs="Times New Roman"/>
          <w:sz w:val="28"/>
          <w:szCs w:val="28"/>
          <w:lang w:val="ru-RU"/>
        </w:rPr>
        <w:lastRenderedPageBreak/>
        <w:t>Оскільки в даному модулі виковистовувалася сигналізація то для її налашт</w:t>
      </w:r>
      <w:r w:rsidRPr="00284E09">
        <w:rPr>
          <w:rFonts w:ascii="Times New Roman" w:hAnsi="Times New Roman" w:cs="Times New Roman"/>
          <w:sz w:val="28"/>
          <w:szCs w:val="28"/>
        </w:rPr>
        <w:t>у</w:t>
      </w:r>
      <w:r w:rsidRPr="00284E09">
        <w:rPr>
          <w:rFonts w:ascii="Times New Roman" w:hAnsi="Times New Roman" w:cs="Times New Roman"/>
          <w:sz w:val="28"/>
          <w:szCs w:val="28"/>
          <w:lang w:val="ru-RU"/>
        </w:rPr>
        <w:t xml:space="preserve">вань необхідно перейти в закладку </w:t>
      </w:r>
      <w:r w:rsidRPr="00284E09">
        <w:rPr>
          <w:rFonts w:ascii="Times New Roman" w:hAnsi="Times New Roman" w:cs="Times New Roman"/>
          <w:i/>
          <w:sz w:val="28"/>
          <w:szCs w:val="28"/>
          <w:lang w:val="en-US"/>
        </w:rPr>
        <w:t>Alarms</w:t>
      </w:r>
      <w:r w:rsidRPr="00284E09">
        <w:rPr>
          <w:rFonts w:ascii="Times New Roman" w:hAnsi="Times New Roman" w:cs="Times New Roman"/>
          <w:i/>
          <w:sz w:val="28"/>
          <w:szCs w:val="28"/>
          <w:lang w:val="ru-RU"/>
        </w:rPr>
        <w:t xml:space="preserve">, </w:t>
      </w:r>
      <w:r w:rsidRPr="00284E09">
        <w:rPr>
          <w:rFonts w:ascii="Times New Roman" w:hAnsi="Times New Roman" w:cs="Times New Roman"/>
          <w:sz w:val="28"/>
          <w:szCs w:val="28"/>
          <w:lang w:val="ru-RU"/>
        </w:rPr>
        <w:t xml:space="preserve">де необхідно задати параметри сигналізації. </w:t>
      </w:r>
      <w:r w:rsidRPr="00284E09">
        <w:rPr>
          <w:rFonts w:ascii="Times New Roman" w:hAnsi="Times New Roman" w:cs="Times New Roman"/>
          <w:sz w:val="28"/>
          <w:szCs w:val="28"/>
        </w:rPr>
        <w:t>Графічне зображення налаштувань даного б</w:t>
      </w:r>
      <w:r>
        <w:rPr>
          <w:rFonts w:ascii="Times New Roman" w:hAnsi="Times New Roman" w:cs="Times New Roman"/>
          <w:sz w:val="28"/>
          <w:szCs w:val="28"/>
        </w:rPr>
        <w:t xml:space="preserve">локу зображено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рисунку 3.13.</w:t>
      </w:r>
      <w:r>
        <w:rPr>
          <w:rFonts w:ascii="Times New Roman" w:hAnsi="Times New Roman" w:cs="Times New Roman"/>
          <w:sz w:val="28"/>
          <w:szCs w:val="28"/>
        </w:rPr>
        <w:br w:type="page"/>
      </w:r>
    </w:p>
    <w:p w:rsidR="00703E63" w:rsidRPr="00284E09" w:rsidRDefault="00703E63" w:rsidP="00703E63">
      <w:pPr>
        <w:tabs>
          <w:tab w:val="left" w:pos="-567"/>
        </w:tabs>
        <w:spacing w:after="0"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7314018" cy="5509260"/>
            <wp:effectExtent l="0" t="0" r="1270" b="0"/>
            <wp:docPr id="5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187" t="13734" r="15529" b="17529"/>
                    <a:stretch>
                      <a:fillRect/>
                    </a:stretch>
                  </pic:blipFill>
                  <pic:spPr bwMode="auto">
                    <a:xfrm>
                      <a:off x="0" y="0"/>
                      <a:ext cx="7328236" cy="5519970"/>
                    </a:xfrm>
                    <a:prstGeom prst="rect">
                      <a:avLst/>
                    </a:prstGeom>
                    <a:solidFill>
                      <a:srgbClr val="FFFFFF"/>
                    </a:solidFill>
                    <a:ln>
                      <a:noFill/>
                    </a:ln>
                  </pic:spPr>
                </pic:pic>
              </a:graphicData>
            </a:graphic>
          </wp:inline>
        </w:drawing>
      </w:r>
    </w:p>
    <w:p w:rsidR="00703E63" w:rsidRDefault="00703E63" w:rsidP="00703E63">
      <w:pPr>
        <w:tabs>
          <w:tab w:val="left" w:pos="2649"/>
        </w:tabs>
        <w:spacing w:after="0" w:line="360" w:lineRule="auto"/>
        <w:jc w:val="center"/>
        <w:rPr>
          <w:rFonts w:ascii="Times New Roman" w:hAnsi="Times New Roman" w:cs="Times New Roman"/>
          <w:sz w:val="28"/>
          <w:szCs w:val="28"/>
        </w:rPr>
        <w:sectPr w:rsidR="00703E63" w:rsidSect="002D10FE">
          <w:pgSz w:w="16838" w:h="11906" w:orient="landscape"/>
          <w:pgMar w:top="851" w:right="851" w:bottom="1418" w:left="851" w:header="709" w:footer="709" w:gutter="0"/>
          <w:cols w:space="708"/>
          <w:docGrid w:linePitch="360"/>
        </w:sectPr>
      </w:pPr>
      <w:r w:rsidRPr="00284E09">
        <w:rPr>
          <w:rFonts w:ascii="Times New Roman" w:hAnsi="Times New Roman" w:cs="Times New Roman"/>
          <w:sz w:val="28"/>
          <w:szCs w:val="28"/>
        </w:rPr>
        <w:t>Рисунок 3.13 – Графічне зображення вікна налаштувань сигналізації</w:t>
      </w:r>
    </w:p>
    <w:p w:rsidR="00703E63" w:rsidRPr="00284E09" w:rsidRDefault="00703E63" w:rsidP="00703E63">
      <w:pPr>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lastRenderedPageBreak/>
        <w:t>Таким чином за допомогою даних налаштувань було налаштовано схему автоматизації процесу абсорбції аміаку для даних технологічних параметрів.</w:t>
      </w:r>
    </w:p>
    <w:p w:rsidR="00703E63" w:rsidRPr="00284E09" w:rsidRDefault="00703E63" w:rsidP="00703E63">
      <w:pPr>
        <w:pStyle w:val="2"/>
        <w:numPr>
          <w:ilvl w:val="0"/>
          <w:numId w:val="0"/>
        </w:numPr>
        <w:spacing w:line="360" w:lineRule="auto"/>
        <w:rPr>
          <w:rFonts w:ascii="Times New Roman" w:hAnsi="Times New Roman" w:cs="Times New Roman"/>
          <w:i w:val="0"/>
        </w:rPr>
      </w:pPr>
      <w:r w:rsidRPr="00284E09">
        <w:rPr>
          <w:rFonts w:ascii="Times New Roman" w:hAnsi="Times New Roman" w:cs="Times New Roman"/>
          <w:i w:val="0"/>
        </w:rPr>
        <w:t>3.5 Аналіз стратегій керування</w:t>
      </w:r>
    </w:p>
    <w:p w:rsidR="00703E63" w:rsidRPr="00F33B59" w:rsidRDefault="00703E63" w:rsidP="00703E63">
      <w:pPr>
        <w:widowControl w:val="0"/>
        <w:autoSpaceDE w:val="0"/>
        <w:spacing w:after="0"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rPr>
        <w:t>Оцінена стратегія керування процесом абсорбції аміаку із продувних газів із отриманням аміачної води в системі. Стратегія керування процесом розроблена на базі роботи мікропроцесора С200 фірми Honeywell із використання  програмного пакету Experion PKS. За допомогою комп’ютерного моделювання були отримані результати, які показують реакцію системи на зміну вхідних параметрів, розроблений контур аварійного відключення та відсікання системи від вхідних параметрів. Використання методу дерева відмов дозволило зробити висновок щодо розробленої стратегії керування з позиція надійності подачі хімічно очищеної води.</w:t>
      </w:r>
      <w:r>
        <w:rPr>
          <w:rFonts w:ascii="Times New Roman" w:hAnsi="Times New Roman" w:cs="Times New Roman"/>
          <w:sz w:val="28"/>
          <w:szCs w:val="28"/>
        </w:rPr>
        <w:br w:type="page"/>
      </w:r>
    </w:p>
    <w:p w:rsidR="00703E63" w:rsidRPr="00284E09" w:rsidRDefault="00703E63" w:rsidP="00703E63">
      <w:pPr>
        <w:pStyle w:val="1"/>
        <w:widowControl w:val="0"/>
        <w:autoSpaceDE w:val="0"/>
        <w:spacing w:before="0" w:after="0" w:line="360" w:lineRule="auto"/>
        <w:jc w:val="both"/>
        <w:rPr>
          <w:rFonts w:ascii="Times New Roman" w:hAnsi="Times New Roman"/>
          <w:sz w:val="28"/>
          <w:szCs w:val="28"/>
        </w:rPr>
      </w:pPr>
      <w:r w:rsidRPr="00284E09">
        <w:rPr>
          <w:rFonts w:ascii="Times New Roman" w:hAnsi="Times New Roman"/>
          <w:sz w:val="28"/>
          <w:szCs w:val="28"/>
          <w:lang w:val="ru-RU"/>
        </w:rPr>
        <w:lastRenderedPageBreak/>
        <w:t>4</w:t>
      </w:r>
      <w:r w:rsidRPr="00284E09">
        <w:rPr>
          <w:rFonts w:ascii="Times New Roman" w:hAnsi="Times New Roman"/>
          <w:sz w:val="28"/>
          <w:szCs w:val="28"/>
        </w:rPr>
        <w:t xml:space="preserve"> </w:t>
      </w:r>
      <w:r w:rsidRPr="00284E09">
        <w:rPr>
          <w:rFonts w:ascii="Times New Roman" w:hAnsi="Times New Roman"/>
          <w:iCs/>
          <w:sz w:val="28"/>
          <w:szCs w:val="28"/>
        </w:rPr>
        <w:t xml:space="preserve">Оцінка </w:t>
      </w:r>
      <w:r w:rsidRPr="00284E09">
        <w:rPr>
          <w:rFonts w:ascii="Times New Roman" w:hAnsi="Times New Roman"/>
          <w:iCs/>
          <w:sz w:val="28"/>
          <w:szCs w:val="28"/>
          <w:lang w:val="ru-RU"/>
        </w:rPr>
        <w:t>над</w:t>
      </w:r>
      <w:r w:rsidRPr="00284E09">
        <w:rPr>
          <w:rFonts w:ascii="Times New Roman" w:hAnsi="Times New Roman"/>
          <w:iCs/>
          <w:sz w:val="28"/>
          <w:szCs w:val="28"/>
        </w:rPr>
        <w:t>ійності стратегії керування процесом з використанням OPENFTA</w:t>
      </w:r>
    </w:p>
    <w:p w:rsidR="00703E63" w:rsidRPr="00284E09" w:rsidRDefault="00703E63" w:rsidP="00703E63">
      <w:pPr>
        <w:pStyle w:val="2"/>
        <w:spacing w:line="360" w:lineRule="auto"/>
        <w:rPr>
          <w:rFonts w:ascii="Times New Roman" w:hAnsi="Times New Roman" w:cs="Times New Roman"/>
        </w:rPr>
      </w:pPr>
      <w:r w:rsidRPr="00284E09">
        <w:rPr>
          <w:rFonts w:ascii="Times New Roman" w:hAnsi="Times New Roman" w:cs="Times New Roman"/>
          <w:i w:val="0"/>
        </w:rPr>
        <w:t xml:space="preserve">4.1 </w:t>
      </w:r>
      <w:r w:rsidRPr="00284E09">
        <w:rPr>
          <w:rFonts w:ascii="Times New Roman" w:hAnsi="Times New Roman" w:cs="Times New Roman"/>
          <w:bCs w:val="0"/>
          <w:i w:val="0"/>
        </w:rPr>
        <w:t>Побудова математичної моделі для методу «дерева відмов»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Складність сучасних технологічних процесів, неможливість відразу охопити весь спектр явищ, здатних приводити до аварійних ситуацій, робить доцільним використання методу дерев подій (дерев відмов) для комплексного аналізу стійкості функціонування промислової безпеки підприємств. </w:t>
      </w:r>
    </w:p>
    <w:p w:rsidR="00703E63" w:rsidRPr="00284E09" w:rsidRDefault="00703E63" w:rsidP="00703E63">
      <w:pPr>
        <w:spacing w:line="360" w:lineRule="auto"/>
        <w:ind w:firstLine="708"/>
        <w:jc w:val="both"/>
        <w:rPr>
          <w:rFonts w:ascii="Times New Roman" w:hAnsi="Times New Roman" w:cs="Times New Roman"/>
          <w:sz w:val="28"/>
          <w:szCs w:val="28"/>
          <w:lang w:eastAsia="uk-UA"/>
        </w:rPr>
      </w:pPr>
      <w:r w:rsidRPr="00284E09">
        <w:rPr>
          <w:rFonts w:ascii="Times New Roman" w:hAnsi="Times New Roman" w:cs="Times New Roman"/>
          <w:sz w:val="28"/>
          <w:szCs w:val="28"/>
          <w:lang w:eastAsia="uk-UA"/>
        </w:rPr>
        <w:t>Методологія досліджень дерев відмов (FTA) заснована на графічному логічному описі механізму відмов системи. Ключові теоретичні основи в FTA – це припущення, що компоненти в системі або працюють успішно, або відмовляють повністю. До початку побудови дерева відмов необхідно спеціально визначити верхню подію. Необхідне детальне розуміння роботи систем її компонентів, ролі операторів і можливих людських помилок[12].</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Основними цілями дослідження методом FTA є:</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виявлення всіх шляхів, які приводять до головної небажаної події при певному збігу обставин;</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визначення мінімального числа комбінацій подій, які можуть привести до головної події;</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якісного визначення основних причин небажаної події;</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кількісної оцінки частоти ймовірності небажаної події;</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ідентифікації загального характеру відмов або їх загальних причин, ізольованих підсистем, що важко виявляються при розгляді;</w:t>
      </w:r>
    </w:p>
    <w:p w:rsidR="00703E63" w:rsidRPr="00284E09" w:rsidRDefault="00703E63" w:rsidP="00703E63">
      <w:pPr>
        <w:numPr>
          <w:ilvl w:val="0"/>
          <w:numId w:val="11"/>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аналізу чутливості окремих подій до відхилень параметрів системи.</w:t>
      </w:r>
    </w:p>
    <w:p w:rsidR="00703E63" w:rsidRPr="00284E09" w:rsidRDefault="00703E63" w:rsidP="00703E63">
      <w:pPr>
        <w:spacing w:line="360" w:lineRule="auto"/>
        <w:ind w:firstLine="720"/>
        <w:rPr>
          <w:rFonts w:ascii="Times New Roman" w:hAnsi="Times New Roman" w:cs="Times New Roman"/>
          <w:sz w:val="28"/>
          <w:szCs w:val="28"/>
        </w:rPr>
      </w:pPr>
      <w:r w:rsidRPr="00284E09">
        <w:rPr>
          <w:rFonts w:ascii="Times New Roman" w:hAnsi="Times New Roman" w:cs="Times New Roman"/>
          <w:sz w:val="28"/>
          <w:szCs w:val="28"/>
          <w:lang w:eastAsia="uk-UA"/>
        </w:rPr>
        <w:t>Цілями застосування методу FTA в хімічній промисловості є:</w:t>
      </w:r>
    </w:p>
    <w:p w:rsidR="00703E63" w:rsidRPr="00284E09" w:rsidRDefault="00703E63" w:rsidP="00703E63">
      <w:pPr>
        <w:numPr>
          <w:ilvl w:val="0"/>
          <w:numId w:val="12"/>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оцінка частоти виникнення інцидентів (або надійність устаткування); </w:t>
      </w:r>
    </w:p>
    <w:p w:rsidR="00703E63" w:rsidRPr="00284E09" w:rsidRDefault="00703E63" w:rsidP="00703E63">
      <w:pPr>
        <w:numPr>
          <w:ilvl w:val="0"/>
          <w:numId w:val="12"/>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визначення комбінацій відмов устаткування, робочих умов, умов навколишнього середовища і людських помилок, які вплинули на інцидент;</w:t>
      </w:r>
    </w:p>
    <w:p w:rsidR="00703E63" w:rsidRPr="00284E09" w:rsidRDefault="00703E63" w:rsidP="00703E63">
      <w:pPr>
        <w:numPr>
          <w:ilvl w:val="0"/>
          <w:numId w:val="12"/>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ідентифікація дій, що коректують, для поліпшення надійності і безпеки і визначення їх впливу.</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Деревом відмов є дедуктивна логічна побудова, яка використовує концепцію однієї фінальної події (як правило, аварія або відмова блоку, всієї системи) з метою знаходження всіх можливих шляхів, при реалізації яких воно може відбутися.</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Для цього розглядається, які події або їх комбінації можуть привести безпосередньо до виникнення фінальної події. Потім кожна з цих подій розглядається як вершина дерева і процес повторюється до тих пір, поки не буде досягнутий такий рівень деталізації, на якому отримані події вже будуть неподільні в принципі або з міркувань рішення задачі. Такі події називають базовими, такими, що ініціюють, елементарними або початковими. Решта всіх подій – породженими або проміжними.</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Основні терміни вживані у використанні методу «дерево відмов» :</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Подія – небажане відхилення від норми або очікуваного стану компонентів системи.</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Верхня (головне) подія – це небажана подія або інцидент на вершині дерева відмов, від якого сходять вниз, користуючись логічними комірами.</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Проміжна подія дозволяє комбінувати різні вихідні події, які розглядаються в розвитку за допомогою умов.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Вихідна подія – відмова в роботі устаткування або помилка персоналу, яка при розгляді не розбивається на окремі події дрібнішого масштабу.</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Подія, що не розвивається, - можливі причини небажаної події не розглядаються в розвитку унаслідок того, що умови виникнення даної події не достовірні або наявну інформацію не досить.</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Умова (логічні ворота) – логічний зв'язок між вхідними подіями (подіями нижчого рівня) і окремими вихідними подіями (більш високого рівня).</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Умова «и» об'єднує вхідні події, кожне з яких повинне існувати одночасно з іншими.</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Умова «або» використовується у випадку, якщо для визначення наступної вихідної події досить ввести дані про одне якій-небудь попередній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Мінімальний набір перетинів – мінімальне число ланцюжків подій, при яких може відбутися головна подія. Всі події (відмови) відповідають базовій або такій, що не розвивається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Шлях (перетин) – є така комбінація базових подій, реалізація яких приводить до виникнення головної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Перетин (шлях) – є така комбінація базових подій, одночасна не реалізація яких приводить до неможливості виникнення даної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Мінімальний шлях – це група подій або первинних джерел відмов, які можуть привести до головної події через мінімальне число кроків. </w:t>
      </w:r>
    </w:p>
    <w:p w:rsidR="00703E63" w:rsidRPr="00284E09" w:rsidRDefault="00703E63" w:rsidP="00703E63">
      <w:pPr>
        <w:spacing w:line="360" w:lineRule="auto"/>
        <w:ind w:firstLine="708"/>
        <w:jc w:val="both"/>
        <w:rPr>
          <w:rFonts w:ascii="Times New Roman" w:hAnsi="Times New Roman" w:cs="Times New Roman"/>
          <w:sz w:val="28"/>
          <w:szCs w:val="28"/>
          <w:lang w:eastAsia="uk-UA"/>
        </w:rPr>
      </w:pPr>
      <w:r w:rsidRPr="00284E09">
        <w:rPr>
          <w:rFonts w:ascii="Times New Roman" w:hAnsi="Times New Roman" w:cs="Times New Roman"/>
          <w:sz w:val="28"/>
          <w:szCs w:val="28"/>
          <w:lang w:eastAsia="uk-UA"/>
        </w:rPr>
        <w:t xml:space="preserve">Базовий набір символічних зображень, які використовуються в методі представлений на рис. 4.1. Дані типи вершин дозволяють побудувати дерево відмов для величезної більшості систем. </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Проте, існують ситуації, коли відмова наступає тільки при певному порядку виникнення вхідних подій (відмов) або ж у разі дотримання деяких тимчасових умов (наприклад: дія якого-небудь чинника протягом певного інтервалу часу), який більше допустимого, або при деякій комбінації цих вимог. В цьому випадку побудова і аналіз дерев відмов значно ускладнюється. </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Більшість існуючих методів аналізу дерев відмов ґрунтуються на пошуку і вивченні безлічі перетинів і шляхів дерева. З погляду виникнення аварійних ситуацій переважно проводити аналіз мінімальних шляхів дерева. Знаючи ймовірність їх реалізації, можна розрахувати ймовірність виникнення головної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Якщо ж вирішується завдання підвищення надійності систем, то набагато ефективнішим буде аналіз мінімальних перетинів дерева відмов з метою знайти найбільш прості способи підвищення надійності системи.</w:t>
      </w:r>
    </w:p>
    <w:p w:rsidR="00703E63" w:rsidRPr="00284E09" w:rsidRDefault="00703E63" w:rsidP="00703E63">
      <w:pPr>
        <w:spacing w:line="360" w:lineRule="auto"/>
        <w:ind w:firstLine="708"/>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3539885" cy="3024585"/>
            <wp:effectExtent l="19050" t="0" r="3415" b="0"/>
            <wp:docPr id="1058" name="Рисунок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cstate="print"/>
                    <a:srcRect/>
                    <a:stretch>
                      <a:fillRect/>
                    </a:stretch>
                  </pic:blipFill>
                  <pic:spPr bwMode="auto">
                    <a:xfrm>
                      <a:off x="0" y="0"/>
                      <a:ext cx="3539885" cy="3024585"/>
                    </a:xfrm>
                    <a:prstGeom prst="rect">
                      <a:avLst/>
                    </a:prstGeom>
                    <a:noFill/>
                    <a:ln w="9525">
                      <a:noFill/>
                      <a:miter lim="800000"/>
                      <a:headEnd/>
                      <a:tailEnd/>
                    </a:ln>
                  </pic:spPr>
                </pic:pic>
              </a:graphicData>
            </a:graphic>
          </wp:inline>
        </w:drawing>
      </w:r>
    </w:p>
    <w:p w:rsidR="00703E63" w:rsidRPr="00284E09" w:rsidRDefault="00703E63" w:rsidP="00703E63">
      <w:pPr>
        <w:spacing w:line="360" w:lineRule="auto"/>
        <w:jc w:val="center"/>
        <w:rPr>
          <w:rFonts w:ascii="Times New Roman" w:hAnsi="Times New Roman" w:cs="Times New Roman"/>
          <w:sz w:val="28"/>
          <w:szCs w:val="28"/>
          <w:lang w:eastAsia="uk-UA"/>
        </w:rPr>
      </w:pPr>
      <w:r w:rsidRPr="00284E09">
        <w:rPr>
          <w:rFonts w:ascii="Times New Roman" w:hAnsi="Times New Roman" w:cs="Times New Roman"/>
          <w:sz w:val="28"/>
          <w:szCs w:val="28"/>
          <w:lang w:eastAsia="uk-UA"/>
        </w:rPr>
        <w:t>Рисунок 4.1 – Символи, які використ</w:t>
      </w:r>
      <w:r>
        <w:rPr>
          <w:rFonts w:ascii="Times New Roman" w:hAnsi="Times New Roman" w:cs="Times New Roman"/>
          <w:sz w:val="28"/>
          <w:szCs w:val="28"/>
          <w:lang w:eastAsia="uk-UA"/>
        </w:rPr>
        <w:t>овують в методі «дерева відмов»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Комбінація цих підходів дозволяє знайти найбільш «вузькі місця» системи, знайти ефективні способи підвищення надійності хіміко-технологічної системи (ХТС).</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Проте, слід зазначити деякі принципові моменти, пов'язані з використання дерев подій і відмов.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Дерево (взагалі) є структурою, де кожен елемент (за винятком граничних) </w:t>
      </w:r>
      <w:proofErr w:type="gramStart"/>
      <w:r w:rsidRPr="00284E09">
        <w:rPr>
          <w:rFonts w:ascii="Times New Roman" w:hAnsi="Times New Roman" w:cs="Times New Roman"/>
          <w:sz w:val="28"/>
          <w:szCs w:val="28"/>
          <w:lang w:eastAsia="uk-UA"/>
        </w:rPr>
        <w:t>має</w:t>
      </w:r>
      <w:proofErr w:type="gramEnd"/>
      <w:r w:rsidRPr="00284E09">
        <w:rPr>
          <w:rFonts w:ascii="Times New Roman" w:hAnsi="Times New Roman" w:cs="Times New Roman"/>
          <w:sz w:val="28"/>
          <w:szCs w:val="28"/>
          <w:lang w:eastAsia="uk-UA"/>
        </w:rPr>
        <w:t xml:space="preserve"> один вхід або один або більш за виходи, або навпаки – все залежить від того, в яку сторону проходиться дерево, але не те і інше разом. Дане обмеження, що накладається на поняття «дерево», приводить до деяких складнощів в побудові і аналізі дерева. Наприклад, у разі дерева відмов (де всі елементи окрім вершини дерева повинні мати один вихід) зазвичай існує подія, що має більш за один вихід (як приклад можна привести відмову електроживлення ХТС або повінь) [12].</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Другий принциповий момент, який не враховується існуючими моделюючими алгоритмами, полягає в наступному припущенні: якщо на входах ділянки логічної структури створюється сприятлива комбінація умов, то із стовідсотковою ймовірністю повинна відбутися породжена подія. В більшості випадків так воно і є, проте, можна привести ситуації, коли це не дотримується, наприклад, попадання каменя в шибку не завжди приводить до того, що воно розбивається. Для вирішення даного завдання в існуючих алгоритмах доводиться або вводити фіктивні події (функція яких полягає в тому, що не завжди видавати вихідний сигнал, коли на входах присутня сприятлива комбінація вхідних), або коректувати вхідну ймовірність.</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Відмітною особливістю функціонування людини в ХТС є те, що йому властивий принципово новий тип відмови – помилка в діяльності (тимчасова нестійка відмова), і його також необхідно враховувати.</w:t>
      </w: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Проведення дослідження методом дерева відмов можна представити у вигляді наступних кроків: </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Визначення меж системи;</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Вивчення і розуміння системи;</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Визначення кінцевої події;</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Конструювання дерева відмов;</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Якісний аналіз;</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Кількісний аналіз;</w:t>
      </w:r>
    </w:p>
    <w:p w:rsidR="00703E63" w:rsidRPr="002E34C3" w:rsidRDefault="00703E63" w:rsidP="00703E63">
      <w:pPr>
        <w:pStyle w:val="af9"/>
        <w:numPr>
          <w:ilvl w:val="0"/>
          <w:numId w:val="22"/>
        </w:numPr>
        <w:suppressAutoHyphens w:val="0"/>
        <w:spacing w:after="0" w:line="360" w:lineRule="auto"/>
        <w:jc w:val="both"/>
        <w:rPr>
          <w:rFonts w:ascii="Times New Roman" w:hAnsi="Times New Roman" w:cs="Times New Roman"/>
          <w:sz w:val="28"/>
          <w:szCs w:val="28"/>
        </w:rPr>
      </w:pPr>
      <w:r w:rsidRPr="002E34C3">
        <w:rPr>
          <w:rFonts w:ascii="Times New Roman" w:hAnsi="Times New Roman" w:cs="Times New Roman"/>
          <w:sz w:val="28"/>
          <w:szCs w:val="28"/>
          <w:lang w:eastAsia="uk-UA"/>
        </w:rPr>
        <w:t>Пошук даних.</w:t>
      </w: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На першому кроці обирається та описується система, це включає наступне:</w:t>
      </w:r>
    </w:p>
    <w:p w:rsidR="00703E63" w:rsidRPr="00284E09" w:rsidRDefault="00703E63" w:rsidP="00703E63">
      <w:pPr>
        <w:numPr>
          <w:ilvl w:val="0"/>
          <w:numId w:val="13"/>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Визначення способу функціонування системи;</w:t>
      </w:r>
    </w:p>
    <w:p w:rsidR="00703E63" w:rsidRPr="002E34C3" w:rsidRDefault="00703E63" w:rsidP="00703E63">
      <w:pPr>
        <w:numPr>
          <w:ilvl w:val="0"/>
          <w:numId w:val="13"/>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Інформація про процес, технічні засоби і помилки операторів;</w:t>
      </w:r>
    </w:p>
    <w:p w:rsidR="00703E63" w:rsidRPr="00284E09" w:rsidRDefault="00703E63" w:rsidP="00703E63">
      <w:pPr>
        <w:spacing w:line="360" w:lineRule="auto"/>
        <w:ind w:firstLine="709"/>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Виконання першого кроку потребує </w:t>
      </w:r>
      <w:proofErr w:type="gramStart"/>
      <w:r w:rsidRPr="00284E09">
        <w:rPr>
          <w:rFonts w:ascii="Times New Roman" w:hAnsi="Times New Roman" w:cs="Times New Roman"/>
          <w:sz w:val="28"/>
          <w:szCs w:val="28"/>
          <w:lang w:eastAsia="uk-UA"/>
        </w:rPr>
        <w:t>інформацію</w:t>
      </w:r>
      <w:proofErr w:type="gramEnd"/>
      <w:r w:rsidRPr="00284E09">
        <w:rPr>
          <w:rFonts w:ascii="Times New Roman" w:hAnsi="Times New Roman" w:cs="Times New Roman"/>
          <w:sz w:val="28"/>
          <w:szCs w:val="28"/>
          <w:lang w:eastAsia="uk-UA"/>
        </w:rPr>
        <w:t xml:space="preserve"> про властивості небезпек, пов'язаних з матеріалами, які використовуються в процесі і поза його небезпеками, пов'язаними з апаратурою і визначеними структурою процесу і </w:t>
      </w:r>
      <w:r w:rsidRPr="00284E09">
        <w:rPr>
          <w:rFonts w:ascii="Times New Roman" w:hAnsi="Times New Roman" w:cs="Times New Roman"/>
          <w:sz w:val="28"/>
          <w:szCs w:val="28"/>
          <w:lang w:eastAsia="uk-UA"/>
        </w:rPr>
        <w:lastRenderedPageBreak/>
        <w:t>його компонентами (наприклад, викид токсичної речовини через помилково відкритий клапан).</w:t>
      </w:r>
    </w:p>
    <w:p w:rsidR="00703E63" w:rsidRPr="00284E09" w:rsidRDefault="00703E63" w:rsidP="00703E63">
      <w:pPr>
        <w:spacing w:line="360" w:lineRule="auto"/>
        <w:ind w:firstLine="720"/>
        <w:jc w:val="both"/>
        <w:rPr>
          <w:rFonts w:ascii="Times New Roman" w:hAnsi="Times New Roman" w:cs="Times New Roman"/>
          <w:sz w:val="28"/>
          <w:szCs w:val="28"/>
        </w:rPr>
      </w:pPr>
      <w:r w:rsidRPr="00284E09">
        <w:rPr>
          <w:rFonts w:ascii="Times New Roman" w:hAnsi="Times New Roman" w:cs="Times New Roman"/>
          <w:sz w:val="28"/>
          <w:szCs w:val="28"/>
          <w:lang w:eastAsia="uk-UA"/>
        </w:rPr>
        <w:t>Вибрані межі системи повинні відображати наявність недостатніх даних. Повинна бути вказана початкова конфігурація устаткування (необхідно вказати, наприклад, які клапани відкриті, які закриті).</w:t>
      </w:r>
    </w:p>
    <w:p w:rsidR="00703E63" w:rsidRPr="00284E09" w:rsidRDefault="00703E63" w:rsidP="00703E63">
      <w:pPr>
        <w:spacing w:line="360" w:lineRule="auto"/>
        <w:ind w:firstLine="720"/>
        <w:jc w:val="both"/>
        <w:rPr>
          <w:rFonts w:ascii="Times New Roman" w:hAnsi="Times New Roman" w:cs="Times New Roman"/>
          <w:sz w:val="28"/>
          <w:szCs w:val="28"/>
        </w:rPr>
      </w:pPr>
      <w:r w:rsidRPr="00284E09">
        <w:rPr>
          <w:rFonts w:ascii="Times New Roman" w:hAnsi="Times New Roman" w:cs="Times New Roman"/>
          <w:sz w:val="28"/>
          <w:szCs w:val="28"/>
          <w:lang w:eastAsia="uk-UA"/>
        </w:rPr>
        <w:t>На наступному кроці виконується дослідження системи, для цього необхідно врахувати всі події, включаючи:</w:t>
      </w:r>
    </w:p>
    <w:p w:rsidR="00703E63" w:rsidRPr="00284E09" w:rsidRDefault="00703E63" w:rsidP="00703E63">
      <w:pPr>
        <w:numPr>
          <w:ilvl w:val="0"/>
          <w:numId w:val="14"/>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неможливі події;</w:t>
      </w:r>
    </w:p>
    <w:p w:rsidR="00703E63" w:rsidRPr="00284E09" w:rsidRDefault="00703E63" w:rsidP="00703E63">
      <w:pPr>
        <w:numPr>
          <w:ilvl w:val="0"/>
          <w:numId w:val="14"/>
        </w:numPr>
        <w:suppressAutoHyphens w:val="0"/>
        <w:spacing w:after="0"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можливі події.</w:t>
      </w:r>
    </w:p>
    <w:p w:rsidR="00703E63" w:rsidRPr="00284E09" w:rsidRDefault="00703E63" w:rsidP="00703E63">
      <w:pPr>
        <w:spacing w:line="360" w:lineRule="auto"/>
        <w:ind w:firstLine="720"/>
        <w:jc w:val="both"/>
        <w:rPr>
          <w:rFonts w:ascii="Times New Roman" w:hAnsi="Times New Roman" w:cs="Times New Roman"/>
          <w:sz w:val="28"/>
          <w:szCs w:val="28"/>
        </w:rPr>
      </w:pPr>
      <w:r w:rsidRPr="00284E09">
        <w:rPr>
          <w:rFonts w:ascii="Times New Roman" w:hAnsi="Times New Roman" w:cs="Times New Roman"/>
          <w:sz w:val="28"/>
          <w:szCs w:val="28"/>
          <w:lang w:eastAsia="uk-UA"/>
        </w:rPr>
        <w:t>Кожен технологічний процес характеризується деяким набором змінних процесу, відхилення яких від своїх рекомендованих значень можуть приводити до непередбачених хімічних реакцій, перевищенню робочого тиску і/або температури і, як наслідок, до пошкодження (руйнуванням) технологічного устаткування. Знаходяться змінні, зміна яких може привести до відмови блоку.</w:t>
      </w:r>
    </w:p>
    <w:p w:rsidR="00703E63" w:rsidRPr="00284E09" w:rsidRDefault="00703E63" w:rsidP="00703E63">
      <w:pPr>
        <w:spacing w:line="360" w:lineRule="auto"/>
        <w:ind w:firstLine="708"/>
        <w:jc w:val="both"/>
        <w:rPr>
          <w:rFonts w:ascii="Times New Roman" w:hAnsi="Times New Roman" w:cs="Times New Roman"/>
          <w:iCs/>
          <w:sz w:val="28"/>
          <w:szCs w:val="28"/>
        </w:rPr>
      </w:pPr>
      <w:r w:rsidRPr="00284E09">
        <w:rPr>
          <w:rFonts w:ascii="Times New Roman" w:hAnsi="Times New Roman" w:cs="Times New Roman"/>
          <w:sz w:val="28"/>
          <w:szCs w:val="28"/>
          <w:lang w:eastAsia="uk-UA"/>
        </w:rPr>
        <w:t>На третьому кроці виконується визначення головної події, яка є одночасно початком побудови дерева відмов та кінцевою метою розрахунку.</w:t>
      </w: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Вибір головної події вимагає точності і визначеності. Погано або неточно визначена кінцева подія часто є причиною некоректного аналізу. Часто включає попередній аналіз (наприклад, методи HAZOP або FMEA). </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На четвертому кроці виконується конструювання дерева відмов. Головна подія зображується на вершині. При побудові дерева логічна схема відштовхується від головної події. Початкова точка – це не причини, що привели до події, а воно само. І лише задавши подію, можна починати дослідження можливих причин його появи.</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Гілками дерева є всі шляхи, по яких подія може реалізовуватися, а зв'язок між висхідними подіями і головною подією здійснюється через логічну умову</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Зазвичай не існує початкових причин, а існують первинні помилки або відмови, що приводять до розвитку в часі небажаної події. Відмови, що входять в структуру дерева відмов, можуть бути поділені на три групи [13]: первинні відмови; вторинні відмови; відмови управління. До первинних відмов відносяться відмови устаткування, які відбулися в звичайних умовах функціонування устаткування. Вторинні відмови відбуваються унаслідок змін умов роботи устаткування. Відмови управління мають місце у випадках, коли нормально функціонуюче устаткування не отримує по яких-небудь причинах сигналів, що управляють. Вторинні відмови і відмови управління є проміжними подіями і вимагають додаткового аналізу.</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У випадку, якщо початкові причини виникнення небажаної події знаходяться в прямому зв'язку від кінцевої події, така проблемна ситуація дуже проста для її аналізу за допомогою методу дерева відмов.</w:t>
      </w:r>
    </w:p>
    <w:p w:rsidR="00703E63" w:rsidRPr="00284E09" w:rsidRDefault="00703E63" w:rsidP="00703E63">
      <w:pPr>
        <w:spacing w:line="360" w:lineRule="auto"/>
        <w:ind w:firstLine="708"/>
        <w:jc w:val="both"/>
        <w:rPr>
          <w:rFonts w:ascii="Times New Roman" w:hAnsi="Times New Roman" w:cs="Times New Roman"/>
          <w:iCs/>
          <w:sz w:val="28"/>
          <w:szCs w:val="28"/>
        </w:rPr>
      </w:pPr>
      <w:r w:rsidRPr="00284E09">
        <w:rPr>
          <w:rFonts w:ascii="Times New Roman" w:hAnsi="Times New Roman" w:cs="Times New Roman"/>
          <w:sz w:val="28"/>
          <w:szCs w:val="28"/>
          <w:lang w:eastAsia="uk-UA"/>
        </w:rPr>
        <w:t>Після побудови дерева відмов на п’ятому кроці виконується якісний аналіз побудованого дерева відмов.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Якісний аналіз передбачає аналіз набору мінімальних перетинів. Необхідно знайти спосіб визначення можливих комбінацій відмов в роботі устаткування, які приводять до виникнення небажаної події.</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Мінімальна комбінація помилок персоналу і пошкоджень устаткування, достатня для виникнення небажаної події, </w:t>
      </w:r>
      <w:r w:rsidRPr="00284E09">
        <w:rPr>
          <w:rFonts w:ascii="Times New Roman" w:hAnsi="Times New Roman" w:cs="Times New Roman"/>
          <w:sz w:val="28"/>
          <w:szCs w:val="28"/>
          <w:lang w:eastAsia="uk-UA"/>
        </w:rPr>
        <w:sym w:font="Symbol" w:char="F02D"/>
      </w:r>
      <w:r w:rsidRPr="00284E09">
        <w:rPr>
          <w:rFonts w:ascii="Times New Roman" w:hAnsi="Times New Roman" w:cs="Times New Roman"/>
          <w:sz w:val="28"/>
          <w:szCs w:val="28"/>
          <w:lang w:eastAsia="uk-UA"/>
        </w:rPr>
        <w:t xml:space="preserve"> це короткий варіант дерева відмов. Алгоритм обчислення мінімального короткого шляху складається з двох етапів: складання таблиці можливих шляхів і складання серії матриць. Для складання таблиці спочатку вибирається умова, далі досліджується число входів, а потім число гілок дерева. Якщо при цьому відповідний вхід також є «хвірткою», то в таблицю вписується його номер, а для кінцевих гілок дерева вписується буква, що позначає початковий процес. Потім складаються матриці, де умови замінюються її входами і цей процес продовжується поки ми не отримаємо головної події через буквений вираз.</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lastRenderedPageBreak/>
        <w:t>Такі комбінації можуть використовуватися для класифікації шляхів розвитку небажаної події і для кількісної оцінки дерева відмов, якщо доступна необхідна інформація</w:t>
      </w:r>
    </w:p>
    <w:p w:rsidR="00703E63" w:rsidRPr="00284E09" w:rsidRDefault="00703E63" w:rsidP="00703E63">
      <w:pPr>
        <w:spacing w:line="360" w:lineRule="auto"/>
        <w:ind w:firstLine="708"/>
        <w:jc w:val="both"/>
        <w:rPr>
          <w:rFonts w:ascii="Times New Roman" w:hAnsi="Times New Roman" w:cs="Times New Roman"/>
          <w:iCs/>
          <w:sz w:val="28"/>
          <w:szCs w:val="28"/>
        </w:rPr>
      </w:pPr>
      <w:r w:rsidRPr="00284E09">
        <w:rPr>
          <w:rFonts w:ascii="Times New Roman" w:hAnsi="Times New Roman" w:cs="Times New Roman"/>
          <w:sz w:val="28"/>
          <w:szCs w:val="28"/>
          <w:lang w:eastAsia="uk-UA"/>
        </w:rPr>
        <w:t xml:space="preserve">Після виконання якісного аналіз </w:t>
      </w:r>
      <w:proofErr w:type="gramStart"/>
      <w:r w:rsidRPr="00284E09">
        <w:rPr>
          <w:rFonts w:ascii="Times New Roman" w:hAnsi="Times New Roman" w:cs="Times New Roman"/>
          <w:sz w:val="28"/>
          <w:szCs w:val="28"/>
          <w:lang w:eastAsia="uk-UA"/>
        </w:rPr>
        <w:t>приступають</w:t>
      </w:r>
      <w:proofErr w:type="gramEnd"/>
      <w:r w:rsidRPr="00284E09">
        <w:rPr>
          <w:rFonts w:ascii="Times New Roman" w:hAnsi="Times New Roman" w:cs="Times New Roman"/>
          <w:sz w:val="28"/>
          <w:szCs w:val="28"/>
          <w:lang w:eastAsia="uk-UA"/>
        </w:rPr>
        <w:t xml:space="preserve"> до шостого кроку, а саме до кількісний аналізу побудованого дерева відмов.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Маючи кінцеву схему дерева відмов і оцінку частоти (ймовірності) для кожної базової або події, що не розвивається, можна обчислити частоту головної події або її ймовірність. Розрахунок чутливий до цифрових помилок в прогнозованій частоті головної події, якщо дерево має події, що повторюються, в різних гілках, які розділені умовою «и». Метод розрахунку починається з базових подій на дереві відмов і просувається вгору до головної події.</w:t>
      </w:r>
      <w:r w:rsidRPr="00284E09">
        <w:rPr>
          <w:rFonts w:ascii="Times New Roman" w:hAnsi="Times New Roman" w:cs="Times New Roman"/>
          <w:sz w:val="28"/>
          <w:szCs w:val="28"/>
        </w:rPr>
        <w:t xml:space="preserve"> </w:t>
      </w:r>
    </w:p>
    <w:p w:rsidR="00703E63" w:rsidRPr="00284E09" w:rsidRDefault="00703E63" w:rsidP="00703E63">
      <w:pPr>
        <w:spacing w:line="360" w:lineRule="auto"/>
        <w:ind w:firstLine="708"/>
        <w:jc w:val="both"/>
        <w:rPr>
          <w:rFonts w:ascii="Times New Roman" w:hAnsi="Times New Roman" w:cs="Times New Roman"/>
          <w:iCs/>
          <w:sz w:val="28"/>
          <w:szCs w:val="28"/>
        </w:rPr>
      </w:pPr>
      <w:r w:rsidRPr="00284E09">
        <w:rPr>
          <w:rFonts w:ascii="Times New Roman" w:hAnsi="Times New Roman" w:cs="Times New Roman"/>
          <w:sz w:val="28"/>
          <w:szCs w:val="28"/>
          <w:lang w:eastAsia="uk-UA"/>
        </w:rPr>
        <w:t>Останній крок проведення аналізу методом «дерева відмов» полягає в пошук або розрахунок значень частот, яких немає у відкритих джерелах та банках даних.</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Зазвичай для знаходження цих даних використовуються дані по коефіцієнтах відмов, узяті з відкритої літератури, з урахуванням чинників [14], що коректують, і минулого досвіду роботи відповідної установки або якою-небудь подібною до неї на даному підприємстві (статистика відмов окремих елементів).</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 xml:space="preserve">При побудові «дерева відмов» використовуються здебільшого два види блоків: це блок «І» та блок «АБО».  </w:t>
      </w:r>
    </w:p>
    <w:p w:rsidR="00703E63" w:rsidRPr="00284E09" w:rsidRDefault="00703E63" w:rsidP="00703E63">
      <w:pPr>
        <w:shd w:val="clear" w:color="auto" w:fill="FFFFFF"/>
        <w:autoSpaceDE w:val="0"/>
        <w:autoSpaceDN w:val="0"/>
        <w:adjustRightInd w:val="0"/>
        <w:spacing w:line="360" w:lineRule="auto"/>
        <w:ind w:firstLine="708"/>
        <w:jc w:val="both"/>
        <w:rPr>
          <w:rFonts w:ascii="Times New Roman" w:hAnsi="Times New Roman" w:cs="Times New Roman"/>
          <w:sz w:val="28"/>
          <w:szCs w:val="28"/>
        </w:rPr>
      </w:pPr>
      <w:r w:rsidRPr="00284E09">
        <w:rPr>
          <w:rFonts w:ascii="Times New Roman" w:hAnsi="Times New Roman" w:cs="Times New Roman"/>
          <w:bCs/>
          <w:iCs/>
          <w:sz w:val="28"/>
          <w:szCs w:val="28"/>
        </w:rPr>
        <w:t>Вибір математичної моделі для схема «АБО</w:t>
      </w:r>
      <w:r w:rsidRPr="00284E09">
        <w:rPr>
          <w:rFonts w:ascii="Times New Roman" w:hAnsi="Times New Roman" w:cs="Times New Roman"/>
          <w:sz w:val="28"/>
          <w:szCs w:val="28"/>
          <w:lang w:eastAsia="uk-UA"/>
        </w:rPr>
        <w:t>» вимагає пояснення імовірнісного аспекту роботи цієї схеми. Аналізуючи схему «</w:t>
      </w:r>
      <w:r w:rsidRPr="00284E09">
        <w:rPr>
          <w:rFonts w:ascii="Times New Roman" w:hAnsi="Times New Roman" w:cs="Times New Roman"/>
          <w:iCs/>
          <w:sz w:val="28"/>
          <w:szCs w:val="28"/>
          <w:lang w:eastAsia="uk-UA"/>
        </w:rPr>
        <w:t xml:space="preserve">АБО» </w:t>
      </w:r>
      <w:r w:rsidRPr="00284E09">
        <w:rPr>
          <w:rFonts w:ascii="Times New Roman" w:hAnsi="Times New Roman" w:cs="Times New Roman"/>
          <w:sz w:val="28"/>
          <w:szCs w:val="28"/>
          <w:lang w:eastAsia="uk-UA"/>
        </w:rPr>
        <w:t>з двома входами[12], зображену на рис. 4.2 можливо прийти до висновку, що рівняння визначення ймовірності появи результуючої події має вигляд:</w:t>
      </w:r>
    </w:p>
    <w:p w:rsidR="00703E63" w:rsidRPr="00284E09" w:rsidRDefault="00703E63" w:rsidP="00703E63">
      <w:pPr>
        <w:shd w:val="clear" w:color="auto" w:fill="FFFFFF"/>
        <w:autoSpaceDE w:val="0"/>
        <w:autoSpaceDN w:val="0"/>
        <w:adjustRightInd w:val="0"/>
        <w:spacing w:line="360" w:lineRule="auto"/>
        <w:jc w:val="right"/>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2225040" cy="152400"/>
            <wp:effectExtent l="19050" t="0" r="3810" b="0"/>
            <wp:docPr id="1059" name="Рисунок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srcRect/>
                    <a:stretch>
                      <a:fillRect/>
                    </a:stretch>
                  </pic:blipFill>
                  <pic:spPr bwMode="auto">
                    <a:xfrm>
                      <a:off x="0" y="0"/>
                      <a:ext cx="2225040" cy="152400"/>
                    </a:xfrm>
                    <a:prstGeom prst="rect">
                      <a:avLst/>
                    </a:prstGeom>
                    <a:noFill/>
                    <a:ln w="9525">
                      <a:noFill/>
                      <a:miter lim="800000"/>
                      <a:headEnd/>
                      <a:tailEnd/>
                    </a:ln>
                  </pic:spPr>
                </pic:pic>
              </a:graphicData>
            </a:graphic>
          </wp:inline>
        </w:drawing>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Pr>
          <w:rFonts w:ascii="Times New Roman" w:hAnsi="Times New Roman" w:cs="Times New Roman"/>
          <w:sz w:val="28"/>
          <w:szCs w:val="28"/>
        </w:rPr>
        <w:t xml:space="preserve">         </w:t>
      </w:r>
      <w:r w:rsidRPr="00284E09">
        <w:rPr>
          <w:rFonts w:ascii="Times New Roman" w:hAnsi="Times New Roman" w:cs="Times New Roman"/>
          <w:sz w:val="28"/>
          <w:szCs w:val="28"/>
        </w:rPr>
        <w:t>(4.1)</w:t>
      </w:r>
    </w:p>
    <w:p w:rsidR="00703E63" w:rsidRPr="00284E09" w:rsidRDefault="00703E63" w:rsidP="00703E63">
      <w:pPr>
        <w:pStyle w:val="aa"/>
        <w:spacing w:line="360" w:lineRule="auto"/>
        <w:jc w:val="center"/>
        <w:rPr>
          <w:rFonts w:cs="Times New Roman"/>
          <w:sz w:val="28"/>
          <w:szCs w:val="28"/>
        </w:rPr>
      </w:pPr>
      <w:r w:rsidRPr="00284E09">
        <w:rPr>
          <w:rFonts w:cs="Times New Roman"/>
          <w:noProof/>
          <w:sz w:val="28"/>
          <w:szCs w:val="28"/>
          <w:lang w:val="ru-RU" w:eastAsia="ru-RU"/>
        </w:rPr>
        <w:lastRenderedPageBreak/>
        <w:drawing>
          <wp:inline distT="0" distB="0" distL="0" distR="0">
            <wp:extent cx="3703320" cy="2301240"/>
            <wp:effectExtent l="19050" t="0" r="0" b="0"/>
            <wp:docPr id="1060" name="Рисунок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3703320" cy="2301240"/>
                    </a:xfrm>
                    <a:prstGeom prst="rect">
                      <a:avLst/>
                    </a:prstGeom>
                    <a:noFill/>
                    <a:ln w="9525">
                      <a:noFill/>
                      <a:miter lim="800000"/>
                      <a:headEnd/>
                      <a:tailEnd/>
                    </a:ln>
                  </pic:spPr>
                </pic:pic>
              </a:graphicData>
            </a:graphic>
          </wp:inline>
        </w:drawing>
      </w:r>
    </w:p>
    <w:p w:rsidR="00703E63" w:rsidRPr="00284E09" w:rsidRDefault="00703E63" w:rsidP="00703E63">
      <w:pPr>
        <w:shd w:val="clear" w:color="auto" w:fill="FFFFFF"/>
        <w:spacing w:line="360" w:lineRule="auto"/>
        <w:jc w:val="center"/>
        <w:rPr>
          <w:rFonts w:ascii="Times New Roman" w:hAnsi="Times New Roman" w:cs="Times New Roman"/>
          <w:sz w:val="28"/>
          <w:szCs w:val="28"/>
        </w:rPr>
      </w:pPr>
      <w:r w:rsidRPr="00284E09">
        <w:rPr>
          <w:rFonts w:ascii="Times New Roman" w:hAnsi="Times New Roman" w:cs="Times New Roman"/>
          <w:spacing w:val="-2"/>
          <w:sz w:val="28"/>
          <w:szCs w:val="28"/>
          <w:lang w:eastAsia="uk-UA"/>
        </w:rPr>
        <w:t xml:space="preserve">Рисунок 4.2. – Схема </w:t>
      </w:r>
      <w:r w:rsidRPr="00284E09">
        <w:rPr>
          <w:rFonts w:ascii="Times New Roman" w:hAnsi="Times New Roman" w:cs="Times New Roman"/>
          <w:iCs/>
          <w:spacing w:val="-2"/>
          <w:sz w:val="28"/>
          <w:szCs w:val="28"/>
          <w:lang w:eastAsia="uk-UA"/>
        </w:rPr>
        <w:t xml:space="preserve">АБО </w:t>
      </w:r>
      <w:r w:rsidRPr="00284E09">
        <w:rPr>
          <w:rFonts w:ascii="Times New Roman" w:hAnsi="Times New Roman" w:cs="Times New Roman"/>
          <w:spacing w:val="-2"/>
          <w:sz w:val="28"/>
          <w:szCs w:val="28"/>
          <w:lang w:eastAsia="uk-UA"/>
        </w:rPr>
        <w:t>з двома входами</w:t>
      </w:r>
    </w:p>
    <w:p w:rsidR="00703E63" w:rsidRPr="00284E09" w:rsidRDefault="00703E63" w:rsidP="00703E63">
      <w:pPr>
        <w:shd w:val="clear" w:color="auto" w:fill="FFFFFF"/>
        <w:autoSpaceDE w:val="0"/>
        <w:autoSpaceDN w:val="0"/>
        <w:adjustRightInd w:val="0"/>
        <w:spacing w:line="360" w:lineRule="auto"/>
        <w:ind w:firstLine="708"/>
        <w:rPr>
          <w:rFonts w:ascii="Times New Roman" w:hAnsi="Times New Roman" w:cs="Times New Roman"/>
          <w:sz w:val="28"/>
          <w:szCs w:val="28"/>
          <w:lang w:eastAsia="uk-UA"/>
        </w:rPr>
      </w:pPr>
    </w:p>
    <w:p w:rsidR="00703E63" w:rsidRPr="00284E09" w:rsidRDefault="00703E63" w:rsidP="00703E63">
      <w:pPr>
        <w:shd w:val="clear" w:color="auto" w:fill="FFFFFF"/>
        <w:autoSpaceDE w:val="0"/>
        <w:autoSpaceDN w:val="0"/>
        <w:adjustRightInd w:val="0"/>
        <w:spacing w:line="360" w:lineRule="auto"/>
        <w:ind w:firstLine="708"/>
        <w:rPr>
          <w:rFonts w:ascii="Times New Roman" w:hAnsi="Times New Roman" w:cs="Times New Roman"/>
          <w:sz w:val="28"/>
          <w:szCs w:val="28"/>
        </w:rPr>
      </w:pPr>
      <w:r w:rsidRPr="00284E09">
        <w:rPr>
          <w:rFonts w:ascii="Times New Roman" w:hAnsi="Times New Roman" w:cs="Times New Roman"/>
          <w:sz w:val="28"/>
          <w:szCs w:val="28"/>
          <w:lang w:eastAsia="uk-UA"/>
        </w:rPr>
        <w:t xml:space="preserve">Якщо </w:t>
      </w:r>
      <w:r w:rsidRPr="00284E09">
        <w:rPr>
          <w:rFonts w:ascii="Times New Roman" w:hAnsi="Times New Roman" w:cs="Times New Roman"/>
          <w:iCs/>
          <w:sz w:val="28"/>
          <w:szCs w:val="28"/>
          <w:lang w:eastAsia="uk-UA"/>
        </w:rPr>
        <w:t xml:space="preserve">а </w:t>
      </w:r>
      <w:r w:rsidRPr="00284E09">
        <w:rPr>
          <w:rFonts w:ascii="Times New Roman" w:hAnsi="Times New Roman" w:cs="Times New Roman"/>
          <w:sz w:val="28"/>
          <w:szCs w:val="28"/>
          <w:lang w:eastAsia="uk-UA"/>
        </w:rPr>
        <w:t xml:space="preserve">і </w:t>
      </w:r>
      <w:r w:rsidRPr="00284E09">
        <w:rPr>
          <w:rFonts w:ascii="Times New Roman" w:hAnsi="Times New Roman" w:cs="Times New Roman"/>
          <w:iCs/>
          <w:sz w:val="28"/>
          <w:szCs w:val="28"/>
          <w:lang w:eastAsia="uk-UA"/>
        </w:rPr>
        <w:t xml:space="preserve">b </w:t>
      </w:r>
      <w:r w:rsidRPr="00284E09">
        <w:rPr>
          <w:rFonts w:ascii="Times New Roman" w:hAnsi="Times New Roman" w:cs="Times New Roman"/>
          <w:sz w:val="28"/>
          <w:szCs w:val="28"/>
          <w:lang w:eastAsia="uk-UA"/>
        </w:rPr>
        <w:t xml:space="preserve">- статистично незалежні події і добуток </w:t>
      </w:r>
      <w:r w:rsidRPr="00284E09">
        <w:rPr>
          <w:rFonts w:ascii="Times New Roman" w:hAnsi="Times New Roman" w:cs="Times New Roman"/>
          <w:iCs/>
          <w:sz w:val="28"/>
          <w:szCs w:val="28"/>
          <w:lang w:eastAsia="uk-UA"/>
        </w:rPr>
        <w:t>Р(а)*</w:t>
      </w:r>
      <w:r w:rsidRPr="00284E09">
        <w:rPr>
          <w:rFonts w:ascii="Times New Roman" w:hAnsi="Times New Roman" w:cs="Times New Roman"/>
          <w:sz w:val="28"/>
          <w:szCs w:val="28"/>
          <w:lang w:eastAsia="uk-UA"/>
        </w:rPr>
        <w:t>Р(b)</w:t>
      </w:r>
      <w:r w:rsidRPr="00284E09">
        <w:rPr>
          <w:rFonts w:ascii="Times New Roman" w:hAnsi="Times New Roman" w:cs="Times New Roman"/>
          <w:sz w:val="28"/>
          <w:szCs w:val="28"/>
          <w:vertAlign w:val="superscript"/>
          <w:lang w:eastAsia="uk-UA"/>
        </w:rPr>
        <w:t xml:space="preserve"> </w:t>
      </w:r>
      <w:r w:rsidRPr="00284E09">
        <w:rPr>
          <w:rFonts w:ascii="Times New Roman" w:hAnsi="Times New Roman" w:cs="Times New Roman"/>
          <w:sz w:val="28"/>
          <w:szCs w:val="28"/>
          <w:lang w:eastAsia="uk-UA"/>
        </w:rPr>
        <w:t>дуже малий, то отриманий вираз можна приблизно записати як:</w:t>
      </w:r>
    </w:p>
    <w:p w:rsidR="00703E63" w:rsidRPr="00284E09" w:rsidRDefault="00703E63" w:rsidP="00703E63">
      <w:pPr>
        <w:shd w:val="clear" w:color="auto" w:fill="FFFFFF"/>
        <w:autoSpaceDE w:val="0"/>
        <w:autoSpaceDN w:val="0"/>
        <w:adjustRightInd w:val="0"/>
        <w:spacing w:line="360" w:lineRule="auto"/>
        <w:jc w:val="right"/>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1333500" cy="160020"/>
            <wp:effectExtent l="19050" t="0" r="0" b="0"/>
            <wp:docPr id="1061" name="Рисунок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srcRect/>
                    <a:stretch>
                      <a:fillRect/>
                    </a:stretch>
                  </pic:blipFill>
                  <pic:spPr bwMode="auto">
                    <a:xfrm>
                      <a:off x="0" y="0"/>
                      <a:ext cx="1333500" cy="160020"/>
                    </a:xfrm>
                    <a:prstGeom prst="rect">
                      <a:avLst/>
                    </a:prstGeom>
                    <a:noFill/>
                    <a:ln w="9525">
                      <a:noFill/>
                      <a:miter lim="800000"/>
                      <a:headEnd/>
                      <a:tailEnd/>
                    </a:ln>
                  </pic:spPr>
                </pic:pic>
              </a:graphicData>
            </a:graphic>
          </wp:inline>
        </w:drawing>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Pr>
          <w:rFonts w:ascii="Times New Roman" w:hAnsi="Times New Roman" w:cs="Times New Roman"/>
          <w:sz w:val="28"/>
          <w:szCs w:val="28"/>
        </w:rPr>
        <w:t xml:space="preserve">   </w:t>
      </w:r>
      <w:r w:rsidRPr="00284E09">
        <w:rPr>
          <w:rFonts w:ascii="Times New Roman" w:hAnsi="Times New Roman" w:cs="Times New Roman"/>
          <w:sz w:val="28"/>
          <w:szCs w:val="28"/>
        </w:rPr>
        <w:t>(4.2)</w:t>
      </w:r>
    </w:p>
    <w:p w:rsidR="00703E63" w:rsidRPr="00284E09" w:rsidRDefault="00703E63" w:rsidP="00703E63">
      <w:pPr>
        <w:shd w:val="clear" w:color="auto" w:fill="FFFFFF"/>
        <w:autoSpaceDE w:val="0"/>
        <w:autoSpaceDN w:val="0"/>
        <w:adjustRightInd w:val="0"/>
        <w:spacing w:line="360" w:lineRule="auto"/>
        <w:ind w:firstLine="708"/>
        <w:rPr>
          <w:rFonts w:ascii="Times New Roman" w:hAnsi="Times New Roman" w:cs="Times New Roman"/>
          <w:sz w:val="28"/>
          <w:szCs w:val="28"/>
        </w:rPr>
      </w:pPr>
      <w:r w:rsidRPr="00284E09">
        <w:rPr>
          <w:rFonts w:ascii="Times New Roman" w:hAnsi="Times New Roman" w:cs="Times New Roman"/>
          <w:sz w:val="28"/>
          <w:szCs w:val="28"/>
          <w:lang w:eastAsia="uk-UA"/>
        </w:rPr>
        <w:t>У разі схеми «</w:t>
      </w:r>
      <w:r w:rsidRPr="00284E09">
        <w:rPr>
          <w:rFonts w:ascii="Times New Roman" w:hAnsi="Times New Roman" w:cs="Times New Roman"/>
          <w:iCs/>
          <w:sz w:val="28"/>
          <w:szCs w:val="28"/>
          <w:lang w:eastAsia="uk-UA"/>
        </w:rPr>
        <w:t xml:space="preserve">АБО» </w:t>
      </w:r>
      <w:r w:rsidRPr="00284E09">
        <w:rPr>
          <w:rFonts w:ascii="Times New Roman" w:hAnsi="Times New Roman" w:cs="Times New Roman"/>
          <w:sz w:val="28"/>
          <w:szCs w:val="28"/>
          <w:lang w:eastAsia="uk-UA"/>
        </w:rPr>
        <w:t xml:space="preserve">з </w:t>
      </w:r>
      <w:r w:rsidRPr="00284E09">
        <w:rPr>
          <w:rFonts w:ascii="Times New Roman" w:hAnsi="Times New Roman" w:cs="Times New Roman"/>
          <w:iCs/>
          <w:sz w:val="28"/>
          <w:szCs w:val="28"/>
          <w:lang w:eastAsia="uk-UA"/>
        </w:rPr>
        <w:t xml:space="preserve">n </w:t>
      </w:r>
      <w:r w:rsidRPr="00284E09">
        <w:rPr>
          <w:rFonts w:ascii="Times New Roman" w:hAnsi="Times New Roman" w:cs="Times New Roman"/>
          <w:sz w:val="28"/>
          <w:szCs w:val="28"/>
          <w:lang w:eastAsia="uk-UA"/>
        </w:rPr>
        <w:t>входами отримуємо наступне рівняння розрахунку ймовірності настання події Т[12]:</w:t>
      </w:r>
    </w:p>
    <w:p w:rsidR="00703E63" w:rsidRPr="00284E09" w:rsidRDefault="00703E63" w:rsidP="00703E63">
      <w:pPr>
        <w:shd w:val="clear" w:color="auto" w:fill="FFFFFF"/>
        <w:autoSpaceDE w:val="0"/>
        <w:autoSpaceDN w:val="0"/>
        <w:adjustRightInd w:val="0"/>
        <w:spacing w:line="360" w:lineRule="auto"/>
        <w:jc w:val="right"/>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2651760" cy="205740"/>
            <wp:effectExtent l="19050" t="0" r="0" b="0"/>
            <wp:docPr id="1062" name="Рисунок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srcRect/>
                    <a:stretch>
                      <a:fillRect/>
                    </a:stretch>
                  </pic:blipFill>
                  <pic:spPr bwMode="auto">
                    <a:xfrm>
                      <a:off x="0" y="0"/>
                      <a:ext cx="2651760" cy="205740"/>
                    </a:xfrm>
                    <a:prstGeom prst="rect">
                      <a:avLst/>
                    </a:prstGeom>
                    <a:noFill/>
                    <a:ln w="9525">
                      <a:noFill/>
                      <a:miter lim="800000"/>
                      <a:headEnd/>
                      <a:tailEnd/>
                    </a:ln>
                  </pic:spPr>
                </pic:pic>
              </a:graphicData>
            </a:graphic>
          </wp:inline>
        </w:drawing>
      </w:r>
      <w:r w:rsidRPr="00284E09">
        <w:rPr>
          <w:rFonts w:ascii="Times New Roman" w:hAnsi="Times New Roman" w:cs="Times New Roman"/>
          <w:sz w:val="28"/>
          <w:szCs w:val="28"/>
        </w:rPr>
        <w:tab/>
      </w:r>
      <w:r w:rsidRPr="00284E09">
        <w:rPr>
          <w:rFonts w:ascii="Times New Roman" w:hAnsi="Times New Roman" w:cs="Times New Roman"/>
          <w:sz w:val="28"/>
          <w:szCs w:val="28"/>
        </w:rPr>
        <w:tab/>
      </w:r>
      <w:r w:rsidRPr="00284E09">
        <w:rPr>
          <w:rFonts w:ascii="Times New Roman" w:hAnsi="Times New Roman" w:cs="Times New Roman"/>
          <w:sz w:val="28"/>
          <w:szCs w:val="28"/>
        </w:rPr>
        <w:tab/>
      </w:r>
      <w:r>
        <w:rPr>
          <w:rFonts w:ascii="Times New Roman" w:hAnsi="Times New Roman" w:cs="Times New Roman"/>
          <w:sz w:val="28"/>
          <w:szCs w:val="28"/>
        </w:rPr>
        <w:t xml:space="preserve">                </w:t>
      </w:r>
      <w:r w:rsidRPr="00284E09">
        <w:rPr>
          <w:rFonts w:ascii="Times New Roman" w:hAnsi="Times New Roman" w:cs="Times New Roman"/>
          <w:sz w:val="28"/>
          <w:szCs w:val="28"/>
        </w:rPr>
        <w:t>(4.3)</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Це наближений вираз дає добрі результати, якщо ймовірність появи елементарних подій </w:t>
      </w:r>
      <w:r w:rsidRPr="00284E09">
        <w:rPr>
          <w:rFonts w:ascii="Times New Roman" w:hAnsi="Times New Roman" w:cs="Times New Roman"/>
          <w:iCs/>
          <w:sz w:val="28"/>
          <w:szCs w:val="28"/>
          <w:lang w:eastAsia="uk-UA"/>
        </w:rPr>
        <w:t>Р(а)</w:t>
      </w:r>
      <w:r w:rsidRPr="00284E09">
        <w:rPr>
          <w:rFonts w:ascii="Times New Roman" w:hAnsi="Times New Roman" w:cs="Times New Roman"/>
          <w:sz w:val="28"/>
          <w:szCs w:val="28"/>
          <w:lang w:eastAsia="uk-UA"/>
        </w:rPr>
        <w:t xml:space="preserve">, </w:t>
      </w:r>
      <w:r w:rsidRPr="00284E09">
        <w:rPr>
          <w:rFonts w:ascii="Times New Roman" w:hAnsi="Times New Roman" w:cs="Times New Roman"/>
          <w:iCs/>
          <w:sz w:val="28"/>
          <w:szCs w:val="28"/>
          <w:lang w:eastAsia="uk-UA"/>
        </w:rPr>
        <w:t>Р(b)</w:t>
      </w:r>
      <w:r w:rsidRPr="00284E09">
        <w:rPr>
          <w:rFonts w:ascii="Times New Roman" w:hAnsi="Times New Roman" w:cs="Times New Roman"/>
          <w:sz w:val="28"/>
          <w:szCs w:val="28"/>
          <w:lang w:eastAsia="uk-UA"/>
        </w:rPr>
        <w:t xml:space="preserve">, </w:t>
      </w:r>
      <w:r w:rsidRPr="00284E09">
        <w:rPr>
          <w:rFonts w:ascii="Times New Roman" w:hAnsi="Times New Roman" w:cs="Times New Roman"/>
          <w:iCs/>
          <w:sz w:val="28"/>
          <w:szCs w:val="28"/>
          <w:lang w:eastAsia="uk-UA"/>
        </w:rPr>
        <w:t xml:space="preserve">Р(с) ... </w:t>
      </w:r>
      <w:r w:rsidRPr="00284E09">
        <w:rPr>
          <w:rFonts w:ascii="Times New Roman" w:hAnsi="Times New Roman" w:cs="Times New Roman"/>
          <w:sz w:val="28"/>
          <w:szCs w:val="28"/>
          <w:lang w:eastAsia="uk-UA"/>
        </w:rPr>
        <w:t xml:space="preserve">дуже малі, і точний результат, якщо події </w:t>
      </w:r>
      <w:r w:rsidRPr="00284E09">
        <w:rPr>
          <w:rFonts w:ascii="Times New Roman" w:hAnsi="Times New Roman" w:cs="Times New Roman"/>
          <w:iCs/>
          <w:sz w:val="28"/>
          <w:szCs w:val="28"/>
          <w:lang w:eastAsia="uk-UA"/>
        </w:rPr>
        <w:t>а, b</w:t>
      </w:r>
      <w:r w:rsidRPr="00284E09">
        <w:rPr>
          <w:rFonts w:ascii="Times New Roman" w:hAnsi="Times New Roman" w:cs="Times New Roman"/>
          <w:sz w:val="28"/>
          <w:szCs w:val="28"/>
          <w:lang w:eastAsia="uk-UA"/>
        </w:rPr>
        <w:t xml:space="preserve">, </w:t>
      </w:r>
      <w:r w:rsidRPr="00284E09">
        <w:rPr>
          <w:rFonts w:ascii="Times New Roman" w:hAnsi="Times New Roman" w:cs="Times New Roman"/>
          <w:iCs/>
          <w:sz w:val="28"/>
          <w:szCs w:val="28"/>
          <w:lang w:eastAsia="uk-UA"/>
        </w:rPr>
        <w:t xml:space="preserve">з ... </w:t>
      </w:r>
      <w:r w:rsidRPr="00284E09">
        <w:rPr>
          <w:rFonts w:ascii="Times New Roman" w:hAnsi="Times New Roman" w:cs="Times New Roman"/>
          <w:sz w:val="28"/>
          <w:szCs w:val="28"/>
          <w:lang w:eastAsia="uk-UA"/>
        </w:rPr>
        <w:t>є несумісними.</w:t>
      </w:r>
    </w:p>
    <w:p w:rsidR="00703E63" w:rsidRPr="00284E09" w:rsidRDefault="00703E63" w:rsidP="00703E63">
      <w:pPr>
        <w:shd w:val="clear" w:color="auto" w:fill="FFFFFF"/>
        <w:spacing w:line="360" w:lineRule="auto"/>
        <w:ind w:firstLine="720"/>
        <w:jc w:val="both"/>
        <w:rPr>
          <w:rFonts w:ascii="Times New Roman" w:hAnsi="Times New Roman" w:cs="Times New Roman"/>
          <w:sz w:val="28"/>
          <w:szCs w:val="28"/>
        </w:rPr>
      </w:pPr>
      <w:r w:rsidRPr="00284E09">
        <w:rPr>
          <w:rFonts w:ascii="Times New Roman" w:hAnsi="Times New Roman" w:cs="Times New Roman"/>
          <w:sz w:val="28"/>
          <w:szCs w:val="28"/>
          <w:lang w:eastAsia="uk-UA"/>
        </w:rPr>
        <w:t>Визначення математичного апарату для схеми «І» відбувається аналогічно схемі «АБО», а саме у разі схеми «</w:t>
      </w:r>
      <w:r w:rsidRPr="00284E09">
        <w:rPr>
          <w:rFonts w:ascii="Times New Roman" w:hAnsi="Times New Roman" w:cs="Times New Roman"/>
          <w:iCs/>
          <w:sz w:val="28"/>
          <w:szCs w:val="28"/>
          <w:lang w:eastAsia="uk-UA"/>
        </w:rPr>
        <w:t xml:space="preserve">І» </w:t>
      </w:r>
      <w:r w:rsidRPr="00284E09">
        <w:rPr>
          <w:rFonts w:ascii="Times New Roman" w:hAnsi="Times New Roman" w:cs="Times New Roman"/>
          <w:sz w:val="28"/>
          <w:szCs w:val="28"/>
          <w:lang w:eastAsia="uk-UA"/>
        </w:rPr>
        <w:t xml:space="preserve">з двома входами (рис. 4.3), де події </w:t>
      </w:r>
      <w:r w:rsidRPr="00284E09">
        <w:rPr>
          <w:rFonts w:ascii="Times New Roman" w:hAnsi="Times New Roman" w:cs="Times New Roman"/>
          <w:iCs/>
          <w:sz w:val="28"/>
          <w:szCs w:val="28"/>
          <w:lang w:eastAsia="uk-UA"/>
        </w:rPr>
        <w:t xml:space="preserve">а </w:t>
      </w:r>
      <w:r w:rsidRPr="00284E09">
        <w:rPr>
          <w:rFonts w:ascii="Times New Roman" w:hAnsi="Times New Roman" w:cs="Times New Roman"/>
          <w:sz w:val="28"/>
          <w:szCs w:val="28"/>
          <w:lang w:eastAsia="uk-UA"/>
        </w:rPr>
        <w:t xml:space="preserve">і </w:t>
      </w:r>
      <w:r w:rsidRPr="00284E09">
        <w:rPr>
          <w:rFonts w:ascii="Times New Roman" w:hAnsi="Times New Roman" w:cs="Times New Roman"/>
          <w:iCs/>
          <w:sz w:val="28"/>
          <w:szCs w:val="28"/>
          <w:lang w:eastAsia="uk-UA"/>
        </w:rPr>
        <w:t xml:space="preserve">b </w:t>
      </w:r>
      <w:r w:rsidRPr="00284E09">
        <w:rPr>
          <w:rFonts w:ascii="Times New Roman" w:hAnsi="Times New Roman" w:cs="Times New Roman"/>
          <w:sz w:val="28"/>
          <w:szCs w:val="28"/>
          <w:lang w:eastAsia="uk-UA"/>
        </w:rPr>
        <w:t xml:space="preserve">статистично незалежні і для отримання ймовірності появи кінцевої події застосовується правило множення ймовірності: </w:t>
      </w:r>
      <w:r w:rsidRPr="00284E09">
        <w:rPr>
          <w:rFonts w:ascii="Times New Roman" w:hAnsi="Times New Roman" w:cs="Times New Roman"/>
          <w:iCs/>
          <w:sz w:val="28"/>
          <w:szCs w:val="28"/>
          <w:lang w:eastAsia="uk-UA"/>
        </w:rPr>
        <w:t>Р</w:t>
      </w:r>
      <w:r w:rsidRPr="00284E09">
        <w:rPr>
          <w:rFonts w:ascii="Times New Roman" w:hAnsi="Times New Roman" w:cs="Times New Roman"/>
          <w:sz w:val="28"/>
          <w:szCs w:val="28"/>
          <w:lang w:eastAsia="uk-UA"/>
        </w:rPr>
        <w:t>(</w:t>
      </w:r>
      <w:r w:rsidRPr="00284E09">
        <w:rPr>
          <w:rFonts w:ascii="Times New Roman" w:hAnsi="Times New Roman" w:cs="Times New Roman"/>
          <w:iCs/>
          <w:sz w:val="28"/>
          <w:szCs w:val="28"/>
          <w:lang w:eastAsia="uk-UA"/>
        </w:rPr>
        <w:t>аb</w:t>
      </w:r>
      <w:r w:rsidRPr="00284E09">
        <w:rPr>
          <w:rFonts w:ascii="Times New Roman" w:hAnsi="Times New Roman" w:cs="Times New Roman"/>
          <w:sz w:val="28"/>
          <w:szCs w:val="28"/>
          <w:lang w:eastAsia="uk-UA"/>
        </w:rPr>
        <w:t xml:space="preserve">)= </w:t>
      </w:r>
      <w:r w:rsidRPr="00284E09">
        <w:rPr>
          <w:rFonts w:ascii="Times New Roman" w:hAnsi="Times New Roman" w:cs="Times New Roman"/>
          <w:iCs/>
          <w:sz w:val="28"/>
          <w:szCs w:val="28"/>
          <w:lang w:eastAsia="uk-UA"/>
        </w:rPr>
        <w:t xml:space="preserve">Р(а) </w:t>
      </w:r>
      <w:r w:rsidRPr="00284E09">
        <w:rPr>
          <w:rFonts w:ascii="Times New Roman" w:hAnsi="Times New Roman" w:cs="Times New Roman"/>
          <w:sz w:val="28"/>
          <w:szCs w:val="28"/>
          <w:vertAlign w:val="superscript"/>
          <w:lang w:eastAsia="uk-UA"/>
        </w:rPr>
        <w:t xml:space="preserve">. </w:t>
      </w:r>
      <w:r w:rsidRPr="00284E09">
        <w:rPr>
          <w:rFonts w:ascii="Times New Roman" w:hAnsi="Times New Roman" w:cs="Times New Roman"/>
          <w:iCs/>
          <w:sz w:val="28"/>
          <w:szCs w:val="28"/>
          <w:lang w:eastAsia="uk-UA"/>
        </w:rPr>
        <w:t>Р(b).</w:t>
      </w:r>
    </w:p>
    <w:p w:rsidR="00703E63" w:rsidRPr="00284E09" w:rsidRDefault="00703E63" w:rsidP="00703E63">
      <w:pPr>
        <w:shd w:val="clear" w:color="auto" w:fill="FFFFFF"/>
        <w:spacing w:line="360" w:lineRule="auto"/>
        <w:ind w:firstLine="720"/>
        <w:jc w:val="right"/>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1409700" cy="220980"/>
            <wp:effectExtent l="19050" t="0" r="0" b="0"/>
            <wp:docPr id="1063" name="Рисунок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cstate="print"/>
                    <a:srcRect/>
                    <a:stretch>
                      <a:fillRect/>
                    </a:stretch>
                  </pic:blipFill>
                  <pic:spPr bwMode="auto">
                    <a:xfrm>
                      <a:off x="0" y="0"/>
                      <a:ext cx="1409700" cy="220980"/>
                    </a:xfrm>
                    <a:prstGeom prst="rect">
                      <a:avLst/>
                    </a:prstGeom>
                    <a:noFill/>
                    <a:ln w="9525">
                      <a:noFill/>
                      <a:miter lim="800000"/>
                      <a:headEnd/>
                      <a:tailEnd/>
                    </a:ln>
                  </pic:spPr>
                </pic:pic>
              </a:graphicData>
            </a:graphic>
          </wp:inline>
        </w:drawing>
      </w:r>
      <w:r w:rsidRPr="00284E09">
        <w:rPr>
          <w:rFonts w:ascii="Times New Roman" w:hAnsi="Times New Roman" w:cs="Times New Roman"/>
          <w:sz w:val="28"/>
          <w:szCs w:val="28"/>
        </w:rPr>
        <w:tab/>
      </w:r>
      <w:r w:rsidRPr="00284E09">
        <w:rPr>
          <w:rFonts w:ascii="Times New Roman" w:hAnsi="Times New Roman" w:cs="Times New Roman"/>
          <w:sz w:val="28"/>
          <w:szCs w:val="28"/>
        </w:rPr>
        <w:tab/>
      </w:r>
      <w:r>
        <w:rPr>
          <w:rFonts w:ascii="Times New Roman" w:hAnsi="Times New Roman" w:cs="Times New Roman"/>
          <w:sz w:val="28"/>
          <w:szCs w:val="28"/>
        </w:rPr>
        <w:t xml:space="preserve">                                   </w:t>
      </w:r>
      <w:r w:rsidRPr="00284E09">
        <w:rPr>
          <w:rFonts w:ascii="Times New Roman" w:hAnsi="Times New Roman" w:cs="Times New Roman"/>
          <w:sz w:val="28"/>
          <w:szCs w:val="28"/>
        </w:rPr>
        <w:t>(4.4)</w:t>
      </w:r>
    </w:p>
    <w:p w:rsidR="00703E63" w:rsidRPr="00284E09" w:rsidRDefault="00703E63" w:rsidP="00703E63">
      <w:pPr>
        <w:shd w:val="clear" w:color="auto" w:fill="FFFFFF"/>
        <w:spacing w:line="360" w:lineRule="auto"/>
        <w:jc w:val="center"/>
        <w:rPr>
          <w:rFonts w:ascii="Times New Roman" w:hAnsi="Times New Roman" w:cs="Times New Roman"/>
          <w:sz w:val="28"/>
          <w:szCs w:val="28"/>
        </w:rPr>
      </w:pPr>
      <w:r w:rsidRPr="00284E09">
        <w:rPr>
          <w:rFonts w:ascii="Times New Roman" w:hAnsi="Times New Roman" w:cs="Times New Roman"/>
          <w:noProof/>
          <w:sz w:val="28"/>
          <w:szCs w:val="28"/>
          <w:lang w:val="ru-RU" w:eastAsia="ru-RU"/>
        </w:rPr>
        <w:lastRenderedPageBreak/>
        <w:drawing>
          <wp:inline distT="0" distB="0" distL="0" distR="0">
            <wp:extent cx="3398520" cy="2506980"/>
            <wp:effectExtent l="19050" t="0" r="0" b="0"/>
            <wp:docPr id="1064" name="Рисунок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cstate="print"/>
                    <a:srcRect/>
                    <a:stretch>
                      <a:fillRect/>
                    </a:stretch>
                  </pic:blipFill>
                  <pic:spPr bwMode="auto">
                    <a:xfrm>
                      <a:off x="0" y="0"/>
                      <a:ext cx="3398520" cy="2506980"/>
                    </a:xfrm>
                    <a:prstGeom prst="rect">
                      <a:avLst/>
                    </a:prstGeom>
                    <a:noFill/>
                    <a:ln w="9525">
                      <a:noFill/>
                      <a:miter lim="800000"/>
                      <a:headEnd/>
                      <a:tailEnd/>
                    </a:ln>
                  </pic:spPr>
                </pic:pic>
              </a:graphicData>
            </a:graphic>
          </wp:inline>
        </w:drawing>
      </w:r>
    </w:p>
    <w:p w:rsidR="00703E63" w:rsidRPr="00284E09" w:rsidRDefault="00703E63" w:rsidP="00703E63">
      <w:pPr>
        <w:shd w:val="clear" w:color="auto" w:fill="FFFFFF"/>
        <w:spacing w:line="360" w:lineRule="auto"/>
        <w:jc w:val="center"/>
        <w:rPr>
          <w:rFonts w:ascii="Times New Roman" w:hAnsi="Times New Roman" w:cs="Times New Roman"/>
          <w:sz w:val="28"/>
          <w:szCs w:val="28"/>
        </w:rPr>
      </w:pPr>
      <w:r w:rsidRPr="00284E09">
        <w:rPr>
          <w:rFonts w:ascii="Times New Roman" w:hAnsi="Times New Roman" w:cs="Times New Roman"/>
          <w:sz w:val="28"/>
          <w:szCs w:val="28"/>
          <w:lang w:eastAsia="uk-UA"/>
        </w:rPr>
        <w:t xml:space="preserve">Рисунок 4.3. – Схема </w:t>
      </w:r>
      <w:r w:rsidRPr="00284E09">
        <w:rPr>
          <w:rFonts w:ascii="Times New Roman" w:hAnsi="Times New Roman" w:cs="Times New Roman"/>
          <w:iCs/>
          <w:sz w:val="28"/>
          <w:szCs w:val="28"/>
          <w:lang w:eastAsia="uk-UA"/>
        </w:rPr>
        <w:t xml:space="preserve">І </w:t>
      </w:r>
      <w:r w:rsidRPr="00284E09">
        <w:rPr>
          <w:rFonts w:ascii="Times New Roman" w:hAnsi="Times New Roman" w:cs="Times New Roman"/>
          <w:sz w:val="28"/>
          <w:szCs w:val="28"/>
          <w:lang w:eastAsia="uk-UA"/>
        </w:rPr>
        <w:t>з двома входами.</w:t>
      </w:r>
    </w:p>
    <w:p w:rsidR="00703E63" w:rsidRPr="00284E09" w:rsidRDefault="00703E63" w:rsidP="00703E63">
      <w:pPr>
        <w:shd w:val="clear" w:color="auto" w:fill="FFFFFF"/>
        <w:spacing w:line="360" w:lineRule="auto"/>
        <w:rPr>
          <w:rFonts w:ascii="Times New Roman" w:hAnsi="Times New Roman" w:cs="Times New Roman"/>
          <w:spacing w:val="-1"/>
          <w:sz w:val="28"/>
          <w:szCs w:val="28"/>
          <w:lang w:eastAsia="uk-UA"/>
        </w:rPr>
      </w:pPr>
    </w:p>
    <w:p w:rsidR="00703E63" w:rsidRPr="00284E09" w:rsidRDefault="00703E63" w:rsidP="00703E63">
      <w:pPr>
        <w:shd w:val="clear" w:color="auto" w:fill="FFFFFF"/>
        <w:spacing w:line="360" w:lineRule="auto"/>
        <w:rPr>
          <w:rFonts w:ascii="Times New Roman" w:hAnsi="Times New Roman" w:cs="Times New Roman"/>
          <w:sz w:val="28"/>
          <w:szCs w:val="28"/>
        </w:rPr>
      </w:pPr>
      <w:r w:rsidRPr="00284E09">
        <w:rPr>
          <w:rFonts w:ascii="Times New Roman" w:hAnsi="Times New Roman" w:cs="Times New Roman"/>
          <w:spacing w:val="-1"/>
          <w:sz w:val="28"/>
          <w:szCs w:val="28"/>
          <w:lang w:eastAsia="uk-UA"/>
        </w:rPr>
        <w:t>Для схеми «</w:t>
      </w:r>
      <w:r w:rsidRPr="00284E09">
        <w:rPr>
          <w:rFonts w:ascii="Times New Roman" w:hAnsi="Times New Roman" w:cs="Times New Roman"/>
          <w:iCs/>
          <w:spacing w:val="-1"/>
          <w:sz w:val="28"/>
          <w:szCs w:val="28"/>
          <w:lang w:eastAsia="uk-UA"/>
        </w:rPr>
        <w:t xml:space="preserve">І» </w:t>
      </w:r>
      <w:r w:rsidRPr="00284E09">
        <w:rPr>
          <w:rFonts w:ascii="Times New Roman" w:hAnsi="Times New Roman" w:cs="Times New Roman"/>
          <w:spacing w:val="-1"/>
          <w:sz w:val="28"/>
          <w:szCs w:val="28"/>
          <w:lang w:eastAsia="uk-UA"/>
        </w:rPr>
        <w:t xml:space="preserve">з </w:t>
      </w:r>
      <w:r w:rsidRPr="00284E09">
        <w:rPr>
          <w:rFonts w:ascii="Times New Roman" w:hAnsi="Times New Roman" w:cs="Times New Roman"/>
          <w:iCs/>
          <w:spacing w:val="-1"/>
          <w:sz w:val="28"/>
          <w:szCs w:val="28"/>
          <w:lang w:eastAsia="uk-UA"/>
        </w:rPr>
        <w:t xml:space="preserve">n </w:t>
      </w:r>
      <w:r w:rsidRPr="00284E09">
        <w:rPr>
          <w:rFonts w:ascii="Times New Roman" w:hAnsi="Times New Roman" w:cs="Times New Roman"/>
          <w:spacing w:val="-1"/>
          <w:sz w:val="28"/>
          <w:szCs w:val="28"/>
          <w:lang w:eastAsia="uk-UA"/>
        </w:rPr>
        <w:t>входами даний вираз можна записати в загальному вигляді:</w:t>
      </w:r>
    </w:p>
    <w:p w:rsidR="00703E63" w:rsidRPr="00284E09" w:rsidRDefault="00703E63" w:rsidP="00703E63">
      <w:pPr>
        <w:pStyle w:val="aa"/>
        <w:spacing w:line="360" w:lineRule="auto"/>
        <w:jc w:val="right"/>
        <w:rPr>
          <w:rFonts w:cs="Times New Roman"/>
          <w:sz w:val="28"/>
          <w:szCs w:val="28"/>
        </w:rPr>
      </w:pPr>
      <w:r w:rsidRPr="00284E09">
        <w:rPr>
          <w:rFonts w:cs="Times New Roman"/>
          <w:noProof/>
          <w:sz w:val="28"/>
          <w:szCs w:val="28"/>
          <w:lang w:val="ru-RU" w:eastAsia="ru-RU"/>
        </w:rPr>
        <w:drawing>
          <wp:inline distT="0" distB="0" distL="0" distR="0">
            <wp:extent cx="1943100" cy="167640"/>
            <wp:effectExtent l="19050" t="0" r="0" b="0"/>
            <wp:docPr id="1065" name="Рисунок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3" cstate="print"/>
                    <a:srcRect/>
                    <a:stretch>
                      <a:fillRect/>
                    </a:stretch>
                  </pic:blipFill>
                  <pic:spPr bwMode="auto">
                    <a:xfrm>
                      <a:off x="0" y="0"/>
                      <a:ext cx="1943100" cy="167640"/>
                    </a:xfrm>
                    <a:prstGeom prst="rect">
                      <a:avLst/>
                    </a:prstGeom>
                    <a:noFill/>
                    <a:ln w="9525">
                      <a:noFill/>
                      <a:miter lim="800000"/>
                      <a:headEnd/>
                      <a:tailEnd/>
                    </a:ln>
                  </pic:spPr>
                </pic:pic>
              </a:graphicData>
            </a:graphic>
          </wp:inline>
        </w:drawing>
      </w:r>
      <w:r w:rsidRPr="00284E09">
        <w:rPr>
          <w:rFonts w:cs="Times New Roman"/>
          <w:sz w:val="28"/>
          <w:szCs w:val="28"/>
        </w:rPr>
        <w:tab/>
      </w:r>
      <w:r w:rsidRPr="00284E09">
        <w:rPr>
          <w:rFonts w:cs="Times New Roman"/>
          <w:sz w:val="28"/>
          <w:szCs w:val="28"/>
        </w:rPr>
        <w:tab/>
      </w:r>
      <w:r w:rsidRPr="00284E09">
        <w:rPr>
          <w:rFonts w:cs="Times New Roman"/>
          <w:sz w:val="28"/>
          <w:szCs w:val="28"/>
        </w:rPr>
        <w:tab/>
      </w:r>
      <w:r>
        <w:rPr>
          <w:rFonts w:cs="Times New Roman"/>
          <w:sz w:val="28"/>
          <w:szCs w:val="28"/>
        </w:rPr>
        <w:t xml:space="preserve">                     </w:t>
      </w:r>
      <w:r w:rsidRPr="00284E09">
        <w:rPr>
          <w:rFonts w:cs="Times New Roman"/>
          <w:sz w:val="28"/>
          <w:szCs w:val="28"/>
        </w:rPr>
        <w:t>(4.4)</w:t>
      </w:r>
    </w:p>
    <w:p w:rsidR="00703E63" w:rsidRPr="00284E09" w:rsidRDefault="00703E63" w:rsidP="00703E63">
      <w:pPr>
        <w:pStyle w:val="aa"/>
        <w:spacing w:line="360" w:lineRule="auto"/>
        <w:rPr>
          <w:rFonts w:cs="Times New Roman"/>
          <w:sz w:val="28"/>
          <w:szCs w:val="28"/>
        </w:rPr>
      </w:pPr>
      <w:r w:rsidRPr="00284E09">
        <w:rPr>
          <w:rFonts w:cs="Times New Roman"/>
          <w:sz w:val="28"/>
          <w:szCs w:val="28"/>
        </w:rPr>
        <w:t>Математична модель «дерева відмов», що включає блоки «І» та «АБО» матиме вигляд:</w:t>
      </w:r>
    </w:p>
    <w:tbl>
      <w:tblPr>
        <w:tblStyle w:val="afb"/>
        <w:tblW w:w="0" w:type="auto"/>
        <w:tblBorders>
          <w:top w:val="none" w:sz="0" w:space="0" w:color="auto"/>
          <w:left w:val="none" w:sz="0" w:space="0" w:color="auto"/>
          <w:bottom w:val="none" w:sz="0" w:space="0" w:color="auto"/>
          <w:right w:val="none" w:sz="0" w:space="0" w:color="auto"/>
        </w:tblBorders>
        <w:tblLook w:val="01E0"/>
      </w:tblPr>
      <w:tblGrid>
        <w:gridCol w:w="4785"/>
        <w:gridCol w:w="4785"/>
      </w:tblGrid>
      <w:tr w:rsidR="00703E63" w:rsidRPr="00284E09" w:rsidTr="002D10FE">
        <w:tc>
          <w:tcPr>
            <w:tcW w:w="4785" w:type="dxa"/>
            <w:tcBorders>
              <w:right w:val="nil"/>
            </w:tcBorders>
          </w:tcPr>
          <w:p w:rsidR="00703E63" w:rsidRPr="00284E09" w:rsidRDefault="00081C25" w:rsidP="002D10FE">
            <w:pPr>
              <w:pStyle w:val="aa"/>
              <w:spacing w:line="360" w:lineRule="auto"/>
              <w:jc w:val="center"/>
              <w:rPr>
                <w:rFonts w:cs="Times New Roman"/>
                <w:sz w:val="28"/>
                <w:szCs w:val="28"/>
              </w:rPr>
            </w:pPr>
            <w:r w:rsidRPr="00081C25">
              <w:rPr>
                <w:rFonts w:cs="Times New Roman"/>
                <w:noProof/>
                <w:sz w:val="28"/>
                <w:szCs w:val="28"/>
                <w:lang w:eastAsia="uk-UA"/>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070" o:spid="_x0000_s1026" type="#_x0000_t87" style="position:absolute;left:0;text-align:left;margin-left:45pt;margin-top:8.4pt;width:9pt;height:54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"/>
              </w:pict>
            </w:r>
            <w:r w:rsidR="00703E63" w:rsidRPr="00284E09">
              <w:rPr>
                <w:rFonts w:cs="Times New Roman"/>
                <w:sz w:val="28"/>
                <w:szCs w:val="28"/>
              </w:rPr>
              <w:object w:dxaOrig="3750" w:dyaOrig="2280">
                <v:shape id="_x0000_i1026" type="#_x0000_t75" style="width:123.75pt;height:75pt" o:ole="">
                  <v:imagedata r:id="rId94" o:title=""/>
                </v:shape>
                <o:OLEObject Type="Embed" ProgID="PBrush" ShapeID="_x0000_i1026" DrawAspect="Content" ObjectID="_1615195776" r:id="rId95"/>
              </w:object>
            </w:r>
          </w:p>
        </w:tc>
        <w:tc>
          <w:tcPr>
            <w:tcW w:w="4785" w:type="dxa"/>
            <w:tcBorders>
              <w:top w:val="nil"/>
              <w:left w:val="nil"/>
              <w:bottom w:val="nil"/>
            </w:tcBorders>
          </w:tcPr>
          <w:p w:rsidR="00703E63" w:rsidRPr="00284E09" w:rsidRDefault="00703E63" w:rsidP="002D10FE">
            <w:pPr>
              <w:pStyle w:val="aa"/>
              <w:spacing w:line="360" w:lineRule="auto"/>
              <w:rPr>
                <w:rFonts w:cs="Times New Roman"/>
                <w:sz w:val="28"/>
                <w:szCs w:val="28"/>
              </w:rPr>
            </w:pPr>
          </w:p>
          <w:p w:rsidR="00703E63" w:rsidRPr="00284E09" w:rsidRDefault="00703E63" w:rsidP="002D10FE">
            <w:pPr>
              <w:pStyle w:val="aa"/>
              <w:spacing w:line="360" w:lineRule="auto"/>
              <w:jc w:val="right"/>
              <w:rPr>
                <w:rFonts w:cs="Times New Roman"/>
                <w:sz w:val="28"/>
                <w:szCs w:val="28"/>
              </w:rPr>
            </w:pPr>
            <w:r w:rsidRPr="00284E09">
              <w:rPr>
                <w:rFonts w:cs="Times New Roman"/>
                <w:sz w:val="28"/>
                <w:szCs w:val="28"/>
              </w:rPr>
              <w:t>(4.5)</w:t>
            </w:r>
          </w:p>
        </w:tc>
      </w:tr>
    </w:tbl>
    <w:p w:rsidR="00703E63" w:rsidRPr="00284E09" w:rsidRDefault="00703E63" w:rsidP="00703E63">
      <w:pPr>
        <w:pStyle w:val="aa"/>
        <w:spacing w:line="360" w:lineRule="auto"/>
        <w:rPr>
          <w:rFonts w:cs="Times New Roman"/>
          <w:sz w:val="28"/>
          <w:szCs w:val="28"/>
        </w:rPr>
      </w:pPr>
      <w:r w:rsidRPr="00284E09">
        <w:rPr>
          <w:rFonts w:cs="Times New Roman"/>
          <w:sz w:val="28"/>
          <w:szCs w:val="28"/>
        </w:rPr>
        <w:t>Отримана математична модель дозволяє проведення розрахунку головної події побудованого «дерева відмов».</w:t>
      </w:r>
      <w:r>
        <w:rPr>
          <w:rFonts w:cs="Times New Roman"/>
          <w:sz w:val="28"/>
          <w:szCs w:val="28"/>
        </w:rPr>
        <w:t xml:space="preserve"> </w:t>
      </w:r>
    </w:p>
    <w:p w:rsidR="00703E63" w:rsidRPr="00045205"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 xml:space="preserve">4.2 </w:t>
      </w:r>
      <w:r w:rsidRPr="00284E09">
        <w:rPr>
          <w:rFonts w:ascii="Times New Roman" w:hAnsi="Times New Roman" w:cs="Times New Roman"/>
          <w:bCs w:val="0"/>
          <w:i w:val="0"/>
        </w:rPr>
        <w:t>Технологія застосування OpenFTA для побудови, аналізу та друку дерев відмов</w:t>
      </w:r>
    </w:p>
    <w:p w:rsidR="00703E63" w:rsidRPr="00284E09" w:rsidRDefault="00703E63" w:rsidP="00703E63">
      <w:pPr>
        <w:spacing w:line="360" w:lineRule="auto"/>
        <w:ind w:firstLine="708"/>
        <w:jc w:val="both"/>
        <w:rPr>
          <w:rFonts w:ascii="Times New Roman" w:hAnsi="Times New Roman" w:cs="Times New Roman"/>
          <w:b/>
          <w:sz w:val="28"/>
          <w:szCs w:val="28"/>
        </w:rPr>
      </w:pPr>
      <w:r w:rsidRPr="00284E09">
        <w:rPr>
          <w:rFonts w:ascii="Times New Roman" w:hAnsi="Times New Roman" w:cs="Times New Roman"/>
          <w:sz w:val="28"/>
        </w:rPr>
        <w:t xml:space="preserve">OpenFTA є передовим інструментом для аналізу дерева несправностей. Він має інтуїтивно зрозумілий зовнішній інтерфейс, який дозволяє користувачеві будувати, модифікувати або аналізувати дерева відмов. </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lastRenderedPageBreak/>
        <w:t>OpenFTA являє собою складний інженерний інструмент для побудови, аналізу та друку дерев відмов. Завдання аналітика полегшується багатьма інструментами і особливостями використання, які включають:</w:t>
      </w:r>
    </w:p>
    <w:p w:rsidR="00703E63" w:rsidRPr="00284E09" w:rsidRDefault="00703E63" w:rsidP="00703E63">
      <w:pPr>
        <w:pStyle w:val="af9"/>
        <w:numPr>
          <w:ilvl w:val="0"/>
          <w:numId w:val="15"/>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point-and-click графічний користувацький інтерфейс дозволяє швидко будувати дерева відмов;</w:t>
      </w:r>
    </w:p>
    <w:p w:rsidR="00703E63" w:rsidRPr="00284E09" w:rsidRDefault="00703E63" w:rsidP="00703E63">
      <w:pPr>
        <w:pStyle w:val="af9"/>
        <w:numPr>
          <w:ilvl w:val="0"/>
          <w:numId w:val="15"/>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підтримка повного набору символів дерева несправностей відповідно до NUREG-0492;</w:t>
      </w:r>
    </w:p>
    <w:p w:rsidR="00703E63" w:rsidRPr="00284E09" w:rsidRDefault="00703E63" w:rsidP="00703E63">
      <w:pPr>
        <w:pStyle w:val="af9"/>
        <w:numPr>
          <w:ilvl w:val="0"/>
          <w:numId w:val="15"/>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база даних для зберігання основних визначених подій;</w:t>
      </w:r>
    </w:p>
    <w:p w:rsidR="00703E63" w:rsidRPr="00284E09" w:rsidRDefault="00703E63" w:rsidP="00703E63">
      <w:pPr>
        <w:pStyle w:val="af9"/>
        <w:numPr>
          <w:ilvl w:val="0"/>
          <w:numId w:val="15"/>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якісний аналіз дерев відмов, щоб визначити коротший перетин;</w:t>
      </w:r>
    </w:p>
    <w:p w:rsidR="00703E63" w:rsidRPr="00284E09" w:rsidRDefault="00703E63" w:rsidP="00703E63">
      <w:pPr>
        <w:pStyle w:val="af9"/>
        <w:numPr>
          <w:ilvl w:val="0"/>
          <w:numId w:val="15"/>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кількісний аналіз дерев відмов (в тому числі об'єкта Монте-Карло).</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Основні важливі особливості OpenFTA:</w:t>
      </w:r>
    </w:p>
    <w:p w:rsidR="00703E63" w:rsidRPr="00284E09" w:rsidRDefault="00703E63" w:rsidP="00703E63">
      <w:pPr>
        <w:pStyle w:val="af9"/>
        <w:numPr>
          <w:ilvl w:val="0"/>
          <w:numId w:val="16"/>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має розширений графічний користувацький інтерфейс, який є дуже інтуїтивним, тому ніякої спеціальної підготовки не потрібно;</w:t>
      </w:r>
    </w:p>
    <w:p w:rsidR="00703E63" w:rsidRPr="00284E09" w:rsidRDefault="00703E63" w:rsidP="00703E63">
      <w:pPr>
        <w:pStyle w:val="af9"/>
        <w:numPr>
          <w:ilvl w:val="0"/>
          <w:numId w:val="16"/>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забезпечує швидкий аналіз основ;</w:t>
      </w:r>
    </w:p>
    <w:p w:rsidR="00703E63" w:rsidRPr="00284E09" w:rsidRDefault="00703E63" w:rsidP="00703E63">
      <w:pPr>
        <w:pStyle w:val="af9"/>
        <w:numPr>
          <w:ilvl w:val="0"/>
          <w:numId w:val="16"/>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була розроблена таким чином, щоб не мати якихось обмежень;</w:t>
      </w:r>
    </w:p>
    <w:p w:rsidR="00703E63" w:rsidRPr="00284E09" w:rsidRDefault="00703E63" w:rsidP="00703E63">
      <w:pPr>
        <w:pStyle w:val="af9"/>
        <w:numPr>
          <w:ilvl w:val="0"/>
          <w:numId w:val="16"/>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база даних подій можуть бути розділені між користувачами і між деревами;</w:t>
      </w:r>
    </w:p>
    <w:p w:rsidR="00703E63" w:rsidRPr="00284E09" w:rsidRDefault="00703E63" w:rsidP="00703E63">
      <w:pPr>
        <w:pStyle w:val="af9"/>
        <w:numPr>
          <w:ilvl w:val="0"/>
          <w:numId w:val="16"/>
        </w:numPr>
        <w:suppressAutoHyphens w:val="0"/>
        <w:spacing w:after="0" w:line="360" w:lineRule="auto"/>
        <w:jc w:val="both"/>
        <w:rPr>
          <w:rFonts w:ascii="Times New Roman" w:hAnsi="Times New Roman" w:cs="Times New Roman"/>
          <w:sz w:val="28"/>
        </w:rPr>
      </w:pPr>
      <w:r w:rsidRPr="00284E09">
        <w:rPr>
          <w:rFonts w:ascii="Times New Roman" w:hAnsi="Times New Roman" w:cs="Times New Roman"/>
          <w:sz w:val="28"/>
        </w:rPr>
        <w:t>працює на різноманітних платформах, включаючи Microsoft, Linux і Unix.</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Мета проекту OpenFTA в тому, що він не повинен мати складних штучних обмежень, таких як максимальна кількість воріт або подій. Така конструкція була реалізована - OpenFTA не має подібних обмежень. Події, наприклад, можуть з'являтися в будь-якій кількості у відгалуженнях - під час аналізу, дерево розглядається як одне велике дерево несправностей.</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Після того, як буди визначені коротші перетини, логічно зменшене дерево може бути кількісно проаналізоване. Алгоритм визначає ймовірність відмови системи, а також важливість відмови кожної коротшої події.</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lastRenderedPageBreak/>
        <w:t>Дерева відмов можуть бути проаналізовані за допомогою методу Монте-Карло, щоб знайти не тільки ймовірність збою системи, але і статистично визначити коротші перетини і їх вплив на відмову системи. Оцінка імовірності збою за допомогою методу Монте-Карло найближче відповідає результатам, отриманим детермінованими алгоритмами.</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Описи подій відокремлені від дерева і зберігаються в базі даних подій. Це дозволяє одній події переміститися в будь-яке місцев дереві, зберігаючи при цьому математичну коректність.</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На рис.4.4 показані вікна, які відображаються при першому запуску OpenFTA.Вікно OpenFTA і вікно OpenPED надають засоби для побудови дерева відмов. OpenFTA запускається шляхом вибору OpenFTA з меню "Пуск".</w:t>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noProof/>
          <w:lang w:val="ru-RU" w:eastAsia="ru-RU"/>
        </w:rPr>
        <w:drawing>
          <wp:inline distT="0" distB="0" distL="0" distR="0">
            <wp:extent cx="4023360" cy="3080179"/>
            <wp:effectExtent l="19050" t="0" r="0" b="0"/>
            <wp:docPr id="106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cstate="print"/>
                    <a:srcRect l="23492" t="6994" r="12440" b="5760"/>
                    <a:stretch/>
                  </pic:blipFill>
                  <pic:spPr bwMode="auto">
                    <a:xfrm>
                      <a:off x="0" y="0"/>
                      <a:ext cx="4026873" cy="3082869"/>
                    </a:xfrm>
                    <a:prstGeom prst="rect">
                      <a:avLst/>
                    </a:prstGeom>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sz w:val="28"/>
        </w:rPr>
        <w:t>Рис. 4.4 – Стартове вікно програми OpenFTA</w:t>
      </w:r>
    </w:p>
    <w:p w:rsidR="00703E63" w:rsidRPr="00284E09" w:rsidRDefault="00703E63" w:rsidP="00703E63">
      <w:pPr>
        <w:spacing w:line="360" w:lineRule="auto"/>
        <w:jc w:val="center"/>
        <w:rPr>
          <w:rFonts w:ascii="Times New Roman" w:hAnsi="Times New Roman" w:cs="Times New Roman"/>
          <w:sz w:val="28"/>
        </w:rPr>
      </w:pP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Рядок меню складається з декількох меню опцій, які можуть бути застосовані при побудовідерева несправностей. Панель інструментів складається з ярликів (у вигляді кнопок з піктограмами) для часто використовуваних опцій меню.</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lastRenderedPageBreak/>
        <w:t>Коли курсор миші знаходиться на піктограмі, відображається невеликий опис (підказка), щоб забезпечити інформацію про функції кнопки. Підказки також представлені на елементи управління діалогових вікон.</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Палітра символівна лівій частині вікна OpenFTA представляє позначення елементів дерева несправностей. Якщо який-небудь символ не допускається (наприклад, логічної схеми І якщо елемент вибран на поліробочої зони), символьна кнопка неактивна. Таким чином, можна зробити за допомогою OpenFTA тільки синтаксично допустимі дерева відмов.</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Робоча зонаOpenFTA являє собою прокручуванеполотно, на якому будується дерево відмов. Варто звернути увагу, що тільки одне дерево може бути побудоване в один і той же час. Верхній рівень проміжної події дерева відмов завжди присутній у верхній центральній частині полотна, з усіма похідними символамивідображених автоматично у OpenFTA. Це гарантує, що дерево несправностей представлено у ефективній і естетичній манері.</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Вікно OpenPED дозволяє отримати доступ до основних можливостей бази даних подій OpenFTA. Надання окремої можливості для обробки та управління первинними подій дозволяє побудоватидерева відмов з акцентом на властивість системи розпадатися без знань деталей, що передують первинним подіям.</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В основному режимі роботи при побудові дерева відмов з OpenFTA необхідно перевести в активний стан головний символ на робочій зоні, клікнувши по ньому курсором, а потім обрати елемент керування, щоб маніпулювати цим символом. Вставка символів відгалужень дерева досягається за допомогою такого механізму. Вибір одного з доступних символів з палітри символів вставляє цей символ нижче обраного. Як завжди, якщо який-небудь символ непридатен, вінна той час не є активним.</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 xml:space="preserve">Так як дерево відмов розширюється, воно може стати занадто великим, щоб бути відображеним на полотні. Приховані області дерева несправностей можна переглянути за допомогою смуги прокрутки для переміщення навколо, </w:t>
      </w:r>
      <w:r w:rsidRPr="00284E09">
        <w:rPr>
          <w:rFonts w:ascii="Times New Roman" w:hAnsi="Times New Roman" w:cs="Times New Roman"/>
          <w:sz w:val="28"/>
        </w:rPr>
        <w:lastRenderedPageBreak/>
        <w:t>або вибравши опцію View&gt;TreeOverview. Ця опція відображаєвелике вікно, яке містить масштабовану версію дерева несправностей.</w:t>
      </w:r>
    </w:p>
    <w:p w:rsidR="00703E63" w:rsidRPr="00284E09" w:rsidRDefault="00703E63" w:rsidP="00703E63">
      <w:pPr>
        <w:spacing w:line="360" w:lineRule="auto"/>
        <w:ind w:firstLine="708"/>
        <w:jc w:val="both"/>
        <w:rPr>
          <w:rFonts w:ascii="Times New Roman" w:eastAsia="Times New Roman" w:hAnsi="Times New Roman" w:cs="Times New Roman"/>
          <w:b/>
          <w:caps/>
          <w:sz w:val="28"/>
          <w:szCs w:val="32"/>
        </w:rPr>
      </w:pPr>
      <w:r w:rsidRPr="00284E09">
        <w:rPr>
          <w:rFonts w:ascii="Times New Roman" w:hAnsi="Times New Roman" w:cs="Times New Roman"/>
          <w:sz w:val="28"/>
        </w:rPr>
        <w:t xml:space="preserve"> Будь-який символ на дереві несправностей можна розглядати як первісне суб-дерева, навіть власній символ. Таким чином, як дерево відмов складається з більш дрібних суб-дерев, дрібні дерева можна вирізати, копіювати і вставляти в інші частини креслення дерева несправностей. </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Щоб завершити побудову дерева несправностей, повинна бути відома інформація про первинні події у дереві. Це досягається або шляхом вилучення подій з існуючої первинної бази даних подій, або шляхом створення нової бази даних.</w:t>
      </w:r>
    </w:p>
    <w:p w:rsidR="00703E63" w:rsidRPr="00284E09" w:rsidRDefault="00703E63" w:rsidP="00703E63">
      <w:pPr>
        <w:spacing w:line="360" w:lineRule="auto"/>
        <w:ind w:firstLine="709"/>
        <w:jc w:val="both"/>
        <w:rPr>
          <w:rFonts w:ascii="Times New Roman" w:hAnsi="Times New Roman" w:cs="Times New Roman"/>
          <w:noProof/>
        </w:rPr>
      </w:pPr>
      <w:r w:rsidRPr="00284E09">
        <w:rPr>
          <w:rFonts w:ascii="Times New Roman" w:hAnsi="Times New Roman" w:cs="Times New Roman"/>
          <w:sz w:val="28"/>
        </w:rPr>
        <w:t>Бази даних доступні через вікно OpenPED (рис. 4.5). Це вікно має рядок меню і панель інструментів майже ті самі, які містяться у вікні OpenFTA, прокручуваний список основних подій у відкритій базі даних і опис обраної основної події.</w:t>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noProof/>
          <w:lang w:val="ru-RU" w:eastAsia="ru-RU"/>
        </w:rPr>
        <w:drawing>
          <wp:inline distT="0" distB="0" distL="0" distR="0">
            <wp:extent cx="3828872" cy="2735023"/>
            <wp:effectExtent l="19050" t="0" r="178" b="0"/>
            <wp:docPr id="106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cstate="print"/>
                    <a:stretch>
                      <a:fillRect/>
                    </a:stretch>
                  </pic:blipFill>
                  <pic:spPr>
                    <a:xfrm>
                      <a:off x="0" y="0"/>
                      <a:ext cx="3831761" cy="2737087"/>
                    </a:xfrm>
                    <a:prstGeom prst="rect">
                      <a:avLst/>
                    </a:prstGeom>
                  </pic:spPr>
                </pic:pic>
              </a:graphicData>
            </a:graphic>
          </wp:inline>
        </w:drawing>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sz w:val="28"/>
        </w:rPr>
        <w:t>Рис. 4.5</w:t>
      </w:r>
      <w:r>
        <w:rPr>
          <w:rFonts w:ascii="Times New Roman" w:hAnsi="Times New Roman" w:cs="Times New Roman"/>
          <w:sz w:val="28"/>
        </w:rPr>
        <w:t xml:space="preserve"> – Вікно OpenPED (доступ до БД)</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Поділ основних подій з дерева несправностей</w:t>
      </w:r>
      <w:r>
        <w:rPr>
          <w:rFonts w:ascii="Times New Roman" w:hAnsi="Times New Roman" w:cs="Times New Roman"/>
          <w:sz w:val="28"/>
        </w:rPr>
        <w:t xml:space="preserve"> </w:t>
      </w:r>
      <w:r w:rsidRPr="00284E09">
        <w:rPr>
          <w:rFonts w:ascii="Times New Roman" w:hAnsi="Times New Roman" w:cs="Times New Roman"/>
          <w:sz w:val="28"/>
        </w:rPr>
        <w:t>надає багато переваг, в тому числі поділу праці та дозвіл кільком деревам спільно використовувати одну базу даних. Він роз'єднує процес виробництва дерева відмов для системи від механічного опису окремих подій, які впливають на систему.</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lastRenderedPageBreak/>
        <w:t>Такий поділ дозволяє також одній первинній події з'явиться в дереві, або в багатьох деревах, без необхідності дублювати основні відомості про подію в кожному окремому випадку. Основні деталі події можуть існувати в базі даних без появи в дереві.</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Для додавання події до бази даних потрібна мінімальна кількість інформації про цю подію. Кожна подія повинна мати унікальний ідентифікатор в базі даних первинних подій, вона повинна мати ймовірність відмови і тип. На практиці події включатимуть в себе текстовий опис, щоб відрізнити їх або надати додаткову інформацію.</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Ймовірності застосовуються для одної з двох моделей: імовірнісна модель (P-модель) або лямбда-модель (λ-модель). P-модель використовується для констатування ймовірності первинної події несправності як абсолютне значення. λ-модель використовується, щоб задати ймовірність того, що первинна подія зазнає відмови протягом одиничного періоду часу, тобто в залежності від часу. Ймовірність кожної події може бути встановлена відповідно до моделі, яка підходить.</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Подія додається в базу даних шляхом заповнення мінімальної інформації в областяхданих вікна OpenPED і натисканням Apply. Якщо інформація дійсна, ID події додається в список подій в базі даних.</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Подія може бути змінена шляхом вибору її в первинному списку подій (що призводить до відображення її опису), змінити необхідну інформацію і вибратиApply. Якщо дані недійсні, база даних не піддається впливу, і якщо ці зміни не можуть бути виправленими або повинні бути відкинуті, можна натиснути Clear.</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 xml:space="preserve">Коли дерево несправностей в робочому стані, можна виконати повний аналіз. З OpenFTA це може реалізувати двома способами. Детермінований аналіз може бути досягнуто за допомогою якісного аналізу, щоб визначити коротшіперетини. Це дозволяє дати кількісну оцінку роботи (логічно </w:t>
      </w:r>
      <w:r w:rsidRPr="00284E09">
        <w:rPr>
          <w:rFonts w:ascii="Times New Roman" w:hAnsi="Times New Roman" w:cs="Times New Roman"/>
          <w:sz w:val="28"/>
        </w:rPr>
        <w:lastRenderedPageBreak/>
        <w:t>відновлене дерево представлене мінімальною кількістю перетинів). В якості альтернативи може бути виконаний статистичний аналіз з використанням методу Монте-Карло. OpenFTA реалізує алгебраїчне генерування коротших перетинів найшвидшим чином для найбільш розгалужених дерев. Генерація коротших перетинів здійснюється шляхом вибору Analysis&gt;MinimalCutSets... (рис. 4.6).</w:t>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noProof/>
          <w:lang w:val="ru-RU" w:eastAsia="ru-RU"/>
        </w:rPr>
        <w:drawing>
          <wp:inline distT="0" distB="0" distL="0" distR="0">
            <wp:extent cx="2969111" cy="1440272"/>
            <wp:effectExtent l="0" t="0" r="3175" b="7620"/>
            <wp:docPr id="106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8" cstate="print"/>
                    <a:srcRect l="3852" t="6854" r="75207" b="75078"/>
                    <a:stretch/>
                  </pic:blipFill>
                  <pic:spPr bwMode="auto">
                    <a:xfrm>
                      <a:off x="0" y="0"/>
                      <a:ext cx="2973960" cy="1442624"/>
                    </a:xfrm>
                    <a:prstGeom prst="rect">
                      <a:avLst/>
                    </a:prstGeom>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03E63" w:rsidRPr="00284E09" w:rsidRDefault="00703E63" w:rsidP="00703E63">
      <w:pPr>
        <w:spacing w:line="360" w:lineRule="auto"/>
        <w:jc w:val="center"/>
        <w:rPr>
          <w:rFonts w:ascii="Times New Roman" w:hAnsi="Times New Roman" w:cs="Times New Roman"/>
          <w:sz w:val="28"/>
        </w:rPr>
      </w:pPr>
      <w:r w:rsidRPr="00284E09">
        <w:rPr>
          <w:rFonts w:ascii="Times New Roman" w:hAnsi="Times New Roman" w:cs="Times New Roman"/>
          <w:sz w:val="28"/>
        </w:rPr>
        <w:t>Рис. 4.6 – Викл</w:t>
      </w:r>
      <w:r>
        <w:rPr>
          <w:rFonts w:ascii="Times New Roman" w:hAnsi="Times New Roman" w:cs="Times New Roman"/>
          <w:sz w:val="28"/>
        </w:rPr>
        <w:t>ик генерації коротших перетинів</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Натискання ОК на діалоговому вікні (рис. 4.9) викликає файл звіту, пов'язаний з деревом несправностей, якийє дійсним, поки дерево не буде знов відредаговане. У звіті міститься список всіх коротших перетинів для дерева.</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Звіт містить розрахункову ймовірність появи події верхнього рівня, разом з вірогідністю для кожного з коротших перетиніві той вплив, який кожна з первинних подій робить до провалу верхнього рівня. Розрахунок подій верхнього рівня використовує відповідну P-модель або λ-модель.</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Моделювання методом Монте-Карло статистично визначає перетини для дерева, наближення відмови системи випадково відсутньої події і визначення ймовірності відмови системи в цілому.</w:t>
      </w:r>
    </w:p>
    <w:p w:rsidR="00703E63" w:rsidRPr="00284E09" w:rsidRDefault="00703E63" w:rsidP="00703E63">
      <w:pPr>
        <w:spacing w:line="360" w:lineRule="auto"/>
        <w:ind w:firstLine="708"/>
        <w:jc w:val="both"/>
        <w:rPr>
          <w:rFonts w:ascii="Times New Roman" w:hAnsi="Times New Roman" w:cs="Times New Roman"/>
          <w:sz w:val="28"/>
        </w:rPr>
      </w:pPr>
      <w:r w:rsidRPr="00284E09">
        <w:rPr>
          <w:rFonts w:ascii="Times New Roman" w:hAnsi="Times New Roman" w:cs="Times New Roman"/>
          <w:sz w:val="28"/>
        </w:rPr>
        <w:t xml:space="preserve">Метод Монте-Карло дає статистичне наближення і, хоча </w:t>
      </w:r>
      <w:proofErr w:type="gramStart"/>
      <w:r w:rsidRPr="00284E09">
        <w:rPr>
          <w:rFonts w:ascii="Times New Roman" w:hAnsi="Times New Roman" w:cs="Times New Roman"/>
          <w:sz w:val="28"/>
        </w:rPr>
        <w:t>це</w:t>
      </w:r>
      <w:proofErr w:type="gramEnd"/>
      <w:r w:rsidRPr="00284E09">
        <w:rPr>
          <w:rFonts w:ascii="Times New Roman" w:hAnsi="Times New Roman" w:cs="Times New Roman"/>
          <w:sz w:val="28"/>
        </w:rPr>
        <w:t xml:space="preserve"> не гарантує, що всі коротші перетини будуть знайдені, ймовірно, що наближення буде адекватним для розгалужених дерев, для яких навіть алгебраїчна генерація коротших перетинів займає занадто багато часу. Згенерований звіт дає статистичну інформацію про точність результату. Чим більше моделювання </w:t>
      </w:r>
      <w:r w:rsidRPr="00284E09">
        <w:rPr>
          <w:rFonts w:ascii="Times New Roman" w:hAnsi="Times New Roman" w:cs="Times New Roman"/>
          <w:sz w:val="28"/>
        </w:rPr>
        <w:lastRenderedPageBreak/>
        <w:t xml:space="preserve">виконуються в той час, тим точнішим буде результат, але витрачається час обробки. </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 xml:space="preserve">4.3 </w:t>
      </w:r>
      <w:r w:rsidRPr="00284E09">
        <w:rPr>
          <w:rFonts w:ascii="Times New Roman" w:hAnsi="Times New Roman" w:cs="Times New Roman"/>
          <w:bCs w:val="0"/>
          <w:i w:val="0"/>
        </w:rPr>
        <w:t>Побудова дерева відмов при реалізації стратегіїї керування процесом абсорбції аміаку з продувних газів</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Основною задачею є дослідження стратегії керування для забезпечення надійності та підвищення екологічності хіміко-технологічного процесу виробництва аміаку шляхом автоматизації контуру процесу абсорбції аміаку з продувних газів.  Враховуючі, що в процесі синтезу задля звільнення від інертних газів виникає необхідність постійного скиду частини газів, яка відправлялася на спалювання, а використання продувних газів в технічному процесі з попереднім вилученням із газу аміаку для отримання 25% аміачної води. </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Основна метою автоматизації є контроль за вхідними параметрами (витрата, тиск, температура продувних газів), підтримка робочого рівня хімічно очищеної води в абсорбері, контроль за вихідними параметрами (концентрація, тиск, витрата та температура) очищених газів від аміаку та 25% аміачної води, а також засоби відсікання при аварійних ситуаціях.</w:t>
      </w:r>
    </w:p>
    <w:p w:rsidR="00703E63" w:rsidRPr="00284E09" w:rsidRDefault="00703E63" w:rsidP="00703E63">
      <w:pPr>
        <w:pStyle w:val="ad"/>
        <w:spacing w:line="360" w:lineRule="auto"/>
        <w:ind w:firstLine="709"/>
        <w:contextualSpacing/>
        <w:jc w:val="both"/>
        <w:rPr>
          <w:rFonts w:cs="Times New Roman"/>
          <w:sz w:val="28"/>
          <w:szCs w:val="28"/>
          <w:lang w:val="uk-UA"/>
        </w:rPr>
      </w:pPr>
      <w:r w:rsidRPr="00284E09">
        <w:rPr>
          <w:rFonts w:cs="Times New Roman"/>
          <w:sz w:val="28"/>
          <w:szCs w:val="28"/>
          <w:lang w:val="uk-UA"/>
        </w:rPr>
        <w:t>На підставі аналізу технологічної схеми було визначено необхідний рівень автоматизації виробництва, обрано об’єкти автоматизації, обрано регульовані і регулюючі параметри, визначено параметри контролю, реєстрації та регулювання. Для обраних параметрів було визначено необхідну точність вимірювання і регулювання (норми технологічного режиму) та діапазони їх можливої зміни.</w:t>
      </w:r>
    </w:p>
    <w:p w:rsidR="00703E63" w:rsidRPr="00284E09" w:rsidRDefault="00703E63" w:rsidP="00703E63">
      <w:pPr>
        <w:pStyle w:val="ad"/>
        <w:spacing w:line="360" w:lineRule="auto"/>
        <w:ind w:firstLine="709"/>
        <w:contextualSpacing/>
        <w:jc w:val="both"/>
        <w:rPr>
          <w:rFonts w:cs="Times New Roman"/>
          <w:sz w:val="28"/>
          <w:szCs w:val="28"/>
        </w:rPr>
      </w:pPr>
      <w:r w:rsidRPr="00284E09">
        <w:rPr>
          <w:rFonts w:cs="Times New Roman"/>
          <w:sz w:val="28"/>
          <w:szCs w:val="28"/>
        </w:rPr>
        <w:t xml:space="preserve">Проектування системи керування здійснено </w:t>
      </w:r>
      <w:proofErr w:type="gramStart"/>
      <w:r w:rsidRPr="00284E09">
        <w:rPr>
          <w:rFonts w:cs="Times New Roman"/>
          <w:sz w:val="28"/>
          <w:szCs w:val="28"/>
        </w:rPr>
        <w:t>посл</w:t>
      </w:r>
      <w:proofErr w:type="gramEnd"/>
      <w:r w:rsidRPr="00284E09">
        <w:rPr>
          <w:rFonts w:cs="Times New Roman"/>
          <w:sz w:val="28"/>
          <w:szCs w:val="28"/>
        </w:rPr>
        <w:t>ідовним визначенням принципів, параметрів і технічних засобів автоматизації. Стратегія керування процесом розроблена на базі роботи мікропроцесора С200 фірми Honeywell із використання програмного пакету Experion PKS</w:t>
      </w:r>
      <w:r w:rsidRPr="00284E09">
        <w:rPr>
          <w:rFonts w:cs="Times New Roman"/>
          <w:sz w:val="28"/>
          <w:szCs w:val="28"/>
          <w:lang w:val="uk-UA"/>
        </w:rPr>
        <w:t xml:space="preserve"> (див. розділ 3.3)</w:t>
      </w:r>
      <w:r w:rsidRPr="00284E09">
        <w:rPr>
          <w:rFonts w:cs="Times New Roman"/>
          <w:sz w:val="28"/>
          <w:szCs w:val="28"/>
        </w:rPr>
        <w:t xml:space="preserve">. Результатом роботи даного контуру є регулювання </w:t>
      </w:r>
      <w:proofErr w:type="gramStart"/>
      <w:r w:rsidRPr="00284E09">
        <w:rPr>
          <w:rFonts w:cs="Times New Roman"/>
          <w:sz w:val="28"/>
          <w:szCs w:val="28"/>
        </w:rPr>
        <w:t>р</w:t>
      </w:r>
      <w:proofErr w:type="gramEnd"/>
      <w:r w:rsidRPr="00284E09">
        <w:rPr>
          <w:rFonts w:cs="Times New Roman"/>
          <w:sz w:val="28"/>
          <w:szCs w:val="28"/>
        </w:rPr>
        <w:t xml:space="preserve">івню подачі хімочищеної води в </w:t>
      </w:r>
      <w:r w:rsidRPr="00284E09">
        <w:rPr>
          <w:rFonts w:cs="Times New Roman"/>
          <w:sz w:val="28"/>
          <w:szCs w:val="28"/>
        </w:rPr>
        <w:lastRenderedPageBreak/>
        <w:t>абсорбер шляхом регулювання ступеню відкриття клапану на трубопроводі подачі води</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Результатом роботи системи є регулювання подачі хімічно очищеної води в абсорбер регулюючим клапаном. Комп’ютерне моделювання різних режимів роботи дозволило вибудувати стратегії керування, зокрема, і регулювання подачі води (див. розділ 3.4). </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lang w:eastAsia="uk-UA"/>
        </w:rPr>
        <w:t>Враховуючи, що деревом відмов є дедуктивна логічна побудова, яка використовує концепцію однієї фінальної події (як правило, аварія або відмова блоку, всієї системи) з метою знаходження всіх можливих шляхів, при реалізації яких воно може відбутися, то було р</w:t>
      </w:r>
      <w:r w:rsidRPr="00284E09">
        <w:rPr>
          <w:rFonts w:ascii="Times New Roman" w:hAnsi="Times New Roman" w:cs="Times New Roman"/>
          <w:sz w:val="28"/>
          <w:szCs w:val="28"/>
        </w:rPr>
        <w:t>озроблене дерево відмов щодо головної події такої, що не забезпечується отримання 25 % аміачної води представлене на рис. 4.7. Для цього використані можливості OpenFTA (див. 4.2) відповідно до математичної моделі (4.5)</w:t>
      </w:r>
    </w:p>
    <w:p w:rsidR="00703E63" w:rsidRPr="00284E09" w:rsidRDefault="00703E63" w:rsidP="00703E63">
      <w:pPr>
        <w:pStyle w:val="ad"/>
        <w:spacing w:line="360" w:lineRule="auto"/>
        <w:ind w:firstLine="709"/>
        <w:contextualSpacing/>
        <w:jc w:val="both"/>
        <w:rPr>
          <w:rFonts w:cs="Times New Roman"/>
          <w:sz w:val="28"/>
          <w:szCs w:val="28"/>
          <w:lang w:val="uk-UA"/>
        </w:rPr>
        <w:sectPr w:rsidR="00703E63" w:rsidRPr="00284E09" w:rsidSect="002D10FE">
          <w:pgSz w:w="11906" w:h="16838"/>
          <w:pgMar w:top="850" w:right="850" w:bottom="850" w:left="1417" w:header="708" w:footer="708" w:gutter="0"/>
          <w:cols w:space="708"/>
          <w:docGrid w:linePitch="360"/>
        </w:sect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center"/>
        <w:rPr>
          <w:rFonts w:cs="Times New Roman"/>
          <w:sz w:val="28"/>
          <w:szCs w:val="28"/>
          <w:lang w:val="uk-UA"/>
        </w:rPr>
      </w:pPr>
      <w:r w:rsidRPr="00284E09">
        <w:rPr>
          <w:rFonts w:cs="Times New Roman"/>
          <w:noProof/>
          <w:sz w:val="28"/>
          <w:szCs w:val="28"/>
          <w:lang w:eastAsia="ru-RU"/>
        </w:rPr>
        <w:drawing>
          <wp:inline distT="0" distB="0" distL="0" distR="0">
            <wp:extent cx="8913293" cy="4446871"/>
            <wp:effectExtent l="0" t="0" r="2540" b="0"/>
            <wp:docPr id="1069" name="Рисунок 6" descr="C:\OpenFTA\diplo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OpenFTA\diplom1.jpg"/>
                    <pic:cNvPicPr>
                      <a:picLocks noChangeAspect="1" noChangeArrowheads="1"/>
                    </pic:cNvPicPr>
                  </pic:nvPicPr>
                  <pic:blipFill>
                    <a:blip r:embed="rId9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949028" cy="4464699"/>
                    </a:xfrm>
                    <a:prstGeom prst="rect">
                      <a:avLst/>
                    </a:prstGeom>
                    <a:noFill/>
                    <a:ln>
                      <a:noFill/>
                    </a:ln>
                  </pic:spPr>
                </pic:pic>
              </a:graphicData>
            </a:graphic>
          </wp:inline>
        </w:drawing>
      </w:r>
    </w:p>
    <w:p w:rsidR="00703E63" w:rsidRPr="00284E09" w:rsidRDefault="00703E63" w:rsidP="00703E63">
      <w:pPr>
        <w:spacing w:line="360" w:lineRule="auto"/>
        <w:ind w:firstLine="709"/>
        <w:contextualSpacing/>
        <w:jc w:val="center"/>
        <w:rPr>
          <w:rFonts w:ascii="Times New Roman" w:hAnsi="Times New Roman" w:cs="Times New Roman"/>
          <w:sz w:val="28"/>
          <w:szCs w:val="28"/>
        </w:rPr>
      </w:pPr>
      <w:r w:rsidRPr="00284E09">
        <w:rPr>
          <w:rFonts w:ascii="Times New Roman" w:hAnsi="Times New Roman" w:cs="Times New Roman"/>
          <w:sz w:val="28"/>
          <w:szCs w:val="28"/>
        </w:rPr>
        <w:t xml:space="preserve">Рисунок 4.7. – Дерево відмов щодо головної події такої, що не забезпечується отримання 25 % аміачної води </w:t>
      </w:r>
    </w:p>
    <w:p w:rsidR="00703E63" w:rsidRPr="00284E09" w:rsidRDefault="00703E63" w:rsidP="00703E63">
      <w:pPr>
        <w:spacing w:line="360" w:lineRule="auto"/>
        <w:contextualSpacing/>
        <w:rPr>
          <w:rFonts w:ascii="Times New Roman" w:hAnsi="Times New Roman" w:cs="Times New Roman"/>
          <w:sz w:val="28"/>
          <w:szCs w:val="28"/>
        </w:rPr>
      </w:pPr>
    </w:p>
    <w:p w:rsidR="00703E63" w:rsidRPr="00284E09" w:rsidRDefault="00703E63" w:rsidP="00703E63">
      <w:pPr>
        <w:pStyle w:val="ad"/>
        <w:spacing w:line="360" w:lineRule="auto"/>
        <w:ind w:firstLine="709"/>
        <w:contextualSpacing/>
        <w:jc w:val="both"/>
        <w:rPr>
          <w:rFonts w:cs="Times New Roman"/>
          <w:sz w:val="28"/>
          <w:szCs w:val="28"/>
          <w:lang w:val="uk-UA"/>
        </w:rPr>
        <w:sectPr w:rsidR="00703E63" w:rsidRPr="00284E09" w:rsidSect="002D10FE">
          <w:pgSz w:w="16838" w:h="11906" w:orient="landscape"/>
          <w:pgMar w:top="850" w:right="850" w:bottom="1417" w:left="850" w:header="708" w:footer="708" w:gutter="0"/>
          <w:cols w:space="708"/>
          <w:docGrid w:linePitch="360"/>
        </w:sectPr>
      </w:pPr>
    </w:p>
    <w:p w:rsidR="00703E63" w:rsidRPr="00284E09" w:rsidRDefault="00703E63" w:rsidP="00703E63">
      <w:pPr>
        <w:pStyle w:val="ad"/>
        <w:spacing w:line="360" w:lineRule="auto"/>
        <w:ind w:firstLine="709"/>
        <w:contextualSpacing/>
        <w:jc w:val="both"/>
        <w:rPr>
          <w:rFonts w:cs="Times New Roman"/>
          <w:sz w:val="28"/>
          <w:szCs w:val="28"/>
          <w:lang w:val="uk-UA"/>
        </w:rPr>
      </w:pPr>
      <w:r w:rsidRPr="00284E09">
        <w:rPr>
          <w:rFonts w:cs="Times New Roman"/>
          <w:sz w:val="28"/>
          <w:szCs w:val="28"/>
          <w:lang w:val="uk-UA"/>
        </w:rPr>
        <w:lastRenderedPageBreak/>
        <w:t xml:space="preserve">На рис. 4.7 також надані значення ймовірностей базових подій. При використанні даного методу на базі технологічного регламенту обладнання розглядаються типові шляхи розвитку аварійної ситуації. </w:t>
      </w:r>
    </w:p>
    <w:p w:rsidR="00703E63" w:rsidRPr="00284E09" w:rsidRDefault="00703E63" w:rsidP="00703E63">
      <w:pPr>
        <w:pStyle w:val="2"/>
        <w:spacing w:line="360" w:lineRule="auto"/>
        <w:rPr>
          <w:rFonts w:ascii="Times New Roman" w:hAnsi="Times New Roman" w:cs="Times New Roman"/>
        </w:rPr>
      </w:pPr>
      <w:r>
        <w:rPr>
          <w:rFonts w:ascii="Times New Roman" w:hAnsi="Times New Roman" w:cs="Times New Roman"/>
          <w:i w:val="0"/>
        </w:rPr>
        <w:t>4.4</w:t>
      </w:r>
      <w:r w:rsidRPr="00284E09">
        <w:rPr>
          <w:rFonts w:ascii="Times New Roman" w:hAnsi="Times New Roman" w:cs="Times New Roman"/>
          <w:i w:val="0"/>
        </w:rPr>
        <w:t xml:space="preserve"> </w:t>
      </w:r>
      <w:r w:rsidRPr="00284E09">
        <w:rPr>
          <w:rFonts w:ascii="Times New Roman" w:hAnsi="Times New Roman" w:cs="Times New Roman"/>
          <w:bCs w:val="0"/>
          <w:i w:val="0"/>
        </w:rPr>
        <w:t>Аналіз результатів</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lang w:eastAsia="uk-UA"/>
        </w:rPr>
        <w:t xml:space="preserve">Більшість існуючих методів аналізу дерев відмов ґрунтуються на пошуку і вивченні безлічі перетинів і шляхів дерева. З погляду виникнення аварійних ситуацій переважно проводити аналіз мінімальних шляхів дерева. Знаючи ймовірність їх реалізації, можна розрахувати ймовірність виникнення головної події. Якщо ж вирішується завдання підвищення  надійності систем, то набагато ефективнішим буде аналіз мінімальних перетинів дерева відмов з метою знайти найбільш прості способи підвищення надійності системи. Підпосерньо це і було реалізовано. </w:t>
      </w:r>
      <w:r w:rsidRPr="00284E09">
        <w:rPr>
          <w:rFonts w:ascii="Times New Roman" w:hAnsi="Times New Roman" w:cs="Times New Roman"/>
          <w:sz w:val="28"/>
          <w:szCs w:val="28"/>
        </w:rPr>
        <w:t xml:space="preserve">Із отриманого звіту можна визначити, якими важливими у дереві є події. Зокрема, найбільшою із розрахованих є ймовірність «порушення подачі хімічно очищенної води» (12 %). Причому вихід із ладу насосу призводять до верхної події із ймовірністю 36,6 %. </w:t>
      </w:r>
    </w:p>
    <w:p w:rsidR="00703E63" w:rsidRPr="00284E09" w:rsidRDefault="00703E63" w:rsidP="00703E63">
      <w:pPr>
        <w:pStyle w:val="ad"/>
        <w:spacing w:line="360" w:lineRule="auto"/>
        <w:ind w:firstLine="709"/>
        <w:contextualSpacing/>
        <w:jc w:val="both"/>
        <w:rPr>
          <w:rFonts w:cs="Times New Roman"/>
          <w:sz w:val="28"/>
          <w:szCs w:val="28"/>
          <w:lang w:val="uk-UA"/>
        </w:rPr>
      </w:pPr>
      <w:r w:rsidRPr="00284E09">
        <w:rPr>
          <w:rFonts w:cs="Times New Roman"/>
          <w:sz w:val="28"/>
          <w:szCs w:val="28"/>
          <w:lang w:val="uk-UA"/>
        </w:rPr>
        <w:t>Таким чином, вибудувана стратегія керування процесом є обгрунтованою і з позиції забезпечення надійності роботи обладнення.</w:t>
      </w: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703E63" w:rsidRPr="00284E09" w:rsidRDefault="00703E63" w:rsidP="00703E63">
      <w:pPr>
        <w:pStyle w:val="ad"/>
        <w:spacing w:line="360" w:lineRule="auto"/>
        <w:ind w:firstLine="709"/>
        <w:contextualSpacing/>
        <w:jc w:val="both"/>
        <w:rPr>
          <w:rFonts w:cs="Times New Roman"/>
          <w:sz w:val="28"/>
          <w:szCs w:val="28"/>
          <w:lang w:val="uk-UA"/>
        </w:rPr>
      </w:pPr>
    </w:p>
    <w:p w:rsidR="001436F6" w:rsidRPr="001436F6" w:rsidRDefault="001436F6" w:rsidP="001436F6">
      <w:pPr>
        <w:pStyle w:val="1"/>
        <w:rPr>
          <w:rFonts w:ascii="Times New Roman" w:hAnsi="Times New Roman"/>
          <w:sz w:val="28"/>
        </w:rPr>
      </w:pPr>
      <w:r w:rsidRPr="001436F6">
        <w:rPr>
          <w:rFonts w:ascii="Times New Roman" w:hAnsi="Times New Roman"/>
          <w:sz w:val="28"/>
          <w:lang w:val="en-US"/>
        </w:rPr>
        <w:lastRenderedPageBreak/>
        <w:t xml:space="preserve">5 </w:t>
      </w:r>
      <w:r w:rsidRPr="001436F6">
        <w:rPr>
          <w:rFonts w:ascii="Times New Roman" w:hAnsi="Times New Roman"/>
          <w:sz w:val="28"/>
          <w:lang w:val="ru-RU"/>
        </w:rPr>
        <w:t>Розроблення стартап-проекту</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lang w:val="ru-RU"/>
        </w:rPr>
        <w:t>5</w:t>
      </w:r>
      <w:r w:rsidRPr="00284E09">
        <w:rPr>
          <w:rFonts w:ascii="Times New Roman" w:hAnsi="Times New Roman" w:cs="Times New Roman"/>
          <w:i w:val="0"/>
        </w:rPr>
        <w:t>.1 Загальна характеристика розробки</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Бізнес-ідея: Система автоматизації процесу абсорбції аміаку.</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Основною ціллю проекту являється визначення собівартості розробки та впровадження схеми автоматизації на виробничий контур абсорбції аміаку з продувних газів. Оцінка ефективності прийнятого рішення повинна бути комплексною і враховувати всі його аспекти.</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Основними затратами на розробку схеми автоматизації та програмних модулів керування схемою є затрата робочого часу інженер-програміст, інженера-технолога, тестувальника та спеціалісту з автоматизованого керування. </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Для того щоб виконати розрахунок затрат на заробітню плату </w:t>
      </w:r>
      <w:proofErr w:type="gramStart"/>
      <w:r w:rsidRPr="00284E09">
        <w:rPr>
          <w:rFonts w:ascii="Times New Roman" w:hAnsi="Times New Roman" w:cs="Times New Roman"/>
          <w:sz w:val="28"/>
          <w:szCs w:val="28"/>
        </w:rPr>
        <w:t>виконавців</w:t>
      </w:r>
      <w:proofErr w:type="gramEnd"/>
      <w:r w:rsidRPr="00284E09">
        <w:rPr>
          <w:rFonts w:ascii="Times New Roman" w:hAnsi="Times New Roman" w:cs="Times New Roman"/>
          <w:sz w:val="28"/>
          <w:szCs w:val="28"/>
        </w:rPr>
        <w:t>, слід  спочатку встановити місячні заробітні плати виконавців, визначити час роботи та завантаженність кожного працівника. Проведемо оцінку затрат праці на розробку програмного продукту та схеми автоматизації.Об’єктом дослідження є Система автоматизації процесу абсорбції аміаку.</w:t>
      </w:r>
    </w:p>
    <w:p w:rsidR="00866B88" w:rsidRPr="00866B88" w:rsidRDefault="00703E63" w:rsidP="00866B88">
      <w:pPr>
        <w:pStyle w:val="afc"/>
        <w:spacing w:line="276" w:lineRule="auto"/>
        <w:rPr>
          <w:rFonts w:cs="Times New Roman"/>
          <w:lang w:val="uk-UA"/>
        </w:rPr>
      </w:pPr>
      <w:r w:rsidRPr="00866B88">
        <w:rPr>
          <w:rFonts w:cs="Times New Roman"/>
          <w:lang w:val="uk-UA"/>
        </w:rPr>
        <w:t>Місце розробки у інноваційному ланцюжку цінності:</w:t>
      </w:r>
    </w:p>
    <w:p w:rsidR="00703E63" w:rsidRPr="00866B88" w:rsidRDefault="00703E63" w:rsidP="00866B88">
      <w:pPr>
        <w:pStyle w:val="afc"/>
        <w:spacing w:line="276" w:lineRule="auto"/>
        <w:rPr>
          <w:rFonts w:cs="Times New Roman"/>
          <w:lang w:val="uk-UA"/>
        </w:rPr>
      </w:pPr>
      <w:r w:rsidRPr="00284E09">
        <w:rPr>
          <w:rFonts w:cs="Times New Roman"/>
          <w:lang w:val="uk-UA"/>
        </w:rPr>
        <w:t>1) ідея;</w:t>
      </w:r>
    </w:p>
    <w:p w:rsidR="00703E63" w:rsidRPr="00284E09" w:rsidRDefault="00703E63" w:rsidP="00866B88">
      <w:pPr>
        <w:pStyle w:val="afc"/>
        <w:spacing w:line="276" w:lineRule="auto"/>
        <w:rPr>
          <w:rFonts w:cs="Times New Roman"/>
          <w:lang w:val="uk-UA"/>
        </w:rPr>
      </w:pPr>
      <w:r w:rsidRPr="00284E09">
        <w:rPr>
          <w:rFonts w:cs="Times New Roman"/>
          <w:lang w:val="uk-UA"/>
        </w:rPr>
        <w:t>2) споживач - реалізація (юридична особа);</w:t>
      </w:r>
    </w:p>
    <w:p w:rsidR="00703E63" w:rsidRPr="00284E09" w:rsidRDefault="00703E63" w:rsidP="00703E63">
      <w:pPr>
        <w:pStyle w:val="afc"/>
        <w:rPr>
          <w:rFonts w:cs="Times New Roman"/>
          <w:lang w:val="uk-UA"/>
        </w:rPr>
      </w:pPr>
      <w:r w:rsidRPr="00284E09">
        <w:rPr>
          <w:rFonts w:cs="Times New Roman"/>
          <w:lang w:val="uk-UA"/>
        </w:rPr>
        <w:t>3) споживач - експлуатація (фізична особа).</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Бізнес-модель стартапу: В2В.</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Плановий випуск продукції - 10 систем щомісяця.</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Джерелами сировини для виробництва даної системи є хімічні підприємства, що спеціалізуються на виробицтві звязаного азоту.</w:t>
      </w:r>
    </w:p>
    <w:p w:rsidR="00703E63" w:rsidRPr="00284E09" w:rsidRDefault="00703E63" w:rsidP="00866B88">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Для виготовлення такої системи необхідно мати кваліфікований персонал з технічною, хімічною освітою,  який добре розбирається в обладнанні подібного типу.Споживачами можуть бути юридичні особи, які пов’язані з процесами, отримання звязаного азоту.Ринком збуту є в першу чергу українські </w:t>
      </w:r>
      <w:r w:rsidRPr="00284E09">
        <w:rPr>
          <w:rFonts w:ascii="Times New Roman" w:hAnsi="Times New Roman" w:cs="Times New Roman"/>
          <w:sz w:val="28"/>
          <w:szCs w:val="28"/>
        </w:rPr>
        <w:lastRenderedPageBreak/>
        <w:t>державні та приватні установи, а в перспективі міжнародні компанії та європейські країни.</w:t>
      </w:r>
    </w:p>
    <w:p w:rsidR="00703E63" w:rsidRPr="00284E09" w:rsidRDefault="00703E63" w:rsidP="00703E63">
      <w:pPr>
        <w:spacing w:line="240" w:lineRule="auto"/>
        <w:jc w:val="both"/>
        <w:rPr>
          <w:rFonts w:ascii="Times New Roman" w:hAnsi="Times New Roman" w:cs="Times New Roman"/>
          <w:sz w:val="28"/>
          <w:szCs w:val="28"/>
        </w:rPr>
      </w:pPr>
      <w:r w:rsidRPr="00284E09">
        <w:rPr>
          <w:rFonts w:ascii="Times New Roman" w:hAnsi="Times New Roman" w:cs="Times New Roman"/>
          <w:sz w:val="28"/>
          <w:szCs w:val="28"/>
        </w:rPr>
        <w:t xml:space="preserve">Конкурентною перевагою розробки є в першу чергу її простота та зручність експлуатації. Також перевагами є простота виготовлення. </w:t>
      </w:r>
    </w:p>
    <w:p w:rsidR="00703E63" w:rsidRPr="00284E09" w:rsidRDefault="00703E63" w:rsidP="00703E63">
      <w:pPr>
        <w:pStyle w:val="ad"/>
        <w:spacing w:line="360" w:lineRule="auto"/>
        <w:jc w:val="both"/>
        <w:rPr>
          <w:rFonts w:cs="Times New Roman"/>
          <w:sz w:val="28"/>
          <w:szCs w:val="28"/>
          <w:lang w:val="uk-UA"/>
        </w:rPr>
      </w:pPr>
      <w:r>
        <w:rPr>
          <w:rFonts w:cs="Times New Roman"/>
          <w:sz w:val="28"/>
          <w:szCs w:val="28"/>
          <w:lang w:val="uk-UA"/>
        </w:rPr>
        <w:t>Таблиця 5.1</w:t>
      </w:r>
      <w:r w:rsidRPr="00284E09">
        <w:rPr>
          <w:rFonts w:cs="Times New Roman"/>
          <w:sz w:val="28"/>
          <w:szCs w:val="28"/>
          <w:lang w:val="uk-UA"/>
        </w:rPr>
        <w:t xml:space="preserve"> - Вартість розробки:</w:t>
      </w:r>
    </w:p>
    <w:tbl>
      <w:tblPr>
        <w:tblW w:w="0" w:type="auto"/>
        <w:tblInd w:w="-7" w:type="dxa"/>
        <w:tblLayout w:type="fixed"/>
        <w:tblCellMar>
          <w:left w:w="40" w:type="dxa"/>
          <w:right w:w="40" w:type="dxa"/>
        </w:tblCellMar>
        <w:tblLook w:val="0000"/>
      </w:tblPr>
      <w:tblGrid>
        <w:gridCol w:w="760"/>
        <w:gridCol w:w="4345"/>
        <w:gridCol w:w="1418"/>
        <w:gridCol w:w="3112"/>
      </w:tblGrid>
      <w:tr w:rsidR="00703E63" w:rsidRPr="00284E09" w:rsidTr="00866B88">
        <w:trPr>
          <w:trHeight w:val="475"/>
        </w:trPr>
        <w:tc>
          <w:tcPr>
            <w:tcW w:w="760"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Стаття витрати</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Сума, грн.</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Відсоток до підсумку</w:t>
            </w:r>
          </w:p>
        </w:tc>
      </w:tr>
      <w:tr w:rsidR="00703E63" w:rsidRPr="00284E09" w:rsidTr="00866B88">
        <w:trPr>
          <w:trHeight w:val="499"/>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bookmarkStart w:id="1" w:name="OLE_LINK2"/>
            <w:bookmarkEnd w:id="1"/>
            <w:r w:rsidRPr="00284E09">
              <w:rPr>
                <w:rFonts w:ascii="Times New Roman" w:hAnsi="Times New Roman" w:cs="Times New Roman"/>
                <w:sz w:val="28"/>
                <w:szCs w:val="28"/>
              </w:rPr>
              <w:t>1</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Матеріали</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332</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0,06</w:t>
            </w:r>
          </w:p>
        </w:tc>
      </w:tr>
      <w:tr w:rsidR="00703E63" w:rsidRPr="00284E09" w:rsidTr="00866B88">
        <w:trPr>
          <w:trHeight w:val="509"/>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2</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Електроенергія</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2093,3</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E34C3">
              <w:rPr>
                <w:rFonts w:ascii="Times New Roman" w:hAnsi="Times New Roman" w:cs="Times New Roman"/>
                <w:sz w:val="28"/>
                <w:szCs w:val="28"/>
                <w:lang w:val="ru-RU"/>
              </w:rPr>
              <w:t>0.</w:t>
            </w:r>
            <w:r w:rsidRPr="00284E09">
              <w:rPr>
                <w:rFonts w:ascii="Times New Roman" w:hAnsi="Times New Roman" w:cs="Times New Roman"/>
                <w:sz w:val="28"/>
                <w:szCs w:val="28"/>
              </w:rPr>
              <w:t>4</w:t>
            </w:r>
          </w:p>
        </w:tc>
      </w:tr>
      <w:tr w:rsidR="00703E63" w:rsidRPr="00284E09" w:rsidTr="00866B88">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3</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Зарплата з нарахуваннями</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79521,68</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14,7</w:t>
            </w:r>
          </w:p>
        </w:tc>
      </w:tr>
      <w:tr w:rsidR="00703E63" w:rsidRPr="00284E09" w:rsidTr="00866B88">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4</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Амортизаційні відрахування</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64798</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11,9</w:t>
            </w:r>
          </w:p>
        </w:tc>
      </w:tr>
      <w:tr w:rsidR="00703E63" w:rsidRPr="00284E09" w:rsidTr="00866B88">
        <w:trPr>
          <w:trHeight w:val="528"/>
        </w:trPr>
        <w:tc>
          <w:tcPr>
            <w:tcW w:w="760" w:type="dxa"/>
            <w:tcBorders>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4345" w:type="dxa"/>
            <w:tcBorders>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Прилади та обляднання</w:t>
            </w:r>
          </w:p>
        </w:tc>
        <w:tc>
          <w:tcPr>
            <w:tcW w:w="1418" w:type="dxa"/>
            <w:tcBorders>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331073,75</w:t>
            </w:r>
          </w:p>
        </w:tc>
        <w:tc>
          <w:tcPr>
            <w:tcW w:w="3112" w:type="dxa"/>
            <w:tcBorders>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61,2</w:t>
            </w:r>
          </w:p>
        </w:tc>
      </w:tr>
      <w:tr w:rsidR="00703E63" w:rsidRPr="00284E09" w:rsidTr="00866B88">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6</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Накладні витрати – 80 осн. з/п</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63617,34</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11,74</w:t>
            </w:r>
          </w:p>
        </w:tc>
      </w:tr>
      <w:tr w:rsidR="00703E63" w:rsidRPr="00284E09" w:rsidTr="00866B88">
        <w:trPr>
          <w:trHeight w:val="459"/>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7</w:t>
            </w:r>
          </w:p>
        </w:tc>
        <w:tc>
          <w:tcPr>
            <w:tcW w:w="434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Усього:</w:t>
            </w:r>
          </w:p>
        </w:tc>
        <w:tc>
          <w:tcPr>
            <w:tcW w:w="141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autoSpaceDE w:val="0"/>
              <w:snapToGrid w:val="0"/>
              <w:spacing w:line="360" w:lineRule="auto"/>
              <w:jc w:val="center"/>
              <w:rPr>
                <w:rFonts w:ascii="Times New Roman" w:hAnsi="Times New Roman" w:cs="Times New Roman"/>
                <w:sz w:val="28"/>
                <w:szCs w:val="28"/>
              </w:rPr>
            </w:pPr>
            <w:r w:rsidRPr="00284E09">
              <w:rPr>
                <w:rFonts w:ascii="Times New Roman" w:hAnsi="Times New Roman" w:cs="Times New Roman"/>
                <w:sz w:val="28"/>
                <w:szCs w:val="28"/>
              </w:rPr>
              <w:t>541436</w:t>
            </w:r>
            <w:r w:rsidRPr="00284E09">
              <w:rPr>
                <w:rFonts w:ascii="Times New Roman" w:hAnsi="Times New Roman" w:cs="Times New Roman"/>
                <w:sz w:val="28"/>
                <w:szCs w:val="28"/>
                <w:lang w:val="en-US"/>
              </w:rPr>
              <w:t>,</w:t>
            </w:r>
            <w:r w:rsidRPr="00284E09">
              <w:rPr>
                <w:rFonts w:ascii="Times New Roman" w:hAnsi="Times New Roman" w:cs="Times New Roman"/>
                <w:sz w:val="28"/>
                <w:szCs w:val="28"/>
              </w:rPr>
              <w:t>07</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napToGrid w:val="0"/>
              <w:spacing w:line="360" w:lineRule="auto"/>
              <w:jc w:val="center"/>
              <w:rPr>
                <w:rFonts w:ascii="Times New Roman" w:hAnsi="Times New Roman" w:cs="Times New Roman"/>
                <w:sz w:val="28"/>
                <w:szCs w:val="28"/>
                <w:lang w:val="en-US"/>
              </w:rPr>
            </w:pPr>
            <w:r w:rsidRPr="00284E09">
              <w:rPr>
                <w:rFonts w:ascii="Times New Roman" w:hAnsi="Times New Roman" w:cs="Times New Roman"/>
                <w:sz w:val="28"/>
                <w:szCs w:val="28"/>
                <w:lang w:val="en-US"/>
              </w:rPr>
              <w:t>100.0</w:t>
            </w:r>
          </w:p>
        </w:tc>
      </w:tr>
    </w:tbl>
    <w:p w:rsidR="00703E63" w:rsidRPr="00284E09" w:rsidRDefault="00703E63" w:rsidP="00703E63">
      <w:pPr>
        <w:pStyle w:val="ad"/>
        <w:spacing w:line="360" w:lineRule="auto"/>
        <w:jc w:val="both"/>
        <w:rPr>
          <w:rFonts w:cs="Times New Roman"/>
          <w:sz w:val="28"/>
          <w:szCs w:val="28"/>
          <w:u w:val="thick"/>
          <w:lang w:val="uk-UA"/>
        </w:rPr>
      </w:pPr>
    </w:p>
    <w:p w:rsidR="00703E63" w:rsidRPr="00284E09" w:rsidRDefault="00703E63" w:rsidP="00703E63">
      <w:pPr>
        <w:pStyle w:val="ad"/>
        <w:spacing w:line="360" w:lineRule="auto"/>
        <w:jc w:val="both"/>
        <w:rPr>
          <w:rFonts w:cs="Times New Roman"/>
          <w:sz w:val="28"/>
          <w:szCs w:val="28"/>
          <w:lang w:val="uk-UA"/>
        </w:rPr>
      </w:pPr>
      <w:r w:rsidRPr="00284E09">
        <w:rPr>
          <w:rFonts w:cs="Times New Roman"/>
          <w:sz w:val="28"/>
          <w:szCs w:val="28"/>
          <w:lang w:val="uk-UA"/>
        </w:rPr>
        <w:t>Ціна системи для продажу складає 600 000 грн.</w:t>
      </w:r>
    </w:p>
    <w:p w:rsidR="00703E63" w:rsidRPr="00284E09" w:rsidRDefault="00703E63" w:rsidP="00703E63">
      <w:pPr>
        <w:pStyle w:val="ad"/>
        <w:spacing w:line="360" w:lineRule="auto"/>
        <w:jc w:val="both"/>
        <w:rPr>
          <w:rFonts w:cs="Times New Roman"/>
          <w:sz w:val="28"/>
          <w:szCs w:val="28"/>
          <w:lang w:val="uk-UA"/>
        </w:rPr>
      </w:pPr>
      <w:r w:rsidRPr="00284E09">
        <w:rPr>
          <w:rFonts w:cs="Times New Roman"/>
          <w:sz w:val="28"/>
          <w:szCs w:val="28"/>
          <w:lang w:val="uk-UA"/>
        </w:rPr>
        <w:t xml:space="preserve">Дохід складає 58 564 грн з одиниці товару. </w:t>
      </w: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Період повернення капіталовкладень для наших клієнтів складе 11 місяців, при ре</w:t>
      </w:r>
      <w:r>
        <w:rPr>
          <w:rFonts w:ascii="Times New Roman" w:hAnsi="Times New Roman" w:cs="Times New Roman"/>
          <w:sz w:val="28"/>
          <w:szCs w:val="28"/>
        </w:rPr>
        <w:t xml:space="preserve">комендованій ціні 600 000 грн. </w:t>
      </w:r>
    </w:p>
    <w:p w:rsidR="00703E63" w:rsidRPr="00284E09"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5.2 Аналіз зовнішнього та внутрішнього середовища стартапу</w:t>
      </w: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 xml:space="preserve">Таблиця </w:t>
      </w:r>
      <w:r>
        <w:rPr>
          <w:rFonts w:ascii="Times New Roman" w:hAnsi="Times New Roman" w:cs="Times New Roman"/>
          <w:sz w:val="28"/>
          <w:szCs w:val="28"/>
        </w:rPr>
        <w:t>5.</w:t>
      </w:r>
      <w:r w:rsidRPr="00284E09">
        <w:rPr>
          <w:rFonts w:ascii="Times New Roman" w:hAnsi="Times New Roman" w:cs="Times New Roman"/>
          <w:sz w:val="28"/>
          <w:szCs w:val="28"/>
        </w:rPr>
        <w:t>2 - Таблиця загроз і можливостей зовнішнього середовища</w:t>
      </w:r>
    </w:p>
    <w:tbl>
      <w:tblPr>
        <w:tblStyle w:val="afb"/>
        <w:tblW w:w="0" w:type="auto"/>
        <w:tblLook w:val="04A0"/>
      </w:tblPr>
      <w:tblGrid>
        <w:gridCol w:w="4785"/>
        <w:gridCol w:w="4786"/>
      </w:tblGrid>
      <w:tr w:rsidR="00703E63" w:rsidRPr="00284E09" w:rsidTr="002D10FE">
        <w:tc>
          <w:tcPr>
            <w:tcW w:w="4785"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Загрози</w:t>
            </w:r>
          </w:p>
        </w:tc>
        <w:tc>
          <w:tcPr>
            <w:tcW w:w="478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Можливості</w:t>
            </w:r>
          </w:p>
        </w:tc>
      </w:tr>
      <w:tr w:rsidR="00703E63" w:rsidRPr="00284E09" w:rsidTr="00866B88">
        <w:trPr>
          <w:trHeight w:val="473"/>
        </w:trPr>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Низька купівельна спроможність населення</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Зниження вартості сировини</w:t>
            </w:r>
          </w:p>
        </w:tc>
      </w:tr>
    </w:tbl>
    <w:p w:rsidR="00703E63" w:rsidRPr="000A581B" w:rsidRDefault="00703E63" w:rsidP="00703E63">
      <w:pPr>
        <w:jc w:val="right"/>
        <w:rPr>
          <w:rFonts w:ascii="Times New Roman" w:hAnsi="Times New Roman" w:cs="Times New Roman"/>
          <w:sz w:val="28"/>
        </w:rPr>
      </w:pPr>
      <w:r>
        <w:rPr>
          <w:rFonts w:ascii="Times New Roman" w:hAnsi="Times New Roman" w:cs="Times New Roman"/>
          <w:sz w:val="28"/>
        </w:rPr>
        <w:lastRenderedPageBreak/>
        <w:t xml:space="preserve">Продовження таблиці 5.2 </w:t>
      </w:r>
    </w:p>
    <w:tbl>
      <w:tblPr>
        <w:tblStyle w:val="afb"/>
        <w:tblW w:w="0" w:type="auto"/>
        <w:tblLook w:val="04A0"/>
      </w:tblPr>
      <w:tblGrid>
        <w:gridCol w:w="4785"/>
        <w:gridCol w:w="4786"/>
      </w:tblGrid>
      <w:tr w:rsidR="00703E63" w:rsidRPr="00284E09" w:rsidTr="002D10FE">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Незначний відсоток продукції вітчизняного виробництва з рівнями технологічності від середнього до високого</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Зменшення кількості конкурентів через їх непристосованість до нових технологій та застарілі методи виробництва</w:t>
            </w:r>
          </w:p>
        </w:tc>
      </w:tr>
      <w:tr w:rsidR="00703E63" w:rsidRPr="00284E09" w:rsidTr="002D10FE">
        <w:trPr>
          <w:trHeight w:val="2154"/>
        </w:trPr>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Посилення нестабільності в разі загострення бойових дій на сході країни</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Позиціонування продукції на нових ринках збуту</w:t>
            </w:r>
          </w:p>
        </w:tc>
      </w:tr>
      <w:tr w:rsidR="00703E63" w:rsidRPr="00284E09" w:rsidTr="002D10FE">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Виникнення криз на зовнішніх ринках: фінансових, сировинних.</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Пошук нових джерел постачання сировини, укладання нових контрактів</w:t>
            </w:r>
          </w:p>
        </w:tc>
      </w:tr>
      <w:tr w:rsidR="00703E63" w:rsidRPr="00284E09" w:rsidTr="002D10FE">
        <w:trPr>
          <w:trHeight w:val="1137"/>
        </w:trPr>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Високі податкові ставки</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Пошук програм підтримки малого бізнесу</w:t>
            </w:r>
          </w:p>
        </w:tc>
      </w:tr>
      <w:tr w:rsidR="00703E63" w:rsidRPr="00284E09" w:rsidTr="002D10FE">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Нестача кваліфікованих робочих кадрів</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Моніторинг кращих європейських практик щодо бізнес-середовища та конкурентних умов на ринку, можливість перейняти досвід закордонних компаній</w:t>
            </w:r>
          </w:p>
        </w:tc>
      </w:tr>
      <w:tr w:rsidR="00703E63" w:rsidRPr="00284E09" w:rsidTr="002D10FE">
        <w:trPr>
          <w:trHeight w:val="900"/>
        </w:trPr>
        <w:tc>
          <w:tcPr>
            <w:tcW w:w="4785"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Поява нових конкурентів</w:t>
            </w:r>
          </w:p>
        </w:tc>
        <w:tc>
          <w:tcPr>
            <w:tcW w:w="4786" w:type="dxa"/>
          </w:tcPr>
          <w:p w:rsidR="00703E63" w:rsidRPr="00284E09" w:rsidRDefault="00703E63" w:rsidP="002D10FE">
            <w:pPr>
              <w:suppressLineNumbers/>
              <w:tabs>
                <w:tab w:val="left" w:pos="993"/>
              </w:tabs>
              <w:jc w:val="both"/>
              <w:rPr>
                <w:rFonts w:ascii="Times New Roman" w:hAnsi="Times New Roman" w:cs="Times New Roman"/>
                <w:sz w:val="28"/>
                <w:szCs w:val="28"/>
              </w:rPr>
            </w:pPr>
            <w:r w:rsidRPr="00284E09">
              <w:rPr>
                <w:rFonts w:ascii="Times New Roman" w:hAnsi="Times New Roman" w:cs="Times New Roman"/>
                <w:sz w:val="28"/>
                <w:szCs w:val="28"/>
              </w:rPr>
              <w:t>Конкурентоспроможна ціна</w:t>
            </w:r>
          </w:p>
        </w:tc>
      </w:tr>
    </w:tbl>
    <w:p w:rsidR="00703E63" w:rsidRPr="00284E09" w:rsidRDefault="00703E63" w:rsidP="00703E63">
      <w:pPr>
        <w:spacing w:line="360" w:lineRule="auto"/>
        <w:jc w:val="both"/>
        <w:rPr>
          <w:rFonts w:ascii="Times New Roman" w:hAnsi="Times New Roman" w:cs="Times New Roman"/>
          <w:sz w:val="28"/>
          <w:szCs w:val="28"/>
        </w:rPr>
      </w:pPr>
    </w:p>
    <w:p w:rsidR="00703E63" w:rsidRPr="00284E09" w:rsidRDefault="00703E63" w:rsidP="00703E63">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 xml:space="preserve">Таблиця </w:t>
      </w:r>
      <w:r>
        <w:rPr>
          <w:rFonts w:ascii="Times New Roman" w:hAnsi="Times New Roman" w:cs="Times New Roman"/>
          <w:sz w:val="28"/>
          <w:szCs w:val="28"/>
        </w:rPr>
        <w:t>5.</w:t>
      </w:r>
      <w:r w:rsidRPr="00284E09">
        <w:rPr>
          <w:rFonts w:ascii="Times New Roman" w:hAnsi="Times New Roman" w:cs="Times New Roman"/>
          <w:sz w:val="28"/>
          <w:szCs w:val="28"/>
        </w:rPr>
        <w:t>3 - Таблиця переваг і недоліків внутрішнього середовища</w:t>
      </w:r>
    </w:p>
    <w:tbl>
      <w:tblPr>
        <w:tblStyle w:val="afb"/>
        <w:tblW w:w="0" w:type="auto"/>
        <w:jc w:val="center"/>
        <w:tblLook w:val="04A0"/>
      </w:tblPr>
      <w:tblGrid>
        <w:gridCol w:w="5229"/>
        <w:gridCol w:w="4676"/>
      </w:tblGrid>
      <w:tr w:rsidR="00703E63" w:rsidRPr="00284E09" w:rsidTr="002D10FE">
        <w:trPr>
          <w:trHeight w:val="810"/>
          <w:jc w:val="center"/>
        </w:trPr>
        <w:tc>
          <w:tcPr>
            <w:tcW w:w="5318" w:type="dxa"/>
          </w:tcPr>
          <w:p w:rsidR="00703E63" w:rsidRPr="00284E09" w:rsidRDefault="00703E63" w:rsidP="002D10FE">
            <w:pPr>
              <w:jc w:val="both"/>
              <w:rPr>
                <w:rFonts w:ascii="Times New Roman" w:hAnsi="Times New Roman" w:cs="Times New Roman"/>
                <w:color w:val="000000" w:themeColor="text1"/>
                <w:sz w:val="28"/>
                <w:szCs w:val="28"/>
              </w:rPr>
            </w:pPr>
            <w:r w:rsidRPr="00284E09">
              <w:rPr>
                <w:rFonts w:ascii="Times New Roman" w:hAnsi="Times New Roman" w:cs="Times New Roman"/>
                <w:color w:val="000000" w:themeColor="text1"/>
                <w:sz w:val="28"/>
                <w:szCs w:val="28"/>
              </w:rPr>
              <w:t>Переваги</w:t>
            </w:r>
          </w:p>
        </w:tc>
        <w:tc>
          <w:tcPr>
            <w:tcW w:w="4752" w:type="dxa"/>
          </w:tcPr>
          <w:p w:rsidR="00703E63" w:rsidRPr="00284E09" w:rsidRDefault="00703E63" w:rsidP="002D10FE">
            <w:pPr>
              <w:jc w:val="both"/>
              <w:rPr>
                <w:rFonts w:ascii="Times New Roman" w:hAnsi="Times New Roman" w:cs="Times New Roman"/>
                <w:color w:val="000000" w:themeColor="text1"/>
                <w:sz w:val="28"/>
                <w:szCs w:val="28"/>
              </w:rPr>
            </w:pPr>
            <w:r w:rsidRPr="00284E09">
              <w:rPr>
                <w:rFonts w:ascii="Times New Roman" w:hAnsi="Times New Roman" w:cs="Times New Roman"/>
                <w:color w:val="000000" w:themeColor="text1"/>
                <w:sz w:val="28"/>
                <w:szCs w:val="28"/>
              </w:rPr>
              <w:t>Недоліки</w:t>
            </w:r>
          </w:p>
        </w:tc>
      </w:tr>
      <w:tr w:rsidR="00703E63" w:rsidRPr="00284E09" w:rsidTr="00866B88">
        <w:trPr>
          <w:trHeight w:val="614"/>
          <w:jc w:val="center"/>
        </w:trPr>
        <w:tc>
          <w:tcPr>
            <w:tcW w:w="5318" w:type="dxa"/>
            <w:tcBorders>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Швидке реагування на зміни, оскільки немає тяганини у прийнятті рішень і заповненні великої кількості паперів. </w:t>
            </w:r>
          </w:p>
        </w:tc>
        <w:tc>
          <w:tcPr>
            <w:tcW w:w="4752" w:type="dxa"/>
            <w:tcBorders>
              <w:bottom w:val="single" w:sz="4" w:space="0" w:color="auto"/>
            </w:tcBorders>
          </w:tcPr>
          <w:p w:rsidR="00703E63" w:rsidRPr="00866B88"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Малий ринок та відсутність репутації серед клієнтів. </w:t>
            </w:r>
          </w:p>
        </w:tc>
      </w:tr>
    </w:tbl>
    <w:p w:rsidR="00703E63" w:rsidRPr="000A581B" w:rsidRDefault="00703E63" w:rsidP="00866B88">
      <w:pPr>
        <w:jc w:val="right"/>
        <w:rPr>
          <w:rFonts w:ascii="Times New Roman" w:hAnsi="Times New Roman" w:cs="Times New Roman"/>
          <w:sz w:val="28"/>
        </w:rPr>
      </w:pPr>
      <w:r>
        <w:rPr>
          <w:rFonts w:ascii="Times New Roman" w:hAnsi="Times New Roman" w:cs="Times New Roman"/>
          <w:sz w:val="28"/>
        </w:rPr>
        <w:lastRenderedPageBreak/>
        <w:t>Продовження таблиці 5.3</w:t>
      </w:r>
    </w:p>
    <w:tbl>
      <w:tblPr>
        <w:tblStyle w:val="afb"/>
        <w:tblW w:w="0" w:type="auto"/>
        <w:jc w:val="center"/>
        <w:tblLook w:val="04A0"/>
      </w:tblPr>
      <w:tblGrid>
        <w:gridCol w:w="5229"/>
        <w:gridCol w:w="4676"/>
      </w:tblGrid>
      <w:tr w:rsidR="00703E63" w:rsidRPr="00284E09" w:rsidTr="002D10FE">
        <w:trPr>
          <w:trHeight w:val="1818"/>
          <w:jc w:val="center"/>
        </w:trPr>
        <w:tc>
          <w:tcPr>
            <w:tcW w:w="5318"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Можливість легко відслідковувати і корегувати роботу кожного співробітника.</w:t>
            </w:r>
          </w:p>
        </w:tc>
        <w:tc>
          <w:tcPr>
            <w:tcW w:w="4752"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Невеликий штат співробітників, з малими базовими навиками і без досвіду роботи. </w:t>
            </w:r>
          </w:p>
        </w:tc>
      </w:tr>
      <w:tr w:rsidR="00703E63" w:rsidRPr="00284E09" w:rsidTr="002D10FE">
        <w:trPr>
          <w:trHeight w:val="1798"/>
          <w:jc w:val="center"/>
        </w:trPr>
        <w:tc>
          <w:tcPr>
            <w:tcW w:w="5318"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Хороша консультація для покупців, оскільки невеликий обсяг роботи означає, що є час для детальної консультації кожного клієнта.</w:t>
            </w:r>
          </w:p>
        </w:tc>
        <w:tc>
          <w:tcPr>
            <w:tcW w:w="4752"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Можливість бути не готовими до раптових навантажень в роботі (наприклад при появі великої кількості замовлень). </w:t>
            </w:r>
          </w:p>
        </w:tc>
      </w:tr>
      <w:tr w:rsidR="00703E63" w:rsidRPr="00284E09" w:rsidTr="002D10FE">
        <w:trPr>
          <w:trHeight w:val="1399"/>
          <w:jc w:val="center"/>
        </w:trPr>
        <w:tc>
          <w:tcPr>
            <w:tcW w:w="5318"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Швидка зміна напрямку у випадку, якщо маркетинг працює погано. </w:t>
            </w:r>
          </w:p>
          <w:p w:rsidR="00703E63" w:rsidRPr="00284E09" w:rsidRDefault="00703E63" w:rsidP="002D10FE">
            <w:pPr>
              <w:jc w:val="both"/>
              <w:rPr>
                <w:rFonts w:ascii="Times New Roman" w:hAnsi="Times New Roman" w:cs="Times New Roman"/>
                <w:color w:val="000000" w:themeColor="text1"/>
                <w:sz w:val="28"/>
                <w:szCs w:val="28"/>
                <w:shd w:val="clear" w:color="auto" w:fill="FFFFFF"/>
              </w:rPr>
            </w:pPr>
          </w:p>
        </w:tc>
        <w:tc>
          <w:tcPr>
            <w:tcW w:w="4752"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Вразливість у випадках коли персонал може хворіти та звільнятися. </w:t>
            </w:r>
          </w:p>
          <w:p w:rsidR="00703E63" w:rsidRPr="00284E09" w:rsidRDefault="00703E63" w:rsidP="002D10FE">
            <w:pPr>
              <w:jc w:val="both"/>
              <w:rPr>
                <w:rFonts w:ascii="Times New Roman" w:hAnsi="Times New Roman" w:cs="Times New Roman"/>
                <w:color w:val="000000" w:themeColor="text1"/>
                <w:sz w:val="28"/>
                <w:szCs w:val="28"/>
                <w:shd w:val="clear" w:color="auto" w:fill="FFFFFF"/>
              </w:rPr>
            </w:pPr>
          </w:p>
        </w:tc>
      </w:tr>
      <w:tr w:rsidR="00703E63" w:rsidRPr="00284E09" w:rsidTr="002D10FE">
        <w:trPr>
          <w:trHeight w:val="1319"/>
          <w:jc w:val="center"/>
        </w:trPr>
        <w:tc>
          <w:tcPr>
            <w:tcW w:w="5318"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Низькі накладні витрати, тому є можливість запропонувати хороші ціни для клієнтів.</w:t>
            </w:r>
          </w:p>
        </w:tc>
        <w:tc>
          <w:tcPr>
            <w:tcW w:w="4752" w:type="dxa"/>
            <w:tcBorders>
              <w:top w:val="single" w:sz="4" w:space="0" w:color="auto"/>
              <w:bottom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 xml:space="preserve">Грошовий потік ненадійний на ранніх стадіях розвитку підприємства. </w:t>
            </w:r>
          </w:p>
          <w:p w:rsidR="00703E63" w:rsidRPr="00284E09" w:rsidRDefault="00703E63" w:rsidP="002D10FE">
            <w:pPr>
              <w:jc w:val="both"/>
              <w:rPr>
                <w:rFonts w:ascii="Times New Roman" w:hAnsi="Times New Roman" w:cs="Times New Roman"/>
                <w:color w:val="000000" w:themeColor="text1"/>
                <w:sz w:val="28"/>
                <w:szCs w:val="28"/>
                <w:shd w:val="clear" w:color="auto" w:fill="FFFFFF"/>
              </w:rPr>
            </w:pPr>
          </w:p>
        </w:tc>
      </w:tr>
      <w:tr w:rsidR="00703E63" w:rsidRPr="00284E09" w:rsidTr="002D10FE">
        <w:trPr>
          <w:trHeight w:val="1076"/>
          <w:jc w:val="center"/>
        </w:trPr>
        <w:tc>
          <w:tcPr>
            <w:tcW w:w="5318" w:type="dxa"/>
            <w:tcBorders>
              <w:top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При малих інвестиціях м</w:t>
            </w:r>
            <w:r w:rsidRPr="00284E09">
              <w:rPr>
                <w:rFonts w:ascii="Times New Roman" w:hAnsi="Times New Roman" w:cs="Times New Roman"/>
                <w:color w:val="000000" w:themeColor="text1"/>
                <w:sz w:val="28"/>
                <w:szCs w:val="28"/>
              </w:rPr>
              <w:t>енша імовірність втратити кошти, вкладені на розвиток компанії.</w:t>
            </w:r>
          </w:p>
        </w:tc>
        <w:tc>
          <w:tcPr>
            <w:tcW w:w="4752" w:type="dxa"/>
            <w:tcBorders>
              <w:top w:val="single" w:sz="4" w:space="0" w:color="auto"/>
            </w:tcBorders>
          </w:tcPr>
          <w:p w:rsidR="00703E63" w:rsidRPr="00284E09" w:rsidRDefault="00703E63" w:rsidP="002D10FE">
            <w:pPr>
              <w:jc w:val="both"/>
              <w:rPr>
                <w:rFonts w:ascii="Times New Roman" w:hAnsi="Times New Roman" w:cs="Times New Roman"/>
                <w:color w:val="000000" w:themeColor="text1"/>
                <w:sz w:val="28"/>
                <w:szCs w:val="28"/>
                <w:shd w:val="clear" w:color="auto" w:fill="FFFFFF"/>
              </w:rPr>
            </w:pPr>
            <w:r w:rsidRPr="00284E09">
              <w:rPr>
                <w:rFonts w:ascii="Times New Roman" w:hAnsi="Times New Roman" w:cs="Times New Roman"/>
                <w:color w:val="000000" w:themeColor="text1"/>
                <w:sz w:val="28"/>
                <w:szCs w:val="28"/>
                <w:shd w:val="clear" w:color="auto" w:fill="FFFFFF"/>
              </w:rPr>
              <w:t>Загроза повільного зросту підприємства через брак коштів.</w:t>
            </w:r>
            <w:r w:rsidRPr="00284E09">
              <w:rPr>
                <w:rFonts w:ascii="Times New Roman" w:hAnsi="Times New Roman" w:cs="Times New Roman"/>
                <w:color w:val="000000" w:themeColor="text1"/>
                <w:sz w:val="28"/>
                <w:szCs w:val="28"/>
              </w:rPr>
              <w:br/>
            </w:r>
          </w:p>
        </w:tc>
      </w:tr>
    </w:tbl>
    <w:p w:rsidR="00703E63" w:rsidRPr="00284E09" w:rsidRDefault="00703E63" w:rsidP="00703E63">
      <w:pPr>
        <w:spacing w:line="360" w:lineRule="auto"/>
        <w:ind w:firstLine="708"/>
        <w:jc w:val="both"/>
        <w:rPr>
          <w:rFonts w:ascii="Times New Roman" w:hAnsi="Times New Roman" w:cs="Times New Roman"/>
          <w:sz w:val="28"/>
          <w:szCs w:val="28"/>
        </w:rPr>
      </w:pPr>
    </w:p>
    <w:p w:rsidR="00703E63" w:rsidRPr="00284E09" w:rsidRDefault="00703E63" w:rsidP="00703E63">
      <w:pPr>
        <w:spacing w:line="360" w:lineRule="auto"/>
        <w:rPr>
          <w:rFonts w:ascii="Times New Roman" w:hAnsi="Times New Roman" w:cs="Times New Roman"/>
          <w:sz w:val="28"/>
          <w:szCs w:val="28"/>
        </w:rPr>
      </w:pPr>
      <w:r w:rsidRPr="00284E09">
        <w:rPr>
          <w:rFonts w:ascii="Times New Roman" w:hAnsi="Times New Roman" w:cs="Times New Roman"/>
          <w:sz w:val="28"/>
          <w:szCs w:val="28"/>
        </w:rPr>
        <w:t xml:space="preserve">Таблиця </w:t>
      </w:r>
      <w:r>
        <w:rPr>
          <w:rFonts w:ascii="Times New Roman" w:hAnsi="Times New Roman" w:cs="Times New Roman"/>
          <w:sz w:val="28"/>
          <w:szCs w:val="28"/>
        </w:rPr>
        <w:t>5.</w:t>
      </w:r>
      <w:r w:rsidRPr="00284E09">
        <w:rPr>
          <w:rFonts w:ascii="Times New Roman" w:hAnsi="Times New Roman" w:cs="Times New Roman"/>
          <w:sz w:val="28"/>
          <w:szCs w:val="28"/>
        </w:rPr>
        <w:t>4 – Зведена таблиця оцінки характеристик продукції</w:t>
      </w:r>
    </w:p>
    <w:tbl>
      <w:tblPr>
        <w:tblStyle w:val="afb"/>
        <w:tblW w:w="9640" w:type="dxa"/>
        <w:tblInd w:w="-34" w:type="dxa"/>
        <w:tblLayout w:type="fixed"/>
        <w:tblLook w:val="04A0"/>
      </w:tblPr>
      <w:tblGrid>
        <w:gridCol w:w="2269"/>
        <w:gridCol w:w="2126"/>
        <w:gridCol w:w="1560"/>
        <w:gridCol w:w="2268"/>
        <w:gridCol w:w="1417"/>
      </w:tblGrid>
      <w:tr w:rsidR="00703E63" w:rsidRPr="00284E09" w:rsidTr="00866B88">
        <w:trPr>
          <w:trHeight w:val="425"/>
        </w:trPr>
        <w:tc>
          <w:tcPr>
            <w:tcW w:w="2269" w:type="dxa"/>
            <w:vMerge w:val="restart"/>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br w:type="page"/>
              <w:t>Характеристика</w:t>
            </w:r>
          </w:p>
        </w:tc>
        <w:tc>
          <w:tcPr>
            <w:tcW w:w="2126" w:type="dxa"/>
            <w:vMerge w:val="restart"/>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Коефіцієнт вагомості характеристики</w:t>
            </w:r>
          </w:p>
        </w:tc>
        <w:tc>
          <w:tcPr>
            <w:tcW w:w="5245" w:type="dxa"/>
            <w:gridSpan w:val="3"/>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Оцінка характеристик</w:t>
            </w:r>
          </w:p>
        </w:tc>
      </w:tr>
      <w:tr w:rsidR="00703E63" w:rsidRPr="00284E09" w:rsidTr="002D10FE">
        <w:trPr>
          <w:trHeight w:val="1371"/>
        </w:trPr>
        <w:tc>
          <w:tcPr>
            <w:tcW w:w="2269" w:type="dxa"/>
            <w:vMerge/>
          </w:tcPr>
          <w:p w:rsidR="00703E63" w:rsidRPr="00284E09" w:rsidRDefault="00703E63" w:rsidP="002D10FE">
            <w:pPr>
              <w:jc w:val="both"/>
              <w:rPr>
                <w:rFonts w:ascii="Times New Roman" w:hAnsi="Times New Roman" w:cs="Times New Roman"/>
                <w:sz w:val="28"/>
                <w:szCs w:val="28"/>
              </w:rPr>
            </w:pPr>
          </w:p>
        </w:tc>
        <w:tc>
          <w:tcPr>
            <w:tcW w:w="2126" w:type="dxa"/>
            <w:vMerge/>
          </w:tcPr>
          <w:p w:rsidR="00703E63" w:rsidRPr="00284E09" w:rsidRDefault="00703E63" w:rsidP="002D10FE">
            <w:pPr>
              <w:jc w:val="both"/>
              <w:rPr>
                <w:rFonts w:ascii="Times New Roman" w:hAnsi="Times New Roman" w:cs="Times New Roman"/>
                <w:sz w:val="28"/>
                <w:szCs w:val="28"/>
              </w:rPr>
            </w:pP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Наша система</w:t>
            </w:r>
          </w:p>
        </w:tc>
        <w:tc>
          <w:tcPr>
            <w:tcW w:w="2268" w:type="dxa"/>
          </w:tcPr>
          <w:p w:rsidR="00703E63" w:rsidRPr="00284E09" w:rsidRDefault="00703E63" w:rsidP="002D10FE">
            <w:pPr>
              <w:jc w:val="both"/>
              <w:rPr>
                <w:rFonts w:ascii="Times New Roman" w:hAnsi="Times New Roman" w:cs="Times New Roman"/>
                <w:sz w:val="28"/>
                <w:szCs w:val="28"/>
                <w:lang w:val="en-US"/>
              </w:rPr>
            </w:pPr>
            <w:r w:rsidRPr="00284E09">
              <w:rPr>
                <w:rFonts w:ascii="Times New Roman" w:hAnsi="Times New Roman" w:cs="Times New Roman"/>
                <w:sz w:val="28"/>
                <w:szCs w:val="28"/>
                <w:lang w:val="en-US"/>
              </w:rPr>
              <w:t>SIEMENS</w:t>
            </w:r>
          </w:p>
        </w:tc>
        <w:tc>
          <w:tcPr>
            <w:tcW w:w="1417" w:type="dxa"/>
          </w:tcPr>
          <w:p w:rsidR="00703E63" w:rsidRPr="00284E09" w:rsidRDefault="00703E63" w:rsidP="002D10FE">
            <w:pPr>
              <w:jc w:val="both"/>
              <w:rPr>
                <w:rFonts w:ascii="Times New Roman" w:hAnsi="Times New Roman" w:cs="Times New Roman"/>
                <w:sz w:val="28"/>
                <w:szCs w:val="28"/>
                <w:lang w:val="en-US"/>
              </w:rPr>
            </w:pPr>
            <w:r w:rsidRPr="00284E09">
              <w:rPr>
                <w:rFonts w:ascii="Times New Roman" w:hAnsi="Times New Roman" w:cs="Times New Roman"/>
                <w:sz w:val="28"/>
                <w:szCs w:val="28"/>
                <w:lang w:val="en-US"/>
              </w:rPr>
              <w:t>Schneider</w:t>
            </w:r>
          </w:p>
        </w:tc>
      </w:tr>
      <w:tr w:rsidR="00703E63" w:rsidRPr="00284E09" w:rsidTr="002D10FE">
        <w:trPr>
          <w:trHeight w:val="786"/>
        </w:trPr>
        <w:tc>
          <w:tcPr>
            <w:tcW w:w="2269"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Ціна</w:t>
            </w:r>
          </w:p>
        </w:tc>
        <w:tc>
          <w:tcPr>
            <w:tcW w:w="212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w:t>
            </w: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2268"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3</w:t>
            </w:r>
          </w:p>
        </w:tc>
        <w:tc>
          <w:tcPr>
            <w:tcW w:w="1417"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4</w:t>
            </w:r>
          </w:p>
        </w:tc>
      </w:tr>
    </w:tbl>
    <w:p w:rsidR="00703E63" w:rsidRDefault="00703E63" w:rsidP="00703E63"/>
    <w:p w:rsidR="00703E63" w:rsidRPr="000A581B" w:rsidRDefault="00703E63" w:rsidP="00703E63">
      <w:pPr>
        <w:jc w:val="right"/>
        <w:rPr>
          <w:rFonts w:ascii="Times New Roman" w:hAnsi="Times New Roman" w:cs="Times New Roman"/>
          <w:sz w:val="28"/>
        </w:rPr>
      </w:pPr>
      <w:r>
        <w:rPr>
          <w:rFonts w:ascii="Times New Roman" w:hAnsi="Times New Roman" w:cs="Times New Roman"/>
          <w:sz w:val="28"/>
        </w:rPr>
        <w:t>Продовження таблиці 5.4</w:t>
      </w:r>
    </w:p>
    <w:tbl>
      <w:tblPr>
        <w:tblStyle w:val="afb"/>
        <w:tblW w:w="9640" w:type="dxa"/>
        <w:tblInd w:w="-34" w:type="dxa"/>
        <w:tblLayout w:type="fixed"/>
        <w:tblLook w:val="04A0"/>
      </w:tblPr>
      <w:tblGrid>
        <w:gridCol w:w="2269"/>
        <w:gridCol w:w="2126"/>
        <w:gridCol w:w="1560"/>
        <w:gridCol w:w="2268"/>
        <w:gridCol w:w="1417"/>
      </w:tblGrid>
      <w:tr w:rsidR="00703E63" w:rsidRPr="00284E09" w:rsidTr="002D10FE">
        <w:trPr>
          <w:trHeight w:val="1353"/>
        </w:trPr>
        <w:tc>
          <w:tcPr>
            <w:tcW w:w="2269"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Сервісне обслуговування (гарантія)</w:t>
            </w:r>
          </w:p>
        </w:tc>
        <w:tc>
          <w:tcPr>
            <w:tcW w:w="212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0,4</w:t>
            </w: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3</w:t>
            </w:r>
          </w:p>
        </w:tc>
        <w:tc>
          <w:tcPr>
            <w:tcW w:w="2268"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1417"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2</w:t>
            </w:r>
          </w:p>
        </w:tc>
      </w:tr>
      <w:tr w:rsidR="00703E63" w:rsidRPr="00284E09" w:rsidTr="002D10FE">
        <w:tc>
          <w:tcPr>
            <w:tcW w:w="2269"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Наявність технічної документації</w:t>
            </w:r>
          </w:p>
        </w:tc>
        <w:tc>
          <w:tcPr>
            <w:tcW w:w="212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w:t>
            </w: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2268"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1417"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4</w:t>
            </w:r>
          </w:p>
        </w:tc>
      </w:tr>
      <w:tr w:rsidR="00703E63" w:rsidRPr="00284E09" w:rsidTr="002D10FE">
        <w:trPr>
          <w:trHeight w:val="782"/>
        </w:trPr>
        <w:tc>
          <w:tcPr>
            <w:tcW w:w="2269" w:type="dxa"/>
          </w:tcPr>
          <w:p w:rsidR="00703E63" w:rsidRPr="00284E09" w:rsidRDefault="00703E63" w:rsidP="002D10FE">
            <w:pPr>
              <w:rPr>
                <w:rFonts w:ascii="Times New Roman" w:hAnsi="Times New Roman" w:cs="Times New Roman"/>
                <w:sz w:val="28"/>
                <w:szCs w:val="28"/>
              </w:rPr>
            </w:pPr>
            <w:r w:rsidRPr="00284E09">
              <w:rPr>
                <w:rFonts w:ascii="Times New Roman" w:hAnsi="Times New Roman" w:cs="Times New Roman"/>
                <w:sz w:val="28"/>
                <w:szCs w:val="28"/>
              </w:rPr>
              <w:t>Монтаж</w:t>
            </w:r>
          </w:p>
        </w:tc>
        <w:tc>
          <w:tcPr>
            <w:tcW w:w="2126" w:type="dxa"/>
          </w:tcPr>
          <w:p w:rsidR="00703E63" w:rsidRPr="00284E09" w:rsidRDefault="00703E63" w:rsidP="002D10FE">
            <w:pPr>
              <w:rPr>
                <w:rFonts w:ascii="Times New Roman" w:hAnsi="Times New Roman" w:cs="Times New Roman"/>
                <w:sz w:val="28"/>
                <w:szCs w:val="28"/>
              </w:rPr>
            </w:pPr>
            <w:r w:rsidRPr="00284E09">
              <w:rPr>
                <w:rFonts w:ascii="Times New Roman" w:hAnsi="Times New Roman" w:cs="Times New Roman"/>
                <w:sz w:val="28"/>
                <w:szCs w:val="28"/>
              </w:rPr>
              <w:t>0,3</w:t>
            </w:r>
          </w:p>
        </w:tc>
        <w:tc>
          <w:tcPr>
            <w:tcW w:w="1560" w:type="dxa"/>
          </w:tcPr>
          <w:p w:rsidR="00703E63" w:rsidRPr="00284E09" w:rsidRDefault="00703E63" w:rsidP="002D10FE">
            <w:pPr>
              <w:rPr>
                <w:rFonts w:ascii="Times New Roman" w:hAnsi="Times New Roman" w:cs="Times New Roman"/>
                <w:sz w:val="28"/>
                <w:szCs w:val="28"/>
              </w:rPr>
            </w:pPr>
            <w:r w:rsidRPr="00284E09">
              <w:rPr>
                <w:rFonts w:ascii="Times New Roman" w:hAnsi="Times New Roman" w:cs="Times New Roman"/>
                <w:sz w:val="28"/>
                <w:szCs w:val="28"/>
              </w:rPr>
              <w:t>4</w:t>
            </w:r>
          </w:p>
        </w:tc>
        <w:tc>
          <w:tcPr>
            <w:tcW w:w="2268" w:type="dxa"/>
          </w:tcPr>
          <w:p w:rsidR="00703E63" w:rsidRPr="00284E09" w:rsidRDefault="00703E63" w:rsidP="002D10FE">
            <w:pPr>
              <w:rPr>
                <w:rFonts w:ascii="Times New Roman" w:hAnsi="Times New Roman" w:cs="Times New Roman"/>
                <w:sz w:val="28"/>
                <w:szCs w:val="28"/>
              </w:rPr>
            </w:pPr>
            <w:r w:rsidRPr="00284E09">
              <w:rPr>
                <w:rFonts w:ascii="Times New Roman" w:hAnsi="Times New Roman" w:cs="Times New Roman"/>
                <w:sz w:val="28"/>
                <w:szCs w:val="28"/>
              </w:rPr>
              <w:t>3</w:t>
            </w:r>
          </w:p>
        </w:tc>
        <w:tc>
          <w:tcPr>
            <w:tcW w:w="1417" w:type="dxa"/>
          </w:tcPr>
          <w:p w:rsidR="00703E63" w:rsidRPr="00284E09" w:rsidRDefault="00703E63" w:rsidP="002D10FE">
            <w:pPr>
              <w:rPr>
                <w:rFonts w:ascii="Times New Roman" w:hAnsi="Times New Roman" w:cs="Times New Roman"/>
                <w:sz w:val="28"/>
                <w:szCs w:val="28"/>
              </w:rPr>
            </w:pPr>
            <w:r w:rsidRPr="00284E09">
              <w:rPr>
                <w:rFonts w:ascii="Times New Roman" w:hAnsi="Times New Roman" w:cs="Times New Roman"/>
                <w:sz w:val="28"/>
                <w:szCs w:val="28"/>
              </w:rPr>
              <w:t>5</w:t>
            </w:r>
          </w:p>
        </w:tc>
      </w:tr>
      <w:tr w:rsidR="00703E63" w:rsidRPr="00284E09" w:rsidTr="002D10FE">
        <w:trPr>
          <w:trHeight w:val="1984"/>
        </w:trPr>
        <w:tc>
          <w:tcPr>
            <w:tcW w:w="2269" w:type="dxa"/>
          </w:tcPr>
          <w:p w:rsidR="00703E63" w:rsidRPr="00284E09" w:rsidRDefault="00703E63" w:rsidP="002D10FE">
            <w:pPr>
              <w:spacing w:line="240" w:lineRule="auto"/>
              <w:jc w:val="both"/>
              <w:rPr>
                <w:rFonts w:ascii="Times New Roman" w:hAnsi="Times New Roman" w:cs="Times New Roman"/>
                <w:sz w:val="28"/>
                <w:szCs w:val="28"/>
              </w:rPr>
            </w:pPr>
            <w:r w:rsidRPr="00284E09">
              <w:rPr>
                <w:rFonts w:ascii="Times New Roman" w:hAnsi="Times New Roman" w:cs="Times New Roman"/>
                <w:sz w:val="28"/>
                <w:szCs w:val="28"/>
              </w:rPr>
              <w:t>Можливість</w:t>
            </w:r>
            <w:r>
              <w:rPr>
                <w:rFonts w:ascii="Times New Roman" w:hAnsi="Times New Roman" w:cs="Times New Roman"/>
                <w:sz w:val="28"/>
                <w:szCs w:val="28"/>
              </w:rPr>
              <w:t xml:space="preserve"> вдосконалення продукту залежно </w:t>
            </w:r>
            <w:r w:rsidRPr="00284E09">
              <w:rPr>
                <w:rFonts w:ascii="Times New Roman" w:hAnsi="Times New Roman" w:cs="Times New Roman"/>
                <w:sz w:val="28"/>
                <w:szCs w:val="28"/>
              </w:rPr>
              <w:t>від потреб споживача</w:t>
            </w:r>
          </w:p>
        </w:tc>
        <w:tc>
          <w:tcPr>
            <w:tcW w:w="212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0,5</w:t>
            </w: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2268"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4</w:t>
            </w:r>
          </w:p>
        </w:tc>
        <w:tc>
          <w:tcPr>
            <w:tcW w:w="1417"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3</w:t>
            </w:r>
          </w:p>
        </w:tc>
      </w:tr>
      <w:tr w:rsidR="00703E63" w:rsidRPr="00284E09" w:rsidTr="002D10FE">
        <w:trPr>
          <w:trHeight w:val="838"/>
        </w:trPr>
        <w:tc>
          <w:tcPr>
            <w:tcW w:w="2269"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Відгуки клієнтів</w:t>
            </w:r>
          </w:p>
        </w:tc>
        <w:tc>
          <w:tcPr>
            <w:tcW w:w="2126"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w:t>
            </w:r>
          </w:p>
        </w:tc>
        <w:tc>
          <w:tcPr>
            <w:tcW w:w="156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2</w:t>
            </w:r>
          </w:p>
        </w:tc>
        <w:tc>
          <w:tcPr>
            <w:tcW w:w="2268"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5</w:t>
            </w:r>
          </w:p>
        </w:tc>
        <w:tc>
          <w:tcPr>
            <w:tcW w:w="1417"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4</w:t>
            </w:r>
          </w:p>
        </w:tc>
      </w:tr>
    </w:tbl>
    <w:p w:rsidR="00703E63" w:rsidRPr="00284E09" w:rsidRDefault="00703E63" w:rsidP="00703E63">
      <w:pPr>
        <w:spacing w:line="360" w:lineRule="auto"/>
        <w:jc w:val="both"/>
        <w:rPr>
          <w:rFonts w:ascii="Times New Roman" w:hAnsi="Times New Roman" w:cs="Times New Roman"/>
          <w:sz w:val="28"/>
          <w:szCs w:val="28"/>
        </w:rPr>
      </w:pP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Таблиця 5</w:t>
      </w:r>
      <w:r>
        <w:rPr>
          <w:rFonts w:ascii="Times New Roman" w:hAnsi="Times New Roman" w:cs="Times New Roman"/>
          <w:sz w:val="28"/>
          <w:szCs w:val="28"/>
        </w:rPr>
        <w:t>.5</w:t>
      </w:r>
      <w:r w:rsidRPr="00284E09">
        <w:rPr>
          <w:rFonts w:ascii="Times New Roman" w:hAnsi="Times New Roman" w:cs="Times New Roman"/>
          <w:sz w:val="28"/>
          <w:szCs w:val="28"/>
        </w:rPr>
        <w:t xml:space="preserve"> - Баль</w:t>
      </w:r>
      <w:r>
        <w:rPr>
          <w:rFonts w:ascii="Times New Roman" w:hAnsi="Times New Roman" w:cs="Times New Roman"/>
          <w:sz w:val="28"/>
          <w:szCs w:val="28"/>
        </w:rPr>
        <w:t>на оцінка кожної характеристики</w:t>
      </w:r>
    </w:p>
    <w:tbl>
      <w:tblPr>
        <w:tblStyle w:val="afb"/>
        <w:tblW w:w="0" w:type="auto"/>
        <w:tblInd w:w="-34" w:type="dxa"/>
        <w:tblLook w:val="04A0"/>
      </w:tblPr>
      <w:tblGrid>
        <w:gridCol w:w="3715"/>
        <w:gridCol w:w="2410"/>
        <w:gridCol w:w="1842"/>
        <w:gridCol w:w="1604"/>
      </w:tblGrid>
      <w:tr w:rsidR="00703E63" w:rsidRPr="00284E09" w:rsidTr="00866B88">
        <w:trPr>
          <w:trHeight w:val="243"/>
        </w:trPr>
        <w:tc>
          <w:tcPr>
            <w:tcW w:w="3715" w:type="dxa"/>
            <w:vMerge w:val="restart"/>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Характеристика</w:t>
            </w:r>
          </w:p>
        </w:tc>
        <w:tc>
          <w:tcPr>
            <w:tcW w:w="5856" w:type="dxa"/>
            <w:gridSpan w:val="3"/>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Бальна оцінка характеристик</w:t>
            </w:r>
          </w:p>
        </w:tc>
      </w:tr>
      <w:tr w:rsidR="00703E63" w:rsidRPr="00284E09" w:rsidTr="00866B88">
        <w:trPr>
          <w:trHeight w:val="606"/>
        </w:trPr>
        <w:tc>
          <w:tcPr>
            <w:tcW w:w="3715" w:type="dxa"/>
            <w:vMerge/>
          </w:tcPr>
          <w:p w:rsidR="00703E63" w:rsidRPr="00284E09" w:rsidRDefault="00703E63" w:rsidP="002D10FE">
            <w:pPr>
              <w:jc w:val="both"/>
              <w:rPr>
                <w:rFonts w:ascii="Times New Roman" w:hAnsi="Times New Roman" w:cs="Times New Roman"/>
                <w:sz w:val="28"/>
                <w:szCs w:val="28"/>
              </w:rPr>
            </w:pPr>
          </w:p>
        </w:tc>
        <w:tc>
          <w:tcPr>
            <w:tcW w:w="241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Наша продукція</w:t>
            </w:r>
          </w:p>
        </w:tc>
        <w:tc>
          <w:tcPr>
            <w:tcW w:w="1842" w:type="dxa"/>
          </w:tcPr>
          <w:p w:rsidR="00703E63" w:rsidRPr="005F7E53" w:rsidRDefault="00703E63" w:rsidP="002D10FE">
            <w:pPr>
              <w:jc w:val="both"/>
              <w:rPr>
                <w:rFonts w:ascii="Times New Roman" w:hAnsi="Times New Roman" w:cs="Times New Roman"/>
                <w:sz w:val="28"/>
                <w:szCs w:val="28"/>
                <w:lang w:val="ru-RU"/>
              </w:rPr>
            </w:pPr>
            <w:r w:rsidRPr="00284E09">
              <w:rPr>
                <w:rFonts w:ascii="Times New Roman" w:hAnsi="Times New Roman" w:cs="Times New Roman"/>
                <w:sz w:val="28"/>
                <w:szCs w:val="28"/>
                <w:lang w:val="en-US"/>
              </w:rPr>
              <w:t>SIEMENS</w:t>
            </w:r>
          </w:p>
        </w:tc>
        <w:tc>
          <w:tcPr>
            <w:tcW w:w="1604" w:type="dxa"/>
          </w:tcPr>
          <w:p w:rsidR="00703E63" w:rsidRPr="005F7E53" w:rsidRDefault="00703E63" w:rsidP="002D10FE">
            <w:pPr>
              <w:jc w:val="both"/>
              <w:rPr>
                <w:rFonts w:ascii="Times New Roman" w:hAnsi="Times New Roman" w:cs="Times New Roman"/>
                <w:sz w:val="28"/>
                <w:szCs w:val="28"/>
                <w:lang w:val="ru-RU"/>
              </w:rPr>
            </w:pPr>
            <w:r w:rsidRPr="00284E09">
              <w:rPr>
                <w:rFonts w:ascii="Times New Roman" w:hAnsi="Times New Roman" w:cs="Times New Roman"/>
                <w:sz w:val="28"/>
                <w:szCs w:val="28"/>
                <w:lang w:val="en-US"/>
              </w:rPr>
              <w:t>Schneider</w:t>
            </w:r>
          </w:p>
        </w:tc>
      </w:tr>
      <w:tr w:rsidR="00703E63" w:rsidRPr="00284E09" w:rsidTr="00866B88">
        <w:tc>
          <w:tcPr>
            <w:tcW w:w="3715"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Ціна</w:t>
            </w:r>
          </w:p>
        </w:tc>
        <w:tc>
          <w:tcPr>
            <w:tcW w:w="241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0,3*5= 1,5</w:t>
            </w:r>
          </w:p>
        </w:tc>
        <w:tc>
          <w:tcPr>
            <w:tcW w:w="184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0,3*3=0,9</w:t>
            </w:r>
          </w:p>
        </w:tc>
        <w:tc>
          <w:tcPr>
            <w:tcW w:w="1604"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0,3*4=1,2</w:t>
            </w:r>
          </w:p>
        </w:tc>
      </w:tr>
      <w:tr w:rsidR="00703E63" w:rsidRPr="00284E09" w:rsidTr="00866B88">
        <w:trPr>
          <w:trHeight w:val="629"/>
        </w:trPr>
        <w:tc>
          <w:tcPr>
            <w:tcW w:w="3715"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Сервісне обслуговування (гарантія)</w:t>
            </w:r>
          </w:p>
        </w:tc>
        <w:tc>
          <w:tcPr>
            <w:tcW w:w="241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0,4*3=1,2</w:t>
            </w:r>
          </w:p>
        </w:tc>
        <w:tc>
          <w:tcPr>
            <w:tcW w:w="184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0,4*5=2,0</w:t>
            </w:r>
          </w:p>
        </w:tc>
        <w:tc>
          <w:tcPr>
            <w:tcW w:w="1604"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0,4*2=0,8</w:t>
            </w:r>
          </w:p>
        </w:tc>
      </w:tr>
      <w:tr w:rsidR="00703E63" w:rsidRPr="00284E09" w:rsidTr="00866B88">
        <w:trPr>
          <w:trHeight w:val="584"/>
        </w:trPr>
        <w:tc>
          <w:tcPr>
            <w:tcW w:w="3715"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Наявність технічної документації</w:t>
            </w:r>
          </w:p>
        </w:tc>
        <w:tc>
          <w:tcPr>
            <w:tcW w:w="241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0,2*5=1,0</w:t>
            </w:r>
          </w:p>
        </w:tc>
        <w:tc>
          <w:tcPr>
            <w:tcW w:w="184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0,2*5= 1,0</w:t>
            </w:r>
          </w:p>
        </w:tc>
        <w:tc>
          <w:tcPr>
            <w:tcW w:w="1604"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0,2*4=0,8</w:t>
            </w:r>
          </w:p>
        </w:tc>
      </w:tr>
      <w:tr w:rsidR="00703E63" w:rsidRPr="00284E09" w:rsidTr="00866B88">
        <w:tc>
          <w:tcPr>
            <w:tcW w:w="3715"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Монтаж</w:t>
            </w:r>
          </w:p>
        </w:tc>
        <w:tc>
          <w:tcPr>
            <w:tcW w:w="2410"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0,3*4=1,2</w:t>
            </w:r>
          </w:p>
        </w:tc>
        <w:tc>
          <w:tcPr>
            <w:tcW w:w="184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0,3*3= 0,9</w:t>
            </w:r>
          </w:p>
        </w:tc>
        <w:tc>
          <w:tcPr>
            <w:tcW w:w="1604"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0,3*5=1,5</w:t>
            </w:r>
          </w:p>
        </w:tc>
      </w:tr>
    </w:tbl>
    <w:p w:rsidR="00703E63" w:rsidRDefault="00703E63" w:rsidP="00703E63"/>
    <w:p w:rsidR="00703E63" w:rsidRPr="000A581B" w:rsidRDefault="00703E63" w:rsidP="00703E63">
      <w:pPr>
        <w:jc w:val="right"/>
        <w:rPr>
          <w:rFonts w:ascii="Times New Roman" w:hAnsi="Times New Roman" w:cs="Times New Roman"/>
          <w:sz w:val="28"/>
        </w:rPr>
      </w:pPr>
      <w:r>
        <w:rPr>
          <w:rFonts w:ascii="Times New Roman" w:hAnsi="Times New Roman" w:cs="Times New Roman"/>
          <w:sz w:val="28"/>
        </w:rPr>
        <w:lastRenderedPageBreak/>
        <w:t>Продовження таблиці 5.5</w:t>
      </w:r>
    </w:p>
    <w:tbl>
      <w:tblPr>
        <w:tblStyle w:val="afb"/>
        <w:tblW w:w="0" w:type="auto"/>
        <w:tblInd w:w="-34" w:type="dxa"/>
        <w:tblLook w:val="04A0"/>
      </w:tblPr>
      <w:tblGrid>
        <w:gridCol w:w="2392"/>
        <w:gridCol w:w="2393"/>
        <w:gridCol w:w="2393"/>
        <w:gridCol w:w="2393"/>
      </w:tblGrid>
      <w:tr w:rsidR="00703E63" w:rsidRPr="00284E09" w:rsidTr="002D10FE">
        <w:trPr>
          <w:trHeight w:val="1221"/>
        </w:trPr>
        <w:tc>
          <w:tcPr>
            <w:tcW w:w="239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Можливість вдосконалення продукту залежно від потреб споживача</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0,5*5=2,5</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0,5*4= 2,0</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0,5*3=1,5</w:t>
            </w:r>
          </w:p>
        </w:tc>
      </w:tr>
      <w:tr w:rsidR="00703E63" w:rsidRPr="00284E09" w:rsidTr="002D10FE">
        <w:trPr>
          <w:trHeight w:val="58"/>
        </w:trPr>
        <w:tc>
          <w:tcPr>
            <w:tcW w:w="2392"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Відгуки клієнтів</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0,2*2=0,4</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0,2*5= 1,0</w:t>
            </w:r>
          </w:p>
        </w:tc>
        <w:tc>
          <w:tcPr>
            <w:tcW w:w="2393" w:type="dxa"/>
          </w:tcPr>
          <w:p w:rsidR="00703E63" w:rsidRPr="00284E09" w:rsidRDefault="00703E63" w:rsidP="002D10FE">
            <w:pPr>
              <w:jc w:val="both"/>
              <w:rPr>
                <w:rFonts w:ascii="Times New Roman" w:hAnsi="Times New Roman" w:cs="Times New Roman"/>
                <w:sz w:val="28"/>
                <w:szCs w:val="28"/>
              </w:rPr>
            </w:pPr>
            <w:r w:rsidRPr="00284E09">
              <w:rPr>
                <w:rFonts w:ascii="Times New Roman" w:hAnsi="Times New Roman" w:cs="Times New Roman"/>
                <w:sz w:val="28"/>
                <w:szCs w:val="28"/>
              </w:rPr>
              <w:t>0,2*4=0,8</w:t>
            </w:r>
          </w:p>
        </w:tc>
      </w:tr>
    </w:tbl>
    <w:p w:rsidR="00703E63" w:rsidRPr="00284E09" w:rsidRDefault="00703E63" w:rsidP="00703E63">
      <w:pPr>
        <w:spacing w:line="360" w:lineRule="auto"/>
        <w:ind w:firstLine="708"/>
        <w:jc w:val="both"/>
        <w:rPr>
          <w:rFonts w:ascii="Times New Roman" w:hAnsi="Times New Roman" w:cs="Times New Roman"/>
          <w:sz w:val="28"/>
          <w:szCs w:val="28"/>
        </w:rPr>
      </w:pP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На підставі отриманих бальних оцінок будуємо графік порівняння конкурентних переваг нашого підприємства з конкурентами (рис 1).</w:t>
      </w:r>
    </w:p>
    <w:p w:rsidR="00703E63" w:rsidRPr="00284E09" w:rsidRDefault="00703E63" w:rsidP="00703E63">
      <w:pPr>
        <w:spacing w:line="360" w:lineRule="auto"/>
        <w:ind w:firstLine="708"/>
        <w:jc w:val="both"/>
        <w:rPr>
          <w:rFonts w:ascii="Times New Roman" w:hAnsi="Times New Roman" w:cs="Times New Roman"/>
          <w:sz w:val="28"/>
          <w:szCs w:val="28"/>
        </w:rPr>
      </w:pPr>
      <w:r w:rsidRPr="00284E09">
        <w:rPr>
          <w:rFonts w:ascii="Times New Roman" w:hAnsi="Times New Roman" w:cs="Times New Roman"/>
          <w:noProof/>
          <w:sz w:val="28"/>
          <w:szCs w:val="28"/>
          <w:lang w:val="ru-RU" w:eastAsia="ru-RU"/>
        </w:rPr>
        <w:drawing>
          <wp:inline distT="0" distB="0" distL="0" distR="0">
            <wp:extent cx="5353050" cy="2924175"/>
            <wp:effectExtent l="0" t="0" r="19050" b="9525"/>
            <wp:docPr id="1071" name="Диаграмма 10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703E63" w:rsidRPr="00284E09" w:rsidRDefault="00703E63" w:rsidP="00703E63">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5.1</w:t>
      </w:r>
      <w:r w:rsidRPr="00284E09">
        <w:rPr>
          <w:rFonts w:ascii="Times New Roman" w:hAnsi="Times New Roman" w:cs="Times New Roman"/>
          <w:sz w:val="28"/>
          <w:szCs w:val="28"/>
        </w:rPr>
        <w:t xml:space="preserve"> - Графік порівняння конкурентних переваг нашого підприємства з конкурентами</w:t>
      </w:r>
    </w:p>
    <w:p w:rsidR="00703E63" w:rsidRPr="00284E09" w:rsidRDefault="00703E63" w:rsidP="008D4600">
      <w:pPr>
        <w:spacing w:line="360" w:lineRule="auto"/>
        <w:ind w:firstLine="708"/>
        <w:jc w:val="both"/>
        <w:rPr>
          <w:rFonts w:ascii="Times New Roman" w:hAnsi="Times New Roman" w:cs="Times New Roman"/>
          <w:sz w:val="28"/>
          <w:szCs w:val="28"/>
        </w:rPr>
      </w:pPr>
      <w:r w:rsidRPr="00284E09">
        <w:rPr>
          <w:rFonts w:ascii="Times New Roman" w:hAnsi="Times New Roman" w:cs="Times New Roman"/>
          <w:sz w:val="28"/>
          <w:szCs w:val="28"/>
        </w:rPr>
        <w:t>Відповідно до отриманих результатів фактором переваги продукції нашого підприємства є</w:t>
      </w:r>
      <w:r w:rsidRPr="00284E09">
        <w:rPr>
          <w:rFonts w:ascii="Times New Roman" w:hAnsi="Times New Roman" w:cs="Times New Roman"/>
          <w:i/>
          <w:sz w:val="28"/>
          <w:szCs w:val="28"/>
        </w:rPr>
        <w:t xml:space="preserve"> </w:t>
      </w:r>
      <w:r w:rsidRPr="00284E09">
        <w:rPr>
          <w:rFonts w:ascii="Times New Roman" w:hAnsi="Times New Roman" w:cs="Times New Roman"/>
          <w:sz w:val="28"/>
          <w:szCs w:val="28"/>
        </w:rPr>
        <w:t xml:space="preserve">ціна та можливість вдосконалення продукту залежно від потреб споживача. За показником «сервісне обслуговування» у нашого підприємства тільки один конкурент – </w:t>
      </w:r>
      <w:r w:rsidRPr="00284E09">
        <w:rPr>
          <w:rFonts w:ascii="Times New Roman" w:hAnsi="Times New Roman" w:cs="Times New Roman"/>
          <w:sz w:val="28"/>
          <w:szCs w:val="28"/>
          <w:lang w:val="en-US"/>
        </w:rPr>
        <w:t>SIEMENS</w:t>
      </w:r>
      <w:r w:rsidRPr="00284E09">
        <w:rPr>
          <w:rFonts w:ascii="Times New Roman" w:hAnsi="Times New Roman" w:cs="Times New Roman"/>
          <w:sz w:val="28"/>
          <w:szCs w:val="28"/>
        </w:rPr>
        <w:t xml:space="preserve"> , а за показником «монтаж» конкурентом є компанія </w:t>
      </w:r>
      <w:r w:rsidRPr="00284E09">
        <w:rPr>
          <w:rFonts w:ascii="Times New Roman" w:hAnsi="Times New Roman" w:cs="Times New Roman"/>
          <w:sz w:val="28"/>
          <w:szCs w:val="28"/>
          <w:lang w:val="en-US"/>
        </w:rPr>
        <w:t>Schneider</w:t>
      </w:r>
      <w:r w:rsidRPr="00284E09">
        <w:rPr>
          <w:rFonts w:ascii="Times New Roman" w:hAnsi="Times New Roman" w:cs="Times New Roman"/>
          <w:sz w:val="28"/>
          <w:szCs w:val="28"/>
        </w:rPr>
        <w:t xml:space="preserve">. За показником «відгуки клієнтів» наша </w:t>
      </w:r>
      <w:r w:rsidRPr="00284E09">
        <w:rPr>
          <w:rFonts w:ascii="Times New Roman" w:hAnsi="Times New Roman" w:cs="Times New Roman"/>
          <w:sz w:val="28"/>
          <w:szCs w:val="28"/>
        </w:rPr>
        <w:lastRenderedPageBreak/>
        <w:t>продукція не може конкурувати.Таким чином, наше підприємство повинно зосередитися на утриманні цінової позиції, а також вдосконаленні модельного ряду продукції. За наявності можливостей, покращити «сервісне обслуговування» та «монтаж».</w:t>
      </w:r>
      <w:r>
        <w:rPr>
          <w:rFonts w:ascii="Times New Roman" w:hAnsi="Times New Roman" w:cs="Times New Roman"/>
          <w:sz w:val="28"/>
          <w:szCs w:val="28"/>
        </w:rPr>
        <w:t xml:space="preserve"> </w:t>
      </w:r>
      <w:r w:rsidRPr="00284E09">
        <w:rPr>
          <w:rFonts w:ascii="Times New Roman" w:hAnsi="Times New Roman" w:cs="Times New Roman"/>
          <w:sz w:val="28"/>
          <w:szCs w:val="28"/>
        </w:rPr>
        <w:t>Роз</w:t>
      </w:r>
      <w:r>
        <w:rPr>
          <w:rFonts w:ascii="Times New Roman" w:hAnsi="Times New Roman" w:cs="Times New Roman"/>
          <w:sz w:val="28"/>
          <w:szCs w:val="28"/>
        </w:rPr>
        <w:t xml:space="preserve">роблено паспорт клієнта </w:t>
      </w:r>
    </w:p>
    <w:p w:rsidR="00703E63" w:rsidRPr="00284E09" w:rsidRDefault="00703E63" w:rsidP="00703E63">
      <w:pPr>
        <w:spacing w:after="10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5.6</w:t>
      </w:r>
      <w:r w:rsidRPr="00284E09">
        <w:rPr>
          <w:rFonts w:ascii="Times New Roman" w:hAnsi="Times New Roman" w:cs="Times New Roman"/>
          <w:sz w:val="28"/>
          <w:szCs w:val="28"/>
        </w:rPr>
        <w:t xml:space="preserve"> – Паспорт клієнта</w:t>
      </w:r>
    </w:p>
    <w:tbl>
      <w:tblPr>
        <w:tblStyle w:val="afb"/>
        <w:tblW w:w="0" w:type="auto"/>
        <w:tblLook w:val="04A0"/>
      </w:tblPr>
      <w:tblGrid>
        <w:gridCol w:w="4785"/>
        <w:gridCol w:w="4786"/>
      </w:tblGrid>
      <w:tr w:rsidR="00703E63" w:rsidRPr="00284E09" w:rsidTr="008D4600">
        <w:trPr>
          <w:trHeight w:val="554"/>
        </w:trPr>
        <w:tc>
          <w:tcPr>
            <w:tcW w:w="4785" w:type="dxa"/>
            <w:tcBorders>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Тип підприємства</w:t>
            </w:r>
          </w:p>
        </w:tc>
        <w:tc>
          <w:tcPr>
            <w:tcW w:w="4786" w:type="dxa"/>
            <w:tcBorders>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Хімічне/Промислове</w:t>
            </w:r>
          </w:p>
        </w:tc>
      </w:tr>
      <w:tr w:rsidR="00703E63" w:rsidRPr="00284E09" w:rsidTr="008D4600">
        <w:trPr>
          <w:trHeight w:val="579"/>
        </w:trPr>
        <w:tc>
          <w:tcPr>
            <w:tcW w:w="4785" w:type="dxa"/>
            <w:tcBorders>
              <w:top w:val="single" w:sz="4" w:space="0" w:color="auto"/>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сплатоспроможністю</w:t>
            </w:r>
          </w:p>
        </w:tc>
        <w:tc>
          <w:tcPr>
            <w:tcW w:w="4786" w:type="dxa"/>
            <w:tcBorders>
              <w:top w:val="single" w:sz="4" w:space="0" w:color="auto"/>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До 500 000 грн/придбання</w:t>
            </w:r>
          </w:p>
        </w:tc>
      </w:tr>
      <w:tr w:rsidR="00703E63" w:rsidRPr="00284E09" w:rsidTr="002D10FE">
        <w:trPr>
          <w:trHeight w:val="300"/>
        </w:trPr>
        <w:tc>
          <w:tcPr>
            <w:tcW w:w="4785" w:type="dxa"/>
            <w:tcBorders>
              <w:top w:val="single" w:sz="4" w:space="0" w:color="auto"/>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соціальним рівнем споживачів</w:t>
            </w:r>
          </w:p>
          <w:p w:rsidR="00703E63" w:rsidRPr="00284E09" w:rsidRDefault="00703E63" w:rsidP="002D10FE">
            <w:pPr>
              <w:spacing w:line="360" w:lineRule="auto"/>
              <w:jc w:val="both"/>
              <w:rPr>
                <w:rFonts w:ascii="Times New Roman" w:hAnsi="Times New Roman" w:cs="Times New Roman"/>
                <w:sz w:val="28"/>
                <w:szCs w:val="28"/>
              </w:rPr>
            </w:pPr>
          </w:p>
        </w:tc>
        <w:tc>
          <w:tcPr>
            <w:tcW w:w="4786" w:type="dxa"/>
            <w:tcBorders>
              <w:top w:val="single" w:sz="4" w:space="0" w:color="auto"/>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Юридичні особи, діяльність яких пов’язана з процесами, де використовується система автоматизації</w:t>
            </w:r>
          </w:p>
        </w:tc>
      </w:tr>
      <w:tr w:rsidR="00703E63" w:rsidRPr="00284E09" w:rsidTr="008D4600">
        <w:trPr>
          <w:trHeight w:val="435"/>
        </w:trPr>
        <w:tc>
          <w:tcPr>
            <w:tcW w:w="4785" w:type="dxa"/>
            <w:tcBorders>
              <w:top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Тип особистості споживачів</w:t>
            </w:r>
          </w:p>
        </w:tc>
        <w:tc>
          <w:tcPr>
            <w:tcW w:w="4786" w:type="dxa"/>
            <w:tcBorders>
              <w:top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Гедоністи, ідеалісти, реалісти</w:t>
            </w:r>
          </w:p>
        </w:tc>
      </w:tr>
      <w:tr w:rsidR="00703E63" w:rsidRPr="00284E09" w:rsidTr="008D4600">
        <w:trPr>
          <w:trHeight w:val="2460"/>
        </w:trPr>
        <w:tc>
          <w:tcPr>
            <w:tcW w:w="4785"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ставленням до товару</w:t>
            </w:r>
          </w:p>
        </w:tc>
        <w:tc>
          <w:tcPr>
            <w:tcW w:w="4786"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Економія часу; простота використання та обслуговування; дбайливе ставлення до товару; достатня інформованість про товар; для повсякденного користування</w:t>
            </w:r>
          </w:p>
        </w:tc>
      </w:tr>
      <w:tr w:rsidR="00703E63" w:rsidRPr="00284E09" w:rsidTr="002D10FE">
        <w:tc>
          <w:tcPr>
            <w:tcW w:w="4785"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співвідношенням бажання придбати і цінової межі («місячний дохід – вартість одиниці товару»)</w:t>
            </w:r>
          </w:p>
        </w:tc>
        <w:tc>
          <w:tcPr>
            <w:tcW w:w="4786"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Середній дохід підприємства –300 000 грн/міс. Співвідношення 300 000:450 500=1:0,66</w:t>
            </w:r>
          </w:p>
        </w:tc>
      </w:tr>
      <w:tr w:rsidR="00703E63" w:rsidRPr="00284E09" w:rsidTr="002D10FE">
        <w:tc>
          <w:tcPr>
            <w:tcW w:w="4785"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інтенсивністю споживання товару</w:t>
            </w:r>
          </w:p>
        </w:tc>
        <w:tc>
          <w:tcPr>
            <w:tcW w:w="4786" w:type="dxa"/>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Разове придбання</w:t>
            </w:r>
          </w:p>
        </w:tc>
      </w:tr>
      <w:tr w:rsidR="00703E63" w:rsidRPr="00284E09" w:rsidTr="002D10FE">
        <w:trPr>
          <w:trHeight w:val="210"/>
        </w:trPr>
        <w:tc>
          <w:tcPr>
            <w:tcW w:w="4785" w:type="dxa"/>
            <w:tcBorders>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За інформованістю</w:t>
            </w:r>
          </w:p>
        </w:tc>
        <w:tc>
          <w:tcPr>
            <w:tcW w:w="4786" w:type="dxa"/>
            <w:tcBorders>
              <w:bottom w:val="single" w:sz="4" w:space="0" w:color="auto"/>
            </w:tcBorders>
          </w:tcPr>
          <w:p w:rsidR="00703E63" w:rsidRPr="00284E09" w:rsidRDefault="00703E63" w:rsidP="002D10FE">
            <w:pPr>
              <w:spacing w:line="360" w:lineRule="auto"/>
              <w:jc w:val="both"/>
              <w:rPr>
                <w:rFonts w:ascii="Times New Roman" w:hAnsi="Times New Roman" w:cs="Times New Roman"/>
                <w:sz w:val="28"/>
                <w:szCs w:val="28"/>
              </w:rPr>
            </w:pPr>
            <w:r w:rsidRPr="00284E09">
              <w:rPr>
                <w:rFonts w:ascii="Times New Roman" w:hAnsi="Times New Roman" w:cs="Times New Roman"/>
                <w:sz w:val="28"/>
                <w:szCs w:val="28"/>
              </w:rPr>
              <w:t>Самоосвіта, спеціальні джерела</w:t>
            </w:r>
          </w:p>
        </w:tc>
      </w:tr>
    </w:tbl>
    <w:p w:rsidR="00703E63" w:rsidRPr="00284E09" w:rsidRDefault="00703E63" w:rsidP="00703E63">
      <w:pPr>
        <w:rPr>
          <w:rFonts w:ascii="Times New Roman" w:hAnsi="Times New Roman" w:cs="Times New Roman"/>
        </w:rPr>
      </w:pPr>
    </w:p>
    <w:p w:rsidR="00703E63" w:rsidRPr="00284E09" w:rsidRDefault="00703E63" w:rsidP="00703E63">
      <w:pPr>
        <w:rPr>
          <w:rFonts w:ascii="Times New Roman" w:hAnsi="Times New Roman" w:cs="Times New Roman"/>
        </w:rPr>
      </w:pPr>
    </w:p>
    <w:p w:rsidR="00703E63" w:rsidRPr="00284E09" w:rsidRDefault="00703E63" w:rsidP="00703E63">
      <w:pPr>
        <w:rPr>
          <w:rFonts w:ascii="Times New Roman" w:hAnsi="Times New Roman" w:cs="Times New Roman"/>
        </w:rPr>
      </w:pPr>
    </w:p>
    <w:p w:rsidR="00703E63" w:rsidRDefault="00703E63" w:rsidP="00703E63">
      <w:pPr>
        <w:pStyle w:val="2"/>
        <w:spacing w:line="360" w:lineRule="auto"/>
        <w:rPr>
          <w:rFonts w:ascii="Times New Roman" w:hAnsi="Times New Roman" w:cs="Times New Roman"/>
          <w:i w:val="0"/>
        </w:rPr>
      </w:pPr>
      <w:r w:rsidRPr="00284E09">
        <w:rPr>
          <w:rFonts w:ascii="Times New Roman" w:hAnsi="Times New Roman" w:cs="Times New Roman"/>
          <w:i w:val="0"/>
        </w:rPr>
        <w:t>5.3 Аналіз джерел фінансування стартапу</w:t>
      </w:r>
    </w:p>
    <w:p w:rsidR="00703E63" w:rsidRPr="00284E09" w:rsidRDefault="00703E63" w:rsidP="00703E63">
      <w:pPr>
        <w:tabs>
          <w:tab w:val="left" w:pos="6015"/>
        </w:tabs>
        <w:suppressAutoHyphens w:val="0"/>
        <w:spacing w:after="0" w:line="360" w:lineRule="auto"/>
        <w:ind w:right="14" w:firstLine="708"/>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sz w:val="28"/>
          <w:szCs w:val="28"/>
          <w:lang w:eastAsia="ru-RU"/>
        </w:rPr>
        <w:t>Джерелами фінансування для стартапу по розробці системи автоматизації процесу абсорбції аміаку можуть виступати:</w:t>
      </w:r>
    </w:p>
    <w:p w:rsidR="00703E63" w:rsidRPr="005F7E53" w:rsidRDefault="00703E63" w:rsidP="00703E63">
      <w:pPr>
        <w:pStyle w:val="af9"/>
        <w:numPr>
          <w:ilvl w:val="0"/>
          <w:numId w:val="23"/>
        </w:numPr>
        <w:suppressAutoHyphens w:val="0"/>
        <w:spacing w:after="0" w:line="360" w:lineRule="auto"/>
        <w:jc w:val="both"/>
        <w:rPr>
          <w:rFonts w:ascii="Times New Roman" w:eastAsia="Times New Roman" w:hAnsi="Times New Roman" w:cs="Times New Roman"/>
          <w:sz w:val="28"/>
          <w:szCs w:val="28"/>
          <w:lang w:eastAsia="ru-RU"/>
        </w:rPr>
      </w:pPr>
      <w:r w:rsidRPr="005F7E53">
        <w:rPr>
          <w:rFonts w:ascii="Times New Roman" w:eastAsia="Times New Roman" w:hAnsi="Times New Roman" w:cs="Times New Roman"/>
          <w:sz w:val="28"/>
          <w:szCs w:val="28"/>
          <w:lang w:eastAsia="ru-RU"/>
        </w:rPr>
        <w:t>Підприємства, що спеціалізуються на використанні систем автоматизації;</w:t>
      </w:r>
    </w:p>
    <w:p w:rsidR="00703E63" w:rsidRPr="005F7E53" w:rsidRDefault="00703E63" w:rsidP="00703E63">
      <w:pPr>
        <w:pStyle w:val="af9"/>
        <w:numPr>
          <w:ilvl w:val="0"/>
          <w:numId w:val="23"/>
        </w:numPr>
        <w:suppressAutoHyphens w:val="0"/>
        <w:spacing w:after="0" w:line="360" w:lineRule="auto"/>
        <w:jc w:val="both"/>
        <w:rPr>
          <w:rFonts w:ascii="Times New Roman" w:eastAsia="Times New Roman" w:hAnsi="Times New Roman" w:cs="Times New Roman"/>
          <w:sz w:val="28"/>
          <w:szCs w:val="28"/>
          <w:lang w:eastAsia="ru-RU"/>
        </w:rPr>
      </w:pPr>
      <w:r w:rsidRPr="005F7E53">
        <w:rPr>
          <w:rFonts w:ascii="Times New Roman" w:eastAsia="Times New Roman" w:hAnsi="Times New Roman" w:cs="Times New Roman"/>
          <w:sz w:val="28"/>
          <w:szCs w:val="28"/>
          <w:lang w:eastAsia="ru-RU"/>
        </w:rPr>
        <w:t>Компанії, які безпосередньо використовують системи автоматизації в щоденній роботі;</w:t>
      </w:r>
    </w:p>
    <w:p w:rsidR="00703E63" w:rsidRPr="005F7E53" w:rsidRDefault="00703E63" w:rsidP="00703E63">
      <w:pPr>
        <w:pStyle w:val="af9"/>
        <w:numPr>
          <w:ilvl w:val="0"/>
          <w:numId w:val="23"/>
        </w:numPr>
        <w:suppressAutoHyphens w:val="0"/>
        <w:spacing w:after="0" w:line="360" w:lineRule="auto"/>
        <w:jc w:val="both"/>
        <w:rPr>
          <w:rFonts w:ascii="Times New Roman" w:eastAsia="Times New Roman" w:hAnsi="Times New Roman" w:cs="Times New Roman"/>
          <w:sz w:val="28"/>
          <w:szCs w:val="28"/>
          <w:lang w:eastAsia="ru-RU"/>
        </w:rPr>
      </w:pPr>
      <w:r w:rsidRPr="005F7E53">
        <w:rPr>
          <w:rFonts w:ascii="Times New Roman" w:eastAsia="Times New Roman" w:hAnsi="Times New Roman" w:cs="Times New Roman"/>
          <w:sz w:val="28"/>
          <w:szCs w:val="28"/>
          <w:lang w:eastAsia="ru-RU"/>
        </w:rPr>
        <w:t>Венчурні фонди;</w:t>
      </w:r>
    </w:p>
    <w:p w:rsidR="00703E63" w:rsidRPr="005F7E53" w:rsidRDefault="00703E63" w:rsidP="00703E63">
      <w:pPr>
        <w:pStyle w:val="af9"/>
        <w:numPr>
          <w:ilvl w:val="0"/>
          <w:numId w:val="23"/>
        </w:numPr>
        <w:suppressAutoHyphens w:val="0"/>
        <w:spacing w:after="0" w:line="360" w:lineRule="auto"/>
        <w:jc w:val="both"/>
        <w:rPr>
          <w:rFonts w:ascii="Times New Roman" w:eastAsia="Times New Roman" w:hAnsi="Times New Roman" w:cs="Times New Roman"/>
          <w:sz w:val="28"/>
          <w:szCs w:val="28"/>
          <w:lang w:eastAsia="ru-RU"/>
        </w:rPr>
      </w:pPr>
      <w:r w:rsidRPr="005F7E53">
        <w:rPr>
          <w:rFonts w:ascii="Times New Roman" w:eastAsia="Times New Roman" w:hAnsi="Times New Roman" w:cs="Times New Roman"/>
          <w:sz w:val="28"/>
          <w:szCs w:val="28"/>
          <w:lang w:eastAsia="ru-RU"/>
        </w:rPr>
        <w:t>Державне фінансування стартапу.</w:t>
      </w:r>
    </w:p>
    <w:p w:rsidR="00703E63" w:rsidRPr="00284E09" w:rsidRDefault="00703E63" w:rsidP="00703E63">
      <w:pPr>
        <w:tabs>
          <w:tab w:val="left" w:pos="6015"/>
        </w:tabs>
        <w:suppressAutoHyphens w:val="0"/>
        <w:spacing w:after="0" w:line="360" w:lineRule="auto"/>
        <w:ind w:right="14" w:firstLine="708"/>
        <w:jc w:val="both"/>
        <w:rPr>
          <w:rFonts w:ascii="Times New Roman" w:eastAsia="Times New Roman" w:hAnsi="Times New Roman" w:cs="Times New Roman"/>
          <w:color w:val="333333"/>
          <w:sz w:val="28"/>
          <w:szCs w:val="28"/>
          <w:shd w:val="clear" w:color="auto" w:fill="FFFFFF"/>
          <w:lang w:eastAsia="ru-RU"/>
        </w:rPr>
      </w:pPr>
      <w:r w:rsidRPr="00284E09">
        <w:rPr>
          <w:rFonts w:ascii="Times New Roman" w:eastAsia="Times New Roman" w:hAnsi="Times New Roman" w:cs="Times New Roman"/>
          <w:color w:val="333333"/>
          <w:sz w:val="28"/>
          <w:szCs w:val="28"/>
          <w:shd w:val="clear" w:color="auto" w:fill="FFFFFF"/>
          <w:lang w:eastAsia="ru-RU"/>
        </w:rPr>
        <w:tab/>
      </w:r>
    </w:p>
    <w:p w:rsidR="00703E63" w:rsidRPr="00284E09" w:rsidRDefault="00703E63" w:rsidP="00703E63">
      <w:pPr>
        <w:suppressAutoHyphens w:val="0"/>
        <w:spacing w:after="0" w:line="360" w:lineRule="auto"/>
        <w:ind w:right="14" w:firstLine="708"/>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sz w:val="28"/>
          <w:szCs w:val="28"/>
          <w:lang w:eastAsia="ru-RU"/>
        </w:rPr>
        <w:t>Розрахунок ціни інноваційної пропозиції на ринку:</w:t>
      </w:r>
    </w:p>
    <w:p w:rsidR="00703E63" w:rsidRPr="00284E09" w:rsidRDefault="00703E63" w:rsidP="00703E63">
      <w:pPr>
        <w:suppressAutoHyphens w:val="0"/>
        <w:spacing w:after="0" w:line="360" w:lineRule="auto"/>
        <w:ind w:firstLine="709"/>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sz w:val="28"/>
          <w:szCs w:val="28"/>
          <w:lang w:eastAsia="ru-RU"/>
        </w:rPr>
        <w:t>Всі методи ціноутворення можна об’єднати в три базові моделі, що визначають цінову політику фірми:</w:t>
      </w:r>
    </w:p>
    <w:p w:rsidR="00703E63" w:rsidRPr="005F7E53" w:rsidRDefault="00703E63" w:rsidP="00703E63">
      <w:pPr>
        <w:pStyle w:val="af9"/>
        <w:numPr>
          <w:ilvl w:val="0"/>
          <w:numId w:val="24"/>
        </w:numPr>
        <w:suppressAutoHyphens w:val="0"/>
        <w:spacing w:after="160" w:line="360" w:lineRule="auto"/>
        <w:jc w:val="both"/>
        <w:rPr>
          <w:rFonts w:ascii="Times New Roman" w:hAnsi="Times New Roman" w:cs="Times New Roman"/>
          <w:sz w:val="28"/>
          <w:szCs w:val="28"/>
          <w:lang w:eastAsia="en-US"/>
        </w:rPr>
      </w:pPr>
      <w:r w:rsidRPr="005F7E53">
        <w:rPr>
          <w:rFonts w:ascii="Times New Roman" w:hAnsi="Times New Roman" w:cs="Times New Roman"/>
          <w:sz w:val="28"/>
          <w:szCs w:val="28"/>
          <w:lang w:eastAsia="en-US"/>
        </w:rPr>
        <w:t>Витратні методи ціноутворення.</w:t>
      </w:r>
    </w:p>
    <w:p w:rsidR="00703E63" w:rsidRPr="005F7E53" w:rsidRDefault="00703E63" w:rsidP="00703E63">
      <w:pPr>
        <w:pStyle w:val="af9"/>
        <w:numPr>
          <w:ilvl w:val="0"/>
          <w:numId w:val="24"/>
        </w:numPr>
        <w:suppressAutoHyphens w:val="0"/>
        <w:spacing w:after="160" w:line="360" w:lineRule="auto"/>
        <w:jc w:val="both"/>
        <w:rPr>
          <w:rFonts w:ascii="Times New Roman" w:hAnsi="Times New Roman" w:cs="Times New Roman"/>
          <w:sz w:val="28"/>
          <w:szCs w:val="28"/>
          <w:lang w:eastAsia="en-US"/>
        </w:rPr>
      </w:pPr>
      <w:r w:rsidRPr="005F7E53">
        <w:rPr>
          <w:rFonts w:ascii="Times New Roman" w:hAnsi="Times New Roman" w:cs="Times New Roman"/>
          <w:sz w:val="28"/>
          <w:szCs w:val="28"/>
          <w:lang w:eastAsia="en-US"/>
        </w:rPr>
        <w:t>Методи, що спираються на попит.</w:t>
      </w:r>
    </w:p>
    <w:p w:rsidR="00703E63" w:rsidRPr="005F7E53" w:rsidRDefault="00703E63" w:rsidP="00703E63">
      <w:pPr>
        <w:pStyle w:val="af9"/>
        <w:numPr>
          <w:ilvl w:val="0"/>
          <w:numId w:val="24"/>
        </w:numPr>
        <w:suppressAutoHyphens w:val="0"/>
        <w:spacing w:after="160" w:line="360" w:lineRule="auto"/>
        <w:jc w:val="both"/>
        <w:rPr>
          <w:rFonts w:ascii="Times New Roman" w:hAnsi="Times New Roman" w:cs="Times New Roman"/>
          <w:sz w:val="28"/>
          <w:szCs w:val="28"/>
          <w:lang w:eastAsia="en-US"/>
        </w:rPr>
      </w:pPr>
      <w:r w:rsidRPr="005F7E53">
        <w:rPr>
          <w:rFonts w:ascii="Times New Roman" w:hAnsi="Times New Roman" w:cs="Times New Roman"/>
          <w:sz w:val="28"/>
          <w:szCs w:val="28"/>
          <w:lang w:eastAsia="en-US"/>
        </w:rPr>
        <w:t>Методи з орієнтацією на конкуренцію .</w:t>
      </w:r>
    </w:p>
    <w:p w:rsidR="00703E63" w:rsidRDefault="00703E63" w:rsidP="00703E63">
      <w:pPr>
        <w:suppressAutoHyphens w:val="0"/>
        <w:spacing w:after="0" w:line="360" w:lineRule="auto"/>
        <w:ind w:firstLine="709"/>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sz w:val="28"/>
          <w:szCs w:val="28"/>
          <w:lang w:eastAsia="ru-RU"/>
        </w:rPr>
        <w:t>Ціна, яку було встановлено для продажу мобільного додатку становить  25 000 грн/од.</w:t>
      </w:r>
    </w:p>
    <w:p w:rsidR="00703E63" w:rsidRPr="005F7E53" w:rsidRDefault="00703E63" w:rsidP="00703E63">
      <w:pPr>
        <w:suppressAutoHyphens w:val="0"/>
        <w:spacing w:after="0" w:line="360" w:lineRule="auto"/>
        <w:ind w:firstLine="709"/>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sz w:val="28"/>
          <w:szCs w:val="28"/>
          <w:lang w:eastAsia="ru-RU"/>
        </w:rPr>
        <w:t>Порівняємо ціну за різними м</w:t>
      </w:r>
      <w:r>
        <w:rPr>
          <w:rFonts w:ascii="Times New Roman" w:eastAsia="Times New Roman" w:hAnsi="Times New Roman" w:cs="Times New Roman"/>
          <w:sz w:val="28"/>
          <w:szCs w:val="28"/>
          <w:lang w:eastAsia="ru-RU"/>
        </w:rPr>
        <w:t>етодами ціноутворення на ринку.</w:t>
      </w:r>
      <w:r w:rsidRPr="00284E09">
        <w:rPr>
          <w:rFonts w:ascii="Times New Roman" w:eastAsia="Times New Roman" w:hAnsi="Times New Roman" w:cs="Times New Roman"/>
          <w:color w:val="000000"/>
          <w:sz w:val="28"/>
          <w:szCs w:val="28"/>
          <w:lang w:eastAsia="uk-UA"/>
        </w:rPr>
        <w:t>Для початку проведемо калькуляцію усіх витрат для запуску проекту.</w:t>
      </w:r>
    </w:p>
    <w:p w:rsidR="00703E63" w:rsidRPr="00284E09" w:rsidRDefault="00703E63" w:rsidP="00703E63">
      <w:pPr>
        <w:suppressAutoHyphens w:val="0"/>
        <w:spacing w:after="0" w:line="360" w:lineRule="auto"/>
        <w:ind w:firstLine="72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Кваліфікаціний склад науково-дослідної групи, що виконує розробку навчальної системи зведено </w:t>
      </w:r>
      <w:proofErr w:type="gramStart"/>
      <w:r w:rsidRPr="00284E09">
        <w:rPr>
          <w:rFonts w:ascii="Times New Roman" w:eastAsia="Times New Roman" w:hAnsi="Times New Roman" w:cs="Times New Roman"/>
          <w:sz w:val="28"/>
          <w:szCs w:val="28"/>
          <w:lang w:val="ru-RU" w:eastAsia="ru-RU"/>
        </w:rPr>
        <w:t>в</w:t>
      </w:r>
      <w:proofErr w:type="gramEnd"/>
      <w:r w:rsidRPr="00284E09">
        <w:rPr>
          <w:rFonts w:ascii="Times New Roman" w:eastAsia="Times New Roman" w:hAnsi="Times New Roman" w:cs="Times New Roman"/>
          <w:sz w:val="28"/>
          <w:szCs w:val="28"/>
          <w:lang w:val="ru-RU" w:eastAsia="ru-RU"/>
        </w:rPr>
        <w:t xml:space="preserve"> таблиці 4.3</w:t>
      </w:r>
    </w:p>
    <w:p w:rsidR="00703E63"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t xml:space="preserve">Основними затратами на розробку схеми автоматизації та програмних модулів керування схемою є затрата робочого часу інженер-програміст, інженера-технолога, тестувальника та спеціалісту з автоматизованого керування. </w:t>
      </w:r>
    </w:p>
    <w:p w:rsidR="00703E63" w:rsidRPr="00284E09" w:rsidRDefault="00703E63" w:rsidP="00703E63">
      <w:pPr>
        <w:spacing w:line="360" w:lineRule="auto"/>
        <w:ind w:firstLine="709"/>
        <w:contextualSpacing/>
        <w:jc w:val="both"/>
        <w:rPr>
          <w:rFonts w:ascii="Times New Roman" w:hAnsi="Times New Roman" w:cs="Times New Roman"/>
          <w:sz w:val="28"/>
          <w:szCs w:val="28"/>
        </w:rPr>
      </w:pPr>
      <w:r w:rsidRPr="00284E09">
        <w:rPr>
          <w:rFonts w:ascii="Times New Roman" w:hAnsi="Times New Roman" w:cs="Times New Roman"/>
          <w:sz w:val="28"/>
          <w:szCs w:val="28"/>
        </w:rPr>
        <w:lastRenderedPageBreak/>
        <w:t xml:space="preserve">Для того щоб виконати розрахунок затрат на заробітню плату </w:t>
      </w:r>
      <w:proofErr w:type="gramStart"/>
      <w:r w:rsidRPr="00284E09">
        <w:rPr>
          <w:rFonts w:ascii="Times New Roman" w:hAnsi="Times New Roman" w:cs="Times New Roman"/>
          <w:sz w:val="28"/>
          <w:szCs w:val="28"/>
        </w:rPr>
        <w:t>виконавців</w:t>
      </w:r>
      <w:proofErr w:type="gramEnd"/>
      <w:r w:rsidRPr="00284E09">
        <w:rPr>
          <w:rFonts w:ascii="Times New Roman" w:hAnsi="Times New Roman" w:cs="Times New Roman"/>
          <w:sz w:val="28"/>
          <w:szCs w:val="28"/>
        </w:rPr>
        <w:t>, слід  спочатку встановити місячні заробітні плати виконавців, визначити час роботи та завантаженність кожного працівника</w:t>
      </w:r>
    </w:p>
    <w:p w:rsidR="00703E63" w:rsidRDefault="00703E63" w:rsidP="00703E63">
      <w:pPr>
        <w:tabs>
          <w:tab w:val="left" w:pos="-23"/>
        </w:tabs>
        <w:suppressAutoHyphens w:val="0"/>
        <w:spacing w:after="0" w:line="360" w:lineRule="auto"/>
        <w:rPr>
          <w:rFonts w:ascii="Times New Roman" w:eastAsia="Times New Roman" w:hAnsi="Times New Roman" w:cs="Times New Roman"/>
          <w:sz w:val="28"/>
          <w:szCs w:val="28"/>
          <w:lang w:val="ru-RU" w:eastAsia="ru-RU"/>
        </w:rPr>
      </w:pPr>
    </w:p>
    <w:p w:rsidR="00703E63" w:rsidRPr="00284E09" w:rsidRDefault="00703E63" w:rsidP="00703E63">
      <w:pPr>
        <w:tabs>
          <w:tab w:val="left" w:pos="-23"/>
        </w:tabs>
        <w:suppressAutoHyphens w:val="0"/>
        <w:spacing w:after="0" w:line="360" w:lineRule="auto"/>
        <w:ind w:hanging="35"/>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Таблиця 5.7</w:t>
      </w:r>
      <w:r w:rsidRPr="00284E09">
        <w:rPr>
          <w:rFonts w:ascii="Times New Roman" w:eastAsia="Times New Roman" w:hAnsi="Times New Roman" w:cs="Times New Roman"/>
          <w:sz w:val="28"/>
          <w:szCs w:val="28"/>
          <w:lang w:val="ru-RU" w:eastAsia="ru-RU"/>
        </w:rPr>
        <w:t xml:space="preserve"> - Кваліфікаційний склад науково-дослідної группи, що виконує розробку навчаючої системи</w:t>
      </w: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85"/>
        <w:gridCol w:w="5077"/>
        <w:gridCol w:w="1572"/>
      </w:tblGrid>
      <w:tr w:rsidR="00703E63" w:rsidRPr="00284E09" w:rsidTr="002D10FE">
        <w:tc>
          <w:tcPr>
            <w:tcW w:w="2885"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Посада</w:t>
            </w:r>
          </w:p>
          <w:p w:rsidR="00703E63" w:rsidRPr="00284E09" w:rsidRDefault="00703E63" w:rsidP="002D10FE">
            <w:pPr>
              <w:suppressAutoHyphens w:val="0"/>
              <w:spacing w:after="0" w:line="360" w:lineRule="auto"/>
              <w:jc w:val="both"/>
              <w:rPr>
                <w:rFonts w:ascii="Times New Roman" w:eastAsia="Times New Roman" w:hAnsi="Times New Roman" w:cs="Times New Roman"/>
                <w:sz w:val="28"/>
                <w:szCs w:val="28"/>
                <w:lang w:val="ru-RU" w:eastAsia="ru-RU"/>
              </w:rPr>
            </w:pPr>
          </w:p>
        </w:tc>
        <w:tc>
          <w:tcPr>
            <w:tcW w:w="5077"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Виконувана робота</w:t>
            </w:r>
          </w:p>
        </w:tc>
        <w:tc>
          <w:tcPr>
            <w:tcW w:w="1572"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Місячний оклад, грн</w:t>
            </w:r>
          </w:p>
        </w:tc>
      </w:tr>
      <w:tr w:rsidR="00703E63" w:rsidRPr="00284E09" w:rsidTr="002D10FE">
        <w:tc>
          <w:tcPr>
            <w:tcW w:w="2885"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5077"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w:t>
            </w:r>
          </w:p>
        </w:tc>
        <w:tc>
          <w:tcPr>
            <w:tcW w:w="1572" w:type="dxa"/>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w:t>
            </w:r>
          </w:p>
        </w:tc>
      </w:tr>
      <w:tr w:rsidR="00703E63" w:rsidRPr="00284E09" w:rsidTr="002D10FE">
        <w:trPr>
          <w:trHeight w:val="2607"/>
        </w:trPr>
        <w:tc>
          <w:tcPr>
            <w:tcW w:w="2885"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Інженер-технолог</w:t>
            </w:r>
          </w:p>
        </w:tc>
        <w:tc>
          <w:tcPr>
            <w:tcW w:w="5077"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Консультування, ознайомлення з регламентною інформацією, розробка методики розробки, аналіз, узагальнення, складання  звіту та інструкцій роботи з навчальною інтерактивною системою</w:t>
            </w:r>
          </w:p>
        </w:tc>
        <w:tc>
          <w:tcPr>
            <w:tcW w:w="1572"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18000</w:t>
            </w:r>
          </w:p>
        </w:tc>
      </w:tr>
      <w:tr w:rsidR="00703E63" w:rsidRPr="00284E09" w:rsidTr="002D10FE">
        <w:tc>
          <w:tcPr>
            <w:tcW w:w="2885"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Інженер-програмі</w:t>
            </w:r>
            <w:proofErr w:type="gramStart"/>
            <w:r w:rsidRPr="00284E09">
              <w:rPr>
                <w:rFonts w:ascii="Times New Roman" w:eastAsia="Times New Roman" w:hAnsi="Times New Roman" w:cs="Times New Roman"/>
                <w:sz w:val="28"/>
                <w:szCs w:val="28"/>
                <w:lang w:val="ru-RU" w:eastAsia="ru-RU"/>
              </w:rPr>
              <w:t>ст</w:t>
            </w:r>
            <w:proofErr w:type="gramEnd"/>
          </w:p>
        </w:tc>
        <w:tc>
          <w:tcPr>
            <w:tcW w:w="5077"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Написання програмного продукту, який являє собою програмну систему керування для даного контуру</w:t>
            </w:r>
          </w:p>
        </w:tc>
        <w:tc>
          <w:tcPr>
            <w:tcW w:w="1572"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16000</w:t>
            </w:r>
          </w:p>
        </w:tc>
      </w:tr>
      <w:tr w:rsidR="00703E63" w:rsidRPr="00284E09" w:rsidTr="002D10FE">
        <w:tc>
          <w:tcPr>
            <w:tcW w:w="2885"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Тестувальник</w:t>
            </w:r>
          </w:p>
        </w:tc>
        <w:tc>
          <w:tcPr>
            <w:tcW w:w="5077"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Тестування </w:t>
            </w:r>
            <w:proofErr w:type="gramStart"/>
            <w:r w:rsidRPr="00284E09">
              <w:rPr>
                <w:rFonts w:ascii="Times New Roman" w:eastAsia="Times New Roman" w:hAnsi="Times New Roman" w:cs="Times New Roman"/>
                <w:sz w:val="28"/>
                <w:szCs w:val="28"/>
                <w:lang w:val="ru-RU" w:eastAsia="ru-RU"/>
              </w:rPr>
              <w:t>написанного</w:t>
            </w:r>
            <w:proofErr w:type="gramEnd"/>
            <w:r w:rsidRPr="00284E09">
              <w:rPr>
                <w:rFonts w:ascii="Times New Roman" w:eastAsia="Times New Roman" w:hAnsi="Times New Roman" w:cs="Times New Roman"/>
                <w:sz w:val="28"/>
                <w:szCs w:val="28"/>
                <w:lang w:val="ru-RU" w:eastAsia="ru-RU"/>
              </w:rPr>
              <w:t xml:space="preserve"> програмного продукту, складання документації щодо виправлення помилок та зауважень </w:t>
            </w:r>
          </w:p>
        </w:tc>
        <w:tc>
          <w:tcPr>
            <w:tcW w:w="1572"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15000</w:t>
            </w:r>
          </w:p>
        </w:tc>
      </w:tr>
      <w:tr w:rsidR="00703E63" w:rsidRPr="00284E09" w:rsidTr="002D10FE">
        <w:tc>
          <w:tcPr>
            <w:tcW w:w="2885"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Спеціалі</w:t>
            </w:r>
            <w:proofErr w:type="gramStart"/>
            <w:r w:rsidRPr="00284E09">
              <w:rPr>
                <w:rFonts w:ascii="Times New Roman" w:eastAsia="Times New Roman" w:hAnsi="Times New Roman" w:cs="Times New Roman"/>
                <w:sz w:val="28"/>
                <w:szCs w:val="28"/>
                <w:lang w:val="ru-RU" w:eastAsia="ru-RU"/>
              </w:rPr>
              <w:t>ст</w:t>
            </w:r>
            <w:proofErr w:type="gramEnd"/>
            <w:r w:rsidRPr="00284E09">
              <w:rPr>
                <w:rFonts w:ascii="Times New Roman" w:eastAsia="Times New Roman" w:hAnsi="Times New Roman" w:cs="Times New Roman"/>
                <w:sz w:val="28"/>
                <w:szCs w:val="28"/>
                <w:lang w:val="ru-RU" w:eastAsia="ru-RU"/>
              </w:rPr>
              <w:t xml:space="preserve"> з автоматизованого керування</w:t>
            </w:r>
          </w:p>
        </w:tc>
        <w:tc>
          <w:tcPr>
            <w:tcW w:w="5077"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Розробка схеми автоматизації та </w:t>
            </w:r>
            <w:proofErr w:type="gramStart"/>
            <w:r w:rsidRPr="00284E09">
              <w:rPr>
                <w:rFonts w:ascii="Times New Roman" w:eastAsia="Times New Roman" w:hAnsi="Times New Roman" w:cs="Times New Roman"/>
                <w:sz w:val="28"/>
                <w:szCs w:val="28"/>
                <w:lang w:val="ru-RU" w:eastAsia="ru-RU"/>
              </w:rPr>
              <w:t>п</w:t>
            </w:r>
            <w:proofErr w:type="gramEnd"/>
            <w:r w:rsidRPr="00284E09">
              <w:rPr>
                <w:rFonts w:ascii="Times New Roman" w:eastAsia="Times New Roman" w:hAnsi="Times New Roman" w:cs="Times New Roman"/>
                <w:sz w:val="28"/>
                <w:szCs w:val="28"/>
                <w:lang w:val="ru-RU" w:eastAsia="ru-RU"/>
              </w:rPr>
              <w:t>ідпір приладів керування та контролю</w:t>
            </w:r>
          </w:p>
        </w:tc>
        <w:tc>
          <w:tcPr>
            <w:tcW w:w="1572" w:type="dxa"/>
            <w:shd w:val="clear" w:color="auto" w:fill="auto"/>
          </w:tcPr>
          <w:p w:rsidR="00703E63" w:rsidRPr="00284E09" w:rsidRDefault="00703E63" w:rsidP="002D10FE">
            <w:pPr>
              <w:suppressAutoHyphens w:val="0"/>
              <w:snapToGrid w:val="0"/>
              <w:spacing w:after="0"/>
              <w:jc w:val="both"/>
              <w:rPr>
                <w:rFonts w:ascii="Times New Roman" w:eastAsia="Times New Roman" w:hAnsi="Times New Roman" w:cs="Times New Roman"/>
                <w:sz w:val="28"/>
                <w:szCs w:val="28"/>
                <w:lang w:val="ru-RU" w:eastAsia="ru-RU"/>
              </w:rPr>
            </w:pPr>
          </w:p>
          <w:p w:rsidR="00703E63" w:rsidRPr="00284E09" w:rsidRDefault="00703E63" w:rsidP="002D10FE">
            <w:pPr>
              <w:suppressAutoHyphens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17000</w:t>
            </w:r>
          </w:p>
        </w:tc>
      </w:tr>
    </w:tbl>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ab/>
        <w:t xml:space="preserve">Фонд основної заробітної плати розроблювачів визначається </w:t>
      </w:r>
      <w:proofErr w:type="gramStart"/>
      <w:r w:rsidRPr="00284E09">
        <w:rPr>
          <w:rFonts w:ascii="Times New Roman" w:eastAsia="Times New Roman" w:hAnsi="Times New Roman" w:cs="Times New Roman"/>
          <w:sz w:val="28"/>
          <w:szCs w:val="28"/>
          <w:lang w:val="ru-RU" w:eastAsia="ru-RU"/>
        </w:rPr>
        <w:t>по</w:t>
      </w:r>
      <w:proofErr w:type="gramEnd"/>
      <w:r w:rsidRPr="00284E09">
        <w:rPr>
          <w:rFonts w:ascii="Times New Roman" w:eastAsia="Times New Roman" w:hAnsi="Times New Roman" w:cs="Times New Roman"/>
          <w:sz w:val="28"/>
          <w:szCs w:val="28"/>
          <w:lang w:val="ru-RU" w:eastAsia="ru-RU"/>
        </w:rPr>
        <w:t xml:space="preserve"> формулі:</w:t>
      </w:r>
    </w:p>
    <w:p w:rsidR="00703E63" w:rsidRPr="00284E09"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noProof/>
          <w:sz w:val="28"/>
          <w:szCs w:val="28"/>
          <w:lang w:val="ru-RU" w:eastAsia="ru-RU"/>
        </w:rPr>
        <w:drawing>
          <wp:inline distT="0" distB="0" distL="0" distR="0">
            <wp:extent cx="1476375" cy="514350"/>
            <wp:effectExtent l="0" t="0" r="9525" b="0"/>
            <wp:docPr id="1086" name="Рисунок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6375" cy="514350"/>
                    </a:xfrm>
                    <a:prstGeom prst="rect">
                      <a:avLst/>
                    </a:prstGeom>
                    <a:solidFill>
                      <a:srgbClr val="FFFFFF"/>
                    </a:solidFill>
                    <a:ln>
                      <a:noFill/>
                    </a:ln>
                  </pic:spPr>
                </pic:pic>
              </a:graphicData>
            </a:graphic>
          </wp:inline>
        </w:drawing>
      </w:r>
      <w:r w:rsidRPr="00284E09">
        <w:rPr>
          <w:rFonts w:ascii="Times New Roman" w:eastAsia="Times New Roman" w:hAnsi="Times New Roman" w:cs="Times New Roman"/>
          <w:sz w:val="28"/>
          <w:szCs w:val="28"/>
          <w:lang w:val="ru-RU" w:eastAsia="ru-RU"/>
        </w:rPr>
        <w:tab/>
      </w:r>
      <w:r w:rsidRPr="00284E09">
        <w:rPr>
          <w:rFonts w:ascii="Times New Roman" w:eastAsia="Times New Roman" w:hAnsi="Times New Roman" w:cs="Times New Roman"/>
          <w:sz w:val="28"/>
          <w:szCs w:val="28"/>
          <w:lang w:val="ru-RU" w:eastAsia="ru-RU"/>
        </w:rPr>
        <w:tab/>
      </w:r>
      <w:r w:rsidRPr="00284E09">
        <w:rPr>
          <w:rFonts w:ascii="Times New Roman" w:eastAsia="Times New Roman" w:hAnsi="Times New Roman" w:cs="Times New Roman"/>
          <w:sz w:val="28"/>
          <w:szCs w:val="28"/>
          <w:lang w:val="ru-RU" w:eastAsia="ru-RU"/>
        </w:rPr>
        <w:tab/>
      </w:r>
      <w:r w:rsidRPr="00284E09">
        <w:rPr>
          <w:rFonts w:ascii="Times New Roman" w:eastAsia="Times New Roman" w:hAnsi="Times New Roman" w:cs="Times New Roman"/>
          <w:sz w:val="28"/>
          <w:szCs w:val="28"/>
          <w:lang w:val="ru-RU" w:eastAsia="ru-RU"/>
        </w:rPr>
        <w:tab/>
      </w:r>
      <w:r w:rsidRPr="00284E09">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(5</w:t>
      </w:r>
      <w:r w:rsidRPr="00284E09">
        <w:rPr>
          <w:rFonts w:ascii="Times New Roman" w:eastAsia="Times New Roman" w:hAnsi="Times New Roman" w:cs="Times New Roman"/>
          <w:sz w:val="28"/>
          <w:szCs w:val="28"/>
          <w:lang w:val="ru-RU" w:eastAsia="ru-RU"/>
        </w:rPr>
        <w:t>.1)</w:t>
      </w:r>
    </w:p>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де </w:t>
      </w:r>
      <w:r w:rsidRPr="00284E09">
        <w:rPr>
          <w:rFonts w:ascii="Times New Roman" w:eastAsia="Times New Roman" w:hAnsi="Times New Roman" w:cs="Times New Roman"/>
          <w:i/>
          <w:sz w:val="28"/>
          <w:szCs w:val="28"/>
          <w:lang w:val="ru-RU" w:eastAsia="ru-RU"/>
        </w:rPr>
        <w:t>T</w:t>
      </w:r>
      <w:r w:rsidRPr="00284E09">
        <w:rPr>
          <w:rFonts w:ascii="Times New Roman" w:eastAsia="Times New Roman" w:hAnsi="Times New Roman" w:cs="Times New Roman"/>
          <w:i/>
          <w:sz w:val="28"/>
          <w:szCs w:val="28"/>
          <w:vertAlign w:val="subscript"/>
          <w:lang w:val="ru-RU" w:eastAsia="ru-RU"/>
        </w:rPr>
        <w:t>i</w:t>
      </w:r>
      <w:r w:rsidRPr="00284E09">
        <w:rPr>
          <w:rFonts w:ascii="Times New Roman" w:eastAsia="Times New Roman" w:hAnsi="Times New Roman" w:cs="Times New Roman"/>
          <w:sz w:val="28"/>
          <w:szCs w:val="28"/>
          <w:lang w:val="ru-RU" w:eastAsia="ru-RU"/>
        </w:rPr>
        <w:t xml:space="preserve">- трудомісткість </w:t>
      </w:r>
      <w:r w:rsidRPr="00284E09">
        <w:rPr>
          <w:rFonts w:ascii="Times New Roman" w:eastAsia="Times New Roman" w:hAnsi="Times New Roman" w:cs="Times New Roman"/>
          <w:i/>
          <w:sz w:val="28"/>
          <w:szCs w:val="28"/>
          <w:lang w:val="ru-RU" w:eastAsia="ru-RU"/>
        </w:rPr>
        <w:t>i</w:t>
      </w:r>
      <w:r w:rsidRPr="00284E09">
        <w:rPr>
          <w:rFonts w:ascii="Times New Roman" w:eastAsia="Times New Roman" w:hAnsi="Times New Roman" w:cs="Times New Roman"/>
          <w:sz w:val="28"/>
          <w:szCs w:val="28"/>
          <w:lang w:val="ru-RU" w:eastAsia="ru-RU"/>
        </w:rPr>
        <w:t xml:space="preserve">-ої роботи зі створення і впровадження системи (задачі), чоловікоднів; </w:t>
      </w:r>
      <w:r w:rsidRPr="00284E09">
        <w:rPr>
          <w:rFonts w:ascii="Times New Roman" w:eastAsia="Times New Roman" w:hAnsi="Times New Roman" w:cs="Times New Roman"/>
          <w:i/>
          <w:sz w:val="28"/>
          <w:szCs w:val="28"/>
          <w:lang w:val="ru-RU" w:eastAsia="ru-RU"/>
        </w:rPr>
        <w:t>L</w:t>
      </w:r>
      <w:r w:rsidRPr="00284E09">
        <w:rPr>
          <w:rFonts w:ascii="Times New Roman" w:eastAsia="Times New Roman" w:hAnsi="Times New Roman" w:cs="Times New Roman"/>
          <w:i/>
          <w:sz w:val="28"/>
          <w:szCs w:val="28"/>
          <w:vertAlign w:val="subscript"/>
          <w:lang w:val="ru-RU" w:eastAsia="ru-RU"/>
        </w:rPr>
        <w:t>i</w:t>
      </w:r>
      <w:r w:rsidRPr="00284E09">
        <w:rPr>
          <w:rFonts w:ascii="Times New Roman" w:eastAsia="Times New Roman" w:hAnsi="Times New Roman" w:cs="Times New Roman"/>
          <w:sz w:val="28"/>
          <w:szCs w:val="28"/>
          <w:vertAlign w:val="subscript"/>
          <w:lang w:val="ru-RU" w:eastAsia="ru-RU"/>
        </w:rPr>
        <w:t xml:space="preserve"> </w:t>
      </w:r>
      <w:r w:rsidRPr="00284E09">
        <w:rPr>
          <w:rFonts w:ascii="Times New Roman" w:eastAsia="Times New Roman" w:hAnsi="Times New Roman" w:cs="Times New Roman"/>
          <w:sz w:val="28"/>
          <w:szCs w:val="28"/>
          <w:lang w:val="ru-RU" w:eastAsia="ru-RU"/>
        </w:rPr>
        <w:t xml:space="preserve">- середня денна чи годинна ставка розроблювачів, зайнятих на </w:t>
      </w:r>
      <w:r w:rsidRPr="00284E09">
        <w:rPr>
          <w:rFonts w:ascii="Times New Roman" w:eastAsia="Times New Roman" w:hAnsi="Times New Roman" w:cs="Times New Roman"/>
          <w:i/>
          <w:sz w:val="28"/>
          <w:szCs w:val="28"/>
          <w:lang w:val="ru-RU" w:eastAsia="ru-RU"/>
        </w:rPr>
        <w:t>i</w:t>
      </w:r>
      <w:r w:rsidRPr="00284E09">
        <w:rPr>
          <w:rFonts w:ascii="Times New Roman" w:eastAsia="Times New Roman" w:hAnsi="Times New Roman" w:cs="Times New Roman"/>
          <w:sz w:val="28"/>
          <w:szCs w:val="28"/>
          <w:lang w:val="ru-RU" w:eastAsia="ru-RU"/>
        </w:rPr>
        <w:t>-й роботі.</w:t>
      </w:r>
    </w:p>
    <w:p w:rsidR="00703E63" w:rsidRDefault="00703E63" w:rsidP="00703E63">
      <w:pPr>
        <w:widowControl w:val="0"/>
        <w:suppressAutoHyphens w:val="0"/>
        <w:autoSpaceDE w:val="0"/>
        <w:spacing w:after="0" w:line="360" w:lineRule="auto"/>
        <w:ind w:firstLine="36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lastRenderedPageBreak/>
        <w:t xml:space="preserve">Денну заробітну плату виконавців визначають виходячи з їхнього місячного окладу (25.4 при шестиденній і 21.1 при п'ятиденній робочих тижнях), n- кількість робіт, </w:t>
      </w:r>
      <w:proofErr w:type="gramStart"/>
      <w:r w:rsidRPr="00284E09">
        <w:rPr>
          <w:rFonts w:ascii="Times New Roman" w:eastAsia="Times New Roman" w:hAnsi="Times New Roman" w:cs="Times New Roman"/>
          <w:sz w:val="28"/>
          <w:szCs w:val="28"/>
          <w:lang w:val="ru-RU" w:eastAsia="ru-RU"/>
        </w:rPr>
        <w:t>на</w:t>
      </w:r>
      <w:proofErr w:type="gramEnd"/>
      <w:r w:rsidRPr="00284E09">
        <w:rPr>
          <w:rFonts w:ascii="Times New Roman" w:eastAsia="Times New Roman" w:hAnsi="Times New Roman" w:cs="Times New Roman"/>
          <w:sz w:val="28"/>
          <w:szCs w:val="28"/>
          <w:lang w:val="ru-RU" w:eastAsia="ru-RU"/>
        </w:rPr>
        <w:t xml:space="preserve"> які розділена тема по створенню системи (задачі). Робочий тиждень п'ятиденний. Розрахунок основної заробітної п</w:t>
      </w:r>
      <w:r>
        <w:rPr>
          <w:rFonts w:ascii="Times New Roman" w:eastAsia="Times New Roman" w:hAnsi="Times New Roman" w:cs="Times New Roman"/>
          <w:sz w:val="28"/>
          <w:szCs w:val="28"/>
          <w:lang w:val="ru-RU" w:eastAsia="ru-RU"/>
        </w:rPr>
        <w:t>лати представлений у таблиці 4</w:t>
      </w:r>
      <w:r w:rsidRPr="00284E09">
        <w:rPr>
          <w:rFonts w:ascii="Times New Roman" w:eastAsia="Times New Roman" w:hAnsi="Times New Roman" w:cs="Times New Roman"/>
          <w:sz w:val="28"/>
          <w:szCs w:val="28"/>
          <w:lang w:val="ru-RU" w:eastAsia="ru-RU"/>
        </w:rPr>
        <w:t>.</w:t>
      </w:r>
    </w:p>
    <w:p w:rsidR="00703E63"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Таблиця 5.8</w:t>
      </w:r>
      <w:r w:rsidRPr="00284E09">
        <w:rPr>
          <w:rFonts w:ascii="Times New Roman" w:eastAsia="Times New Roman" w:hAnsi="Times New Roman" w:cs="Times New Roman"/>
          <w:sz w:val="28"/>
          <w:szCs w:val="28"/>
          <w:lang w:val="ru-RU" w:eastAsia="ru-RU"/>
        </w:rPr>
        <w:t>. Витрати на прилади та у</w:t>
      </w:r>
      <w:r>
        <w:rPr>
          <w:rFonts w:ascii="Times New Roman" w:eastAsia="Times New Roman" w:hAnsi="Times New Roman" w:cs="Times New Roman"/>
          <w:sz w:val="28"/>
          <w:szCs w:val="28"/>
          <w:lang w:val="ru-RU" w:eastAsia="ru-RU"/>
        </w:rPr>
        <w:t>статкування</w:t>
      </w:r>
    </w:p>
    <w:tbl>
      <w:tblPr>
        <w:tblW w:w="0" w:type="auto"/>
        <w:tblInd w:w="40" w:type="dxa"/>
        <w:tblLayout w:type="fixed"/>
        <w:tblCellMar>
          <w:left w:w="40" w:type="dxa"/>
          <w:right w:w="40" w:type="dxa"/>
        </w:tblCellMar>
        <w:tblLook w:val="0000"/>
      </w:tblPr>
      <w:tblGrid>
        <w:gridCol w:w="2158"/>
        <w:gridCol w:w="1257"/>
        <w:gridCol w:w="2100"/>
        <w:gridCol w:w="1158"/>
        <w:gridCol w:w="1467"/>
        <w:gridCol w:w="1448"/>
      </w:tblGrid>
      <w:tr w:rsidR="00703E63" w:rsidRPr="00284E09" w:rsidTr="002D10FE">
        <w:trPr>
          <w:cantSplit/>
          <w:trHeight w:val="298"/>
        </w:trPr>
        <w:tc>
          <w:tcPr>
            <w:tcW w:w="2158" w:type="dxa"/>
            <w:vMerge w:val="restart"/>
            <w:tcBorders>
              <w:top w:val="single" w:sz="4" w:space="0" w:color="000000"/>
              <w:lef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Виконавець</w:t>
            </w:r>
          </w:p>
        </w:tc>
        <w:tc>
          <w:tcPr>
            <w:tcW w:w="1257" w:type="dxa"/>
            <w:vMerge w:val="restart"/>
            <w:tcBorders>
              <w:top w:val="single" w:sz="4" w:space="0" w:color="000000"/>
              <w:lef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Щоденна заробітна платня, грн.</w:t>
            </w:r>
          </w:p>
        </w:tc>
        <w:tc>
          <w:tcPr>
            <w:tcW w:w="2100" w:type="dxa"/>
            <w:vMerge w:val="restart"/>
            <w:tcBorders>
              <w:top w:val="single" w:sz="4" w:space="0" w:color="000000"/>
              <w:lef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Кількість відпрацьованих днів</w:t>
            </w:r>
          </w:p>
        </w:tc>
        <w:tc>
          <w:tcPr>
            <w:tcW w:w="2625" w:type="dxa"/>
            <w:gridSpan w:val="2"/>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Заробітна плата</w:t>
            </w:r>
          </w:p>
        </w:tc>
        <w:tc>
          <w:tcPr>
            <w:tcW w:w="1448" w:type="dxa"/>
            <w:vMerge w:val="restart"/>
            <w:tcBorders>
              <w:top w:val="single" w:sz="4" w:space="0" w:color="000000"/>
              <w:left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Фонд заробітної платні, грн</w:t>
            </w:r>
          </w:p>
        </w:tc>
      </w:tr>
      <w:tr w:rsidR="00703E63" w:rsidRPr="00284E09" w:rsidTr="002D10FE">
        <w:trPr>
          <w:cantSplit/>
          <w:trHeight w:val="806"/>
        </w:trPr>
        <w:tc>
          <w:tcPr>
            <w:tcW w:w="2158" w:type="dxa"/>
            <w:vMerge/>
            <w:tcBorders>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1257" w:type="dxa"/>
            <w:vMerge/>
            <w:tcBorders>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2100" w:type="dxa"/>
            <w:vMerge/>
            <w:tcBorders>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Основна</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Додаткова, 15%</w:t>
            </w:r>
          </w:p>
        </w:tc>
        <w:tc>
          <w:tcPr>
            <w:tcW w:w="1448" w:type="dxa"/>
            <w:vMerge/>
            <w:tcBorders>
              <w:left w:val="single" w:sz="4" w:space="0" w:color="000000"/>
              <w:bottom w:val="single" w:sz="4" w:space="0" w:color="000000"/>
              <w:right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r>
      <w:tr w:rsidR="00703E63" w:rsidRPr="00284E09" w:rsidTr="002D10FE">
        <w:trPr>
          <w:trHeight w:val="242"/>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5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w:t>
            </w:r>
          </w:p>
        </w:tc>
        <w:tc>
          <w:tcPr>
            <w:tcW w:w="2100"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w:t>
            </w:r>
          </w:p>
        </w:tc>
        <w:tc>
          <w:tcPr>
            <w:tcW w:w="1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4</w:t>
            </w:r>
          </w:p>
        </w:tc>
        <w:tc>
          <w:tcPr>
            <w:tcW w:w="1467"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б</w:t>
            </w:r>
          </w:p>
        </w:tc>
      </w:tr>
      <w:tr w:rsidR="00703E63" w:rsidRPr="00284E09" w:rsidTr="002D10FE">
        <w:trPr>
          <w:trHeight w:val="835"/>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Інженер-технолог</w:t>
            </w:r>
          </w:p>
        </w:tc>
        <w:tc>
          <w:tcPr>
            <w:tcW w:w="125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379.14</w:t>
            </w:r>
          </w:p>
        </w:tc>
        <w:tc>
          <w:tcPr>
            <w:tcW w:w="210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65</w:t>
            </w: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24644,54</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3696,98</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28341,23</w:t>
            </w:r>
          </w:p>
        </w:tc>
      </w:tr>
      <w:tr w:rsidR="00703E63" w:rsidRPr="00284E09" w:rsidTr="002D10FE">
        <w:trPr>
          <w:trHeight w:val="826"/>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Інженер-програмі</w:t>
            </w:r>
            <w:proofErr w:type="gramStart"/>
            <w:r w:rsidRPr="00284E09">
              <w:rPr>
                <w:rFonts w:ascii="Times New Roman" w:eastAsia="Times New Roman" w:hAnsi="Times New Roman" w:cs="Times New Roman"/>
                <w:sz w:val="28"/>
                <w:szCs w:val="28"/>
                <w:lang w:val="ru-RU" w:eastAsia="ru-RU"/>
              </w:rPr>
              <w:t>ст</w:t>
            </w:r>
            <w:proofErr w:type="gramEnd"/>
          </w:p>
        </w:tc>
        <w:tc>
          <w:tcPr>
            <w:tcW w:w="125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284,36</w:t>
            </w:r>
          </w:p>
        </w:tc>
        <w:tc>
          <w:tcPr>
            <w:tcW w:w="210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35</w:t>
            </w: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9952,6</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1492,89</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11445,49</w:t>
            </w:r>
          </w:p>
        </w:tc>
      </w:tr>
      <w:tr w:rsidR="00703E63" w:rsidRPr="00284E09" w:rsidTr="002D10FE">
        <w:trPr>
          <w:trHeight w:val="278"/>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Тестувальник</w:t>
            </w:r>
          </w:p>
        </w:tc>
        <w:tc>
          <w:tcPr>
            <w:tcW w:w="125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236,96</w:t>
            </w:r>
          </w:p>
        </w:tc>
        <w:tc>
          <w:tcPr>
            <w:tcW w:w="210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5924,17</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888,62</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6812,79</w:t>
            </w:r>
          </w:p>
        </w:tc>
      </w:tr>
      <w:tr w:rsidR="00703E63" w:rsidRPr="00284E09" w:rsidTr="002D10FE">
        <w:trPr>
          <w:trHeight w:val="540"/>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Спеціалі</w:t>
            </w:r>
            <w:proofErr w:type="gramStart"/>
            <w:r w:rsidRPr="00284E09">
              <w:rPr>
                <w:rFonts w:ascii="Times New Roman" w:eastAsia="Times New Roman" w:hAnsi="Times New Roman" w:cs="Times New Roman"/>
                <w:sz w:val="28"/>
                <w:szCs w:val="28"/>
                <w:lang w:val="ru-RU" w:eastAsia="ru-RU"/>
              </w:rPr>
              <w:t>ст</w:t>
            </w:r>
            <w:proofErr w:type="gramEnd"/>
            <w:r w:rsidRPr="00284E09">
              <w:rPr>
                <w:rFonts w:ascii="Times New Roman" w:eastAsia="Times New Roman" w:hAnsi="Times New Roman" w:cs="Times New Roman"/>
                <w:sz w:val="28"/>
                <w:szCs w:val="28"/>
                <w:lang w:val="ru-RU" w:eastAsia="ru-RU"/>
              </w:rPr>
              <w:t xml:space="preserve"> з автоматизованого керування</w:t>
            </w:r>
          </w:p>
        </w:tc>
        <w:tc>
          <w:tcPr>
            <w:tcW w:w="125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331</w:t>
            </w:r>
            <w:r w:rsidRPr="00284E09">
              <w:rPr>
                <w:rFonts w:ascii="Times New Roman" w:eastAsia="Times New Roman" w:hAnsi="Times New Roman" w:cs="Times New Roman"/>
                <w:sz w:val="28"/>
                <w:szCs w:val="28"/>
                <w:lang w:val="en-US" w:eastAsia="ru-RU"/>
              </w:rPr>
              <w:t>.</w:t>
            </w:r>
            <w:r w:rsidRPr="00284E09">
              <w:rPr>
                <w:rFonts w:ascii="Times New Roman" w:eastAsia="Times New Roman" w:hAnsi="Times New Roman" w:cs="Times New Roman"/>
                <w:sz w:val="28"/>
                <w:szCs w:val="28"/>
                <w:lang w:val="ru-RU" w:eastAsia="ru-RU"/>
              </w:rPr>
              <w:t>75</w:t>
            </w:r>
          </w:p>
        </w:tc>
        <w:tc>
          <w:tcPr>
            <w:tcW w:w="210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30</w:t>
            </w: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9952,6</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1492,89</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11445,49</w:t>
            </w:r>
          </w:p>
        </w:tc>
      </w:tr>
      <w:tr w:rsidR="00703E63" w:rsidRPr="00284E09" w:rsidTr="002D10FE">
        <w:trPr>
          <w:trHeight w:val="326"/>
        </w:trPr>
        <w:tc>
          <w:tcPr>
            <w:tcW w:w="2158"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Сума</w:t>
            </w:r>
          </w:p>
        </w:tc>
        <w:tc>
          <w:tcPr>
            <w:tcW w:w="125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210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1158"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50473,93</w:t>
            </w:r>
          </w:p>
        </w:tc>
        <w:tc>
          <w:tcPr>
            <w:tcW w:w="1467"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7571,09</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58045,02</w:t>
            </w:r>
          </w:p>
        </w:tc>
      </w:tr>
      <w:tr w:rsidR="00703E63" w:rsidRPr="00284E09" w:rsidTr="002D10FE">
        <w:trPr>
          <w:cantSplit/>
          <w:trHeight w:val="418"/>
        </w:trPr>
        <w:tc>
          <w:tcPr>
            <w:tcW w:w="8140" w:type="dxa"/>
            <w:gridSpan w:val="5"/>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Відрахування </w:t>
            </w:r>
            <w:proofErr w:type="gramStart"/>
            <w:r w:rsidRPr="00284E09">
              <w:rPr>
                <w:rFonts w:ascii="Times New Roman" w:eastAsia="Times New Roman" w:hAnsi="Times New Roman" w:cs="Times New Roman"/>
                <w:sz w:val="28"/>
                <w:szCs w:val="28"/>
                <w:lang w:val="ru-RU" w:eastAsia="ru-RU"/>
              </w:rPr>
              <w:t>у</w:t>
            </w:r>
            <w:proofErr w:type="gramEnd"/>
            <w:r w:rsidRPr="00284E09">
              <w:rPr>
                <w:rFonts w:ascii="Times New Roman" w:eastAsia="Times New Roman" w:hAnsi="Times New Roman" w:cs="Times New Roman"/>
                <w:sz w:val="28"/>
                <w:szCs w:val="28"/>
                <w:lang w:val="ru-RU" w:eastAsia="ru-RU"/>
              </w:rPr>
              <w:t xml:space="preserve"> фонд соц. страхування, 22%</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en-US" w:eastAsia="ru-RU"/>
              </w:rPr>
              <w:t>12769</w:t>
            </w:r>
            <w:r w:rsidRPr="00284E09">
              <w:rPr>
                <w:rFonts w:ascii="Times New Roman" w:eastAsia="Times New Roman" w:hAnsi="Times New Roman" w:cs="Times New Roman"/>
                <w:sz w:val="28"/>
                <w:szCs w:val="28"/>
                <w:lang w:val="ru-RU" w:eastAsia="ru-RU"/>
              </w:rPr>
              <w:t>,90</w:t>
            </w:r>
          </w:p>
        </w:tc>
      </w:tr>
      <w:tr w:rsidR="00703E63" w:rsidRPr="00284E09" w:rsidTr="002D10FE">
        <w:trPr>
          <w:cantSplit/>
          <w:trHeight w:val="344"/>
        </w:trPr>
        <w:tc>
          <w:tcPr>
            <w:tcW w:w="8140" w:type="dxa"/>
            <w:gridSpan w:val="5"/>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b/>
                <w:bCs/>
                <w:sz w:val="28"/>
                <w:szCs w:val="28"/>
                <w:lang w:val="ru-RU" w:eastAsia="ru-RU"/>
              </w:rPr>
            </w:pPr>
            <w:r w:rsidRPr="00284E09">
              <w:rPr>
                <w:rFonts w:ascii="Times New Roman" w:eastAsia="Times New Roman" w:hAnsi="Times New Roman" w:cs="Times New Roman"/>
                <w:b/>
                <w:bCs/>
                <w:sz w:val="28"/>
                <w:szCs w:val="28"/>
                <w:lang w:val="ru-RU" w:eastAsia="ru-RU"/>
              </w:rPr>
              <w:t>Сума:</w:t>
            </w:r>
          </w:p>
        </w:tc>
        <w:tc>
          <w:tcPr>
            <w:tcW w:w="14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b/>
                <w:bCs/>
                <w:sz w:val="28"/>
                <w:szCs w:val="28"/>
                <w:lang w:val="ru-RU" w:eastAsia="ru-RU"/>
              </w:rPr>
            </w:pPr>
            <w:r w:rsidRPr="00284E09">
              <w:rPr>
                <w:rFonts w:ascii="Times New Roman" w:eastAsia="Times New Roman" w:hAnsi="Times New Roman" w:cs="Times New Roman"/>
                <w:b/>
                <w:bCs/>
                <w:sz w:val="28"/>
                <w:szCs w:val="28"/>
                <w:lang w:val="ru-RU" w:eastAsia="ru-RU"/>
              </w:rPr>
              <w:t>70814,92</w:t>
            </w:r>
          </w:p>
        </w:tc>
      </w:tr>
    </w:tbl>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p>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Таблиця 5.9</w:t>
      </w:r>
      <w:r w:rsidRPr="00284E09">
        <w:rPr>
          <w:rFonts w:ascii="Times New Roman" w:eastAsia="Times New Roman" w:hAnsi="Times New Roman" w:cs="Times New Roman"/>
          <w:sz w:val="28"/>
          <w:szCs w:val="28"/>
          <w:lang w:val="ru-RU" w:eastAsia="ru-RU"/>
        </w:rPr>
        <w:t xml:space="preserve"> Витрати на прилади та устаткування</w:t>
      </w:r>
    </w:p>
    <w:tbl>
      <w:tblPr>
        <w:tblW w:w="0" w:type="auto"/>
        <w:tblInd w:w="40" w:type="dxa"/>
        <w:tblLayout w:type="fixed"/>
        <w:tblCellMar>
          <w:left w:w="40" w:type="dxa"/>
          <w:right w:w="40" w:type="dxa"/>
        </w:tblCellMar>
        <w:tblLook w:val="0000"/>
      </w:tblPr>
      <w:tblGrid>
        <w:gridCol w:w="2410"/>
        <w:gridCol w:w="97"/>
        <w:gridCol w:w="1037"/>
        <w:gridCol w:w="1276"/>
        <w:gridCol w:w="1134"/>
        <w:gridCol w:w="1559"/>
        <w:gridCol w:w="2099"/>
      </w:tblGrid>
      <w:tr w:rsidR="00703E63" w:rsidRPr="00284E09" w:rsidTr="002D10FE">
        <w:trPr>
          <w:trHeight w:val="1133"/>
        </w:trPr>
        <w:tc>
          <w:tcPr>
            <w:tcW w:w="241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Найменування устаткування</w:t>
            </w:r>
          </w:p>
        </w:tc>
        <w:tc>
          <w:tcPr>
            <w:tcW w:w="1134" w:type="dxa"/>
            <w:gridSpan w:val="2"/>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Кількі</w:t>
            </w:r>
            <w:proofErr w:type="gramStart"/>
            <w:r w:rsidRPr="00284E09">
              <w:rPr>
                <w:rFonts w:ascii="Times New Roman" w:eastAsia="Times New Roman" w:hAnsi="Times New Roman" w:cs="Times New Roman"/>
                <w:sz w:val="28"/>
                <w:szCs w:val="28"/>
                <w:lang w:val="ru-RU" w:eastAsia="ru-RU"/>
              </w:rPr>
              <w:t>ст</w:t>
            </w:r>
            <w:proofErr w:type="gramEnd"/>
            <w:r w:rsidRPr="00284E09">
              <w:rPr>
                <w:rFonts w:ascii="Times New Roman" w:eastAsia="Times New Roman" w:hAnsi="Times New Roman" w:cs="Times New Roman"/>
                <w:sz w:val="28"/>
                <w:szCs w:val="28"/>
                <w:lang w:val="ru-RU" w:eastAsia="ru-RU"/>
              </w:rPr>
              <w:t>, од.</w:t>
            </w:r>
          </w:p>
        </w:tc>
        <w:tc>
          <w:tcPr>
            <w:tcW w:w="1276"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Вартість за одиницю, грн.</w:t>
            </w:r>
          </w:p>
        </w:tc>
        <w:tc>
          <w:tcPr>
            <w:tcW w:w="1134"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Загальна вартість, грн.</w:t>
            </w:r>
          </w:p>
        </w:tc>
        <w:tc>
          <w:tcPr>
            <w:tcW w:w="1559"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Норма амортизації, %</w:t>
            </w:r>
          </w:p>
        </w:tc>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Сума амортизаційних відрахувань, грн</w:t>
            </w:r>
          </w:p>
        </w:tc>
      </w:tr>
      <w:tr w:rsidR="00703E63" w:rsidRPr="00284E09" w:rsidTr="002D10FE">
        <w:trPr>
          <w:trHeight w:val="293"/>
        </w:trPr>
        <w:tc>
          <w:tcPr>
            <w:tcW w:w="241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Комп'ютер </w:t>
            </w:r>
            <w:r w:rsidRPr="00284E09">
              <w:rPr>
                <w:rFonts w:ascii="Times New Roman" w:eastAsia="Times New Roman" w:hAnsi="Times New Roman" w:cs="Times New Roman"/>
                <w:sz w:val="28"/>
                <w:szCs w:val="28"/>
                <w:lang w:val="en-US" w:eastAsia="ru-RU"/>
              </w:rPr>
              <w:t>Intel Core i3</w:t>
            </w:r>
          </w:p>
        </w:tc>
        <w:tc>
          <w:tcPr>
            <w:tcW w:w="1134" w:type="dxa"/>
            <w:gridSpan w:val="2"/>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w:t>
            </w:r>
          </w:p>
        </w:tc>
        <w:tc>
          <w:tcPr>
            <w:tcW w:w="1276"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3096</w:t>
            </w:r>
          </w:p>
        </w:tc>
        <w:tc>
          <w:tcPr>
            <w:tcW w:w="1134"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6192</w:t>
            </w:r>
          </w:p>
        </w:tc>
        <w:tc>
          <w:tcPr>
            <w:tcW w:w="1559"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1548</w:t>
            </w:r>
          </w:p>
        </w:tc>
      </w:tr>
      <w:tr w:rsidR="00703E63" w:rsidRPr="00284E09" w:rsidTr="002D10FE">
        <w:trPr>
          <w:trHeight w:val="293"/>
        </w:trPr>
        <w:tc>
          <w:tcPr>
            <w:tcW w:w="2410"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Монітор </w:t>
            </w:r>
            <w:r w:rsidRPr="00284E09">
              <w:rPr>
                <w:rFonts w:ascii="Times New Roman" w:eastAsia="Times New Roman" w:hAnsi="Times New Roman" w:cs="Times New Roman"/>
                <w:sz w:val="28"/>
                <w:szCs w:val="28"/>
                <w:lang w:val="en-US" w:eastAsia="ru-RU"/>
              </w:rPr>
              <w:t>Samsung SA945</w:t>
            </w:r>
          </w:p>
        </w:tc>
        <w:tc>
          <w:tcPr>
            <w:tcW w:w="1134" w:type="dxa"/>
            <w:gridSpan w:val="2"/>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4</w:t>
            </w:r>
          </w:p>
        </w:tc>
        <w:tc>
          <w:tcPr>
            <w:tcW w:w="1276"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1345</w:t>
            </w:r>
          </w:p>
        </w:tc>
        <w:tc>
          <w:tcPr>
            <w:tcW w:w="1134"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5380</w:t>
            </w:r>
          </w:p>
        </w:tc>
        <w:tc>
          <w:tcPr>
            <w:tcW w:w="1559"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tcBorders>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1345</w:t>
            </w:r>
          </w:p>
        </w:tc>
      </w:tr>
      <w:tr w:rsidR="00703E63" w:rsidRPr="00284E09" w:rsidTr="002D10FE">
        <w:trPr>
          <w:trHeight w:val="293"/>
        </w:trPr>
        <w:tc>
          <w:tcPr>
            <w:tcW w:w="2410"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Контролер </w:t>
            </w:r>
            <w:r w:rsidRPr="00284E09">
              <w:rPr>
                <w:rFonts w:ascii="Times New Roman" w:eastAsia="Times New Roman" w:hAnsi="Times New Roman" w:cs="Times New Roman"/>
                <w:sz w:val="28"/>
                <w:szCs w:val="28"/>
                <w:lang w:val="en-US" w:eastAsia="ru-RU"/>
              </w:rPr>
              <w:t>Honeywell C200</w:t>
            </w:r>
          </w:p>
        </w:tc>
        <w:tc>
          <w:tcPr>
            <w:tcW w:w="1134" w:type="dxa"/>
            <w:gridSpan w:val="2"/>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12000</w:t>
            </w:r>
          </w:p>
        </w:tc>
        <w:tc>
          <w:tcPr>
            <w:tcW w:w="1134"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12000</w:t>
            </w:r>
          </w:p>
        </w:tc>
        <w:tc>
          <w:tcPr>
            <w:tcW w:w="1559"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tcBorders>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3000</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Маршрутизатор </w:t>
            </w:r>
            <w:r w:rsidRPr="00284E09">
              <w:rPr>
                <w:rFonts w:ascii="Times New Roman" w:eastAsia="Times New Roman" w:hAnsi="Times New Roman" w:cs="Times New Roman"/>
                <w:sz w:val="28"/>
                <w:szCs w:val="28"/>
                <w:lang w:val="en-US" w:eastAsia="ru-RU"/>
              </w:rPr>
              <w:t xml:space="preserve">Cisco 7000-16 </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7000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7000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1750</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Шафа апаратного призначення</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6000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6000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1500</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Принтер</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673</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673</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168.25</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Сканер</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270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270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67,5</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Клапан електромагнітний нормально відкритий </w:t>
            </w:r>
            <w:r w:rsidRPr="00284E09">
              <w:rPr>
                <w:rFonts w:ascii="Times New Roman" w:eastAsia="Times New Roman" w:hAnsi="Times New Roman" w:cs="Times New Roman"/>
                <w:sz w:val="28"/>
                <w:szCs w:val="28"/>
                <w:lang w:val="en-US" w:eastAsia="ru-RU"/>
              </w:rPr>
              <w:t>Honeywell</w:t>
            </w:r>
          </w:p>
          <w:p w:rsidR="00703E63" w:rsidRPr="00284E09" w:rsidRDefault="00703E63" w:rsidP="002D10FE">
            <w:pPr>
              <w:keepNext/>
              <w:widowControl w:val="0"/>
              <w:numPr>
                <w:ilvl w:val="0"/>
                <w:numId w:val="1"/>
              </w:numPr>
              <w:shd w:val="clear" w:color="auto" w:fill="FFFFFF"/>
              <w:suppressAutoHyphens w:val="0"/>
              <w:autoSpaceDE w:val="0"/>
              <w:snapToGrid w:val="0"/>
              <w:spacing w:after="0" w:line="360" w:lineRule="auto"/>
              <w:jc w:val="both"/>
              <w:outlineLvl w:val="0"/>
              <w:rPr>
                <w:rFonts w:ascii="Times New Roman" w:eastAsia="Times New Roman" w:hAnsi="Times New Roman" w:cs="Times New Roman"/>
                <w:bCs/>
                <w:kern w:val="1"/>
                <w:sz w:val="28"/>
                <w:szCs w:val="28"/>
              </w:rPr>
            </w:pPr>
            <w:r w:rsidRPr="00284E09">
              <w:rPr>
                <w:rFonts w:ascii="Times New Roman" w:eastAsia="Times New Roman" w:hAnsi="Times New Roman" w:cs="Times New Roman"/>
                <w:bCs/>
                <w:kern w:val="1"/>
                <w:sz w:val="28"/>
                <w:szCs w:val="28"/>
              </w:rPr>
              <w:t>madas m16/rm</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3</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5700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17100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4275</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color w:val="000000"/>
                <w:sz w:val="28"/>
                <w:szCs w:val="28"/>
                <w:lang w:val="en-US" w:eastAsia="ru-RU"/>
              </w:rPr>
            </w:pPr>
            <w:r w:rsidRPr="00284E09">
              <w:rPr>
                <w:rFonts w:ascii="Times New Roman" w:eastAsia="Times New Roman" w:hAnsi="Times New Roman" w:cs="Times New Roman"/>
                <w:sz w:val="28"/>
                <w:szCs w:val="28"/>
                <w:lang w:val="ru-RU" w:eastAsia="ru-RU"/>
              </w:rPr>
              <w:t xml:space="preserve">Перетворювач тиску </w:t>
            </w:r>
            <w:r w:rsidRPr="00284E09">
              <w:rPr>
                <w:rFonts w:ascii="Times New Roman" w:eastAsia="Times New Roman" w:hAnsi="Times New Roman" w:cs="Times New Roman"/>
                <w:sz w:val="28"/>
                <w:szCs w:val="28"/>
                <w:lang w:val="en-US" w:eastAsia="ru-RU"/>
              </w:rPr>
              <w:t xml:space="preserve">Honeywell </w:t>
            </w:r>
            <w:r w:rsidRPr="00284E09">
              <w:rPr>
                <w:rFonts w:ascii="Times New Roman" w:eastAsia="Times New Roman" w:hAnsi="Times New Roman" w:cs="Times New Roman"/>
                <w:color w:val="000000"/>
                <w:sz w:val="28"/>
                <w:szCs w:val="28"/>
                <w:lang w:val="en-US" w:eastAsia="ru-RU"/>
              </w:rPr>
              <w:t>МТ100Р</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10</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4500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45000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11250</w:t>
            </w:r>
          </w:p>
        </w:tc>
      </w:tr>
      <w:tr w:rsidR="00703E63" w:rsidRPr="00284E09" w:rsidTr="002D10F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2507" w:type="dxa"/>
            <w:gridSpan w:val="2"/>
            <w:shd w:val="clear" w:color="auto" w:fill="auto"/>
            <w:vAlign w:val="center"/>
          </w:tcPr>
          <w:p w:rsidR="00703E63" w:rsidRPr="005453EE"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bCs/>
                <w:sz w:val="28"/>
                <w:szCs w:val="28"/>
                <w:lang w:eastAsia="ru-RU"/>
              </w:rPr>
            </w:pPr>
            <w:r w:rsidRPr="005453EE">
              <w:rPr>
                <w:rFonts w:ascii="Times New Roman" w:eastAsia="Times New Roman" w:hAnsi="Times New Roman" w:cs="Times New Roman"/>
                <w:bCs/>
                <w:sz w:val="28"/>
                <w:szCs w:val="28"/>
                <w:lang w:eastAsia="ru-RU"/>
              </w:rPr>
              <w:t xml:space="preserve">Витратомір газу високого тиску </w:t>
            </w:r>
            <w:r w:rsidRPr="00284E09">
              <w:rPr>
                <w:rFonts w:ascii="Times New Roman" w:eastAsia="Times New Roman" w:hAnsi="Times New Roman" w:cs="Times New Roman"/>
                <w:sz w:val="28"/>
                <w:szCs w:val="28"/>
                <w:lang w:val="en-US" w:eastAsia="ru-RU"/>
              </w:rPr>
              <w:t>Honeywell</w:t>
            </w:r>
            <w:r w:rsidRPr="005453EE">
              <w:rPr>
                <w:rFonts w:ascii="Times New Roman" w:eastAsia="Times New Roman" w:hAnsi="Times New Roman" w:cs="Times New Roman"/>
                <w:bCs/>
                <w:sz w:val="28"/>
                <w:szCs w:val="28"/>
                <w:lang w:eastAsia="ru-RU"/>
              </w:rPr>
              <w:t xml:space="preserve"> </w:t>
            </w:r>
            <w:r w:rsidRPr="00284E09">
              <w:rPr>
                <w:rFonts w:ascii="Times New Roman" w:eastAsia="Times New Roman" w:hAnsi="Times New Roman" w:cs="Times New Roman"/>
                <w:bCs/>
                <w:sz w:val="28"/>
                <w:szCs w:val="28"/>
                <w:lang w:val="en-US" w:eastAsia="ru-RU"/>
              </w:rPr>
              <w:t>SMV</w:t>
            </w:r>
            <w:r w:rsidRPr="005453EE">
              <w:rPr>
                <w:rFonts w:ascii="Times New Roman" w:eastAsia="Times New Roman" w:hAnsi="Times New Roman" w:cs="Times New Roman"/>
                <w:bCs/>
                <w:sz w:val="28"/>
                <w:szCs w:val="28"/>
                <w:lang w:eastAsia="ru-RU"/>
              </w:rPr>
              <w:t>3000</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62000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62000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15500</w:t>
            </w:r>
          </w:p>
        </w:tc>
      </w:tr>
    </w:tbl>
    <w:p w:rsidR="008D4600" w:rsidRPr="008D4600" w:rsidRDefault="008D4600" w:rsidP="008D4600">
      <w:pPr>
        <w:jc w:val="right"/>
        <w:rPr>
          <w:rFonts w:ascii="Times New Roman" w:hAnsi="Times New Roman" w:cs="Times New Roman"/>
          <w:sz w:val="28"/>
          <w:lang w:val="ru-RU"/>
        </w:rPr>
      </w:pPr>
      <w:r w:rsidRPr="008D4600">
        <w:rPr>
          <w:rFonts w:ascii="Times New Roman" w:hAnsi="Times New Roman" w:cs="Times New Roman"/>
          <w:sz w:val="28"/>
          <w:lang w:val="ru-RU"/>
        </w:rPr>
        <w:lastRenderedPageBreak/>
        <w:t>Продовження таблиц</w:t>
      </w:r>
      <w:r w:rsidRPr="008D4600">
        <w:rPr>
          <w:rFonts w:ascii="Times New Roman" w:hAnsi="Times New Roman" w:cs="Times New Roman"/>
          <w:sz w:val="28"/>
        </w:rPr>
        <w:t>і</w:t>
      </w:r>
      <w:r w:rsidRPr="008D4600">
        <w:rPr>
          <w:rFonts w:ascii="Times New Roman" w:hAnsi="Times New Roman" w:cs="Times New Roman"/>
          <w:sz w:val="28"/>
          <w:lang w:val="ru-RU"/>
        </w:rPr>
        <w:t xml:space="preserve"> 5.9</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507"/>
        <w:gridCol w:w="1037"/>
        <w:gridCol w:w="1276"/>
        <w:gridCol w:w="1134"/>
        <w:gridCol w:w="1559"/>
        <w:gridCol w:w="2099"/>
      </w:tblGrid>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Витратомі</w:t>
            </w:r>
            <w:proofErr w:type="gramStart"/>
            <w:r w:rsidRPr="00284E09">
              <w:rPr>
                <w:rFonts w:ascii="Times New Roman" w:eastAsia="Times New Roman" w:hAnsi="Times New Roman" w:cs="Times New Roman"/>
                <w:sz w:val="28"/>
                <w:szCs w:val="28"/>
                <w:lang w:val="ru-RU" w:eastAsia="ru-RU"/>
              </w:rPr>
              <w:t>р</w:t>
            </w:r>
            <w:proofErr w:type="gramEnd"/>
            <w:r w:rsidRPr="00284E09">
              <w:rPr>
                <w:rFonts w:ascii="Times New Roman" w:eastAsia="Times New Roman" w:hAnsi="Times New Roman" w:cs="Times New Roman"/>
                <w:sz w:val="28"/>
                <w:szCs w:val="28"/>
                <w:lang w:val="ru-RU" w:eastAsia="ru-RU"/>
              </w:rPr>
              <w:t xml:space="preserve"> </w:t>
            </w:r>
            <w:r w:rsidRPr="00284E09">
              <w:rPr>
                <w:rFonts w:ascii="Times New Roman" w:eastAsia="Times New Roman" w:hAnsi="Times New Roman" w:cs="Times New Roman"/>
                <w:sz w:val="28"/>
                <w:szCs w:val="28"/>
                <w:lang w:val="en-US" w:eastAsia="ru-RU"/>
              </w:rPr>
              <w:t>Honeywell PV230</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240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680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170</w:t>
            </w:r>
          </w:p>
        </w:tc>
      </w:tr>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iCs/>
                <w:color w:val="00000A"/>
                <w:sz w:val="28"/>
                <w:szCs w:val="28"/>
                <w:lang w:val="ru-RU" w:eastAsia="ru-RU"/>
              </w:rPr>
            </w:pPr>
            <w:r w:rsidRPr="00284E09">
              <w:rPr>
                <w:rFonts w:ascii="Times New Roman" w:eastAsia="Times New Roman" w:hAnsi="Times New Roman" w:cs="Times New Roman"/>
                <w:sz w:val="28"/>
                <w:szCs w:val="28"/>
                <w:lang w:val="ru-RU" w:eastAsia="ru-RU"/>
              </w:rPr>
              <w:t xml:space="preserve">Датчик температури канальний </w:t>
            </w:r>
            <w:r w:rsidRPr="00284E09">
              <w:rPr>
                <w:rFonts w:ascii="Times New Roman" w:eastAsia="Times New Roman" w:hAnsi="Times New Roman" w:cs="Times New Roman"/>
                <w:iCs/>
                <w:color w:val="00000A"/>
                <w:sz w:val="28"/>
                <w:szCs w:val="28"/>
                <w:lang w:val="ru-RU" w:eastAsia="ru-RU"/>
              </w:rPr>
              <w:t>Honeywell NTC LF20</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10</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307</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3070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767,5</w:t>
            </w:r>
          </w:p>
        </w:tc>
      </w:tr>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iCs/>
                <w:color w:val="00000A"/>
                <w:sz w:val="28"/>
                <w:szCs w:val="28"/>
                <w:lang w:val="ru-RU" w:eastAsia="ru-RU"/>
              </w:rPr>
            </w:pPr>
            <w:r w:rsidRPr="00284E09">
              <w:rPr>
                <w:rFonts w:ascii="Times New Roman" w:eastAsia="Times New Roman" w:hAnsi="Times New Roman" w:cs="Times New Roman"/>
                <w:sz w:val="28"/>
                <w:szCs w:val="28"/>
                <w:lang w:val="ru-RU" w:eastAsia="ru-RU"/>
              </w:rPr>
              <w:t xml:space="preserve">Редукційний клапан </w:t>
            </w:r>
            <w:r w:rsidRPr="00284E09">
              <w:rPr>
                <w:rFonts w:ascii="Times New Roman" w:eastAsia="Times New Roman" w:hAnsi="Times New Roman" w:cs="Times New Roman"/>
                <w:iCs/>
                <w:color w:val="00000A"/>
                <w:sz w:val="28"/>
                <w:szCs w:val="28"/>
                <w:lang w:val="ru-RU" w:eastAsia="ru-RU"/>
              </w:rPr>
              <w:t>Honeywell D17P</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10750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21500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5375</w:t>
            </w:r>
          </w:p>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p>
        </w:tc>
      </w:tr>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Цифровий термокондуктометричний  аналізатор </w:t>
            </w:r>
            <w:proofErr w:type="gramStart"/>
            <w:r w:rsidRPr="00284E09">
              <w:rPr>
                <w:rFonts w:ascii="Times New Roman" w:eastAsia="Times New Roman" w:hAnsi="Times New Roman" w:cs="Times New Roman"/>
                <w:sz w:val="28"/>
                <w:szCs w:val="28"/>
                <w:lang w:val="ru-RU" w:eastAsia="ru-RU"/>
              </w:rPr>
              <w:t>для б</w:t>
            </w:r>
            <w:proofErr w:type="gramEnd"/>
            <w:r w:rsidRPr="00284E09">
              <w:rPr>
                <w:rFonts w:ascii="Times New Roman" w:eastAsia="Times New Roman" w:hAnsi="Times New Roman" w:cs="Times New Roman"/>
                <w:sz w:val="28"/>
                <w:szCs w:val="28"/>
                <w:lang w:val="ru-RU" w:eastAsia="ru-RU"/>
              </w:rPr>
              <w:t>інарних газових сумішей 7866 Honeywell</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24350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24350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6087,5</w:t>
            </w:r>
          </w:p>
        </w:tc>
      </w:tr>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Концентратомі</w:t>
            </w:r>
            <w:proofErr w:type="gramStart"/>
            <w:r w:rsidRPr="00284E09">
              <w:rPr>
                <w:rFonts w:ascii="Times New Roman" w:eastAsia="Times New Roman" w:hAnsi="Times New Roman" w:cs="Times New Roman"/>
                <w:sz w:val="28"/>
                <w:szCs w:val="28"/>
                <w:lang w:val="ru-RU" w:eastAsia="ru-RU"/>
              </w:rPr>
              <w:t>р</w:t>
            </w:r>
            <w:proofErr w:type="gramEnd"/>
            <w:r w:rsidRPr="00284E09">
              <w:rPr>
                <w:rFonts w:ascii="Times New Roman" w:eastAsia="Times New Roman" w:hAnsi="Times New Roman" w:cs="Times New Roman"/>
                <w:sz w:val="28"/>
                <w:szCs w:val="28"/>
                <w:lang w:val="ru-RU" w:eastAsia="ru-RU"/>
              </w:rPr>
              <w:t xml:space="preserve"> </w:t>
            </w:r>
            <w:r w:rsidRPr="00284E09">
              <w:rPr>
                <w:rFonts w:ascii="Times New Roman" w:eastAsia="Times New Roman" w:hAnsi="Times New Roman" w:cs="Times New Roman"/>
                <w:sz w:val="28"/>
                <w:szCs w:val="28"/>
                <w:lang w:val="en-US" w:eastAsia="ru-RU"/>
              </w:rPr>
              <w:t>Honeywell qw180</w:t>
            </w:r>
            <w:r w:rsidRPr="00284E09">
              <w:rPr>
                <w:rFonts w:ascii="Times New Roman" w:eastAsia="Times New Roman" w:hAnsi="Times New Roman" w:cs="Times New Roman"/>
                <w:sz w:val="28"/>
                <w:szCs w:val="28"/>
                <w:lang w:val="ru-RU" w:eastAsia="ru-RU"/>
              </w:rPr>
              <w:t xml:space="preserve"> </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860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860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215</w:t>
            </w:r>
          </w:p>
        </w:tc>
      </w:tr>
      <w:tr w:rsidR="00703E63" w:rsidRPr="00284E09" w:rsidTr="002D10FE">
        <w:trPr>
          <w:trHeight w:val="293"/>
        </w:trPr>
        <w:tc>
          <w:tcPr>
            <w:tcW w:w="2507" w:type="dxa"/>
            <w:shd w:val="clear" w:color="auto" w:fill="auto"/>
            <w:vAlign w:val="center"/>
          </w:tcPr>
          <w:p w:rsidR="00703E63" w:rsidRPr="00284E09" w:rsidRDefault="00703E63" w:rsidP="002D10FE">
            <w:pPr>
              <w:suppressAutoHyphens w:val="0"/>
              <w:spacing w:after="0"/>
              <w:jc w:val="both"/>
              <w:rPr>
                <w:rFonts w:ascii="Times New Roman" w:eastAsia="Times New Roman" w:hAnsi="Times New Roman" w:cs="Times New Roman"/>
                <w:bCs/>
                <w:sz w:val="28"/>
                <w:szCs w:val="28"/>
                <w:lang w:val="ru-RU" w:eastAsia="ru-RU"/>
              </w:rPr>
            </w:pPr>
            <w:r w:rsidRPr="00284E09">
              <w:rPr>
                <w:rFonts w:ascii="Times New Roman" w:eastAsia="Times New Roman" w:hAnsi="Times New Roman" w:cs="Times New Roman"/>
                <w:bCs/>
                <w:sz w:val="28"/>
                <w:szCs w:val="28"/>
                <w:lang w:val="ru-RU" w:eastAsia="ru-RU"/>
              </w:rPr>
              <w:t xml:space="preserve">Бесконтактний радарний </w:t>
            </w:r>
            <w:proofErr w:type="gramStart"/>
            <w:r w:rsidRPr="00284E09">
              <w:rPr>
                <w:rFonts w:ascii="Times New Roman" w:eastAsia="Times New Roman" w:hAnsi="Times New Roman" w:cs="Times New Roman"/>
                <w:bCs/>
                <w:sz w:val="28"/>
                <w:szCs w:val="28"/>
                <w:lang w:val="ru-RU" w:eastAsia="ru-RU"/>
              </w:rPr>
              <w:t>р</w:t>
            </w:r>
            <w:proofErr w:type="gramEnd"/>
            <w:r w:rsidRPr="00284E09">
              <w:rPr>
                <w:rFonts w:ascii="Times New Roman" w:eastAsia="Times New Roman" w:hAnsi="Times New Roman" w:cs="Times New Roman"/>
                <w:bCs/>
                <w:sz w:val="28"/>
                <w:szCs w:val="28"/>
                <w:lang w:val="ru-RU" w:eastAsia="ru-RU"/>
              </w:rPr>
              <w:t>івнемір RM70</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4</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bCs/>
                <w:sz w:val="28"/>
                <w:szCs w:val="28"/>
                <w:lang w:val="ru-RU" w:eastAsia="ru-RU"/>
              </w:rPr>
            </w:pPr>
            <w:r w:rsidRPr="00284E09">
              <w:rPr>
                <w:rFonts w:ascii="Times New Roman" w:eastAsia="Times New Roman" w:hAnsi="Times New Roman" w:cs="Times New Roman"/>
                <w:bCs/>
                <w:sz w:val="28"/>
                <w:szCs w:val="28"/>
                <w:lang w:val="ru-RU" w:eastAsia="ru-RU"/>
              </w:rPr>
              <w:t>7560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30240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7560</w:t>
            </w:r>
          </w:p>
        </w:tc>
      </w:tr>
      <w:tr w:rsidR="00703E63" w:rsidRPr="00284E09" w:rsidTr="002D10FE">
        <w:trPr>
          <w:trHeight w:val="293"/>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iCs/>
                <w:color w:val="00000A"/>
                <w:sz w:val="28"/>
                <w:szCs w:val="28"/>
                <w:lang w:val="ru-RU" w:eastAsia="ru-RU"/>
              </w:rPr>
            </w:pPr>
            <w:r w:rsidRPr="00284E09">
              <w:rPr>
                <w:rFonts w:ascii="Times New Roman" w:eastAsia="Times New Roman" w:hAnsi="Times New Roman" w:cs="Times New Roman"/>
                <w:sz w:val="28"/>
                <w:szCs w:val="28"/>
                <w:lang w:val="ru-RU" w:eastAsia="ru-RU"/>
              </w:rPr>
              <w:t xml:space="preserve">Регулюючий механізм </w:t>
            </w:r>
            <w:proofErr w:type="gramStart"/>
            <w:r w:rsidRPr="00284E09">
              <w:rPr>
                <w:rFonts w:ascii="Times New Roman" w:eastAsia="Times New Roman" w:hAnsi="Times New Roman" w:cs="Times New Roman"/>
                <w:sz w:val="28"/>
                <w:szCs w:val="28"/>
                <w:lang w:val="ru-RU" w:eastAsia="ru-RU"/>
              </w:rPr>
              <w:t>Н</w:t>
            </w:r>
            <w:proofErr w:type="gramEnd"/>
            <w:r w:rsidRPr="00284E09">
              <w:rPr>
                <w:rFonts w:ascii="Times New Roman" w:eastAsia="Times New Roman" w:hAnsi="Times New Roman" w:cs="Times New Roman"/>
                <w:iCs/>
                <w:color w:val="00000A"/>
                <w:sz w:val="28"/>
                <w:szCs w:val="28"/>
                <w:lang w:val="ru-RU" w:eastAsia="ru-RU"/>
              </w:rPr>
              <w:t>oneywell FD</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3130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6260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1565</w:t>
            </w:r>
          </w:p>
        </w:tc>
      </w:tr>
      <w:tr w:rsidR="00703E63" w:rsidRPr="00284E09" w:rsidTr="002D10FE">
        <w:trPr>
          <w:trHeight w:val="328"/>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Антивірусне забезпечення </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900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900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135</w:t>
            </w:r>
          </w:p>
        </w:tc>
      </w:tr>
      <w:tr w:rsidR="00703E63" w:rsidRPr="00284E09" w:rsidTr="002D10FE">
        <w:trPr>
          <w:trHeight w:val="328"/>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Програмне забезпечення </w:t>
            </w:r>
            <w:r w:rsidRPr="00284E09">
              <w:rPr>
                <w:rFonts w:ascii="Times New Roman" w:eastAsia="Times New Roman" w:hAnsi="Times New Roman" w:cs="Times New Roman"/>
                <w:sz w:val="28"/>
                <w:szCs w:val="28"/>
                <w:lang w:val="en-US" w:eastAsia="ru-RU"/>
              </w:rPr>
              <w:t>Expirion PKS</w:t>
            </w:r>
            <w:r w:rsidRPr="00284E09">
              <w:rPr>
                <w:rFonts w:ascii="Times New Roman" w:eastAsia="Times New Roman" w:hAnsi="Times New Roman" w:cs="Times New Roman"/>
                <w:sz w:val="28"/>
                <w:szCs w:val="28"/>
                <w:lang w:val="ru-RU" w:eastAsia="ru-RU"/>
              </w:rPr>
              <w:t>201</w:t>
            </w:r>
            <w:r w:rsidRPr="00284E09">
              <w:rPr>
                <w:rFonts w:ascii="Times New Roman" w:eastAsia="Times New Roman" w:hAnsi="Times New Roman" w:cs="Times New Roman"/>
                <w:sz w:val="28"/>
                <w:szCs w:val="28"/>
                <w:lang w:val="en-US" w:eastAsia="ru-RU"/>
              </w:rPr>
              <w:t xml:space="preserve"> </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16000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16000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2400</w:t>
            </w:r>
          </w:p>
        </w:tc>
      </w:tr>
      <w:tr w:rsidR="00703E63" w:rsidRPr="00284E09" w:rsidTr="002D10FE">
        <w:trPr>
          <w:trHeight w:val="1640"/>
        </w:trPr>
        <w:tc>
          <w:tcPr>
            <w:tcW w:w="250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ru-RU" w:eastAsia="ru-RU"/>
              </w:rPr>
              <w:t xml:space="preserve">Програмне забезпечення </w:t>
            </w:r>
            <w:r w:rsidRPr="00284E09">
              <w:rPr>
                <w:rFonts w:ascii="Times New Roman" w:eastAsia="Times New Roman" w:hAnsi="Times New Roman" w:cs="Times New Roman"/>
                <w:sz w:val="28"/>
                <w:szCs w:val="28"/>
                <w:lang w:val="en-US" w:eastAsia="ru-RU"/>
              </w:rPr>
              <w:t>Windows XP</w:t>
            </w:r>
          </w:p>
        </w:tc>
        <w:tc>
          <w:tcPr>
            <w:tcW w:w="1037"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w:t>
            </w:r>
          </w:p>
        </w:tc>
        <w:tc>
          <w:tcPr>
            <w:tcW w:w="1276"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800</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800</w:t>
            </w:r>
          </w:p>
        </w:tc>
        <w:tc>
          <w:tcPr>
            <w:tcW w:w="155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15</w:t>
            </w:r>
          </w:p>
        </w:tc>
        <w:tc>
          <w:tcPr>
            <w:tcW w:w="2099"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120</w:t>
            </w:r>
          </w:p>
        </w:tc>
      </w:tr>
    </w:tbl>
    <w:p w:rsidR="008D4600" w:rsidRPr="008D4600" w:rsidRDefault="008D4600" w:rsidP="008D4600">
      <w:pPr>
        <w:jc w:val="right"/>
        <w:rPr>
          <w:rFonts w:ascii="Times New Roman" w:hAnsi="Times New Roman" w:cs="Times New Roman"/>
          <w:sz w:val="28"/>
          <w:lang w:val="ru-RU"/>
        </w:rPr>
      </w:pPr>
      <w:r w:rsidRPr="008D4600">
        <w:rPr>
          <w:rFonts w:ascii="Times New Roman" w:hAnsi="Times New Roman" w:cs="Times New Roman"/>
          <w:sz w:val="28"/>
          <w:lang w:val="ru-RU"/>
        </w:rPr>
        <w:lastRenderedPageBreak/>
        <w:t>Продовження таблиц</w:t>
      </w:r>
      <w:r w:rsidRPr="008D4600">
        <w:rPr>
          <w:rFonts w:ascii="Times New Roman" w:hAnsi="Times New Roman" w:cs="Times New Roman"/>
          <w:sz w:val="28"/>
        </w:rPr>
        <w:t>і</w:t>
      </w:r>
      <w:r w:rsidRPr="008D4600">
        <w:rPr>
          <w:rFonts w:ascii="Times New Roman" w:hAnsi="Times New Roman" w:cs="Times New Roman"/>
          <w:sz w:val="28"/>
          <w:lang w:val="ru-RU"/>
        </w:rPr>
        <w:t xml:space="preserve"> 5.9</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4820"/>
        <w:gridCol w:w="1134"/>
        <w:gridCol w:w="1544"/>
        <w:gridCol w:w="2114"/>
      </w:tblGrid>
      <w:tr w:rsidR="00703E63" w:rsidRPr="00284E09" w:rsidTr="002D10FE">
        <w:trPr>
          <w:trHeight w:val="1253"/>
        </w:trPr>
        <w:tc>
          <w:tcPr>
            <w:tcW w:w="4820"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b/>
                <w:bCs/>
                <w:sz w:val="28"/>
                <w:szCs w:val="28"/>
                <w:lang w:val="ru-RU" w:eastAsia="ru-RU"/>
              </w:rPr>
            </w:pPr>
            <w:r w:rsidRPr="00284E09">
              <w:rPr>
                <w:rFonts w:ascii="Times New Roman" w:eastAsia="Times New Roman" w:hAnsi="Times New Roman" w:cs="Times New Roman"/>
                <w:b/>
                <w:bCs/>
                <w:sz w:val="28"/>
                <w:szCs w:val="28"/>
                <w:lang w:val="en-US" w:eastAsia="ru-RU"/>
              </w:rPr>
              <w:t>C</w:t>
            </w:r>
            <w:r w:rsidRPr="00284E09">
              <w:rPr>
                <w:rFonts w:ascii="Times New Roman" w:eastAsia="Times New Roman" w:hAnsi="Times New Roman" w:cs="Times New Roman"/>
                <w:b/>
                <w:bCs/>
                <w:sz w:val="28"/>
                <w:szCs w:val="28"/>
                <w:lang w:val="ru-RU" w:eastAsia="ru-RU"/>
              </w:rPr>
              <w:t>ума:</w:t>
            </w:r>
          </w:p>
        </w:tc>
        <w:tc>
          <w:tcPr>
            <w:tcW w:w="113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b/>
                <w:bCs/>
                <w:sz w:val="28"/>
                <w:szCs w:val="28"/>
                <w:lang w:val="ru-RU" w:eastAsia="ru-RU"/>
              </w:rPr>
            </w:pPr>
            <w:r w:rsidRPr="00284E09">
              <w:rPr>
                <w:rFonts w:ascii="Times New Roman" w:eastAsia="Times New Roman" w:hAnsi="Times New Roman" w:cs="Times New Roman"/>
                <w:b/>
                <w:bCs/>
                <w:sz w:val="28"/>
                <w:szCs w:val="28"/>
                <w:lang w:val="ru-RU" w:eastAsia="ru-RU"/>
              </w:rPr>
              <w:t>266275</w:t>
            </w:r>
          </w:p>
        </w:tc>
        <w:tc>
          <w:tcPr>
            <w:tcW w:w="3658" w:type="dxa"/>
            <w:gridSpan w:val="2"/>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en-US" w:eastAsia="ru-RU"/>
              </w:rPr>
            </w:pPr>
          </w:p>
        </w:tc>
      </w:tr>
      <w:tr w:rsidR="00703E63" w:rsidRPr="00284E09" w:rsidTr="002D10FE">
        <w:trPr>
          <w:trHeight w:val="1063"/>
        </w:trPr>
        <w:tc>
          <w:tcPr>
            <w:tcW w:w="7498" w:type="dxa"/>
            <w:gridSpan w:val="3"/>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Невраховане устаткування (15% </w:t>
            </w:r>
            <w:proofErr w:type="gramStart"/>
            <w:r w:rsidRPr="00284E09">
              <w:rPr>
                <w:rFonts w:ascii="Times New Roman" w:eastAsia="Times New Roman" w:hAnsi="Times New Roman" w:cs="Times New Roman"/>
                <w:sz w:val="28"/>
                <w:szCs w:val="28"/>
                <w:lang w:val="ru-RU" w:eastAsia="ru-RU"/>
              </w:rPr>
              <w:t>п</w:t>
            </w:r>
            <w:proofErr w:type="gramEnd"/>
            <w:r w:rsidRPr="00284E09">
              <w:rPr>
                <w:rFonts w:ascii="Times New Roman" w:eastAsia="Times New Roman" w:hAnsi="Times New Roman" w:cs="Times New Roman"/>
                <w:sz w:val="28"/>
                <w:szCs w:val="28"/>
                <w:lang w:val="ru-RU" w:eastAsia="ru-RU"/>
              </w:rPr>
              <w:t>ідсумкової вартості)</w:t>
            </w:r>
          </w:p>
        </w:tc>
        <w:tc>
          <w:tcPr>
            <w:tcW w:w="211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b/>
                <w:bCs/>
                <w:sz w:val="28"/>
                <w:szCs w:val="28"/>
                <w:lang w:val="en-US" w:eastAsia="ru-RU"/>
              </w:rPr>
            </w:pPr>
            <w:r w:rsidRPr="00284E09">
              <w:rPr>
                <w:rFonts w:ascii="Times New Roman" w:eastAsia="Times New Roman" w:hAnsi="Times New Roman" w:cs="Times New Roman"/>
                <w:b/>
                <w:bCs/>
                <w:sz w:val="28"/>
                <w:szCs w:val="28"/>
                <w:lang w:val="en-US" w:eastAsia="ru-RU"/>
              </w:rPr>
              <w:t>64798</w:t>
            </w:r>
          </w:p>
        </w:tc>
      </w:tr>
      <w:tr w:rsidR="00703E63" w:rsidRPr="00284E09" w:rsidTr="002D10FE">
        <w:trPr>
          <w:trHeight w:val="851"/>
        </w:trPr>
        <w:tc>
          <w:tcPr>
            <w:tcW w:w="7498" w:type="dxa"/>
            <w:gridSpan w:val="3"/>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Усього:</w:t>
            </w:r>
          </w:p>
        </w:tc>
        <w:tc>
          <w:tcPr>
            <w:tcW w:w="2114" w:type="dxa"/>
            <w:shd w:val="clear" w:color="auto" w:fill="auto"/>
            <w:vAlign w:val="center"/>
          </w:tcPr>
          <w:p w:rsidR="00703E63" w:rsidRPr="00284E09" w:rsidRDefault="00703E63" w:rsidP="002D10FE">
            <w:pPr>
              <w:widowControl w:val="0"/>
              <w:suppressAutoHyphens w:val="0"/>
              <w:autoSpaceDE w:val="0"/>
              <w:snapToGrid w:val="0"/>
              <w:spacing w:after="0"/>
              <w:jc w:val="both"/>
              <w:rPr>
                <w:rFonts w:ascii="Times New Roman" w:eastAsia="Times New Roman" w:hAnsi="Times New Roman" w:cs="Times New Roman"/>
                <w:b/>
                <w:bCs/>
                <w:sz w:val="28"/>
                <w:szCs w:val="28"/>
                <w:lang w:val="ru-RU" w:eastAsia="ru-RU"/>
              </w:rPr>
            </w:pPr>
            <w:r w:rsidRPr="00284E09">
              <w:rPr>
                <w:rFonts w:ascii="Times New Roman" w:eastAsia="Times New Roman" w:hAnsi="Times New Roman" w:cs="Times New Roman"/>
                <w:b/>
                <w:bCs/>
                <w:sz w:val="28"/>
                <w:szCs w:val="28"/>
                <w:lang w:val="ru-RU" w:eastAsia="ru-RU"/>
              </w:rPr>
              <w:t>331073,75</w:t>
            </w:r>
          </w:p>
        </w:tc>
      </w:tr>
    </w:tbl>
    <w:p w:rsidR="00703E63"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p>
    <w:p w:rsidR="00703E63"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На </w:t>
      </w:r>
      <w:proofErr w:type="gramStart"/>
      <w:r w:rsidRPr="00284E09">
        <w:rPr>
          <w:rFonts w:ascii="Times New Roman" w:eastAsia="Times New Roman" w:hAnsi="Times New Roman" w:cs="Times New Roman"/>
          <w:sz w:val="28"/>
          <w:szCs w:val="28"/>
          <w:lang w:val="ru-RU" w:eastAsia="ru-RU"/>
        </w:rPr>
        <w:t>п</w:t>
      </w:r>
      <w:proofErr w:type="gramEnd"/>
      <w:r w:rsidRPr="00284E09">
        <w:rPr>
          <w:rFonts w:ascii="Times New Roman" w:eastAsia="Times New Roman" w:hAnsi="Times New Roman" w:cs="Times New Roman"/>
          <w:sz w:val="28"/>
          <w:szCs w:val="28"/>
          <w:lang w:val="ru-RU" w:eastAsia="ru-RU"/>
        </w:rPr>
        <w:t>ідставі розрахунків по всіх статтях витрат складаємо зведену калькуляцію НДР у виді т</w:t>
      </w:r>
      <w:r>
        <w:rPr>
          <w:rFonts w:ascii="Times New Roman" w:eastAsia="Times New Roman" w:hAnsi="Times New Roman" w:cs="Times New Roman"/>
          <w:sz w:val="28"/>
          <w:szCs w:val="28"/>
          <w:lang w:val="ru-RU" w:eastAsia="ru-RU"/>
        </w:rPr>
        <w:t>аьлиці</w:t>
      </w:r>
    </w:p>
    <w:p w:rsidR="00703E63" w:rsidRPr="00284E09" w:rsidRDefault="00703E63" w:rsidP="00703E63">
      <w:pPr>
        <w:suppressAutoHyphens w:val="0"/>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Таблиця 5</w:t>
      </w:r>
      <w:r w:rsidRPr="00284E09">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10</w:t>
      </w:r>
      <w:r w:rsidRPr="00284E09">
        <w:rPr>
          <w:rFonts w:ascii="Times New Roman" w:eastAsia="Times New Roman" w:hAnsi="Times New Roman" w:cs="Times New Roman"/>
          <w:sz w:val="28"/>
          <w:szCs w:val="28"/>
          <w:lang w:val="ru-RU" w:eastAsia="ru-RU"/>
        </w:rPr>
        <w:t xml:space="preserve"> Зведена калькуляція собівартості НДР.</w:t>
      </w:r>
    </w:p>
    <w:tbl>
      <w:tblPr>
        <w:tblW w:w="0" w:type="auto"/>
        <w:tblInd w:w="-7" w:type="dxa"/>
        <w:tblLayout w:type="fixed"/>
        <w:tblCellMar>
          <w:left w:w="40" w:type="dxa"/>
          <w:right w:w="40" w:type="dxa"/>
        </w:tblCellMar>
        <w:tblLook w:val="0000"/>
      </w:tblPr>
      <w:tblGrid>
        <w:gridCol w:w="760"/>
        <w:gridCol w:w="4380"/>
        <w:gridCol w:w="2165"/>
        <w:gridCol w:w="2330"/>
      </w:tblGrid>
      <w:tr w:rsidR="00703E63" w:rsidRPr="00284E09" w:rsidTr="002D10FE">
        <w:trPr>
          <w:trHeight w:val="740"/>
        </w:trPr>
        <w:tc>
          <w:tcPr>
            <w:tcW w:w="760" w:type="dxa"/>
            <w:tcBorders>
              <w:top w:val="single" w:sz="4" w:space="0" w:color="000000"/>
              <w:left w:val="single" w:sz="4" w:space="0" w:color="000000"/>
              <w:bottom w:val="single" w:sz="4" w:space="0" w:color="000000"/>
            </w:tcBorders>
            <w:shd w:val="clear" w:color="auto" w:fill="auto"/>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Стаття витрати</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Сума, грн.</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Відсоток до </w:t>
            </w:r>
            <w:proofErr w:type="gramStart"/>
            <w:r w:rsidRPr="00284E09">
              <w:rPr>
                <w:rFonts w:ascii="Times New Roman" w:eastAsia="Times New Roman" w:hAnsi="Times New Roman" w:cs="Times New Roman"/>
                <w:sz w:val="28"/>
                <w:szCs w:val="28"/>
                <w:lang w:val="ru-RU" w:eastAsia="ru-RU"/>
              </w:rPr>
              <w:t>п</w:t>
            </w:r>
            <w:proofErr w:type="gramEnd"/>
            <w:r w:rsidRPr="00284E09">
              <w:rPr>
                <w:rFonts w:ascii="Times New Roman" w:eastAsia="Times New Roman" w:hAnsi="Times New Roman" w:cs="Times New Roman"/>
                <w:sz w:val="28"/>
                <w:szCs w:val="28"/>
                <w:lang w:val="ru-RU" w:eastAsia="ru-RU"/>
              </w:rPr>
              <w:t>ідсумку</w:t>
            </w:r>
          </w:p>
        </w:tc>
      </w:tr>
      <w:tr w:rsidR="00703E63" w:rsidRPr="00284E09" w:rsidTr="002D10FE">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Матеріали</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332</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0,06</w:t>
            </w:r>
          </w:p>
        </w:tc>
      </w:tr>
      <w:tr w:rsidR="00703E63" w:rsidRPr="00284E09" w:rsidTr="002D10FE">
        <w:trPr>
          <w:trHeight w:val="509"/>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Електроенергія</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2093,3</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8F70D9">
              <w:rPr>
                <w:rFonts w:ascii="Times New Roman" w:eastAsia="Times New Roman" w:hAnsi="Times New Roman" w:cs="Times New Roman"/>
                <w:sz w:val="28"/>
                <w:szCs w:val="28"/>
                <w:lang w:val="ru-RU" w:eastAsia="ru-RU"/>
              </w:rPr>
              <w:t>0.</w:t>
            </w:r>
            <w:r w:rsidRPr="00284E09">
              <w:rPr>
                <w:rFonts w:ascii="Times New Roman" w:eastAsia="Times New Roman" w:hAnsi="Times New Roman" w:cs="Times New Roman"/>
                <w:sz w:val="28"/>
                <w:szCs w:val="28"/>
                <w:lang w:val="ru-RU" w:eastAsia="ru-RU"/>
              </w:rPr>
              <w:t>4</w:t>
            </w:r>
          </w:p>
        </w:tc>
      </w:tr>
      <w:tr w:rsidR="00703E63" w:rsidRPr="00284E09" w:rsidTr="002D10FE">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Зарплата з нарахуваннями</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79521,68</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14,7</w:t>
            </w:r>
          </w:p>
        </w:tc>
      </w:tr>
      <w:tr w:rsidR="00703E63" w:rsidRPr="00284E09" w:rsidTr="002D10FE">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4</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Амортизаційні відрахування</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64798</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11,9</w:t>
            </w:r>
          </w:p>
        </w:tc>
      </w:tr>
      <w:tr w:rsidR="00703E63" w:rsidRPr="00284E09" w:rsidTr="002D10FE">
        <w:trPr>
          <w:trHeight w:val="528"/>
        </w:trPr>
        <w:tc>
          <w:tcPr>
            <w:tcW w:w="760"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w:t>
            </w:r>
          </w:p>
        </w:tc>
        <w:tc>
          <w:tcPr>
            <w:tcW w:w="4380"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Прилади та обляднання</w:t>
            </w:r>
          </w:p>
        </w:tc>
        <w:tc>
          <w:tcPr>
            <w:tcW w:w="2165" w:type="dxa"/>
            <w:tcBorders>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331073,75</w:t>
            </w:r>
          </w:p>
        </w:tc>
        <w:tc>
          <w:tcPr>
            <w:tcW w:w="2330" w:type="dxa"/>
            <w:tcBorders>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61,2</w:t>
            </w:r>
          </w:p>
        </w:tc>
      </w:tr>
      <w:tr w:rsidR="00703E63" w:rsidRPr="00284E09" w:rsidTr="002D10FE">
        <w:trPr>
          <w:trHeight w:val="52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Накладні витрати – 80 осн. з/</w:t>
            </w:r>
            <w:proofErr w:type="gramStart"/>
            <w:r w:rsidRPr="00284E09">
              <w:rPr>
                <w:rFonts w:ascii="Times New Roman" w:eastAsia="Times New Roman" w:hAnsi="Times New Roman" w:cs="Times New Roman"/>
                <w:sz w:val="28"/>
                <w:szCs w:val="28"/>
                <w:lang w:val="ru-RU" w:eastAsia="ru-RU"/>
              </w:rPr>
              <w:t>п</w:t>
            </w:r>
            <w:proofErr w:type="gramEnd"/>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63617,34</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11,74</w:t>
            </w:r>
          </w:p>
        </w:tc>
      </w:tr>
      <w:tr w:rsidR="00703E63" w:rsidRPr="00284E09" w:rsidTr="002D10FE">
        <w:trPr>
          <w:trHeight w:val="538"/>
        </w:trPr>
        <w:tc>
          <w:tcPr>
            <w:tcW w:w="76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7</w:t>
            </w:r>
          </w:p>
        </w:tc>
        <w:tc>
          <w:tcPr>
            <w:tcW w:w="4380"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Усього:</w:t>
            </w:r>
          </w:p>
        </w:tc>
        <w:tc>
          <w:tcPr>
            <w:tcW w:w="2165" w:type="dxa"/>
            <w:tcBorders>
              <w:top w:val="single" w:sz="4" w:space="0" w:color="000000"/>
              <w:left w:val="single" w:sz="4" w:space="0" w:color="000000"/>
              <w:bottom w:val="single" w:sz="4" w:space="0" w:color="000000"/>
            </w:tcBorders>
            <w:shd w:val="clear" w:color="auto" w:fill="auto"/>
            <w:vAlign w:val="center"/>
          </w:tcPr>
          <w:p w:rsidR="00703E63" w:rsidRPr="00284E09" w:rsidRDefault="00703E63" w:rsidP="002D10FE">
            <w:pPr>
              <w:widowControl w:val="0"/>
              <w:suppressAutoHyphens w:val="0"/>
              <w:autoSpaceDE w:val="0"/>
              <w:snapToGrid w:val="0"/>
              <w:spacing w:after="0" w:line="360" w:lineRule="auto"/>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541436</w:t>
            </w:r>
            <w:r w:rsidRPr="00284E09">
              <w:rPr>
                <w:rFonts w:ascii="Times New Roman" w:eastAsia="Times New Roman" w:hAnsi="Times New Roman" w:cs="Times New Roman"/>
                <w:sz w:val="28"/>
                <w:szCs w:val="28"/>
                <w:lang w:val="en-US" w:eastAsia="ru-RU"/>
              </w:rPr>
              <w:t>,</w:t>
            </w:r>
            <w:r w:rsidRPr="00284E09">
              <w:rPr>
                <w:rFonts w:ascii="Times New Roman" w:eastAsia="Times New Roman" w:hAnsi="Times New Roman" w:cs="Times New Roman"/>
                <w:sz w:val="28"/>
                <w:szCs w:val="28"/>
                <w:lang w:val="ru-RU" w:eastAsia="ru-RU"/>
              </w:rPr>
              <w:t>07</w:t>
            </w:r>
          </w:p>
        </w:tc>
        <w:tc>
          <w:tcPr>
            <w:tcW w:w="2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Pr="00284E09" w:rsidRDefault="00703E63" w:rsidP="002D10FE">
            <w:pPr>
              <w:suppressAutoHyphens w:val="0"/>
              <w:snapToGrid w:val="0"/>
              <w:spacing w:after="0" w:line="360" w:lineRule="auto"/>
              <w:jc w:val="both"/>
              <w:rPr>
                <w:rFonts w:ascii="Times New Roman" w:eastAsia="Times New Roman" w:hAnsi="Times New Roman" w:cs="Times New Roman"/>
                <w:sz w:val="28"/>
                <w:szCs w:val="28"/>
                <w:lang w:val="en-US" w:eastAsia="ru-RU"/>
              </w:rPr>
            </w:pPr>
            <w:r w:rsidRPr="00284E09">
              <w:rPr>
                <w:rFonts w:ascii="Times New Roman" w:eastAsia="Times New Roman" w:hAnsi="Times New Roman" w:cs="Times New Roman"/>
                <w:sz w:val="28"/>
                <w:szCs w:val="28"/>
                <w:lang w:val="en-US" w:eastAsia="ru-RU"/>
              </w:rPr>
              <w:t>100.0</w:t>
            </w:r>
          </w:p>
        </w:tc>
      </w:tr>
    </w:tbl>
    <w:p w:rsidR="00703E63" w:rsidRPr="00284E09" w:rsidRDefault="00703E63" w:rsidP="00703E63">
      <w:pPr>
        <w:widowControl w:val="0"/>
        <w:suppressAutoHyphens w:val="0"/>
        <w:autoSpaceDE w:val="0"/>
        <w:spacing w:after="0" w:line="360" w:lineRule="auto"/>
        <w:jc w:val="both"/>
        <w:rPr>
          <w:rFonts w:ascii="Times New Roman" w:eastAsia="Times New Roman" w:hAnsi="Times New Roman" w:cs="Times New Roman"/>
          <w:sz w:val="28"/>
          <w:szCs w:val="28"/>
          <w:lang w:eastAsia="ru-RU"/>
        </w:rPr>
      </w:pPr>
      <w:r w:rsidRPr="00284E09">
        <w:rPr>
          <w:rFonts w:ascii="Times New Roman" w:eastAsia="Times New Roman" w:hAnsi="Times New Roman" w:cs="Times New Roman"/>
          <w:noProof/>
          <w:sz w:val="28"/>
          <w:szCs w:val="28"/>
          <w:lang w:val="ru-RU" w:eastAsia="ru-RU"/>
        </w:rPr>
        <w:lastRenderedPageBreak/>
        <w:drawing>
          <wp:inline distT="0" distB="0" distL="0" distR="0">
            <wp:extent cx="5305425" cy="3171825"/>
            <wp:effectExtent l="0" t="0" r="9525" b="9525"/>
            <wp:docPr id="1087" name="Рисунок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8819" t="27324" r="18346" b="13240"/>
                    <a:stretch>
                      <a:fillRect/>
                    </a:stretch>
                  </pic:blipFill>
                  <pic:spPr bwMode="auto">
                    <a:xfrm>
                      <a:off x="0" y="0"/>
                      <a:ext cx="5305425" cy="3171825"/>
                    </a:xfrm>
                    <a:prstGeom prst="rect">
                      <a:avLst/>
                    </a:prstGeom>
                    <a:noFill/>
                    <a:ln>
                      <a:noFill/>
                    </a:ln>
                  </pic:spPr>
                </pic:pic>
              </a:graphicData>
            </a:graphic>
          </wp:inline>
        </w:drawing>
      </w:r>
    </w:p>
    <w:p w:rsidR="00703E63" w:rsidRPr="00284E09" w:rsidRDefault="00703E63" w:rsidP="00703E63">
      <w:pPr>
        <w:widowControl w:val="0"/>
        <w:suppressAutoHyphens w:val="0"/>
        <w:autoSpaceDE w:val="0"/>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Рисунок 5</w:t>
      </w:r>
      <w:r w:rsidRPr="00284E09">
        <w:rPr>
          <w:rFonts w:ascii="Times New Roman" w:eastAsia="Times New Roman" w:hAnsi="Times New Roman" w:cs="Times New Roman"/>
          <w:sz w:val="28"/>
          <w:szCs w:val="28"/>
          <w:lang w:val="ru-RU" w:eastAsia="ru-RU"/>
        </w:rPr>
        <w:t>.2 – Діаграма собівартості витрат на проведення роботи.</w:t>
      </w:r>
    </w:p>
    <w:p w:rsidR="00703E63" w:rsidRPr="00284E09"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p>
    <w:p w:rsidR="00703E63"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Сумарні витрати на впровадження проекту автоматизації процесу абсорбції аміаку з продувних газів складають 541436,07 грн., трудомісткість виконання проведеної роботи складає 155 чол. дні</w:t>
      </w:r>
      <w:proofErr w:type="gramStart"/>
      <w:r w:rsidRPr="00284E09">
        <w:rPr>
          <w:rFonts w:ascii="Times New Roman" w:eastAsia="Times New Roman" w:hAnsi="Times New Roman" w:cs="Times New Roman"/>
          <w:sz w:val="28"/>
          <w:szCs w:val="28"/>
          <w:lang w:val="ru-RU" w:eastAsia="ru-RU"/>
        </w:rPr>
        <w:t>в</w:t>
      </w:r>
      <w:proofErr w:type="gramEnd"/>
      <w:r w:rsidRPr="00284E09">
        <w:rPr>
          <w:rFonts w:ascii="Times New Roman" w:eastAsia="Times New Roman" w:hAnsi="Times New Roman" w:cs="Times New Roman"/>
          <w:sz w:val="28"/>
          <w:szCs w:val="28"/>
          <w:lang w:val="ru-RU" w:eastAsia="ru-RU"/>
        </w:rPr>
        <w:t xml:space="preserve">. </w:t>
      </w:r>
    </w:p>
    <w:p w:rsidR="00703E63" w:rsidRPr="00284E09"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proofErr w:type="gramStart"/>
      <w:r w:rsidRPr="00284E09">
        <w:rPr>
          <w:rFonts w:ascii="Times New Roman" w:eastAsia="Times New Roman" w:hAnsi="Times New Roman" w:cs="Times New Roman"/>
          <w:sz w:val="28"/>
          <w:szCs w:val="28"/>
          <w:lang w:val="ru-RU" w:eastAsia="ru-RU"/>
        </w:rPr>
        <w:t>З</w:t>
      </w:r>
      <w:proofErr w:type="gramEnd"/>
      <w:r w:rsidRPr="00284E09">
        <w:rPr>
          <w:rFonts w:ascii="Times New Roman" w:eastAsia="Times New Roman" w:hAnsi="Times New Roman" w:cs="Times New Roman"/>
          <w:sz w:val="28"/>
          <w:szCs w:val="28"/>
          <w:lang w:val="ru-RU" w:eastAsia="ru-RU"/>
        </w:rPr>
        <w:t xml:space="preserve"> кошторису витрат на  видно, що найбільша питома вага в собівартості НДР складають прилади та устаткування.</w:t>
      </w:r>
    </w:p>
    <w:p w:rsidR="00703E63" w:rsidRDefault="00703E63" w:rsidP="00703E63">
      <w:pPr>
        <w:widowControl w:val="0"/>
        <w:suppressAutoHyphens w:val="0"/>
        <w:autoSpaceDE w:val="0"/>
        <w:spacing w:after="0" w:line="360" w:lineRule="auto"/>
        <w:ind w:firstLine="36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Вагому частку займають амортизаційні відрахування, заробітна плата і накладні витрати — 11,9%, 14,7% і 11,74% відповідно. </w:t>
      </w:r>
    </w:p>
    <w:p w:rsidR="00703E63" w:rsidRPr="00284E09" w:rsidRDefault="00703E63" w:rsidP="00703E63">
      <w:pPr>
        <w:widowControl w:val="0"/>
        <w:suppressAutoHyphens w:val="0"/>
        <w:autoSpaceDE w:val="0"/>
        <w:spacing w:after="0" w:line="360" w:lineRule="auto"/>
        <w:ind w:firstLine="360"/>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Незначні витрати в собівартості приходяться на електроенергію та </w:t>
      </w:r>
      <w:proofErr w:type="gramStart"/>
      <w:r w:rsidRPr="00284E09">
        <w:rPr>
          <w:rFonts w:ascii="Times New Roman" w:eastAsia="Times New Roman" w:hAnsi="Times New Roman" w:cs="Times New Roman"/>
          <w:sz w:val="28"/>
          <w:szCs w:val="28"/>
          <w:lang w:val="ru-RU" w:eastAsia="ru-RU"/>
        </w:rPr>
        <w:t>матер</w:t>
      </w:r>
      <w:proofErr w:type="gramEnd"/>
      <w:r w:rsidRPr="00284E09">
        <w:rPr>
          <w:rFonts w:ascii="Times New Roman" w:eastAsia="Times New Roman" w:hAnsi="Times New Roman" w:cs="Times New Roman"/>
          <w:sz w:val="28"/>
          <w:szCs w:val="28"/>
          <w:lang w:val="ru-RU" w:eastAsia="ru-RU"/>
        </w:rPr>
        <w:t>іали</w:t>
      </w:r>
    </w:p>
    <w:p w:rsidR="00703E63" w:rsidRPr="00284E09"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Оптимальна технологія продажу</w:t>
      </w:r>
    </w:p>
    <w:p w:rsidR="00703E63" w:rsidRPr="00284E09"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 xml:space="preserve">Планове місце реалізації результату розробки – хімічні,промислові </w:t>
      </w:r>
      <w:proofErr w:type="gramStart"/>
      <w:r w:rsidRPr="00284E09">
        <w:rPr>
          <w:rFonts w:ascii="Times New Roman" w:eastAsia="Times New Roman" w:hAnsi="Times New Roman" w:cs="Times New Roman"/>
          <w:sz w:val="28"/>
          <w:szCs w:val="28"/>
          <w:lang w:val="ru-RU" w:eastAsia="ru-RU"/>
        </w:rPr>
        <w:t>п</w:t>
      </w:r>
      <w:proofErr w:type="gramEnd"/>
      <w:r w:rsidRPr="00284E09">
        <w:rPr>
          <w:rFonts w:ascii="Times New Roman" w:eastAsia="Times New Roman" w:hAnsi="Times New Roman" w:cs="Times New Roman"/>
          <w:sz w:val="28"/>
          <w:szCs w:val="28"/>
          <w:lang w:val="ru-RU" w:eastAsia="ru-RU"/>
        </w:rPr>
        <w:t>ідприємства.</w:t>
      </w:r>
    </w:p>
    <w:p w:rsidR="00703E63"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sidRPr="00284E09">
        <w:rPr>
          <w:rFonts w:ascii="Times New Roman" w:eastAsia="Times New Roman" w:hAnsi="Times New Roman" w:cs="Times New Roman"/>
          <w:sz w:val="28"/>
          <w:szCs w:val="28"/>
          <w:lang w:val="ru-RU" w:eastAsia="ru-RU"/>
        </w:rPr>
        <w:t>Методи просування розробки на ринок – створення сайту з продукцією, участь у науково-технічних виставках, реклама в інтернеті.</w:t>
      </w:r>
    </w:p>
    <w:p w:rsidR="00703E63"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p>
    <w:p w:rsidR="00703E63" w:rsidRPr="00284E09" w:rsidRDefault="00703E63" w:rsidP="00703E63">
      <w:pPr>
        <w:widowControl w:val="0"/>
        <w:suppressAutoHyphens w:val="0"/>
        <w:autoSpaceDE w:val="0"/>
        <w:spacing w:after="0" w:line="360" w:lineRule="auto"/>
        <w:ind w:firstLine="708"/>
        <w:jc w:val="both"/>
        <w:rPr>
          <w:rFonts w:ascii="Times New Roman" w:eastAsia="Times New Roman" w:hAnsi="Times New Roman" w:cs="Times New Roman"/>
          <w:sz w:val="28"/>
          <w:szCs w:val="28"/>
          <w:lang w:val="ru-RU" w:eastAsia="ru-RU"/>
        </w:rPr>
      </w:pPr>
      <w:r>
        <w:rPr>
          <w:noProof/>
          <w:lang w:val="ru-RU" w:eastAsia="ru-RU"/>
        </w:rPr>
        <w:lastRenderedPageBreak/>
        <w:drawing>
          <wp:inline distT="0" distB="0" distL="0" distR="0">
            <wp:extent cx="5909459" cy="4815840"/>
            <wp:effectExtent l="0" t="0" r="0" b="3810"/>
            <wp:docPr id="1208" name="Рисунок 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stretch>
                      <a:fillRect/>
                    </a:stretch>
                  </pic:blipFill>
                  <pic:spPr>
                    <a:xfrm>
                      <a:off x="0" y="0"/>
                      <a:ext cx="5926450" cy="4829687"/>
                    </a:xfrm>
                    <a:prstGeom prst="rect">
                      <a:avLst/>
                    </a:prstGeom>
                  </pic:spPr>
                </pic:pic>
              </a:graphicData>
            </a:graphic>
          </wp:inline>
        </w:drawing>
      </w:r>
    </w:p>
    <w:p w:rsidR="00703E63" w:rsidRDefault="00703E63" w:rsidP="00703E63">
      <w:pPr>
        <w:widowControl w:val="0"/>
        <w:suppressAutoHyphens w:val="0"/>
        <w:autoSpaceDE w:val="0"/>
        <w:spacing w:after="0" w:line="360" w:lineRule="auto"/>
        <w:ind w:firstLine="708"/>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Рисунок 5.3 - Концепція бізнес-моделі проекту</w:t>
      </w:r>
    </w:p>
    <w:p w:rsidR="00703E63" w:rsidRPr="00284E09" w:rsidRDefault="00703E63" w:rsidP="00866B88">
      <w:pPr>
        <w:widowControl w:val="0"/>
        <w:suppressAutoHyphens w:val="0"/>
        <w:autoSpaceDE w:val="0"/>
        <w:spacing w:after="0" w:line="360" w:lineRule="auto"/>
        <w:rPr>
          <w:rFonts w:ascii="Times New Roman" w:eastAsia="Times New Roman" w:hAnsi="Times New Roman" w:cs="Times New Roman"/>
          <w:sz w:val="28"/>
          <w:szCs w:val="28"/>
          <w:lang w:val="ru-RU" w:eastAsia="ru-RU"/>
        </w:rPr>
      </w:pPr>
    </w:p>
    <w:p w:rsidR="00703E63" w:rsidRDefault="00703E63" w:rsidP="00703E63">
      <w:pPr>
        <w:pStyle w:val="2"/>
        <w:rPr>
          <w:rFonts w:ascii="Times New Roman" w:hAnsi="Times New Roman" w:cs="Times New Roman"/>
          <w:i w:val="0"/>
        </w:rPr>
      </w:pPr>
      <w:r w:rsidRPr="000D59F0">
        <w:rPr>
          <w:rFonts w:ascii="Times New Roman" w:hAnsi="Times New Roman" w:cs="Times New Roman"/>
          <w:i w:val="0"/>
          <w:lang w:val="ru-RU"/>
        </w:rPr>
        <w:t>5.4</w:t>
      </w:r>
      <w:r w:rsidRPr="008F70D9">
        <w:rPr>
          <w:rFonts w:ascii="Times New Roman" w:hAnsi="Times New Roman" w:cs="Times New Roman"/>
          <w:i w:val="0"/>
          <w:lang w:val="ru-RU"/>
        </w:rPr>
        <w:t xml:space="preserve"> </w:t>
      </w:r>
      <w:r w:rsidRPr="000D59F0">
        <w:rPr>
          <w:rFonts w:ascii="Times New Roman" w:hAnsi="Times New Roman" w:cs="Times New Roman"/>
          <w:i w:val="0"/>
        </w:rPr>
        <w:t>Карта бізнес-процесів реалізації проекту</w:t>
      </w:r>
    </w:p>
    <w:p w:rsidR="00703E63" w:rsidRPr="000D59F0" w:rsidRDefault="00703E63" w:rsidP="00703E63">
      <w:pPr>
        <w:spacing w:line="360" w:lineRule="auto"/>
        <w:ind w:firstLine="567"/>
        <w:jc w:val="both"/>
        <w:rPr>
          <w:rFonts w:ascii="Times New Roman" w:hAnsi="Times New Roman" w:cs="Times New Roman"/>
          <w:color w:val="000000"/>
          <w:sz w:val="28"/>
          <w:szCs w:val="28"/>
        </w:rPr>
      </w:pPr>
      <w:r w:rsidRPr="000D59F0">
        <w:rPr>
          <w:rFonts w:ascii="Times New Roman" w:hAnsi="Times New Roman" w:cs="Times New Roman"/>
          <w:sz w:val="28"/>
          <w:szCs w:val="28"/>
        </w:rPr>
        <w:t xml:space="preserve">Бюджет складає 1 700 000 грн. </w:t>
      </w:r>
    </w:p>
    <w:p w:rsidR="00703E63" w:rsidRPr="000D59F0" w:rsidRDefault="00703E63" w:rsidP="00703E63">
      <w:pPr>
        <w:spacing w:line="360" w:lineRule="auto"/>
        <w:ind w:firstLine="567"/>
        <w:jc w:val="both"/>
        <w:rPr>
          <w:rFonts w:ascii="Times New Roman" w:hAnsi="Times New Roman" w:cs="Times New Roman"/>
          <w:sz w:val="28"/>
          <w:szCs w:val="28"/>
        </w:rPr>
      </w:pPr>
      <w:r w:rsidRPr="000D59F0">
        <w:rPr>
          <w:rFonts w:ascii="Times New Roman" w:hAnsi="Times New Roman" w:cs="Times New Roman"/>
          <w:sz w:val="28"/>
          <w:szCs w:val="28"/>
        </w:rPr>
        <w:t>Таблиц</w:t>
      </w:r>
      <w:r>
        <w:rPr>
          <w:rFonts w:ascii="Times New Roman" w:hAnsi="Times New Roman" w:cs="Times New Roman"/>
          <w:sz w:val="28"/>
          <w:szCs w:val="28"/>
        </w:rPr>
        <w:t>я 5.11</w:t>
      </w:r>
      <w:r w:rsidRPr="000D59F0">
        <w:rPr>
          <w:rFonts w:ascii="Times New Roman" w:hAnsi="Times New Roman" w:cs="Times New Roman"/>
          <w:sz w:val="28"/>
          <w:szCs w:val="28"/>
        </w:rPr>
        <w:t xml:space="preserve"> – Карта бізнес-процесів виконання стартап проекту</w:t>
      </w:r>
    </w:p>
    <w:tbl>
      <w:tblPr>
        <w:tblStyle w:val="afb"/>
        <w:tblW w:w="9747" w:type="dxa"/>
        <w:tblLayout w:type="fixed"/>
        <w:tblLook w:val="04A0"/>
      </w:tblPr>
      <w:tblGrid>
        <w:gridCol w:w="2102"/>
        <w:gridCol w:w="2288"/>
        <w:gridCol w:w="5357"/>
      </w:tblGrid>
      <w:tr w:rsidR="00703E63" w:rsidRPr="000D59F0" w:rsidTr="00866B88">
        <w:trPr>
          <w:trHeight w:val="702"/>
        </w:trPr>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Стадія реалізації стартап</w:t>
            </w:r>
          </w:p>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проекту</w:t>
            </w:r>
          </w:p>
        </w:tc>
        <w:tc>
          <w:tcPr>
            <w:tcW w:w="228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Бізнес-процеси</w:t>
            </w:r>
          </w:p>
        </w:tc>
        <w:tc>
          <w:tcPr>
            <w:tcW w:w="5357"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Характеристики</w:t>
            </w:r>
          </w:p>
        </w:tc>
      </w:tr>
    </w:tbl>
    <w:p w:rsidR="00866B88" w:rsidRDefault="00866B88"/>
    <w:p w:rsidR="00866B88" w:rsidRDefault="00866B88" w:rsidP="00866B88">
      <w:pPr>
        <w:jc w:val="right"/>
      </w:pPr>
      <w:r>
        <w:rPr>
          <w:rFonts w:ascii="Times New Roman" w:hAnsi="Times New Roman" w:cs="Times New Roman"/>
          <w:sz w:val="28"/>
          <w:szCs w:val="28"/>
          <w:lang w:val="ru-RU"/>
        </w:rPr>
        <w:lastRenderedPageBreak/>
        <w:t xml:space="preserve">Продовження </w:t>
      </w:r>
      <w:r>
        <w:rPr>
          <w:rFonts w:ascii="Times New Roman" w:hAnsi="Times New Roman" w:cs="Times New Roman"/>
          <w:sz w:val="28"/>
          <w:szCs w:val="28"/>
        </w:rPr>
        <w:t>т</w:t>
      </w:r>
      <w:r w:rsidRPr="000D59F0">
        <w:rPr>
          <w:rFonts w:ascii="Times New Roman" w:hAnsi="Times New Roman" w:cs="Times New Roman"/>
          <w:sz w:val="28"/>
          <w:szCs w:val="28"/>
        </w:rPr>
        <w:t>аблиц</w:t>
      </w:r>
      <w:r>
        <w:rPr>
          <w:rFonts w:ascii="Times New Roman" w:hAnsi="Times New Roman" w:cs="Times New Roman"/>
          <w:sz w:val="28"/>
          <w:szCs w:val="28"/>
        </w:rPr>
        <w:t>і 5.11</w:t>
      </w:r>
    </w:p>
    <w:tbl>
      <w:tblPr>
        <w:tblStyle w:val="afb"/>
        <w:tblW w:w="9747" w:type="dxa"/>
        <w:tblLayout w:type="fixed"/>
        <w:tblLook w:val="04A0"/>
      </w:tblPr>
      <w:tblGrid>
        <w:gridCol w:w="2102"/>
        <w:gridCol w:w="2288"/>
        <w:gridCol w:w="2130"/>
        <w:gridCol w:w="1668"/>
        <w:gridCol w:w="1559"/>
      </w:tblGrid>
      <w:tr w:rsidR="00703E63" w:rsidRPr="000D59F0" w:rsidTr="00866B88">
        <w:trPr>
          <w:trHeight w:val="1215"/>
        </w:trPr>
        <w:tc>
          <w:tcPr>
            <w:tcW w:w="2102" w:type="dxa"/>
          </w:tcPr>
          <w:p w:rsidR="00703E63" w:rsidRPr="000D59F0" w:rsidRDefault="00703E63" w:rsidP="002D10FE">
            <w:pPr>
              <w:spacing w:line="360" w:lineRule="auto"/>
              <w:jc w:val="center"/>
              <w:rPr>
                <w:rFonts w:ascii="Times New Roman" w:hAnsi="Times New Roman" w:cs="Times New Roman"/>
                <w:sz w:val="28"/>
                <w:szCs w:val="28"/>
              </w:rPr>
            </w:pPr>
          </w:p>
        </w:tc>
        <w:tc>
          <w:tcPr>
            <w:tcW w:w="2288" w:type="dxa"/>
          </w:tcPr>
          <w:p w:rsidR="00703E63" w:rsidRPr="000D59F0" w:rsidRDefault="00703E63" w:rsidP="002D10FE">
            <w:pPr>
              <w:spacing w:line="360" w:lineRule="auto"/>
              <w:jc w:val="center"/>
              <w:rPr>
                <w:rFonts w:ascii="Times New Roman" w:hAnsi="Times New Roman" w:cs="Times New Roman"/>
                <w:sz w:val="28"/>
                <w:szCs w:val="28"/>
              </w:rPr>
            </w:pPr>
          </w:p>
        </w:tc>
        <w:tc>
          <w:tcPr>
            <w:tcW w:w="2130"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Задіяні ресурси</w:t>
            </w:r>
          </w:p>
        </w:tc>
        <w:tc>
          <w:tcPr>
            <w:tcW w:w="166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Орієнтовна тривалість процесу</w:t>
            </w:r>
          </w:p>
        </w:tc>
        <w:tc>
          <w:tcPr>
            <w:tcW w:w="1559"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Верхня межа фінансових витрат</w:t>
            </w:r>
          </w:p>
        </w:tc>
      </w:tr>
      <w:tr w:rsidR="00703E63" w:rsidRPr="000D59F0" w:rsidTr="00866B88">
        <w:trPr>
          <w:trHeight w:val="240"/>
        </w:trPr>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Розробка ідеї стартапу(10% -170 тис)</w:t>
            </w:r>
          </w:p>
        </w:tc>
        <w:tc>
          <w:tcPr>
            <w:tcW w:w="228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Розробка ідеї;</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Аналіз ринку;</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 xml:space="preserve">Формування команди; </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Перевірка потреб споживача;</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Розробка ТЗ</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Формування операційних допущень;</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 xml:space="preserve">Розробка бізнес-плану. </w:t>
            </w:r>
          </w:p>
        </w:tc>
        <w:tc>
          <w:tcPr>
            <w:tcW w:w="2130" w:type="dxa"/>
          </w:tcPr>
          <w:p w:rsidR="00703E63" w:rsidRPr="000D59F0" w:rsidRDefault="00703E63" w:rsidP="002D10FE">
            <w:pPr>
              <w:spacing w:line="360" w:lineRule="auto"/>
              <w:jc w:val="both"/>
              <w:rPr>
                <w:rFonts w:ascii="Times New Roman" w:hAnsi="Times New Roman" w:cs="Times New Roman"/>
                <w:sz w:val="28"/>
                <w:szCs w:val="28"/>
              </w:rPr>
            </w:pPr>
            <w:r w:rsidRPr="000D59F0">
              <w:rPr>
                <w:rFonts w:ascii="Times New Roman" w:hAnsi="Times New Roman" w:cs="Times New Roman"/>
                <w:sz w:val="28"/>
                <w:szCs w:val="28"/>
              </w:rPr>
              <w:t>Інформаційні, людські, засоби пошуку інформації (комп’ютер, підключений до інтернету), фінансові.</w:t>
            </w:r>
          </w:p>
        </w:tc>
        <w:tc>
          <w:tcPr>
            <w:tcW w:w="166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48 год;</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10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160 год;</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72 год;</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480 год;</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120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120 год.</w:t>
            </w:r>
          </w:p>
          <w:p w:rsidR="00703E63" w:rsidRPr="000D59F0" w:rsidRDefault="00703E63" w:rsidP="002D10FE">
            <w:pPr>
              <w:spacing w:line="360" w:lineRule="auto"/>
              <w:rPr>
                <w:rFonts w:ascii="Times New Roman" w:hAnsi="Times New Roman" w:cs="Times New Roman"/>
                <w:sz w:val="28"/>
                <w:szCs w:val="28"/>
              </w:rPr>
            </w:pPr>
          </w:p>
        </w:tc>
        <w:tc>
          <w:tcPr>
            <w:tcW w:w="1559"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50 тис;</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10 тис;</w:t>
            </w:r>
          </w:p>
          <w:p w:rsidR="00703E63" w:rsidRPr="000D59F0" w:rsidRDefault="00703E63" w:rsidP="002D10FE">
            <w:pPr>
              <w:pStyle w:val="af9"/>
              <w:spacing w:line="360" w:lineRule="auto"/>
              <w:ind w:left="357"/>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50 тис;</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20 тис;</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40 тис;</w:t>
            </w:r>
          </w:p>
          <w:p w:rsidR="00703E63" w:rsidRPr="000D59F0" w:rsidRDefault="00703E63" w:rsidP="002D10FE">
            <w:pPr>
              <w:pStyle w:val="af9"/>
              <w:spacing w:line="360" w:lineRule="auto"/>
              <w:ind w:left="357"/>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100 тис;</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80 тис.</w:t>
            </w:r>
          </w:p>
        </w:tc>
      </w:tr>
    </w:tbl>
    <w:p w:rsidR="00703E63" w:rsidRDefault="00703E63" w:rsidP="00703E63"/>
    <w:p w:rsidR="00703E63" w:rsidRDefault="00703E63" w:rsidP="00703E63"/>
    <w:p w:rsidR="008D4600" w:rsidRDefault="008D4600"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p>
    <w:p w:rsidR="008D4600" w:rsidRDefault="008D4600"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p>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Продовження таблиці 5.11</w:t>
      </w:r>
    </w:p>
    <w:tbl>
      <w:tblPr>
        <w:tblStyle w:val="afb"/>
        <w:tblW w:w="0" w:type="auto"/>
        <w:tblLayout w:type="fixed"/>
        <w:tblLook w:val="04A0"/>
      </w:tblPr>
      <w:tblGrid>
        <w:gridCol w:w="2102"/>
        <w:gridCol w:w="2288"/>
        <w:gridCol w:w="2130"/>
        <w:gridCol w:w="1668"/>
        <w:gridCol w:w="1559"/>
      </w:tblGrid>
      <w:tr w:rsidR="00703E63" w:rsidRPr="000D59F0" w:rsidTr="002D10FE">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Реалізація ідеї(10% - 170 тис)</w:t>
            </w:r>
          </w:p>
        </w:tc>
        <w:tc>
          <w:tcPr>
            <w:tcW w:w="228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Створення ТОВ;</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Оформлення, реєстрація торгової марки та штрих-коду;</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банком;</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виробником;</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точкою збуту.</w:t>
            </w:r>
          </w:p>
        </w:tc>
        <w:tc>
          <w:tcPr>
            <w:tcW w:w="2130" w:type="dxa"/>
          </w:tcPr>
          <w:p w:rsidR="00703E63" w:rsidRPr="000D59F0" w:rsidRDefault="00703E63" w:rsidP="002D10FE">
            <w:pPr>
              <w:spacing w:line="360" w:lineRule="auto"/>
              <w:jc w:val="both"/>
              <w:rPr>
                <w:rFonts w:ascii="Times New Roman" w:hAnsi="Times New Roman" w:cs="Times New Roman"/>
                <w:sz w:val="28"/>
                <w:szCs w:val="28"/>
              </w:rPr>
            </w:pPr>
            <w:r w:rsidRPr="000D59F0">
              <w:rPr>
                <w:rFonts w:ascii="Times New Roman" w:hAnsi="Times New Roman" w:cs="Times New Roman"/>
                <w:sz w:val="28"/>
                <w:szCs w:val="28"/>
              </w:rPr>
              <w:t>Людскі, фінансові.</w:t>
            </w:r>
          </w:p>
        </w:tc>
        <w:tc>
          <w:tcPr>
            <w:tcW w:w="166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160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160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jc w:val="center"/>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16 год.</w:t>
            </w:r>
          </w:p>
          <w:p w:rsidR="00703E63" w:rsidRPr="000D59F0" w:rsidRDefault="00703E63" w:rsidP="002D10FE">
            <w:pPr>
              <w:spacing w:line="360" w:lineRule="auto"/>
              <w:rPr>
                <w:rFonts w:ascii="Times New Roman" w:hAnsi="Times New Roman" w:cs="Times New Roman"/>
                <w:sz w:val="28"/>
                <w:szCs w:val="28"/>
              </w:rPr>
            </w:pPr>
          </w:p>
        </w:tc>
        <w:tc>
          <w:tcPr>
            <w:tcW w:w="1559"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25 тис;</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15 тис;</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30 тис;</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30 тис;</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30 тис.</w:t>
            </w:r>
          </w:p>
          <w:p w:rsidR="00703E63" w:rsidRPr="000D59F0" w:rsidRDefault="00703E63" w:rsidP="002D10FE">
            <w:pPr>
              <w:spacing w:line="360" w:lineRule="auto"/>
              <w:rPr>
                <w:rFonts w:ascii="Times New Roman" w:hAnsi="Times New Roman" w:cs="Times New Roman"/>
                <w:sz w:val="28"/>
                <w:szCs w:val="28"/>
              </w:rPr>
            </w:pPr>
          </w:p>
        </w:tc>
      </w:tr>
    </w:tbl>
    <w:p w:rsidR="00703E63" w:rsidRDefault="00703E63" w:rsidP="00703E63"/>
    <w:p w:rsidR="00703E63" w:rsidRDefault="00703E63" w:rsidP="00703E63"/>
    <w:p w:rsidR="00703E63" w:rsidRDefault="00703E63" w:rsidP="00703E63"/>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Продовження таблиці 5.11</w:t>
      </w:r>
    </w:p>
    <w:tbl>
      <w:tblPr>
        <w:tblStyle w:val="afb"/>
        <w:tblW w:w="0" w:type="auto"/>
        <w:tblLayout w:type="fixed"/>
        <w:tblLook w:val="04A0"/>
      </w:tblPr>
      <w:tblGrid>
        <w:gridCol w:w="2102"/>
        <w:gridCol w:w="2288"/>
        <w:gridCol w:w="2130"/>
        <w:gridCol w:w="1668"/>
        <w:gridCol w:w="1559"/>
      </w:tblGrid>
      <w:tr w:rsidR="00703E63" w:rsidRPr="000D59F0" w:rsidTr="002D10FE">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Впровадження у виробництво (80 % 1 мнл 360 тис)</w:t>
            </w:r>
          </w:p>
        </w:tc>
        <w:tc>
          <w:tcPr>
            <w:tcW w:w="228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Запуск договорів;</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Виготовлення</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Контроль якості виробленої продукції.</w:t>
            </w:r>
          </w:p>
          <w:p w:rsidR="00703E63" w:rsidRPr="000D59F0" w:rsidRDefault="00703E63" w:rsidP="002D10FE">
            <w:pPr>
              <w:spacing w:line="360" w:lineRule="auto"/>
              <w:jc w:val="center"/>
              <w:rPr>
                <w:rFonts w:ascii="Times New Roman" w:hAnsi="Times New Roman" w:cs="Times New Roman"/>
                <w:sz w:val="28"/>
                <w:szCs w:val="28"/>
              </w:rPr>
            </w:pPr>
          </w:p>
        </w:tc>
        <w:tc>
          <w:tcPr>
            <w:tcW w:w="2130" w:type="dxa"/>
          </w:tcPr>
          <w:p w:rsidR="00703E63" w:rsidRPr="000D59F0" w:rsidRDefault="00703E63" w:rsidP="002D10FE">
            <w:pPr>
              <w:spacing w:line="360" w:lineRule="auto"/>
              <w:jc w:val="both"/>
              <w:rPr>
                <w:rFonts w:ascii="Times New Roman" w:hAnsi="Times New Roman" w:cs="Times New Roman"/>
                <w:sz w:val="28"/>
                <w:szCs w:val="28"/>
              </w:rPr>
            </w:pPr>
            <w:r w:rsidRPr="000D59F0">
              <w:rPr>
                <w:rFonts w:ascii="Times New Roman" w:hAnsi="Times New Roman" w:cs="Times New Roman"/>
                <w:sz w:val="28"/>
                <w:szCs w:val="28"/>
              </w:rPr>
              <w:t>Фінансові, людські.</w:t>
            </w:r>
          </w:p>
        </w:tc>
        <w:tc>
          <w:tcPr>
            <w:tcW w:w="1668"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40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744 год;</w:t>
            </w:r>
          </w:p>
          <w:p w:rsidR="00703E63" w:rsidRPr="000D59F0" w:rsidRDefault="00703E63" w:rsidP="002D10FE">
            <w:pPr>
              <w:pStyle w:val="af9"/>
              <w:spacing w:line="360" w:lineRule="auto"/>
              <w:rPr>
                <w:rFonts w:ascii="Times New Roman" w:hAnsi="Times New Roman" w:cs="Times New Roman"/>
                <w:sz w:val="28"/>
                <w:szCs w:val="28"/>
              </w:rPr>
            </w:pP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48 год.</w:t>
            </w: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rPr>
                <w:rFonts w:ascii="Times New Roman" w:hAnsi="Times New Roman" w:cs="Times New Roman"/>
                <w:sz w:val="28"/>
                <w:szCs w:val="28"/>
              </w:rPr>
            </w:pPr>
          </w:p>
          <w:p w:rsidR="00703E63" w:rsidRPr="000D59F0" w:rsidRDefault="00703E63" w:rsidP="002D10FE">
            <w:pPr>
              <w:spacing w:line="360" w:lineRule="auto"/>
              <w:jc w:val="center"/>
              <w:rPr>
                <w:rFonts w:ascii="Times New Roman" w:hAnsi="Times New Roman" w:cs="Times New Roman"/>
                <w:sz w:val="28"/>
                <w:szCs w:val="28"/>
              </w:rPr>
            </w:pPr>
          </w:p>
        </w:tc>
        <w:tc>
          <w:tcPr>
            <w:tcW w:w="1559" w:type="dxa"/>
          </w:tcPr>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1 млн 305 тис;</w:t>
            </w:r>
          </w:p>
          <w:p w:rsidR="00703E63" w:rsidRPr="000D59F0" w:rsidRDefault="00703E63" w:rsidP="002D10FE">
            <w:pPr>
              <w:pStyle w:val="af9"/>
              <w:numPr>
                <w:ilvl w:val="0"/>
                <w:numId w:val="18"/>
              </w:numPr>
              <w:suppressAutoHyphens w:val="0"/>
              <w:spacing w:after="0" w:line="360" w:lineRule="auto"/>
              <w:ind w:left="357" w:hanging="357"/>
              <w:rPr>
                <w:rFonts w:ascii="Times New Roman" w:hAnsi="Times New Roman" w:cs="Times New Roman"/>
                <w:sz w:val="28"/>
                <w:szCs w:val="28"/>
              </w:rPr>
            </w:pPr>
            <w:r w:rsidRPr="000D59F0">
              <w:rPr>
                <w:rFonts w:ascii="Times New Roman" w:hAnsi="Times New Roman" w:cs="Times New Roman"/>
                <w:sz w:val="28"/>
                <w:szCs w:val="28"/>
              </w:rPr>
              <w:t>55 тис;</w:t>
            </w:r>
          </w:p>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Масова реалізація</w:t>
            </w:r>
          </w:p>
        </w:tc>
        <w:tc>
          <w:tcPr>
            <w:tcW w:w="228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2130"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66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559"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r>
      <w:tr w:rsidR="00703E63" w:rsidRPr="000D59F0" w:rsidTr="002D10FE">
        <w:tc>
          <w:tcPr>
            <w:tcW w:w="210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Закриття або продаж проекту (якщо передачено)</w:t>
            </w:r>
          </w:p>
        </w:tc>
        <w:tc>
          <w:tcPr>
            <w:tcW w:w="228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Розвиток в інших напрямах</w:t>
            </w:r>
          </w:p>
        </w:tc>
        <w:tc>
          <w:tcPr>
            <w:tcW w:w="2130"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668"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559"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r>
    </w:tbl>
    <w:p w:rsidR="00703E63" w:rsidRPr="000D59F0" w:rsidRDefault="00703E63" w:rsidP="00703E63">
      <w:pPr>
        <w:spacing w:line="360" w:lineRule="auto"/>
        <w:jc w:val="both"/>
        <w:rPr>
          <w:rFonts w:ascii="Times New Roman" w:hAnsi="Times New Roman" w:cs="Times New Roman"/>
          <w:sz w:val="28"/>
          <w:szCs w:val="28"/>
        </w:rPr>
      </w:pPr>
      <w:r w:rsidRPr="000D59F0">
        <w:rPr>
          <w:rFonts w:ascii="Times New Roman" w:hAnsi="Times New Roman" w:cs="Times New Roman"/>
          <w:sz w:val="28"/>
          <w:szCs w:val="28"/>
        </w:rPr>
        <w:t>Визначено фактори і елементи бізнес-процесів мето</w:t>
      </w:r>
      <w:r>
        <w:rPr>
          <w:rFonts w:ascii="Times New Roman" w:hAnsi="Times New Roman" w:cs="Times New Roman"/>
          <w:sz w:val="28"/>
          <w:szCs w:val="28"/>
        </w:rPr>
        <w:t>дом системного аналізу (табл. 5.11</w:t>
      </w:r>
      <w:r w:rsidRPr="000D59F0">
        <w:rPr>
          <w:rFonts w:ascii="Times New Roman" w:hAnsi="Times New Roman" w:cs="Times New Roman"/>
          <w:sz w:val="28"/>
          <w:szCs w:val="28"/>
        </w:rPr>
        <w:t>).</w:t>
      </w:r>
    </w:p>
    <w:p w:rsidR="00703E63" w:rsidRPr="000D59F0" w:rsidRDefault="00703E63" w:rsidP="00703E6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5.12</w:t>
      </w:r>
      <w:r w:rsidRPr="000D59F0">
        <w:rPr>
          <w:rFonts w:ascii="Times New Roman" w:hAnsi="Times New Roman" w:cs="Times New Roman"/>
          <w:sz w:val="28"/>
          <w:szCs w:val="28"/>
        </w:rPr>
        <w:t xml:space="preserve"> – Системний аналіз бізнес-процесів стартапу</w:t>
      </w:r>
    </w:p>
    <w:tbl>
      <w:tblPr>
        <w:tblStyle w:val="afb"/>
        <w:tblW w:w="0" w:type="auto"/>
        <w:tblLook w:val="04A0"/>
      </w:tblPr>
      <w:tblGrid>
        <w:gridCol w:w="1634"/>
        <w:gridCol w:w="919"/>
        <w:gridCol w:w="919"/>
        <w:gridCol w:w="919"/>
        <w:gridCol w:w="919"/>
        <w:gridCol w:w="919"/>
        <w:gridCol w:w="919"/>
        <w:gridCol w:w="919"/>
        <w:gridCol w:w="919"/>
        <w:gridCol w:w="919"/>
      </w:tblGrid>
      <w:tr w:rsidR="00703E63" w:rsidRPr="000D59F0" w:rsidTr="002D10FE">
        <w:trPr>
          <w:trHeight w:val="532"/>
        </w:trPr>
        <w:tc>
          <w:tcPr>
            <w:tcW w:w="1925" w:type="dxa"/>
            <w:vMerge w:val="restart"/>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Функції</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7240" w:type="dxa"/>
            <w:gridSpan w:val="8"/>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Елементи</w:t>
            </w:r>
          </w:p>
        </w:tc>
      </w:tr>
      <w:tr w:rsidR="00703E63" w:rsidRPr="000D59F0" w:rsidTr="002D10FE">
        <w:trPr>
          <w:cantSplit/>
          <w:trHeight w:val="1756"/>
        </w:trPr>
        <w:tc>
          <w:tcPr>
            <w:tcW w:w="1925" w:type="dxa"/>
            <w:vMerge/>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Автор</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Команда розробників</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Банк</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Юрист</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Бухгалтер</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Маркетолог</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Виробник</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Реалізатор</w:t>
            </w:r>
          </w:p>
        </w:tc>
        <w:tc>
          <w:tcPr>
            <w:tcW w:w="905" w:type="dxa"/>
            <w:textDirection w:val="btLr"/>
          </w:tcPr>
          <w:p w:rsidR="00703E63" w:rsidRPr="000D59F0" w:rsidRDefault="00703E63" w:rsidP="002D10FE">
            <w:pPr>
              <w:spacing w:line="360" w:lineRule="auto"/>
              <w:ind w:left="113" w:right="113"/>
              <w:jc w:val="center"/>
              <w:rPr>
                <w:rFonts w:ascii="Times New Roman" w:hAnsi="Times New Roman" w:cs="Times New Roman"/>
                <w:sz w:val="28"/>
                <w:szCs w:val="28"/>
              </w:rPr>
            </w:pPr>
            <w:r w:rsidRPr="000D59F0">
              <w:rPr>
                <w:rFonts w:ascii="Times New Roman" w:hAnsi="Times New Roman" w:cs="Times New Roman"/>
                <w:sz w:val="28"/>
                <w:szCs w:val="28"/>
              </w:rPr>
              <w:t>Споживач</w:t>
            </w:r>
          </w:p>
        </w:tc>
      </w:tr>
    </w:tbl>
    <w:p w:rsidR="00703E63" w:rsidRPr="001F37C5" w:rsidRDefault="00703E63" w:rsidP="00866B88">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Продовження таблиці 5.12</w:t>
      </w:r>
    </w:p>
    <w:tbl>
      <w:tblPr>
        <w:tblStyle w:val="afb"/>
        <w:tblW w:w="0" w:type="auto"/>
        <w:tblLook w:val="04A0"/>
      </w:tblPr>
      <w:tblGrid>
        <w:gridCol w:w="1923"/>
        <w:gridCol w:w="890"/>
        <w:gridCol w:w="889"/>
        <w:gridCol w:w="884"/>
        <w:gridCol w:w="889"/>
        <w:gridCol w:w="889"/>
        <w:gridCol w:w="889"/>
        <w:gridCol w:w="884"/>
        <w:gridCol w:w="884"/>
        <w:gridCol w:w="884"/>
      </w:tblGrid>
      <w:tr w:rsidR="00703E63" w:rsidRPr="000D59F0" w:rsidTr="002D10FE">
        <w:trPr>
          <w:trHeight w:val="497"/>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Розробка ідеї</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497"/>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Аналіз ринку</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497"/>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Формування команди</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497"/>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Перевірка потреб споживача</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497"/>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Розробка ТЗ</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2393"/>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Формування операційних допущень</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1453"/>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Бізнес-план</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255"/>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Створення ТОВ</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2D10FE">
        <w:trPr>
          <w:trHeight w:val="228"/>
        </w:trPr>
        <w:tc>
          <w:tcPr>
            <w:tcW w:w="192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Оформлення, реєстрація торгової марки та штрих-коду</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c>
          <w:tcPr>
            <w:tcW w:w="905" w:type="dxa"/>
          </w:tcPr>
          <w:p w:rsidR="00703E63" w:rsidRPr="000D59F0" w:rsidRDefault="00703E63" w:rsidP="002D10FE">
            <w:pPr>
              <w:spacing w:line="360" w:lineRule="auto"/>
              <w:jc w:val="center"/>
              <w:rPr>
                <w:rFonts w:ascii="Times New Roman" w:hAnsi="Times New Roman" w:cs="Times New Roman"/>
                <w:sz w:val="28"/>
                <w:szCs w:val="28"/>
              </w:rPr>
            </w:pPr>
          </w:p>
        </w:tc>
      </w:tr>
    </w:tbl>
    <w:p w:rsidR="00703E63" w:rsidRDefault="00703E63" w:rsidP="00703E63"/>
    <w:p w:rsidR="00703E63" w:rsidRDefault="00703E63" w:rsidP="00703E63"/>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Продовження таблиці 5.9</w:t>
      </w:r>
    </w:p>
    <w:tbl>
      <w:tblPr>
        <w:tblStyle w:val="afb"/>
        <w:tblW w:w="0" w:type="auto"/>
        <w:tblLook w:val="04A0"/>
      </w:tblPr>
      <w:tblGrid>
        <w:gridCol w:w="2263"/>
        <w:gridCol w:w="374"/>
        <w:gridCol w:w="1196"/>
        <w:gridCol w:w="852"/>
        <w:gridCol w:w="852"/>
        <w:gridCol w:w="838"/>
        <w:gridCol w:w="838"/>
        <w:gridCol w:w="852"/>
        <w:gridCol w:w="852"/>
        <w:gridCol w:w="852"/>
      </w:tblGrid>
      <w:tr w:rsidR="00703E63" w:rsidRPr="000D59F0" w:rsidTr="00866B88">
        <w:trPr>
          <w:trHeight w:val="228"/>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банком</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1451"/>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виробником</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1920"/>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Заключення договору про намір з точкою збуту</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1144"/>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Запуск договорів</w:t>
            </w:r>
          </w:p>
          <w:p w:rsidR="00703E63" w:rsidRPr="000D59F0" w:rsidRDefault="00703E63" w:rsidP="002D10FE">
            <w:pPr>
              <w:spacing w:line="360" w:lineRule="auto"/>
              <w:jc w:val="center"/>
              <w:rPr>
                <w:rFonts w:ascii="Times New Roman" w:hAnsi="Times New Roman" w:cs="Times New Roman"/>
                <w:sz w:val="28"/>
                <w:szCs w:val="28"/>
              </w:rPr>
            </w:pP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953"/>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Виготовлення</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228"/>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Контроль якості виробленої продукції</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r>
      <w:tr w:rsidR="00703E63" w:rsidRPr="000D59F0" w:rsidTr="00866B88">
        <w:trPr>
          <w:trHeight w:val="1495"/>
        </w:trPr>
        <w:tc>
          <w:tcPr>
            <w:tcW w:w="2263"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Споживче тестування</w:t>
            </w:r>
          </w:p>
        </w:tc>
        <w:tc>
          <w:tcPr>
            <w:tcW w:w="284" w:type="dxa"/>
          </w:tcPr>
          <w:p w:rsidR="00703E63" w:rsidRPr="000D59F0" w:rsidRDefault="00703E63" w:rsidP="002D10FE">
            <w:pPr>
              <w:spacing w:line="360" w:lineRule="auto"/>
              <w:jc w:val="center"/>
              <w:rPr>
                <w:rFonts w:ascii="Times New Roman" w:hAnsi="Times New Roman" w:cs="Times New Roman"/>
                <w:sz w:val="28"/>
                <w:szCs w:val="28"/>
              </w:rPr>
            </w:pPr>
          </w:p>
        </w:tc>
        <w:tc>
          <w:tcPr>
            <w:tcW w:w="1196"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38"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p>
        </w:tc>
        <w:tc>
          <w:tcPr>
            <w:tcW w:w="852" w:type="dxa"/>
          </w:tcPr>
          <w:p w:rsidR="00703E63" w:rsidRPr="000D59F0" w:rsidRDefault="00703E63" w:rsidP="002D10FE">
            <w:pPr>
              <w:spacing w:line="360" w:lineRule="auto"/>
              <w:jc w:val="center"/>
              <w:rPr>
                <w:rFonts w:ascii="Times New Roman" w:hAnsi="Times New Roman" w:cs="Times New Roman"/>
                <w:sz w:val="28"/>
                <w:szCs w:val="28"/>
              </w:rPr>
            </w:pPr>
            <w:r w:rsidRPr="000D59F0">
              <w:rPr>
                <w:rFonts w:ascii="Times New Roman" w:hAnsi="Times New Roman" w:cs="Times New Roman"/>
                <w:sz w:val="28"/>
                <w:szCs w:val="28"/>
              </w:rPr>
              <w:t>+</w:t>
            </w:r>
          </w:p>
        </w:tc>
      </w:tr>
    </w:tbl>
    <w:p w:rsidR="00703E63" w:rsidRPr="000D59F0" w:rsidRDefault="00703E63" w:rsidP="00703E63"/>
    <w:p w:rsidR="00703E63" w:rsidRDefault="00703E63" w:rsidP="00703E63">
      <w:pPr>
        <w:pStyle w:val="2"/>
        <w:rPr>
          <w:rFonts w:ascii="Times New Roman" w:hAnsi="Times New Roman" w:cs="Times New Roman"/>
          <w:i w:val="0"/>
        </w:rPr>
      </w:pPr>
      <w:r w:rsidRPr="000D59F0">
        <w:rPr>
          <w:rFonts w:ascii="Times New Roman" w:hAnsi="Times New Roman" w:cs="Times New Roman"/>
          <w:i w:val="0"/>
          <w:lang w:val="ru-RU"/>
        </w:rPr>
        <w:lastRenderedPageBreak/>
        <w:t xml:space="preserve">5.5 </w:t>
      </w:r>
      <w:r w:rsidRPr="000D59F0">
        <w:rPr>
          <w:rFonts w:ascii="Times New Roman" w:hAnsi="Times New Roman" w:cs="Times New Roman"/>
          <w:i w:val="0"/>
        </w:rPr>
        <w:t>Оцінка ризикі</w:t>
      </w:r>
      <w:proofErr w:type="gramStart"/>
      <w:r w:rsidRPr="000D59F0">
        <w:rPr>
          <w:rFonts w:ascii="Times New Roman" w:hAnsi="Times New Roman" w:cs="Times New Roman"/>
          <w:i w:val="0"/>
        </w:rPr>
        <w:t>в</w:t>
      </w:r>
      <w:proofErr w:type="gramEnd"/>
      <w:r w:rsidRPr="000D59F0">
        <w:rPr>
          <w:rFonts w:ascii="Times New Roman" w:hAnsi="Times New Roman" w:cs="Times New Roman"/>
          <w:i w:val="0"/>
        </w:rPr>
        <w:t xml:space="preserve"> та страхування розробки</w:t>
      </w:r>
    </w:p>
    <w:p w:rsidR="00703E63" w:rsidRPr="000D59F0" w:rsidRDefault="00703E63" w:rsidP="00703E63">
      <w:pPr>
        <w:spacing w:line="360" w:lineRule="auto"/>
        <w:ind w:firstLine="708"/>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 xml:space="preserve">У даному розділі визначені найбільш імовірні ризики, які можуть виникнути </w:t>
      </w:r>
      <w:r>
        <w:rPr>
          <w:rFonts w:ascii="Times New Roman" w:hAnsi="Times New Roman" w:cs="Times New Roman"/>
          <w:color w:val="000000"/>
          <w:sz w:val="28"/>
          <w:szCs w:val="28"/>
        </w:rPr>
        <w:t xml:space="preserve">при реалізації даного проекту. </w:t>
      </w:r>
    </w:p>
    <w:p w:rsidR="00703E63" w:rsidRPr="000D59F0" w:rsidRDefault="00703E63" w:rsidP="00703E63">
      <w:pPr>
        <w:spacing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5.13  – Оцінка ризиків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08"/>
        <w:gridCol w:w="2262"/>
      </w:tblGrid>
      <w:tr w:rsidR="00703E63" w:rsidRPr="000D59F0" w:rsidTr="002D10FE">
        <w:tc>
          <w:tcPr>
            <w:tcW w:w="7308" w:type="dxa"/>
            <w:vAlign w:val="center"/>
          </w:tcPr>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Ризики</w:t>
            </w:r>
          </w:p>
        </w:tc>
        <w:tc>
          <w:tcPr>
            <w:tcW w:w="2262" w:type="dxa"/>
            <w:vAlign w:val="center"/>
          </w:tcPr>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Коефіцієнт впливу на дохід</w:t>
            </w:r>
          </w:p>
        </w:tc>
      </w:tr>
      <w:tr w:rsidR="00703E63" w:rsidRPr="000D59F0" w:rsidTr="002D10FE">
        <w:trPr>
          <w:trHeight w:val="4747"/>
        </w:trPr>
        <w:tc>
          <w:tcPr>
            <w:tcW w:w="7308" w:type="dxa"/>
          </w:tcPr>
          <w:p w:rsidR="00703E63" w:rsidRPr="000D59F0" w:rsidRDefault="00703E63" w:rsidP="002D10FE">
            <w:pPr>
              <w:numPr>
                <w:ilvl w:val="0"/>
                <w:numId w:val="20"/>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Комерційні ризики:</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конкуренти з нижчою ціною</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відсутність інформації про підприємство</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відсутність споживчого попиту на даний вид продукції</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необхідність створення системи знижок</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страхові витрати</w:t>
            </w:r>
          </w:p>
        </w:tc>
        <w:tc>
          <w:tcPr>
            <w:tcW w:w="2262" w:type="dxa"/>
          </w:tcPr>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0,75</w:t>
            </w: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0,85</w:t>
            </w: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0,99</w:t>
            </w:r>
          </w:p>
          <w:p w:rsidR="00703E63" w:rsidRPr="000D59F0" w:rsidRDefault="00703E63" w:rsidP="002D10FE">
            <w:pPr>
              <w:spacing w:line="360" w:lineRule="auto"/>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0,25</w:t>
            </w: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0,45</w:t>
            </w:r>
          </w:p>
          <w:p w:rsidR="00703E63" w:rsidRPr="000D59F0" w:rsidRDefault="00703E63" w:rsidP="002D10FE">
            <w:pPr>
              <w:spacing w:line="360" w:lineRule="auto"/>
              <w:jc w:val="center"/>
              <w:rPr>
                <w:rFonts w:ascii="Times New Roman" w:hAnsi="Times New Roman" w:cs="Times New Roman"/>
                <w:color w:val="000000"/>
                <w:sz w:val="28"/>
                <w:szCs w:val="28"/>
              </w:rPr>
            </w:pPr>
          </w:p>
        </w:tc>
      </w:tr>
      <w:tr w:rsidR="00703E63" w:rsidRPr="000D59F0" w:rsidTr="008D4600">
        <w:trPr>
          <w:trHeight w:val="3645"/>
        </w:trPr>
        <w:tc>
          <w:tcPr>
            <w:tcW w:w="7308" w:type="dxa"/>
          </w:tcPr>
          <w:p w:rsidR="00703E63" w:rsidRPr="000D59F0" w:rsidRDefault="00703E63" w:rsidP="002D10FE">
            <w:pPr>
              <w:numPr>
                <w:ilvl w:val="0"/>
                <w:numId w:val="20"/>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Організаційні ризики:</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складність із забезпеченням робочої групи кадрами необхідної кваліфікації</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проблеми своєчасного постачання матеріально-технічних ресурсів</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проблеми з організацією збутової мережі</w:t>
            </w:r>
          </w:p>
          <w:p w:rsidR="00703E63" w:rsidRPr="000D59F0" w:rsidRDefault="00703E63" w:rsidP="002D10FE">
            <w:pPr>
              <w:spacing w:line="360" w:lineRule="auto"/>
              <w:ind w:left="720"/>
              <w:jc w:val="both"/>
              <w:rPr>
                <w:rFonts w:ascii="Times New Roman" w:hAnsi="Times New Roman" w:cs="Times New Roman"/>
                <w:color w:val="000000"/>
                <w:sz w:val="28"/>
                <w:szCs w:val="28"/>
              </w:rPr>
            </w:pPr>
          </w:p>
        </w:tc>
        <w:tc>
          <w:tcPr>
            <w:tcW w:w="2262" w:type="dxa"/>
          </w:tcPr>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8D4600">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0,50</w:t>
            </w:r>
          </w:p>
          <w:p w:rsidR="00703E63" w:rsidRPr="000D59F0" w:rsidRDefault="00703E63" w:rsidP="008D4600">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0,95</w:t>
            </w: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0,95</w:t>
            </w:r>
          </w:p>
          <w:p w:rsidR="00703E63" w:rsidRPr="000D59F0" w:rsidRDefault="00703E63" w:rsidP="002D10FE">
            <w:pPr>
              <w:spacing w:line="360" w:lineRule="auto"/>
              <w:rPr>
                <w:rFonts w:ascii="Times New Roman" w:hAnsi="Times New Roman" w:cs="Times New Roman"/>
                <w:color w:val="000000"/>
                <w:sz w:val="28"/>
                <w:szCs w:val="28"/>
              </w:rPr>
            </w:pPr>
          </w:p>
        </w:tc>
      </w:tr>
    </w:tbl>
    <w:p w:rsidR="00703E63" w:rsidRDefault="00703E63" w:rsidP="00703E63"/>
    <w:p w:rsidR="008D4600" w:rsidRDefault="008D4600"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p>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Продовження таблиці 5.13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08"/>
        <w:gridCol w:w="2262"/>
      </w:tblGrid>
      <w:tr w:rsidR="00703E63" w:rsidRPr="000D59F0" w:rsidTr="002D10FE">
        <w:tc>
          <w:tcPr>
            <w:tcW w:w="7308" w:type="dxa"/>
          </w:tcPr>
          <w:p w:rsidR="00703E63" w:rsidRPr="000D59F0" w:rsidRDefault="00703E63" w:rsidP="002D10FE">
            <w:pPr>
              <w:numPr>
                <w:ilvl w:val="0"/>
                <w:numId w:val="20"/>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Технічні ризики:</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необхідність конструкторського доопрацювання елементів обладнання в процесі виробництва</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необхідність доопрацювання в процесі виробництва  технології виготовлення продукції</w:t>
            </w:r>
          </w:p>
          <w:p w:rsidR="00703E63" w:rsidRPr="000D59F0" w:rsidRDefault="00703E63" w:rsidP="002D10FE">
            <w:pPr>
              <w:spacing w:line="360" w:lineRule="auto"/>
              <w:ind w:left="720"/>
              <w:jc w:val="both"/>
              <w:rPr>
                <w:rFonts w:ascii="Times New Roman" w:hAnsi="Times New Roman" w:cs="Times New Roman"/>
                <w:color w:val="000000"/>
                <w:sz w:val="28"/>
                <w:szCs w:val="28"/>
              </w:rPr>
            </w:pPr>
          </w:p>
        </w:tc>
        <w:tc>
          <w:tcPr>
            <w:tcW w:w="2262" w:type="dxa"/>
          </w:tcPr>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0,99</w:t>
            </w:r>
          </w:p>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0,99</w:t>
            </w:r>
          </w:p>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p>
        </w:tc>
      </w:tr>
      <w:tr w:rsidR="00703E63" w:rsidRPr="000D59F0" w:rsidTr="002D10FE">
        <w:trPr>
          <w:trHeight w:val="760"/>
        </w:trPr>
        <w:tc>
          <w:tcPr>
            <w:tcW w:w="7308" w:type="dxa"/>
          </w:tcPr>
          <w:p w:rsidR="00703E63" w:rsidRPr="000D59F0" w:rsidRDefault="00703E63" w:rsidP="002D10FE">
            <w:pPr>
              <w:numPr>
                <w:ilvl w:val="0"/>
                <w:numId w:val="20"/>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Фінансові ризики:</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Інфляція</w:t>
            </w:r>
          </w:p>
          <w:p w:rsidR="00703E63" w:rsidRPr="000D59F0" w:rsidRDefault="00703E63" w:rsidP="002D10FE">
            <w:pPr>
              <w:numPr>
                <w:ilvl w:val="0"/>
                <w:numId w:val="19"/>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Ризик неплатоспроможності споживачів</w:t>
            </w:r>
          </w:p>
        </w:tc>
        <w:tc>
          <w:tcPr>
            <w:tcW w:w="2262" w:type="dxa"/>
          </w:tcPr>
          <w:p w:rsidR="00703E63" w:rsidRPr="000D59F0" w:rsidRDefault="00703E63" w:rsidP="002D10FE">
            <w:pPr>
              <w:spacing w:line="360" w:lineRule="auto"/>
              <w:jc w:val="center"/>
              <w:rPr>
                <w:rFonts w:ascii="Times New Roman" w:hAnsi="Times New Roman" w:cs="Times New Roman"/>
                <w:color w:val="000000"/>
                <w:sz w:val="28"/>
                <w:szCs w:val="28"/>
              </w:rPr>
            </w:pP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0,98</w:t>
            </w:r>
          </w:p>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0,25</w:t>
            </w:r>
          </w:p>
        </w:tc>
      </w:tr>
      <w:tr w:rsidR="00703E63" w:rsidRPr="000D59F0" w:rsidTr="002D10FE">
        <w:tc>
          <w:tcPr>
            <w:tcW w:w="7308" w:type="dxa"/>
          </w:tcPr>
          <w:p w:rsidR="00703E63" w:rsidRPr="000D59F0" w:rsidRDefault="00703E63" w:rsidP="002D10FE">
            <w:pPr>
              <w:numPr>
                <w:ilvl w:val="0"/>
                <w:numId w:val="20"/>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Форс-мажори</w:t>
            </w:r>
          </w:p>
        </w:tc>
        <w:tc>
          <w:tcPr>
            <w:tcW w:w="2262" w:type="dxa"/>
          </w:tcPr>
          <w:p w:rsidR="00703E63" w:rsidRPr="000D59F0" w:rsidRDefault="00703E63" w:rsidP="002D10FE">
            <w:pPr>
              <w:spacing w:line="360" w:lineRule="auto"/>
              <w:jc w:val="center"/>
              <w:rPr>
                <w:rFonts w:ascii="Times New Roman" w:hAnsi="Times New Roman" w:cs="Times New Roman"/>
                <w:color w:val="000000"/>
                <w:sz w:val="28"/>
                <w:szCs w:val="28"/>
              </w:rPr>
            </w:pPr>
            <w:r w:rsidRPr="000D59F0">
              <w:rPr>
                <w:rFonts w:ascii="Times New Roman" w:hAnsi="Times New Roman" w:cs="Times New Roman"/>
                <w:color w:val="000000"/>
                <w:sz w:val="28"/>
                <w:szCs w:val="28"/>
              </w:rPr>
              <w:t>0,3</w:t>
            </w:r>
          </w:p>
        </w:tc>
      </w:tr>
    </w:tbl>
    <w:p w:rsidR="00703E63" w:rsidRPr="000D59F0" w:rsidRDefault="00703E63" w:rsidP="00703E63">
      <w:pPr>
        <w:widowControl w:val="0"/>
        <w:shd w:val="clear" w:color="auto" w:fill="FFFFFF"/>
        <w:autoSpaceDE w:val="0"/>
        <w:autoSpaceDN w:val="0"/>
        <w:adjustRightInd w:val="0"/>
        <w:spacing w:line="360" w:lineRule="auto"/>
        <w:ind w:right="5" w:firstLine="708"/>
        <w:jc w:val="both"/>
        <w:rPr>
          <w:rFonts w:ascii="Times New Roman" w:hAnsi="Times New Roman" w:cs="Times New Roman"/>
          <w:sz w:val="28"/>
          <w:szCs w:val="28"/>
        </w:rPr>
      </w:pPr>
    </w:p>
    <w:p w:rsidR="00703E63" w:rsidRPr="000D59F0" w:rsidRDefault="00703E63" w:rsidP="00703E63">
      <w:pPr>
        <w:widowControl w:val="0"/>
        <w:shd w:val="clear" w:color="auto" w:fill="FFFFFF"/>
        <w:autoSpaceDE w:val="0"/>
        <w:autoSpaceDN w:val="0"/>
        <w:adjustRightInd w:val="0"/>
        <w:spacing w:line="360" w:lineRule="auto"/>
        <w:ind w:right="5" w:firstLine="708"/>
        <w:jc w:val="both"/>
        <w:rPr>
          <w:rFonts w:ascii="Times New Roman" w:hAnsi="Times New Roman" w:cs="Times New Roman"/>
          <w:sz w:val="28"/>
          <w:szCs w:val="28"/>
        </w:rPr>
      </w:pPr>
      <w:r w:rsidRPr="000D59F0">
        <w:rPr>
          <w:rFonts w:ascii="Times New Roman" w:hAnsi="Times New Roman" w:cs="Times New Roman"/>
          <w:sz w:val="28"/>
          <w:szCs w:val="28"/>
        </w:rPr>
        <w:t>З метою страхування або усунення зазначених ризиків пропонуються наступні заходи:</w:t>
      </w:r>
    </w:p>
    <w:p w:rsidR="00703E63" w:rsidRPr="000D59F0" w:rsidRDefault="00703E63" w:rsidP="00703E63">
      <w:pPr>
        <w:widowControl w:val="0"/>
        <w:shd w:val="clear" w:color="auto" w:fill="FFFFFF"/>
        <w:autoSpaceDE w:val="0"/>
        <w:autoSpaceDN w:val="0"/>
        <w:adjustRightInd w:val="0"/>
        <w:spacing w:line="360" w:lineRule="auto"/>
        <w:ind w:right="6" w:firstLine="709"/>
        <w:jc w:val="both"/>
        <w:rPr>
          <w:rFonts w:ascii="Times New Roman" w:hAnsi="Times New Roman" w:cs="Times New Roman"/>
          <w:sz w:val="28"/>
          <w:szCs w:val="28"/>
        </w:rPr>
      </w:pPr>
      <w:r>
        <w:rPr>
          <w:rFonts w:ascii="Times New Roman" w:hAnsi="Times New Roman" w:cs="Times New Roman"/>
          <w:sz w:val="28"/>
          <w:szCs w:val="28"/>
        </w:rPr>
        <w:t>Таблиця  5.14 – Заходи для усунення ризиків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18"/>
        <w:gridCol w:w="7052"/>
      </w:tblGrid>
      <w:tr w:rsidR="00703E63" w:rsidRPr="000D59F0" w:rsidTr="002D10FE">
        <w:trPr>
          <w:trHeight w:val="140"/>
        </w:trPr>
        <w:tc>
          <w:tcPr>
            <w:tcW w:w="2518" w:type="dxa"/>
            <w:tcBorders>
              <w:top w:val="single" w:sz="4" w:space="0" w:color="000000"/>
              <w:left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center"/>
              <w:rPr>
                <w:rFonts w:ascii="Times New Roman" w:hAnsi="Times New Roman" w:cs="Times New Roman"/>
                <w:spacing w:val="-7"/>
                <w:sz w:val="28"/>
                <w:szCs w:val="28"/>
              </w:rPr>
            </w:pPr>
            <w:r w:rsidRPr="000D59F0">
              <w:rPr>
                <w:rFonts w:ascii="Times New Roman" w:hAnsi="Times New Roman" w:cs="Times New Roman"/>
                <w:spacing w:val="-7"/>
                <w:sz w:val="28"/>
                <w:szCs w:val="28"/>
              </w:rPr>
              <w:t>Група ризиків</w:t>
            </w:r>
          </w:p>
        </w:tc>
        <w:tc>
          <w:tcPr>
            <w:tcW w:w="7052" w:type="dxa"/>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5"/>
              <w:jc w:val="center"/>
              <w:rPr>
                <w:rFonts w:ascii="Times New Roman" w:hAnsi="Times New Roman" w:cs="Times New Roman"/>
                <w:spacing w:val="-7"/>
                <w:sz w:val="28"/>
                <w:szCs w:val="28"/>
              </w:rPr>
            </w:pPr>
            <w:r w:rsidRPr="000D59F0">
              <w:rPr>
                <w:rFonts w:ascii="Times New Roman" w:hAnsi="Times New Roman" w:cs="Times New Roman"/>
                <w:spacing w:val="-7"/>
                <w:sz w:val="28"/>
                <w:szCs w:val="28"/>
              </w:rPr>
              <w:t>Заходи щодо усунення або попередження</w:t>
            </w:r>
          </w:p>
        </w:tc>
      </w:tr>
      <w:tr w:rsidR="00703E63" w:rsidRPr="000D59F0" w:rsidTr="002D10FE">
        <w:trPr>
          <w:trHeight w:val="140"/>
        </w:trPr>
        <w:tc>
          <w:tcPr>
            <w:tcW w:w="2518" w:type="dxa"/>
            <w:vMerge w:val="restart"/>
            <w:tcBorders>
              <w:top w:val="single" w:sz="4" w:space="0" w:color="000000"/>
              <w:left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Комерційні</w:t>
            </w:r>
          </w:p>
        </w:tc>
        <w:tc>
          <w:tcPr>
            <w:tcW w:w="7052" w:type="dxa"/>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z w:val="28"/>
                <w:szCs w:val="28"/>
              </w:rPr>
            </w:pPr>
            <w:r w:rsidRPr="000D59F0">
              <w:rPr>
                <w:rFonts w:ascii="Times New Roman" w:hAnsi="Times New Roman" w:cs="Times New Roman"/>
                <w:sz w:val="28"/>
                <w:szCs w:val="28"/>
              </w:rPr>
              <w:t>Впровадження знижок на про</w:t>
            </w:r>
            <w:r w:rsidRPr="000D59F0">
              <w:rPr>
                <w:rFonts w:ascii="Times New Roman" w:hAnsi="Times New Roman" w:cs="Times New Roman"/>
                <w:sz w:val="28"/>
                <w:szCs w:val="28"/>
              </w:rPr>
              <w:softHyphen/>
              <w:t>дукцію для оптових покупців</w:t>
            </w:r>
          </w:p>
        </w:tc>
      </w:tr>
      <w:tr w:rsidR="00703E63" w:rsidRPr="000D59F0" w:rsidTr="002D10FE">
        <w:trPr>
          <w:trHeight w:val="140"/>
        </w:trPr>
        <w:tc>
          <w:tcPr>
            <w:tcW w:w="2518" w:type="dxa"/>
            <w:vMerge/>
            <w:tcBorders>
              <w:left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z w:val="28"/>
                <w:szCs w:val="28"/>
              </w:rPr>
            </w:pPr>
            <w:r w:rsidRPr="000D59F0">
              <w:rPr>
                <w:rFonts w:ascii="Times New Roman" w:hAnsi="Times New Roman" w:cs="Times New Roman"/>
                <w:sz w:val="28"/>
                <w:szCs w:val="28"/>
              </w:rPr>
              <w:t>Створення більш вигідних умов для компаній-покупців у разі тривалої співпраці</w:t>
            </w:r>
          </w:p>
        </w:tc>
      </w:tr>
    </w:tbl>
    <w:p w:rsidR="00703E63" w:rsidRDefault="00703E63" w:rsidP="00703E63"/>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Продовження таблиці 5.14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18"/>
        <w:gridCol w:w="7052"/>
      </w:tblGrid>
      <w:tr w:rsidR="00703E63" w:rsidRPr="000D59F0" w:rsidTr="002D10FE">
        <w:trPr>
          <w:trHeight w:val="140"/>
        </w:trPr>
        <w:tc>
          <w:tcPr>
            <w:tcW w:w="2518" w:type="dxa"/>
            <w:tcBorders>
              <w:left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z w:val="28"/>
                <w:szCs w:val="28"/>
              </w:rPr>
            </w:pPr>
            <w:r w:rsidRPr="000D59F0">
              <w:rPr>
                <w:rFonts w:ascii="Times New Roman" w:hAnsi="Times New Roman" w:cs="Times New Roman"/>
                <w:spacing w:val="-7"/>
                <w:sz w:val="28"/>
                <w:szCs w:val="28"/>
              </w:rPr>
              <w:t>Забезпечення постійного моніторигну над оновленнями продукту</w:t>
            </w:r>
          </w:p>
        </w:tc>
      </w:tr>
      <w:tr w:rsidR="00703E63" w:rsidRPr="000D59F0" w:rsidTr="002D10FE">
        <w:trPr>
          <w:trHeight w:val="885"/>
        </w:trPr>
        <w:tc>
          <w:tcPr>
            <w:tcW w:w="2518" w:type="dxa"/>
            <w:vMerge w:val="restart"/>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Організаційні</w:t>
            </w:r>
          </w:p>
        </w:tc>
        <w:tc>
          <w:tcPr>
            <w:tcW w:w="7052" w:type="dxa"/>
            <w:tcBorders>
              <w:top w:val="single" w:sz="4" w:space="0" w:color="000000"/>
              <w:left w:val="single" w:sz="4" w:space="0" w:color="000000"/>
              <w:bottom w:val="single" w:sz="4" w:space="0" w:color="auto"/>
              <w:right w:val="single" w:sz="4" w:space="0" w:color="000000"/>
            </w:tcBorders>
            <w:hideMark/>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r w:rsidRPr="000D59F0">
              <w:rPr>
                <w:rFonts w:ascii="Times New Roman" w:hAnsi="Times New Roman" w:cs="Times New Roman"/>
                <w:sz w:val="28"/>
                <w:szCs w:val="28"/>
              </w:rPr>
              <w:t>Заохочення кваліфікованих робітників гідною заробітною платою, умо</w:t>
            </w:r>
            <w:r w:rsidRPr="000D59F0">
              <w:rPr>
                <w:rFonts w:ascii="Times New Roman" w:hAnsi="Times New Roman" w:cs="Times New Roman"/>
                <w:sz w:val="28"/>
                <w:szCs w:val="28"/>
              </w:rPr>
              <w:softHyphen/>
              <w:t>вами праці, гнучким графіком роботи та соціальним забезпеченням</w:t>
            </w:r>
          </w:p>
        </w:tc>
      </w:tr>
      <w:tr w:rsidR="00703E63" w:rsidRPr="000D59F0" w:rsidTr="002D10FE">
        <w:trPr>
          <w:trHeight w:val="569"/>
        </w:trPr>
        <w:tc>
          <w:tcPr>
            <w:tcW w:w="2518" w:type="dxa"/>
            <w:vMerge/>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6"/>
              <w:jc w:val="both"/>
              <w:rPr>
                <w:rFonts w:ascii="Times New Roman" w:hAnsi="Times New Roman" w:cs="Times New Roman"/>
                <w:spacing w:val="-7"/>
                <w:sz w:val="28"/>
                <w:szCs w:val="28"/>
              </w:rPr>
            </w:pPr>
          </w:p>
        </w:tc>
        <w:tc>
          <w:tcPr>
            <w:tcW w:w="7052" w:type="dxa"/>
            <w:tcBorders>
              <w:top w:val="single" w:sz="4" w:space="0" w:color="auto"/>
              <w:left w:val="single" w:sz="4" w:space="0" w:color="000000"/>
              <w:right w:val="single" w:sz="4" w:space="0" w:color="auto"/>
            </w:tcBorders>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z w:val="28"/>
                <w:szCs w:val="28"/>
              </w:rPr>
            </w:pPr>
            <w:r w:rsidRPr="000D59F0">
              <w:rPr>
                <w:rFonts w:ascii="Times New Roman" w:hAnsi="Times New Roman" w:cs="Times New Roman"/>
                <w:sz w:val="28"/>
                <w:szCs w:val="28"/>
              </w:rPr>
              <w:t>Контроль за всіма етапами виробництва</w:t>
            </w:r>
          </w:p>
        </w:tc>
      </w:tr>
      <w:tr w:rsidR="00703E63" w:rsidRPr="000D59F0" w:rsidTr="002D10FE">
        <w:trPr>
          <w:trHeight w:val="1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03E63" w:rsidRPr="000D59F0" w:rsidRDefault="00703E63" w:rsidP="002D10FE">
            <w:pPr>
              <w:spacing w:line="360" w:lineRule="auto"/>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Чітке дотримання режимів роботи устаткування</w:t>
            </w:r>
          </w:p>
        </w:tc>
      </w:tr>
      <w:tr w:rsidR="00703E63" w:rsidRPr="000D59F0" w:rsidTr="002D10F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03E63" w:rsidRPr="000D59F0" w:rsidRDefault="00703E63" w:rsidP="002D10FE">
            <w:pPr>
              <w:spacing w:line="360" w:lineRule="auto"/>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Своєчасне забезпечення посередників (онлайн маркетів) продукцією підприємства</w:t>
            </w:r>
          </w:p>
        </w:tc>
      </w:tr>
      <w:tr w:rsidR="00703E63" w:rsidRPr="000D59F0" w:rsidTr="002D10F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03E63" w:rsidRPr="000D59F0" w:rsidRDefault="00703E63" w:rsidP="002D10FE">
            <w:pPr>
              <w:spacing w:line="360" w:lineRule="auto"/>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Ретельний підхід до організації виробництва</w:t>
            </w:r>
          </w:p>
        </w:tc>
      </w:tr>
      <w:tr w:rsidR="00703E63" w:rsidRPr="000D59F0" w:rsidTr="008D4600">
        <w:trPr>
          <w:trHeight w:val="1493"/>
        </w:trPr>
        <w:tc>
          <w:tcPr>
            <w:tcW w:w="2518" w:type="dxa"/>
            <w:vMerge w:val="restart"/>
            <w:tcBorders>
              <w:top w:val="single" w:sz="4" w:space="0" w:color="auto"/>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Технічні</w:t>
            </w: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Придбання обладнання, яке максимально задовольняє потреби виро</w:t>
            </w:r>
            <w:r w:rsidRPr="000D59F0">
              <w:rPr>
                <w:rFonts w:ascii="Times New Roman" w:hAnsi="Times New Roman" w:cs="Times New Roman"/>
                <w:sz w:val="28"/>
                <w:szCs w:val="28"/>
              </w:rPr>
              <w:softHyphen/>
              <w:t xml:space="preserve">бництва з урахуванням розширення підприємства </w:t>
            </w:r>
          </w:p>
        </w:tc>
      </w:tr>
      <w:tr w:rsidR="00703E63" w:rsidRPr="000D59F0" w:rsidTr="008D4600">
        <w:trPr>
          <w:trHeight w:val="53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03E63" w:rsidRPr="000D59F0" w:rsidRDefault="00703E63" w:rsidP="002D10FE">
            <w:pPr>
              <w:spacing w:line="360" w:lineRule="auto"/>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Своєчасна заміна швидкозношуваних деталей обладнання</w:t>
            </w:r>
          </w:p>
        </w:tc>
      </w:tr>
      <w:tr w:rsidR="00703E63" w:rsidRPr="000D59F0" w:rsidTr="002D10FE">
        <w:tc>
          <w:tcPr>
            <w:tcW w:w="0" w:type="auto"/>
            <w:vMerge/>
            <w:tcBorders>
              <w:top w:val="single" w:sz="4" w:space="0" w:color="000000"/>
              <w:left w:val="single" w:sz="4" w:space="0" w:color="000000"/>
              <w:bottom w:val="single" w:sz="4" w:space="0" w:color="auto"/>
              <w:right w:val="single" w:sz="4" w:space="0" w:color="000000"/>
            </w:tcBorders>
            <w:vAlign w:val="center"/>
            <w:hideMark/>
          </w:tcPr>
          <w:p w:rsidR="00703E63" w:rsidRPr="000D59F0" w:rsidRDefault="00703E63" w:rsidP="002D10FE">
            <w:pPr>
              <w:spacing w:line="360" w:lineRule="auto"/>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Планові ремонти та профілактика обладнання</w:t>
            </w:r>
          </w:p>
        </w:tc>
      </w:tr>
      <w:tr w:rsidR="00703E63" w:rsidRPr="000D59F0" w:rsidTr="008D4600">
        <w:trPr>
          <w:trHeight w:val="998"/>
        </w:trPr>
        <w:tc>
          <w:tcPr>
            <w:tcW w:w="0" w:type="auto"/>
            <w:vMerge w:val="restart"/>
            <w:tcBorders>
              <w:top w:val="single" w:sz="4" w:space="0" w:color="auto"/>
              <w:left w:val="single" w:sz="4" w:space="0" w:color="000000"/>
              <w:right w:val="single" w:sz="4" w:space="0" w:color="000000"/>
            </w:tcBorders>
            <w:vAlign w:val="center"/>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Фінансові</w:t>
            </w:r>
          </w:p>
        </w:tc>
        <w:tc>
          <w:tcPr>
            <w:tcW w:w="7052"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Закладання прогнозованого росту інфляції у фінансово-економічні розрахунки;</w:t>
            </w:r>
          </w:p>
        </w:tc>
      </w:tr>
      <w:tr w:rsidR="00703E63" w:rsidRPr="000D59F0" w:rsidTr="002D10FE">
        <w:trPr>
          <w:trHeight w:val="1550"/>
        </w:trPr>
        <w:tc>
          <w:tcPr>
            <w:tcW w:w="2518" w:type="dxa"/>
            <w:vMerge/>
            <w:tcBorders>
              <w:left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p>
        </w:tc>
        <w:tc>
          <w:tcPr>
            <w:tcW w:w="7052" w:type="dxa"/>
            <w:tcBorders>
              <w:top w:val="single" w:sz="4" w:space="0" w:color="000000"/>
              <w:left w:val="single" w:sz="4" w:space="0" w:color="000000"/>
              <w:bottom w:val="single" w:sz="4" w:space="0" w:color="000000"/>
              <w:right w:val="single" w:sz="4" w:space="0" w:color="000000"/>
            </w:tcBorders>
            <w:hideMark/>
          </w:tcPr>
          <w:p w:rsidR="00703E63" w:rsidRDefault="00703E63" w:rsidP="002D10FE">
            <w:pPr>
              <w:widowControl w:val="0"/>
              <w:autoSpaceDE w:val="0"/>
              <w:autoSpaceDN w:val="0"/>
              <w:adjustRightInd w:val="0"/>
              <w:spacing w:line="360" w:lineRule="auto"/>
              <w:ind w:right="5"/>
              <w:jc w:val="both"/>
              <w:rPr>
                <w:rFonts w:ascii="Times New Roman" w:hAnsi="Times New Roman" w:cs="Times New Roman"/>
                <w:sz w:val="28"/>
                <w:szCs w:val="28"/>
              </w:rPr>
            </w:pPr>
            <w:r w:rsidRPr="000D59F0">
              <w:rPr>
                <w:rFonts w:ascii="Times New Roman" w:hAnsi="Times New Roman" w:cs="Times New Roman"/>
                <w:sz w:val="28"/>
                <w:szCs w:val="28"/>
              </w:rPr>
              <w:t>Чітко прописані умови укладання кредитного договору</w:t>
            </w:r>
          </w:p>
          <w:p w:rsidR="008D4600" w:rsidRPr="000D59F0" w:rsidRDefault="008D4600"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z w:val="28"/>
                <w:szCs w:val="28"/>
              </w:rPr>
              <w:t>Страхування майна</w:t>
            </w:r>
          </w:p>
        </w:tc>
      </w:tr>
    </w:tbl>
    <w:p w:rsidR="00703E63" w:rsidRDefault="00703E63" w:rsidP="00703E63"/>
    <w:p w:rsidR="00703E63" w:rsidRPr="001F37C5" w:rsidRDefault="00703E63" w:rsidP="00703E63">
      <w:pPr>
        <w:widowControl w:val="0"/>
        <w:suppressAutoHyphens w:val="0"/>
        <w:autoSpaceDE w:val="0"/>
        <w:spacing w:after="0" w:line="36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Продовження таблиці 5.14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18"/>
        <w:gridCol w:w="7052"/>
      </w:tblGrid>
      <w:tr w:rsidR="00703E63" w:rsidRPr="000D59F0" w:rsidTr="002D10FE">
        <w:trPr>
          <w:trHeight w:val="2513"/>
        </w:trPr>
        <w:tc>
          <w:tcPr>
            <w:tcW w:w="2518" w:type="dxa"/>
            <w:tcBorders>
              <w:top w:val="single" w:sz="4" w:space="0" w:color="000000"/>
              <w:left w:val="single" w:sz="4" w:space="0" w:color="000000"/>
              <w:bottom w:val="single" w:sz="4" w:space="0" w:color="000000"/>
              <w:right w:val="single" w:sz="4" w:space="0" w:color="000000"/>
            </w:tcBorders>
            <w:hideMark/>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Форс-мажори</w:t>
            </w:r>
          </w:p>
        </w:tc>
        <w:tc>
          <w:tcPr>
            <w:tcW w:w="7052" w:type="dxa"/>
            <w:tcBorders>
              <w:top w:val="single" w:sz="4" w:space="0" w:color="000000"/>
              <w:left w:val="single" w:sz="4" w:space="0" w:color="000000"/>
              <w:bottom w:val="single" w:sz="4" w:space="0" w:color="000000"/>
              <w:right w:val="single" w:sz="4" w:space="0" w:color="000000"/>
            </w:tcBorders>
          </w:tcPr>
          <w:p w:rsidR="00703E63" w:rsidRPr="000D59F0" w:rsidRDefault="00703E63" w:rsidP="002D10FE">
            <w:pPr>
              <w:widowControl w:val="0"/>
              <w:autoSpaceDE w:val="0"/>
              <w:autoSpaceDN w:val="0"/>
              <w:adjustRightInd w:val="0"/>
              <w:spacing w:line="360" w:lineRule="auto"/>
              <w:ind w:right="5"/>
              <w:jc w:val="both"/>
              <w:rPr>
                <w:rFonts w:ascii="Times New Roman" w:hAnsi="Times New Roman" w:cs="Times New Roman"/>
                <w:spacing w:val="-7"/>
                <w:sz w:val="28"/>
                <w:szCs w:val="28"/>
              </w:rPr>
            </w:pPr>
            <w:r w:rsidRPr="000D59F0">
              <w:rPr>
                <w:rFonts w:ascii="Times New Roman" w:hAnsi="Times New Roman" w:cs="Times New Roman"/>
                <w:spacing w:val="-7"/>
                <w:sz w:val="28"/>
                <w:szCs w:val="28"/>
              </w:rPr>
              <w:t>Створення фонду для покриття збитків у разі непередбачуваних ситуацій</w:t>
            </w:r>
          </w:p>
        </w:tc>
      </w:tr>
    </w:tbl>
    <w:p w:rsidR="00703E63" w:rsidRDefault="00703E63" w:rsidP="00703E63">
      <w:pPr>
        <w:spacing w:line="360" w:lineRule="auto"/>
        <w:rPr>
          <w:rFonts w:ascii="Times New Roman" w:hAnsi="Times New Roman" w:cs="Times New Roman"/>
          <w:color w:val="000000"/>
          <w:sz w:val="28"/>
          <w:szCs w:val="28"/>
        </w:rPr>
      </w:pPr>
    </w:p>
    <w:p w:rsidR="00703E63" w:rsidRPr="000D59F0" w:rsidRDefault="00703E63" w:rsidP="00703E63">
      <w:pPr>
        <w:spacing w:line="360" w:lineRule="auto"/>
        <w:ind w:firstLine="360"/>
        <w:rPr>
          <w:rFonts w:ascii="Times New Roman" w:hAnsi="Times New Roman" w:cs="Times New Roman"/>
          <w:color w:val="000000"/>
          <w:sz w:val="28"/>
          <w:szCs w:val="28"/>
        </w:rPr>
      </w:pPr>
      <w:r w:rsidRPr="000D59F0">
        <w:rPr>
          <w:rFonts w:ascii="Times New Roman" w:hAnsi="Times New Roman" w:cs="Times New Roman"/>
          <w:color w:val="000000"/>
          <w:sz w:val="28"/>
          <w:szCs w:val="28"/>
        </w:rPr>
        <w:t>Методи страхування:</w:t>
      </w:r>
    </w:p>
    <w:p w:rsidR="00703E63" w:rsidRPr="000D59F0" w:rsidRDefault="00703E63" w:rsidP="00703E63">
      <w:pPr>
        <w:numPr>
          <w:ilvl w:val="0"/>
          <w:numId w:val="21"/>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 xml:space="preserve">Договір на встановлення, доставку та технічну підтримку </w:t>
      </w:r>
      <w:r w:rsidRPr="000D59F0">
        <w:rPr>
          <w:rFonts w:ascii="Times New Roman" w:hAnsi="Times New Roman" w:cs="Times New Roman"/>
          <w:sz w:val="28"/>
          <w:szCs w:val="28"/>
        </w:rPr>
        <w:t>системи автоматизації процесу абсорбції аміаку</w:t>
      </w:r>
      <w:r w:rsidRPr="000D59F0">
        <w:rPr>
          <w:rFonts w:ascii="Times New Roman" w:hAnsi="Times New Roman" w:cs="Times New Roman"/>
          <w:color w:val="000000"/>
          <w:sz w:val="28"/>
          <w:szCs w:val="28"/>
        </w:rPr>
        <w:t>.</w:t>
      </w:r>
    </w:p>
    <w:p w:rsidR="00703E63" w:rsidRPr="000D59F0" w:rsidRDefault="00703E63" w:rsidP="00703E63">
      <w:pPr>
        <w:numPr>
          <w:ilvl w:val="0"/>
          <w:numId w:val="21"/>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Договір на закупку сировини та допоміжних матеріалів, необхідних для виготовлення приладу.</w:t>
      </w:r>
    </w:p>
    <w:p w:rsidR="00703E63" w:rsidRPr="000D59F0" w:rsidRDefault="00703E63" w:rsidP="00703E63">
      <w:pPr>
        <w:numPr>
          <w:ilvl w:val="0"/>
          <w:numId w:val="21"/>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Страхування офісу фірми від впливу різних несприятливих факторів таких, як затоплення, пожежа та ін.</w:t>
      </w:r>
    </w:p>
    <w:p w:rsidR="00703E63" w:rsidRDefault="00703E63" w:rsidP="00703E63">
      <w:pPr>
        <w:numPr>
          <w:ilvl w:val="0"/>
          <w:numId w:val="21"/>
        </w:numPr>
        <w:suppressAutoHyphens w:val="0"/>
        <w:spacing w:after="0" w:line="360" w:lineRule="auto"/>
        <w:jc w:val="both"/>
        <w:rPr>
          <w:rFonts w:ascii="Times New Roman" w:hAnsi="Times New Roman" w:cs="Times New Roman"/>
          <w:color w:val="000000"/>
          <w:sz w:val="28"/>
          <w:szCs w:val="28"/>
        </w:rPr>
      </w:pPr>
      <w:r w:rsidRPr="000D59F0">
        <w:rPr>
          <w:rFonts w:ascii="Times New Roman" w:hAnsi="Times New Roman" w:cs="Times New Roman"/>
          <w:color w:val="000000"/>
          <w:sz w:val="28"/>
          <w:szCs w:val="28"/>
        </w:rPr>
        <w:t>Соціальні страхування співробітників підприємства.</w:t>
      </w:r>
    </w:p>
    <w:p w:rsidR="00703E63" w:rsidRDefault="00703E63" w:rsidP="00703E63">
      <w:pPr>
        <w:suppressAutoHyphens w:val="0"/>
        <w:spacing w:after="0" w:line="360" w:lineRule="auto"/>
        <w:jc w:val="both"/>
        <w:rPr>
          <w:rFonts w:ascii="Times New Roman" w:hAnsi="Times New Roman" w:cs="Times New Roman"/>
          <w:color w:val="000000"/>
          <w:sz w:val="28"/>
          <w:szCs w:val="28"/>
        </w:rPr>
      </w:pPr>
    </w:p>
    <w:p w:rsidR="00703E63" w:rsidRDefault="00703E63" w:rsidP="00703E63">
      <w:pPr>
        <w:suppressAutoHyphens w:val="0"/>
        <w:spacing w:after="0" w:line="360" w:lineRule="auto"/>
        <w:jc w:val="both"/>
        <w:rPr>
          <w:rFonts w:ascii="Times New Roman" w:hAnsi="Times New Roman" w:cs="Times New Roman"/>
          <w:color w:val="000000"/>
          <w:sz w:val="28"/>
          <w:szCs w:val="28"/>
        </w:rPr>
      </w:pPr>
    </w:p>
    <w:p w:rsidR="00703E63" w:rsidRDefault="00703E63" w:rsidP="00703E63">
      <w:pPr>
        <w:suppressAutoHyphens w:val="0"/>
        <w:spacing w:after="0" w:line="360" w:lineRule="auto"/>
        <w:jc w:val="both"/>
        <w:rPr>
          <w:rFonts w:ascii="Times New Roman" w:hAnsi="Times New Roman" w:cs="Times New Roman"/>
          <w:color w:val="000000"/>
          <w:sz w:val="28"/>
          <w:szCs w:val="28"/>
        </w:rPr>
      </w:pPr>
    </w:p>
    <w:p w:rsidR="00703E63" w:rsidRDefault="00703E63" w:rsidP="00703E63">
      <w:pPr>
        <w:suppressAutoHyphens w:val="0"/>
        <w:spacing w:after="0" w:line="360" w:lineRule="auto"/>
        <w:jc w:val="both"/>
        <w:rPr>
          <w:rFonts w:ascii="Times New Roman" w:hAnsi="Times New Roman" w:cs="Times New Roman"/>
          <w:color w:val="000000"/>
          <w:sz w:val="28"/>
          <w:szCs w:val="28"/>
        </w:rPr>
      </w:pPr>
    </w:p>
    <w:p w:rsidR="00703E63" w:rsidRDefault="00703E63" w:rsidP="00703E63"/>
    <w:p w:rsidR="008D4600" w:rsidRDefault="008D4600" w:rsidP="00703E63"/>
    <w:p w:rsidR="008D4600" w:rsidRDefault="008D4600" w:rsidP="00703E63"/>
    <w:p w:rsidR="008D4600" w:rsidRDefault="008D4600" w:rsidP="00703E63"/>
    <w:p w:rsidR="008D4600" w:rsidRPr="000D59F0" w:rsidRDefault="008D4600" w:rsidP="00703E63"/>
    <w:p w:rsidR="00703E63" w:rsidRPr="00284E09" w:rsidRDefault="00703E63" w:rsidP="00703E63">
      <w:pPr>
        <w:pStyle w:val="1"/>
        <w:jc w:val="center"/>
        <w:rPr>
          <w:rFonts w:ascii="Times New Roman" w:hAnsi="Times New Roman"/>
          <w:sz w:val="28"/>
          <w:szCs w:val="28"/>
        </w:rPr>
      </w:pPr>
      <w:r w:rsidRPr="00284E09">
        <w:rPr>
          <w:rFonts w:ascii="Times New Roman" w:hAnsi="Times New Roman"/>
          <w:sz w:val="28"/>
          <w:szCs w:val="28"/>
        </w:rPr>
        <w:lastRenderedPageBreak/>
        <w:t>ВИСНОВКИ</w:t>
      </w:r>
    </w:p>
    <w:p w:rsidR="00703E63" w:rsidRPr="00284E09" w:rsidRDefault="00703E63" w:rsidP="00703E63">
      <w:pPr>
        <w:numPr>
          <w:ilvl w:val="0"/>
          <w:numId w:val="1"/>
        </w:numPr>
        <w:tabs>
          <w:tab w:val="clear" w:pos="432"/>
          <w:tab w:val="num" w:pos="0"/>
        </w:tabs>
        <w:spacing w:after="0" w:line="360" w:lineRule="auto"/>
        <w:ind w:left="0" w:firstLine="709"/>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rPr>
        <w:t xml:space="preserve">В даній </w:t>
      </w:r>
      <w:r w:rsidR="00537024">
        <w:rPr>
          <w:rFonts w:ascii="Times New Roman" w:hAnsi="Times New Roman" w:cs="Times New Roman"/>
          <w:color w:val="000000"/>
          <w:sz w:val="28"/>
          <w:szCs w:val="28"/>
        </w:rPr>
        <w:t>магістерській дисертації</w:t>
      </w:r>
      <w:r w:rsidRPr="00284E09">
        <w:rPr>
          <w:rFonts w:ascii="Times New Roman" w:hAnsi="Times New Roman" w:cs="Times New Roman"/>
          <w:color w:val="000000"/>
          <w:sz w:val="28"/>
          <w:szCs w:val="28"/>
        </w:rPr>
        <w:t xml:space="preserve"> було розроблено систему автоматизованого керування процесом абсорбції аміаку у виробництві зв'язаного азоту, технологія вимивання якого дозволяє вилучити аміак із продувних газів і збільшити вихід товарної продукції (аміачної води) та забезпечити високу екологічність виробництва.</w:t>
      </w:r>
    </w:p>
    <w:p w:rsidR="00703E63" w:rsidRPr="00284E09" w:rsidRDefault="00703E63" w:rsidP="00703E63">
      <w:pPr>
        <w:numPr>
          <w:ilvl w:val="0"/>
          <w:numId w:val="1"/>
        </w:numPr>
        <w:tabs>
          <w:tab w:val="clear" w:pos="432"/>
          <w:tab w:val="num" w:pos="0"/>
        </w:tabs>
        <w:spacing w:after="0" w:line="360" w:lineRule="auto"/>
        <w:ind w:left="0" w:firstLine="709"/>
        <w:jc w:val="both"/>
        <w:rPr>
          <w:rFonts w:ascii="Times New Roman" w:hAnsi="Times New Roman" w:cs="Times New Roman"/>
          <w:color w:val="000000"/>
          <w:sz w:val="28"/>
          <w:szCs w:val="28"/>
          <w:lang w:val="ru-RU"/>
        </w:rPr>
      </w:pPr>
      <w:r w:rsidRPr="00284E09">
        <w:rPr>
          <w:rFonts w:ascii="Times New Roman" w:hAnsi="Times New Roman" w:cs="Times New Roman"/>
          <w:color w:val="000000"/>
          <w:sz w:val="28"/>
          <w:szCs w:val="28"/>
        </w:rPr>
        <w:t xml:space="preserve">Проектування системи керування здійснено послідовним визначенням принципів, параметрів і технічних засобів автоматизації. Стратегія керування процесом розроблена на базі </w:t>
      </w:r>
      <w:r w:rsidRPr="00284E09">
        <w:rPr>
          <w:rFonts w:ascii="Times New Roman" w:hAnsi="Times New Roman" w:cs="Times New Roman"/>
          <w:color w:val="000000"/>
          <w:sz w:val="28"/>
          <w:szCs w:val="28"/>
          <w:lang w:val="ru-RU"/>
        </w:rPr>
        <w:t xml:space="preserve">роботи </w:t>
      </w:r>
      <w:r w:rsidRPr="00284E09">
        <w:rPr>
          <w:rFonts w:ascii="Times New Roman" w:hAnsi="Times New Roman" w:cs="Times New Roman"/>
          <w:color w:val="000000"/>
          <w:sz w:val="28"/>
          <w:szCs w:val="28"/>
        </w:rPr>
        <w:t xml:space="preserve">мікропроцесора С200 фірми </w:t>
      </w:r>
      <w:r w:rsidRPr="00284E09">
        <w:rPr>
          <w:rFonts w:ascii="Times New Roman" w:hAnsi="Times New Roman" w:cs="Times New Roman"/>
          <w:color w:val="000000"/>
          <w:sz w:val="28"/>
          <w:szCs w:val="28"/>
          <w:lang w:val="en-US"/>
        </w:rPr>
        <w:t>Honeywell</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rPr>
        <w:t xml:space="preserve">із використання  програмного пакету </w:t>
      </w:r>
      <w:r w:rsidRPr="00284E09">
        <w:rPr>
          <w:rFonts w:ascii="Times New Roman" w:hAnsi="Times New Roman" w:cs="Times New Roman"/>
          <w:color w:val="000000"/>
          <w:sz w:val="28"/>
          <w:szCs w:val="28"/>
          <w:lang w:val="en-US"/>
        </w:rPr>
        <w:t>Experion</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lang w:val="en-US"/>
        </w:rPr>
        <w:t>PKS</w:t>
      </w:r>
      <w:r w:rsidRPr="00284E09">
        <w:rPr>
          <w:rFonts w:ascii="Times New Roman" w:hAnsi="Times New Roman" w:cs="Times New Roman"/>
          <w:color w:val="000000"/>
          <w:sz w:val="28"/>
          <w:szCs w:val="28"/>
          <w:lang w:val="ru-RU"/>
        </w:rPr>
        <w:t xml:space="preserve">. За </w:t>
      </w:r>
      <w:r w:rsidRPr="00284E09">
        <w:rPr>
          <w:rFonts w:ascii="Times New Roman" w:hAnsi="Times New Roman" w:cs="Times New Roman"/>
          <w:color w:val="000000"/>
          <w:sz w:val="28"/>
          <w:szCs w:val="28"/>
        </w:rPr>
        <w:t>допомогою</w:t>
      </w:r>
      <w:r w:rsidRPr="00284E09">
        <w:rPr>
          <w:rFonts w:ascii="Times New Roman" w:hAnsi="Times New Roman" w:cs="Times New Roman"/>
          <w:color w:val="000000"/>
          <w:sz w:val="28"/>
          <w:szCs w:val="28"/>
          <w:lang w:val="ru-RU"/>
        </w:rPr>
        <w:t xml:space="preserve"> </w:t>
      </w:r>
      <w:r w:rsidRPr="00284E09">
        <w:rPr>
          <w:rFonts w:ascii="Times New Roman" w:hAnsi="Times New Roman" w:cs="Times New Roman"/>
          <w:color w:val="000000"/>
          <w:sz w:val="28"/>
          <w:szCs w:val="28"/>
        </w:rPr>
        <w:t>комп’ютерного</w:t>
      </w:r>
      <w:r w:rsidRPr="00284E09">
        <w:rPr>
          <w:rFonts w:ascii="Times New Roman" w:hAnsi="Times New Roman" w:cs="Times New Roman"/>
          <w:color w:val="000000"/>
          <w:sz w:val="28"/>
          <w:szCs w:val="28"/>
          <w:lang w:val="ru-RU"/>
        </w:rPr>
        <w:t xml:space="preserve"> моделювання були отримані результати які показують реакцію системи на зміну вхідних параметрів, розроблений контур аварійного відключення та відсікання системи від вхідних параметрі</w:t>
      </w:r>
      <w:proofErr w:type="gramStart"/>
      <w:r w:rsidRPr="00284E09">
        <w:rPr>
          <w:rFonts w:ascii="Times New Roman" w:hAnsi="Times New Roman" w:cs="Times New Roman"/>
          <w:color w:val="000000"/>
          <w:sz w:val="28"/>
          <w:szCs w:val="28"/>
          <w:lang w:val="ru-RU"/>
        </w:rPr>
        <w:t>в</w:t>
      </w:r>
      <w:proofErr w:type="gramEnd"/>
      <w:r w:rsidRPr="00284E09">
        <w:rPr>
          <w:rFonts w:ascii="Times New Roman" w:hAnsi="Times New Roman" w:cs="Times New Roman"/>
          <w:color w:val="000000"/>
          <w:sz w:val="28"/>
          <w:szCs w:val="28"/>
          <w:lang w:val="ru-RU"/>
        </w:rPr>
        <w:t xml:space="preserve">. </w:t>
      </w:r>
    </w:p>
    <w:p w:rsidR="00703E63" w:rsidRPr="001C5ACB" w:rsidRDefault="00703E63" w:rsidP="00703E63">
      <w:pPr>
        <w:pStyle w:val="ad"/>
        <w:spacing w:line="360" w:lineRule="auto"/>
        <w:ind w:firstLine="709"/>
        <w:contextualSpacing/>
        <w:jc w:val="both"/>
        <w:rPr>
          <w:rFonts w:cs="Times New Roman"/>
          <w:color w:val="000000"/>
          <w:sz w:val="28"/>
          <w:szCs w:val="28"/>
          <w:lang w:val="uk-UA"/>
        </w:rPr>
      </w:pPr>
      <w:r w:rsidRPr="001C5ACB">
        <w:rPr>
          <w:rFonts w:cs="Times New Roman"/>
          <w:color w:val="000000"/>
          <w:sz w:val="28"/>
          <w:szCs w:val="28"/>
          <w:lang w:val="uk-UA"/>
        </w:rPr>
        <w:t>Оцінена стратегія керування процесом абсорбції аміаку із відходячих газів із отриманнм аміачної води в системі. Стратегія керування процесом розроблена на базі роботи мікропроцесора С200 фірми Honeywell із використання  програмного пакету Experion PKS. За допомогою комп’ютерного моделювання були отримані результати, які показують реакцію системи на зміну вхідних параметрів, розроблений контур аварійного відключення та відсікання системи від вхідних параметрів. Викори</w:t>
      </w:r>
      <w:r w:rsidR="00792761">
        <w:rPr>
          <w:rFonts w:cs="Times New Roman"/>
          <w:color w:val="000000"/>
          <w:sz w:val="28"/>
          <w:szCs w:val="28"/>
          <w:lang w:val="uk-UA"/>
        </w:rPr>
        <w:t>стання методу дерева відмов дозволи</w:t>
      </w:r>
      <w:r w:rsidRPr="001C5ACB">
        <w:rPr>
          <w:rFonts w:cs="Times New Roman"/>
          <w:color w:val="000000"/>
          <w:sz w:val="28"/>
          <w:szCs w:val="28"/>
          <w:lang w:val="uk-UA"/>
        </w:rPr>
        <w:t>ло зробити висновок щодо розроблен</w:t>
      </w:r>
      <w:r w:rsidR="00792761">
        <w:rPr>
          <w:rFonts w:cs="Times New Roman"/>
          <w:color w:val="000000"/>
          <w:sz w:val="28"/>
          <w:szCs w:val="28"/>
          <w:lang w:val="uk-UA"/>
        </w:rPr>
        <w:t>ої стратегії керування з позиції</w:t>
      </w:r>
      <w:r w:rsidRPr="001C5ACB">
        <w:rPr>
          <w:rFonts w:cs="Times New Roman"/>
          <w:color w:val="000000"/>
          <w:sz w:val="28"/>
          <w:szCs w:val="28"/>
          <w:lang w:val="uk-UA"/>
        </w:rPr>
        <w:t xml:space="preserve"> надійності подачі хімічно очищеної води.</w:t>
      </w:r>
    </w:p>
    <w:p w:rsidR="00703E63" w:rsidRPr="00284E09" w:rsidRDefault="00703E63" w:rsidP="00703E63">
      <w:pPr>
        <w:numPr>
          <w:ilvl w:val="0"/>
          <w:numId w:val="1"/>
        </w:numPr>
        <w:tabs>
          <w:tab w:val="clear" w:pos="432"/>
          <w:tab w:val="num" w:pos="0"/>
        </w:tabs>
        <w:spacing w:after="0" w:line="360" w:lineRule="auto"/>
        <w:ind w:left="0" w:firstLine="709"/>
        <w:jc w:val="both"/>
        <w:rPr>
          <w:rFonts w:ascii="Times New Roman" w:hAnsi="Times New Roman" w:cs="Times New Roman"/>
          <w:color w:val="000000"/>
          <w:sz w:val="28"/>
          <w:szCs w:val="28"/>
        </w:rPr>
      </w:pPr>
      <w:r w:rsidRPr="00284E09">
        <w:rPr>
          <w:rFonts w:ascii="Times New Roman" w:hAnsi="Times New Roman" w:cs="Times New Roman"/>
          <w:color w:val="000000"/>
          <w:sz w:val="28"/>
          <w:szCs w:val="28"/>
          <w:lang w:val="ru-RU"/>
        </w:rPr>
        <w:t>Розроблено стартап-проект,</w:t>
      </w:r>
      <w:r w:rsidRPr="00284E09">
        <w:rPr>
          <w:rFonts w:ascii="Times New Roman" w:hAnsi="Times New Roman" w:cs="Times New Roman"/>
          <w:color w:val="000000"/>
          <w:sz w:val="28"/>
          <w:szCs w:val="28"/>
        </w:rPr>
        <w:t xml:space="preserve"> економічні розрахунки собівартості розробки та впровадження  системи автоматизації. </w:t>
      </w:r>
    </w:p>
    <w:p w:rsidR="00703E63" w:rsidRPr="00284E09" w:rsidRDefault="00703E63" w:rsidP="00703E63">
      <w:pPr>
        <w:spacing w:line="360" w:lineRule="auto"/>
        <w:rPr>
          <w:rFonts w:ascii="Times New Roman" w:hAnsi="Times New Roman" w:cs="Times New Roman"/>
          <w:sz w:val="28"/>
          <w:szCs w:val="28"/>
        </w:rPr>
      </w:pPr>
    </w:p>
    <w:p w:rsidR="00703E63" w:rsidRPr="00284E09" w:rsidRDefault="00703E63" w:rsidP="00703E63">
      <w:pPr>
        <w:pStyle w:val="2"/>
        <w:rPr>
          <w:rFonts w:ascii="Times New Roman" w:hAnsi="Times New Roman" w:cs="Times New Roman"/>
        </w:rPr>
      </w:pPr>
      <w:r w:rsidRPr="00284E09">
        <w:rPr>
          <w:rFonts w:ascii="Times New Roman" w:hAnsi="Times New Roman" w:cs="Times New Roman"/>
          <w:b w:val="0"/>
        </w:rPr>
        <w:br w:type="page"/>
      </w:r>
    </w:p>
    <w:p w:rsidR="00703E63" w:rsidRPr="00B05044" w:rsidRDefault="00703E63" w:rsidP="00703E63">
      <w:pPr>
        <w:pStyle w:val="1"/>
        <w:numPr>
          <w:ilvl w:val="0"/>
          <w:numId w:val="0"/>
        </w:numPr>
        <w:spacing w:line="360" w:lineRule="auto"/>
        <w:ind w:left="432"/>
        <w:jc w:val="center"/>
        <w:rPr>
          <w:rFonts w:ascii="Times New Roman" w:hAnsi="Times New Roman"/>
          <w:sz w:val="28"/>
          <w:szCs w:val="28"/>
        </w:rPr>
      </w:pPr>
      <w:r w:rsidRPr="00B05044">
        <w:rPr>
          <w:rFonts w:ascii="Times New Roman" w:hAnsi="Times New Roman"/>
          <w:sz w:val="28"/>
          <w:szCs w:val="28"/>
          <w:lang w:val="ru-RU"/>
        </w:rPr>
        <w:lastRenderedPageBreak/>
        <w:t>Список посилань</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lang w:val="ru-RU"/>
        </w:rPr>
      </w:pPr>
      <w:r w:rsidRPr="00B05044">
        <w:rPr>
          <w:rFonts w:ascii="Times New Roman" w:hAnsi="Times New Roman" w:cs="Times New Roman"/>
          <w:sz w:val="28"/>
          <w:szCs w:val="28"/>
        </w:rPr>
        <w:t>Семенов</w:t>
      </w:r>
      <w:r w:rsidRPr="00B05044">
        <w:rPr>
          <w:rFonts w:ascii="Times New Roman" w:hAnsi="Times New Roman" w:cs="Times New Roman"/>
          <w:sz w:val="28"/>
          <w:szCs w:val="28"/>
          <w:lang w:val="ru-RU"/>
        </w:rPr>
        <w:t xml:space="preserve">, В. П. Производство аммиака. </w:t>
      </w:r>
      <w:r w:rsidRPr="00B05044">
        <w:rPr>
          <w:rFonts w:ascii="Times New Roman" w:hAnsi="Times New Roman" w:cs="Times New Roman"/>
          <w:sz w:val="28"/>
          <w:szCs w:val="28"/>
        </w:rPr>
        <w:t>[</w:t>
      </w:r>
      <w:r w:rsidRPr="00B05044">
        <w:rPr>
          <w:rFonts w:ascii="Times New Roman" w:hAnsi="Times New Roman" w:cs="Times New Roman"/>
          <w:sz w:val="28"/>
          <w:szCs w:val="28"/>
          <w:lang w:val="ru-RU"/>
        </w:rPr>
        <w:t>П</w:t>
      </w:r>
      <w:r w:rsidRPr="00B05044">
        <w:rPr>
          <w:rFonts w:ascii="Times New Roman" w:hAnsi="Times New Roman" w:cs="Times New Roman"/>
          <w:sz w:val="28"/>
          <w:szCs w:val="28"/>
        </w:rPr>
        <w:t>ідручник]</w:t>
      </w:r>
      <w:r w:rsidRPr="00B05044">
        <w:rPr>
          <w:rFonts w:ascii="Times New Roman" w:hAnsi="Times New Roman" w:cs="Times New Roman"/>
          <w:sz w:val="28"/>
          <w:szCs w:val="28"/>
          <w:lang w:val="ru-RU"/>
        </w:rPr>
        <w:t xml:space="preserve"> / В. П. Семенов, Г. Ф. Киселев, А. А. Орлов, Т. А. Семенова, В. М. Коновалов//</w:t>
      </w:r>
      <w:r w:rsidRPr="00B05044">
        <w:rPr>
          <w:rFonts w:ascii="Times New Roman" w:hAnsi="Times New Roman" w:cs="Times New Roman"/>
          <w:sz w:val="28"/>
          <w:szCs w:val="28"/>
        </w:rPr>
        <w:t xml:space="preserve"> –</w:t>
      </w:r>
      <w:r w:rsidRPr="00B05044">
        <w:rPr>
          <w:rFonts w:ascii="Times New Roman" w:hAnsi="Times New Roman" w:cs="Times New Roman"/>
          <w:sz w:val="28"/>
          <w:szCs w:val="28"/>
          <w:lang w:val="ru-RU"/>
        </w:rPr>
        <w:t xml:space="preserve"> </w:t>
      </w:r>
      <w:r w:rsidRPr="00B05044">
        <w:rPr>
          <w:rFonts w:ascii="Times New Roman" w:hAnsi="Times New Roman" w:cs="Times New Roman"/>
          <w:sz w:val="28"/>
          <w:szCs w:val="28"/>
        </w:rPr>
        <w:t xml:space="preserve">М. </w:t>
      </w:r>
      <w:r w:rsidRPr="00B05044">
        <w:rPr>
          <w:rFonts w:ascii="Times New Roman" w:hAnsi="Times New Roman" w:cs="Times New Roman"/>
          <w:sz w:val="28"/>
          <w:szCs w:val="28"/>
          <w:lang w:val="ru-RU"/>
        </w:rPr>
        <w:t>Химия</w:t>
      </w:r>
      <w:r w:rsidRPr="00B05044">
        <w:rPr>
          <w:rFonts w:ascii="Times New Roman" w:hAnsi="Times New Roman" w:cs="Times New Roman"/>
          <w:sz w:val="28"/>
          <w:szCs w:val="28"/>
        </w:rPr>
        <w:t xml:space="preserve">, </w:t>
      </w:r>
      <w:r w:rsidRPr="00B05044">
        <w:rPr>
          <w:rFonts w:ascii="Times New Roman" w:hAnsi="Times New Roman" w:cs="Times New Roman"/>
          <w:sz w:val="28"/>
          <w:szCs w:val="28"/>
          <w:lang w:val="ru-RU"/>
        </w:rPr>
        <w:t>1985</w:t>
      </w:r>
      <w:r w:rsidRPr="00B05044">
        <w:rPr>
          <w:rFonts w:ascii="Times New Roman" w:hAnsi="Times New Roman" w:cs="Times New Roman"/>
          <w:sz w:val="28"/>
          <w:szCs w:val="28"/>
        </w:rPr>
        <w:t>. –</w:t>
      </w:r>
      <w:r w:rsidRPr="00B05044">
        <w:rPr>
          <w:rFonts w:ascii="Times New Roman" w:hAnsi="Times New Roman" w:cs="Times New Roman"/>
          <w:sz w:val="28"/>
          <w:szCs w:val="28"/>
          <w:lang w:val="ru-RU"/>
        </w:rPr>
        <w:t xml:space="preserve"> 368с.</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Товажнянський Л. Л. Технологія зв’язаного азоту, [</w:t>
      </w:r>
      <w:r w:rsidRPr="00B05044">
        <w:rPr>
          <w:rFonts w:ascii="Times New Roman" w:hAnsi="Times New Roman" w:cs="Times New Roman"/>
          <w:sz w:val="28"/>
          <w:szCs w:val="28"/>
          <w:lang w:val="ru-RU"/>
        </w:rPr>
        <w:t>П</w:t>
      </w:r>
      <w:r w:rsidRPr="00B05044">
        <w:rPr>
          <w:rFonts w:ascii="Times New Roman" w:hAnsi="Times New Roman" w:cs="Times New Roman"/>
          <w:sz w:val="28"/>
          <w:szCs w:val="28"/>
        </w:rPr>
        <w:t>ідручник] / О. Я. Лобойко, Г. І. Гринь, І. О. Слабун// - Харків: НТУ «ХПІ», 2007. – 536с.</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 xml:space="preserve">Технология производства амиака </w:t>
      </w:r>
      <w:r w:rsidRPr="00B05044">
        <w:rPr>
          <w:rFonts w:ascii="Times New Roman" w:hAnsi="Times New Roman" w:cs="Times New Roman"/>
          <w:sz w:val="28"/>
          <w:szCs w:val="28"/>
          <w:lang w:val="en-US"/>
        </w:rPr>
        <w:t xml:space="preserve">, Available at:  </w:t>
      </w:r>
      <w:r w:rsidRPr="00B05044">
        <w:rPr>
          <w:rFonts w:ascii="Times New Roman" w:hAnsi="Times New Roman" w:cs="Times New Roman"/>
          <w:sz w:val="28"/>
          <w:szCs w:val="28"/>
        </w:rPr>
        <w:t xml:space="preserve"> </w:t>
      </w:r>
      <w:hyperlink w:history="1">
        <w:r w:rsidRPr="00B05044">
          <w:rPr>
            <w:rStyle w:val="a3"/>
            <w:rFonts w:ascii="Times New Roman" w:hAnsi="Times New Roman"/>
          </w:rPr>
          <w:t>http://en.uhde-russia.</w:t>
        </w:r>
        <w:r w:rsidRPr="00B05044">
          <w:rPr>
            <w:rStyle w:val="a3"/>
            <w:rFonts w:ascii="Times New Roman" w:hAnsi="Times New Roman"/>
            <w:lang w:val="en-US"/>
          </w:rPr>
          <w:t xml:space="preserve"> </w:t>
        </w:r>
        <w:r w:rsidRPr="00B05044">
          <w:rPr>
            <w:rStyle w:val="a3"/>
            <w:rFonts w:ascii="Times New Roman" w:hAnsi="Times New Roman"/>
          </w:rPr>
          <w:t>com/files/01_ ammiak.pdf</w:t>
        </w:r>
      </w:hyperlink>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 xml:space="preserve">). </w:t>
      </w:r>
      <w:r w:rsidRPr="00B05044">
        <w:rPr>
          <w:rFonts w:ascii="Times New Roman" w:hAnsi="Times New Roman" w:cs="Times New Roman"/>
          <w:b/>
          <w:i/>
          <w:sz w:val="28"/>
          <w:szCs w:val="28"/>
        </w:rPr>
        <w:t xml:space="preserve"> </w:t>
      </w:r>
      <w:r w:rsidRPr="00B05044">
        <w:rPr>
          <w:rFonts w:ascii="Times New Roman" w:hAnsi="Times New Roman" w:cs="Times New Roman"/>
          <w:b/>
          <w:i/>
          <w:sz w:val="28"/>
          <w:szCs w:val="28"/>
          <w:lang w:val="en-US"/>
        </w:rPr>
        <w:t xml:space="preserve"> </w:t>
      </w:r>
    </w:p>
    <w:p w:rsidR="00703E63" w:rsidRPr="00B05044" w:rsidRDefault="00703E63" w:rsidP="00703E63">
      <w:pPr>
        <w:pStyle w:val="af"/>
        <w:numPr>
          <w:ilvl w:val="0"/>
          <w:numId w:val="17"/>
        </w:numPr>
        <w:spacing w:after="0" w:line="360" w:lineRule="auto"/>
        <w:jc w:val="both"/>
        <w:rPr>
          <w:rFonts w:ascii="Times New Roman" w:hAnsi="Times New Roman" w:cs="Times New Roman"/>
          <w:color w:val="000000"/>
          <w:sz w:val="28"/>
          <w:szCs w:val="28"/>
        </w:rPr>
      </w:pPr>
      <w:r w:rsidRPr="00B05044">
        <w:rPr>
          <w:rFonts w:ascii="Times New Roman" w:hAnsi="Times New Roman" w:cs="Times New Roman"/>
          <w:sz w:val="28"/>
          <w:szCs w:val="28"/>
        </w:rPr>
        <w:t>Техногия связаного азота</w:t>
      </w:r>
      <w:r w:rsidRPr="00B05044">
        <w:rPr>
          <w:rFonts w:ascii="Times New Roman" w:hAnsi="Times New Roman" w:cs="Times New Roman"/>
          <w:sz w:val="28"/>
          <w:szCs w:val="28"/>
          <w:lang w:val="en-US"/>
        </w:rPr>
        <w:t xml:space="preserve"> , Available at:</w:t>
      </w:r>
      <w:r w:rsidRPr="00B05044">
        <w:rPr>
          <w:rFonts w:ascii="Times New Roman" w:hAnsi="Times New Roman" w:cs="Times New Roman"/>
          <w:sz w:val="28"/>
          <w:szCs w:val="28"/>
        </w:rPr>
        <w:t xml:space="preserve"> </w:t>
      </w:r>
      <w:hyperlink w:history="1">
        <w:r w:rsidRPr="00B05044">
          <w:rPr>
            <w:rStyle w:val="a3"/>
            <w:rFonts w:ascii="Times New Roman" w:hAnsi="Times New Roman"/>
          </w:rPr>
          <w:t>http://e-sheven.narod.ru</w:t>
        </w:r>
        <w:r w:rsidRPr="00B05044">
          <w:rPr>
            <w:rStyle w:val="a3"/>
            <w:rFonts w:ascii="Times New Roman" w:hAnsi="Times New Roman"/>
            <w:lang w:val="en-US"/>
          </w:rPr>
          <w:t xml:space="preserve"> </w:t>
        </w:r>
        <w:r w:rsidRPr="00B05044">
          <w:rPr>
            <w:rStyle w:val="a3"/>
            <w:rFonts w:ascii="Times New Roman" w:hAnsi="Times New Roman"/>
          </w:rPr>
          <w:t>/prikladnay/10.html</w:t>
        </w:r>
      </w:hyperlink>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 xml:space="preserve">). </w:t>
      </w:r>
      <w:r w:rsidRPr="00B05044">
        <w:rPr>
          <w:rFonts w:ascii="Times New Roman" w:hAnsi="Times New Roman" w:cs="Times New Roman"/>
          <w:b/>
          <w:i/>
          <w:sz w:val="28"/>
          <w:szCs w:val="28"/>
        </w:rPr>
        <w:t xml:space="preserve"> </w:t>
      </w:r>
      <w:r w:rsidRPr="00B05044">
        <w:rPr>
          <w:rFonts w:ascii="Times New Roman" w:hAnsi="Times New Roman" w:cs="Times New Roman"/>
          <w:b/>
          <w:i/>
          <w:sz w:val="28"/>
          <w:szCs w:val="28"/>
          <w:lang w:val="en-US"/>
        </w:rPr>
        <w:t xml:space="preserve"> </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color w:val="000000"/>
          <w:sz w:val="28"/>
          <w:szCs w:val="28"/>
        </w:rPr>
        <w:t xml:space="preserve">Технологический регламент производства аммиака мощностью 1360 т/сутки </w:t>
      </w:r>
      <w:hyperlink r:id="rId104" w:history="1">
        <w:r w:rsidRPr="00B05044">
          <w:rPr>
            <w:rStyle w:val="a3"/>
            <w:rFonts w:ascii="Times New Roman" w:hAnsi="Times New Roman"/>
          </w:rPr>
          <w:t>http://www.twirpx.com/file/788031/</w:t>
        </w:r>
      </w:hyperlink>
      <w:r w:rsidRPr="00B05044">
        <w:rPr>
          <w:rFonts w:ascii="Times New Roman" w:hAnsi="Times New Roman" w:cs="Times New Roman"/>
          <w:sz w:val="28"/>
          <w:szCs w:val="28"/>
          <w:lang w:val="ru-RU"/>
        </w:rPr>
        <w:t xml:space="preserve"> (</w:t>
      </w:r>
      <w:r w:rsidRPr="00B05044">
        <w:rPr>
          <w:rFonts w:ascii="Times New Roman" w:hAnsi="Times New Roman" w:cs="Times New Roman"/>
          <w:sz w:val="28"/>
          <w:szCs w:val="28"/>
          <w:lang w:val="en-US"/>
        </w:rPr>
        <w:t>accessed</w:t>
      </w:r>
      <w:r w:rsidRPr="00B05044">
        <w:rPr>
          <w:rFonts w:ascii="Times New Roman" w:hAnsi="Times New Roman" w:cs="Times New Roman"/>
          <w:sz w:val="28"/>
          <w:szCs w:val="28"/>
          <w:lang w:val="ru-RU"/>
        </w:rPr>
        <w:t xml:space="preserve"> </w:t>
      </w:r>
      <w:r w:rsidR="008D4600" w:rsidRPr="008D4600">
        <w:rPr>
          <w:rFonts w:ascii="Times New Roman" w:hAnsi="Times New Roman" w:cs="Times New Roman"/>
          <w:sz w:val="28"/>
          <w:szCs w:val="28"/>
          <w:lang w:val="ru-RU"/>
        </w:rPr>
        <w:t xml:space="preserve">12 </w:t>
      </w:r>
      <w:r w:rsidR="008D4600">
        <w:rPr>
          <w:rFonts w:ascii="Times New Roman" w:hAnsi="Times New Roman" w:cs="Times New Roman"/>
          <w:sz w:val="28"/>
          <w:szCs w:val="28"/>
          <w:lang w:val="en-US"/>
        </w:rPr>
        <w:t>December</w:t>
      </w:r>
      <w:r w:rsidR="008D4600" w:rsidRPr="008D4600">
        <w:rPr>
          <w:rFonts w:ascii="Times New Roman" w:hAnsi="Times New Roman" w:cs="Times New Roman"/>
          <w:sz w:val="28"/>
          <w:szCs w:val="28"/>
          <w:lang w:val="ru-RU"/>
        </w:rPr>
        <w:t xml:space="preserve"> 2018</w:t>
      </w:r>
      <w:r w:rsidRPr="00B05044">
        <w:rPr>
          <w:rFonts w:ascii="Times New Roman" w:hAnsi="Times New Roman" w:cs="Times New Roman"/>
          <w:sz w:val="28"/>
          <w:szCs w:val="28"/>
          <w:lang w:val="ru-RU"/>
        </w:rPr>
        <w:t>).</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 xml:space="preserve">Інтернет магазин </w:t>
      </w:r>
      <w:r w:rsidRPr="00B05044">
        <w:rPr>
          <w:rFonts w:ascii="Times New Roman" w:hAnsi="Times New Roman" w:cs="Times New Roman"/>
          <w:sz w:val="28"/>
          <w:szCs w:val="28"/>
          <w:lang w:val="en-US"/>
        </w:rPr>
        <w:t xml:space="preserve">Amiti shop, Available at:  </w:t>
      </w:r>
      <w:hyperlink r:id="rId105" w:history="1">
        <w:r w:rsidRPr="00B05044">
          <w:rPr>
            <w:rStyle w:val="a3"/>
            <w:rFonts w:ascii="Times New Roman" w:hAnsi="Times New Roman"/>
          </w:rPr>
          <w:t>http://amityshop.com.ua/Klapan-upravlenija-urovnem-Honeywell-FD-300.htm</w:t>
        </w:r>
      </w:hyperlink>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rPr>
        <w:t xml:space="preserve"> </w:t>
      </w:r>
      <w:r w:rsidRPr="00B05044">
        <w:rPr>
          <w:rFonts w:ascii="Times New Roman" w:hAnsi="Times New Roman" w:cs="Times New Roman"/>
          <w:sz w:val="28"/>
          <w:szCs w:val="28"/>
          <w:lang w:val="en-US"/>
        </w:rPr>
        <w:t xml:space="preserve"> </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lang w:val="ru-RU"/>
        </w:rPr>
        <w:t>С</w:t>
      </w:r>
      <w:r w:rsidRPr="00B05044">
        <w:rPr>
          <w:rFonts w:ascii="Times New Roman" w:hAnsi="Times New Roman" w:cs="Times New Roman"/>
          <w:sz w:val="28"/>
          <w:szCs w:val="28"/>
        </w:rPr>
        <w:t>пособ</w:t>
      </w:r>
      <w:r w:rsidRPr="00B05044">
        <w:rPr>
          <w:rFonts w:ascii="Times New Roman" w:hAnsi="Times New Roman" w:cs="Times New Roman"/>
          <w:sz w:val="28"/>
          <w:szCs w:val="28"/>
          <w:lang w:val="ru-RU"/>
        </w:rPr>
        <w:t>ы</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lang w:val="ru-RU"/>
        </w:rPr>
        <w:t>производства</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lang w:val="ru-RU"/>
        </w:rPr>
        <w:t>аммиака</w:t>
      </w:r>
      <w:r w:rsidRPr="00B05044">
        <w:rPr>
          <w:rFonts w:ascii="Times New Roman" w:hAnsi="Times New Roman" w:cs="Times New Roman"/>
          <w:sz w:val="28"/>
          <w:szCs w:val="28"/>
          <w:lang w:val="en-US"/>
        </w:rPr>
        <w:t xml:space="preserve">, Available at: </w:t>
      </w:r>
      <w:hyperlink r:id="rId106" w:history="1">
        <w:r w:rsidRPr="00B05044">
          <w:rPr>
            <w:rStyle w:val="a3"/>
            <w:rFonts w:ascii="Times New Roman" w:hAnsi="Times New Roman"/>
          </w:rPr>
          <w:t>http://www.xumuk.ru/encyklopedia/17.html</w:t>
        </w:r>
      </w:hyperlink>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rPr>
        <w:t xml:space="preserve"> </w:t>
      </w:r>
      <w:r w:rsidRPr="00B05044">
        <w:rPr>
          <w:rFonts w:ascii="Times New Roman" w:hAnsi="Times New Roman" w:cs="Times New Roman"/>
          <w:sz w:val="28"/>
          <w:szCs w:val="28"/>
          <w:lang w:val="en-US"/>
        </w:rPr>
        <w:t xml:space="preserve"> </w:t>
      </w:r>
    </w:p>
    <w:p w:rsidR="00703E63" w:rsidRPr="00B05044" w:rsidRDefault="00703E63" w:rsidP="00703E63">
      <w:pPr>
        <w:pStyle w:val="af9"/>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Способ</w:t>
      </w:r>
      <w:r w:rsidRPr="00B05044">
        <w:rPr>
          <w:rFonts w:ascii="Times New Roman" w:hAnsi="Times New Roman" w:cs="Times New Roman"/>
          <w:sz w:val="28"/>
          <w:szCs w:val="28"/>
          <w:lang w:val="ru-RU"/>
        </w:rPr>
        <w:t>ы</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lang w:val="ru-RU"/>
        </w:rPr>
        <w:t>производства</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lang w:val="ru-RU"/>
        </w:rPr>
        <w:t>аммиака</w:t>
      </w:r>
      <w:r w:rsidRPr="00B05044">
        <w:rPr>
          <w:rFonts w:ascii="Times New Roman" w:hAnsi="Times New Roman" w:cs="Times New Roman"/>
          <w:sz w:val="28"/>
          <w:szCs w:val="28"/>
          <w:lang w:val="en-US"/>
        </w:rPr>
        <w:t xml:space="preserve"> Available at: </w:t>
      </w:r>
      <w:r w:rsidRPr="00B05044">
        <w:rPr>
          <w:rFonts w:ascii="Times New Roman" w:hAnsi="Times New Roman" w:cs="Times New Roman"/>
          <w:b/>
          <w:i/>
          <w:sz w:val="28"/>
          <w:szCs w:val="28"/>
          <w:lang w:val="en-US"/>
        </w:rPr>
        <w:t xml:space="preserve"> </w:t>
      </w:r>
      <w:hyperlink r:id="rId107" w:history="1">
        <w:r w:rsidRPr="00B05044">
          <w:rPr>
            <w:rStyle w:val="a3"/>
            <w:rFonts w:ascii="Times New Roman" w:hAnsi="Times New Roman"/>
          </w:rPr>
          <w:t>http://www.bibliofond.ru/</w:t>
        </w:r>
        <w:r w:rsidRPr="00B05044">
          <w:rPr>
            <w:rStyle w:val="a3"/>
            <w:rFonts w:ascii="Times New Roman" w:hAnsi="Times New Roman"/>
            <w:lang w:val="en-US"/>
          </w:rPr>
          <w:t xml:space="preserve"> </w:t>
        </w:r>
        <w:r w:rsidRPr="00B05044">
          <w:rPr>
            <w:rStyle w:val="a3"/>
            <w:rFonts w:ascii="Times New Roman" w:hAnsi="Times New Roman"/>
          </w:rPr>
          <w:t>view.aspx?id=524272</w:t>
        </w:r>
      </w:hyperlink>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w:t>
      </w:r>
    </w:p>
    <w:p w:rsidR="00703E63" w:rsidRPr="00B05044" w:rsidRDefault="00703E63" w:rsidP="00703E63">
      <w:pPr>
        <w:pStyle w:val="af9"/>
        <w:numPr>
          <w:ilvl w:val="0"/>
          <w:numId w:val="17"/>
        </w:numPr>
        <w:tabs>
          <w:tab w:val="left" w:pos="0"/>
        </w:tabs>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 xml:space="preserve">АзотХим Статьи </w:t>
      </w:r>
      <w:r w:rsidRPr="00B05044">
        <w:rPr>
          <w:rFonts w:ascii="Times New Roman" w:hAnsi="Times New Roman" w:cs="Times New Roman"/>
          <w:sz w:val="28"/>
          <w:szCs w:val="28"/>
          <w:lang w:val="en-US"/>
        </w:rPr>
        <w:t xml:space="preserve">Available at: </w:t>
      </w:r>
      <w:r w:rsidRPr="00B05044">
        <w:rPr>
          <w:rFonts w:ascii="Times New Roman" w:hAnsi="Times New Roman" w:cs="Times New Roman"/>
          <w:b/>
          <w:i/>
          <w:sz w:val="28"/>
          <w:szCs w:val="28"/>
          <w:lang w:val="en-US"/>
        </w:rPr>
        <w:t xml:space="preserve"> </w:t>
      </w:r>
      <w:r w:rsidRPr="00B05044">
        <w:rPr>
          <w:rFonts w:ascii="Times New Roman" w:hAnsi="Times New Roman" w:cs="Times New Roman"/>
          <w:sz w:val="28"/>
          <w:szCs w:val="28"/>
        </w:rPr>
        <w:t>http: //azohim.com/ru/news.</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rPr>
        <w:t>php?bl=1&amp;pid=81&amp;view=9&amp;p=1</w:t>
      </w:r>
      <w:r w:rsidRPr="00B05044">
        <w:rPr>
          <w:rFonts w:ascii="Times New Roman" w:hAnsi="Times New Roman" w:cs="Times New Roman"/>
          <w:sz w:val="28"/>
          <w:szCs w:val="28"/>
          <w:lang w:val="en-US"/>
        </w:rPr>
        <w:t xml:space="preserve"> (accessed </w:t>
      </w:r>
      <w:r w:rsidR="008D4600" w:rsidRPr="008D4600">
        <w:rPr>
          <w:rFonts w:ascii="Times New Roman" w:hAnsi="Times New Roman" w:cs="Times New Roman"/>
          <w:sz w:val="28"/>
          <w:szCs w:val="28"/>
          <w:lang w:val="en-US"/>
        </w:rPr>
        <w:t xml:space="preserve">12 </w:t>
      </w:r>
      <w:r w:rsidR="008D4600">
        <w:rPr>
          <w:rFonts w:ascii="Times New Roman" w:hAnsi="Times New Roman" w:cs="Times New Roman"/>
          <w:sz w:val="28"/>
          <w:szCs w:val="28"/>
          <w:lang w:val="en-US"/>
        </w:rPr>
        <w:t>December 2018</w:t>
      </w:r>
      <w:r w:rsidRPr="00B05044">
        <w:rPr>
          <w:rFonts w:ascii="Times New Roman" w:hAnsi="Times New Roman" w:cs="Times New Roman"/>
          <w:sz w:val="28"/>
          <w:szCs w:val="28"/>
          <w:lang w:val="en-US"/>
        </w:rPr>
        <w:t>).</w:t>
      </w:r>
    </w:p>
    <w:p w:rsidR="00703E63" w:rsidRPr="00B05044" w:rsidRDefault="00703E63" w:rsidP="00703E63">
      <w:pPr>
        <w:pStyle w:val="af9"/>
        <w:numPr>
          <w:ilvl w:val="0"/>
          <w:numId w:val="17"/>
        </w:numPr>
        <w:tabs>
          <w:tab w:val="left" w:pos="900"/>
        </w:tabs>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Охрана труда в химической промышленности / Макаров Г.В., Васин А.Я., Маринина Л.К. – М.: Химия, 1989.-497 с.</w:t>
      </w:r>
    </w:p>
    <w:p w:rsidR="00703E63" w:rsidRPr="00B05044" w:rsidRDefault="00703E63" w:rsidP="00703E63">
      <w:pPr>
        <w:pStyle w:val="af9"/>
        <w:numPr>
          <w:ilvl w:val="0"/>
          <w:numId w:val="17"/>
        </w:numPr>
        <w:tabs>
          <w:tab w:val="left" w:pos="900"/>
        </w:tabs>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Житецький В.Ц., Джигерей В.С., Мельников О.В. Основи охорони праці. – Львів: Афіша, 2000. – 241 с.</w:t>
      </w:r>
    </w:p>
    <w:p w:rsidR="00703E63" w:rsidRPr="00B05044" w:rsidRDefault="00703E63" w:rsidP="00703E63">
      <w:pPr>
        <w:pStyle w:val="af9"/>
        <w:numPr>
          <w:ilvl w:val="0"/>
          <w:numId w:val="17"/>
        </w:numPr>
        <w:tabs>
          <w:tab w:val="left" w:pos="900"/>
        </w:tabs>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Методичні вказівки до виконання розділу «Охорона праці» в дипомних проектах і роботах / Уклад.: А.Т. Орленко, Н.А. Праховнік, Ю.О. Полукаров. –К.: НТУУ «КПІ», 2007.-22с.</w:t>
      </w:r>
    </w:p>
    <w:p w:rsidR="00703E63" w:rsidRPr="00B05044" w:rsidRDefault="00703E63" w:rsidP="00703E63">
      <w:pPr>
        <w:pStyle w:val="af9"/>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lastRenderedPageBreak/>
        <w:t>ГОСТ 12.1.044-89 “Система стандартов безопасности труда. Пожаровзрывоопасность веществ и материалов. Номенклатура показателей и методы их определения”.</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Технологічний регламент на виробництво тест-системи імуноферментної для виявлення антитіла до вірусу гепатиту С (</w:t>
      </w:r>
      <w:r w:rsidRPr="00B05044">
        <w:rPr>
          <w:rFonts w:ascii="Times New Roman" w:hAnsi="Times New Roman" w:cs="Times New Roman"/>
          <w:sz w:val="28"/>
          <w:szCs w:val="28"/>
          <w:lang w:val="en-US"/>
        </w:rPr>
        <w:t>DIA</w:t>
      </w:r>
      <w:r w:rsidRPr="00B05044">
        <w:rPr>
          <w:rFonts w:ascii="Times New Roman" w:hAnsi="Times New Roman" w:cs="Times New Roman"/>
          <w:sz w:val="28"/>
          <w:szCs w:val="28"/>
        </w:rPr>
        <w:t>-</w:t>
      </w:r>
      <w:r w:rsidRPr="00B05044">
        <w:rPr>
          <w:rFonts w:ascii="Times New Roman" w:hAnsi="Times New Roman" w:cs="Times New Roman"/>
          <w:sz w:val="28"/>
          <w:szCs w:val="28"/>
          <w:lang w:val="en-US"/>
        </w:rPr>
        <w:t>HCV</w:t>
      </w:r>
      <w:r w:rsidRPr="00B05044">
        <w:rPr>
          <w:rFonts w:ascii="Times New Roman" w:hAnsi="Times New Roman" w:cs="Times New Roman"/>
          <w:sz w:val="28"/>
          <w:szCs w:val="28"/>
        </w:rPr>
        <w:t>)</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Безпека життєдіяльності. Метод. Вказівки до виконання практ., інд. Робіт та ДКР.К.:КПІ.-2007.-120 с.</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Дія населення у надзвичайних ситуаціях. РВЦ ЦО, Київ,1997 р.</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Постанова Кабінету Міністрів України № 368 від 24.03.2004 р. «Про затвердження Порядку класифікації надзвичайних ситуацій техногенного та природного характеру за їх рівнями».</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rPr>
      </w:pPr>
      <w:r w:rsidRPr="00B05044">
        <w:rPr>
          <w:rFonts w:ascii="Times New Roman" w:hAnsi="Times New Roman" w:cs="Times New Roman"/>
          <w:sz w:val="28"/>
          <w:szCs w:val="28"/>
        </w:rPr>
        <w:t>Постанова Кабінету Міністрів України № 157 від 14.02.2002 р. «Методика оцінки збитків від наслідків надзвичайних ситуацій техногенного і природного характеру».</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lang w:val="en-US"/>
        </w:rPr>
      </w:pPr>
      <w:r w:rsidRPr="00B05044">
        <w:rPr>
          <w:rFonts w:ascii="Times New Roman" w:hAnsi="Times New Roman" w:cs="Times New Roman"/>
          <w:sz w:val="28"/>
          <w:szCs w:val="28"/>
        </w:rPr>
        <w:t>Принципи автоматизації,</w:t>
      </w:r>
      <w:r w:rsidRPr="00B05044">
        <w:rPr>
          <w:rFonts w:ascii="Times New Roman" w:hAnsi="Times New Roman" w:cs="Times New Roman"/>
          <w:b/>
          <w:i/>
          <w:sz w:val="28"/>
          <w:szCs w:val="28"/>
          <w:lang w:val="en-US"/>
        </w:rPr>
        <w:t xml:space="preserve"> </w:t>
      </w:r>
      <w:r w:rsidRPr="00B05044">
        <w:rPr>
          <w:rFonts w:ascii="Times New Roman" w:hAnsi="Times New Roman" w:cs="Times New Roman"/>
          <w:sz w:val="28"/>
          <w:szCs w:val="28"/>
          <w:lang w:val="en-US"/>
        </w:rPr>
        <w:t xml:space="preserve">Available at: </w:t>
      </w:r>
      <w:r w:rsidRPr="00B05044">
        <w:rPr>
          <w:rFonts w:ascii="Times New Roman" w:hAnsi="Times New Roman" w:cs="Times New Roman"/>
          <w:b/>
          <w:i/>
          <w:sz w:val="28"/>
          <w:szCs w:val="28"/>
          <w:lang w:val="en-US"/>
        </w:rPr>
        <w:t xml:space="preserve"> </w:t>
      </w:r>
      <w:hyperlink r:id="rId108" w:history="1">
        <w:r w:rsidRPr="00B05044">
          <w:rPr>
            <w:rStyle w:val="a3"/>
            <w:rFonts w:ascii="Times New Roman" w:hAnsi="Times New Roman"/>
          </w:rPr>
          <w:t>http://www.erudition.ru/referat/ref/ id.19945_1.html</w:t>
        </w:r>
      </w:hyperlink>
      <w:r w:rsidRPr="00B05044">
        <w:rPr>
          <w:rFonts w:ascii="Times New Roman" w:hAnsi="Times New Roman" w:cs="Times New Roman"/>
          <w:sz w:val="28"/>
          <w:szCs w:val="28"/>
          <w:lang w:val="en-US"/>
        </w:rPr>
        <w:t xml:space="preserve"> (accessed 5 February 2013).</w:t>
      </w:r>
    </w:p>
    <w:p w:rsidR="00703E63" w:rsidRPr="00B05044" w:rsidRDefault="00703E63" w:rsidP="00703E63">
      <w:pPr>
        <w:pStyle w:val="af"/>
        <w:numPr>
          <w:ilvl w:val="0"/>
          <w:numId w:val="17"/>
        </w:numPr>
        <w:spacing w:after="0" w:line="360" w:lineRule="auto"/>
        <w:jc w:val="both"/>
        <w:rPr>
          <w:rFonts w:ascii="Times New Roman" w:hAnsi="Times New Roman" w:cs="Times New Roman"/>
          <w:sz w:val="28"/>
          <w:szCs w:val="28"/>
          <w:lang w:val="en-US"/>
        </w:rPr>
      </w:pPr>
      <w:r w:rsidRPr="00B05044">
        <w:rPr>
          <w:rFonts w:ascii="Times New Roman" w:hAnsi="Times New Roman" w:cs="Times New Roman"/>
          <w:sz w:val="28"/>
          <w:szCs w:val="28"/>
          <w:lang w:val="ru-RU"/>
        </w:rPr>
        <w:t>Каталог</w:t>
      </w:r>
      <w:r w:rsidRPr="00B05044">
        <w:rPr>
          <w:rFonts w:ascii="Times New Roman" w:hAnsi="Times New Roman" w:cs="Times New Roman"/>
          <w:sz w:val="28"/>
          <w:szCs w:val="28"/>
          <w:lang w:val="en-US"/>
        </w:rPr>
        <w:t xml:space="preserve"> </w:t>
      </w:r>
      <w:r w:rsidRPr="00B05044">
        <w:rPr>
          <w:rFonts w:ascii="Times New Roman" w:hAnsi="Times New Roman" w:cs="Times New Roman"/>
          <w:sz w:val="28"/>
          <w:szCs w:val="28"/>
          <w:lang w:val="ru-RU"/>
        </w:rPr>
        <w:t>продукції</w:t>
      </w:r>
      <w:r w:rsidRPr="00B05044">
        <w:rPr>
          <w:rFonts w:ascii="Times New Roman" w:hAnsi="Times New Roman" w:cs="Times New Roman"/>
          <w:sz w:val="28"/>
          <w:szCs w:val="28"/>
          <w:lang w:val="en-US"/>
        </w:rPr>
        <w:t xml:space="preserve"> Honeywell,</w:t>
      </w:r>
      <w:r w:rsidRPr="00B05044">
        <w:rPr>
          <w:rFonts w:ascii="Times New Roman" w:hAnsi="Times New Roman" w:cs="Times New Roman"/>
          <w:b/>
          <w:i/>
          <w:sz w:val="28"/>
          <w:szCs w:val="28"/>
          <w:lang w:val="en-US"/>
        </w:rPr>
        <w:t xml:space="preserve"> </w:t>
      </w:r>
      <w:r w:rsidRPr="00B05044">
        <w:rPr>
          <w:rFonts w:ascii="Times New Roman" w:hAnsi="Times New Roman" w:cs="Times New Roman"/>
          <w:sz w:val="28"/>
          <w:szCs w:val="28"/>
          <w:lang w:val="en-US"/>
        </w:rPr>
        <w:t xml:space="preserve">Available at: </w:t>
      </w:r>
      <w:r w:rsidRPr="00B05044">
        <w:rPr>
          <w:rFonts w:ascii="Times New Roman" w:hAnsi="Times New Roman" w:cs="Times New Roman"/>
          <w:b/>
          <w:i/>
          <w:sz w:val="28"/>
          <w:szCs w:val="28"/>
          <w:lang w:val="en-US"/>
        </w:rPr>
        <w:t xml:space="preserve"> </w:t>
      </w:r>
      <w:r w:rsidRPr="00B05044">
        <w:rPr>
          <w:rFonts w:ascii="Times New Roman" w:hAnsi="Times New Roman" w:cs="Times New Roman"/>
          <w:sz w:val="28"/>
          <w:szCs w:val="28"/>
          <w:lang w:val="en-US"/>
        </w:rPr>
        <w:t xml:space="preserve"> </w:t>
      </w:r>
      <w:hyperlink r:id="rId109" w:history="1">
        <w:r w:rsidRPr="00B05044">
          <w:rPr>
            <w:rStyle w:val="a3"/>
            <w:rFonts w:ascii="Times New Roman" w:hAnsi="Times New Roman"/>
          </w:rPr>
          <w:t>http://www.sbsg.ua/honeywell.html</w:t>
        </w:r>
      </w:hyperlink>
      <w:r w:rsidRPr="00B05044">
        <w:rPr>
          <w:rFonts w:ascii="Times New Roman" w:hAnsi="Times New Roman" w:cs="Times New Roman"/>
          <w:sz w:val="28"/>
          <w:szCs w:val="28"/>
          <w:lang w:val="en-US"/>
        </w:rPr>
        <w:t xml:space="preserve"> (accessed 5 February 2013).</w:t>
      </w:r>
    </w:p>
    <w:p w:rsidR="00703E63" w:rsidRPr="00B05044" w:rsidRDefault="00703E63" w:rsidP="00703E63">
      <w:pPr>
        <w:pStyle w:val="af9"/>
        <w:numPr>
          <w:ilvl w:val="0"/>
          <w:numId w:val="17"/>
        </w:numPr>
        <w:tabs>
          <w:tab w:val="left" w:pos="326"/>
        </w:tabs>
        <w:spacing w:line="360" w:lineRule="auto"/>
        <w:ind w:right="20"/>
        <w:jc w:val="both"/>
        <w:rPr>
          <w:rStyle w:val="19"/>
          <w:rFonts w:eastAsia="Calibri"/>
          <w:sz w:val="28"/>
          <w:szCs w:val="28"/>
        </w:rPr>
      </w:pPr>
      <w:r w:rsidRPr="00B05044">
        <w:rPr>
          <w:rStyle w:val="19"/>
          <w:rFonts w:eastAsiaTheme="minorHAnsi"/>
          <w:sz w:val="28"/>
          <w:szCs w:val="28"/>
        </w:rPr>
        <w:t>Голинкович Т.А. Прикладная теория надежности. Учебник для вузов. М.: Вьісшая школа, 1985.</w:t>
      </w:r>
    </w:p>
    <w:p w:rsidR="00703E63" w:rsidRPr="00B05044" w:rsidRDefault="00703E63" w:rsidP="00703E63">
      <w:pPr>
        <w:pStyle w:val="af9"/>
        <w:numPr>
          <w:ilvl w:val="0"/>
          <w:numId w:val="17"/>
        </w:numPr>
        <w:spacing w:after="0" w:line="360" w:lineRule="auto"/>
        <w:jc w:val="both"/>
        <w:rPr>
          <w:sz w:val="28"/>
          <w:szCs w:val="28"/>
        </w:rPr>
      </w:pPr>
      <w:r w:rsidRPr="00B05044">
        <w:rPr>
          <w:rFonts w:ascii="Times New Roman" w:hAnsi="Times New Roman" w:cs="Times New Roman"/>
          <w:sz w:val="28"/>
          <w:szCs w:val="28"/>
        </w:rPr>
        <w:t>Управление техногенной безопасностью объектов повышенной опасности/ Г. В. Рева, П. Ф. Борисов, Л. В. Дранишников, В. М. Жартовский, А. В. Найверт : Киев. – 2005. – 483 с.</w:t>
      </w:r>
    </w:p>
    <w:p w:rsidR="00703E63" w:rsidRPr="00B05044" w:rsidRDefault="00703E63" w:rsidP="00703E63">
      <w:pPr>
        <w:pStyle w:val="af9"/>
        <w:numPr>
          <w:ilvl w:val="0"/>
          <w:numId w:val="17"/>
        </w:numPr>
        <w:spacing w:line="360" w:lineRule="auto"/>
        <w:jc w:val="both"/>
        <w:rPr>
          <w:rFonts w:ascii="Times New Roman" w:hAnsi="Times New Roman"/>
          <w:sz w:val="28"/>
          <w:szCs w:val="28"/>
        </w:rPr>
      </w:pPr>
      <w:r w:rsidRPr="00B05044">
        <w:rPr>
          <w:rFonts w:ascii="Times New Roman" w:hAnsi="Times New Roman" w:cs="Times New Roman"/>
          <w:sz w:val="28"/>
          <w:szCs w:val="28"/>
        </w:rPr>
        <w:t>Бойко Т.В. Підвищення екологічності хіміко-технологічного процесу /</w:t>
      </w:r>
      <w:r w:rsidRPr="00B05044">
        <w:rPr>
          <w:rFonts w:ascii="Times New Roman" w:hAnsi="Times New Roman" w:cs="Times New Roman"/>
          <w:b/>
          <w:sz w:val="28"/>
          <w:szCs w:val="28"/>
        </w:rPr>
        <w:t xml:space="preserve"> </w:t>
      </w:r>
      <w:r w:rsidRPr="00B05044">
        <w:rPr>
          <w:rFonts w:ascii="Times New Roman" w:hAnsi="Times New Roman" w:cs="Times New Roman"/>
          <w:sz w:val="28"/>
          <w:szCs w:val="28"/>
        </w:rPr>
        <w:t>Т.В. Бойко, О.С. Бондаренко, А.О. Абрамова, О.В. Кияниця</w:t>
      </w:r>
      <w:r w:rsidRPr="00B05044">
        <w:rPr>
          <w:rFonts w:ascii="Times New Roman" w:hAnsi="Times New Roman" w:cs="Times New Roman"/>
          <w:b/>
          <w:sz w:val="28"/>
          <w:szCs w:val="28"/>
        </w:rPr>
        <w:t xml:space="preserve"> </w:t>
      </w:r>
      <w:r w:rsidRPr="00B05044">
        <w:rPr>
          <w:rFonts w:ascii="Times New Roman" w:hAnsi="Times New Roman" w:cs="Times New Roman"/>
          <w:sz w:val="28"/>
          <w:szCs w:val="28"/>
        </w:rPr>
        <w:t>//Восточно-европейский журнал передовых технологий. – 2013. - №3/12(63). – С. 4-7.</w:t>
      </w:r>
    </w:p>
    <w:p w:rsidR="00703E63" w:rsidRPr="00B05044" w:rsidRDefault="00703E63" w:rsidP="00703E63">
      <w:pPr>
        <w:pStyle w:val="af9"/>
        <w:numPr>
          <w:ilvl w:val="0"/>
          <w:numId w:val="17"/>
        </w:numPr>
        <w:spacing w:line="360" w:lineRule="auto"/>
        <w:jc w:val="both"/>
        <w:rPr>
          <w:rFonts w:ascii="Times New Roman" w:hAnsi="Times New Roman"/>
          <w:sz w:val="28"/>
          <w:szCs w:val="28"/>
          <w:lang w:val="en-US"/>
        </w:rPr>
      </w:pPr>
      <w:r w:rsidRPr="00B05044">
        <w:rPr>
          <w:rFonts w:ascii="Times New Roman" w:hAnsi="Times New Roman"/>
          <w:sz w:val="28"/>
          <w:szCs w:val="28"/>
          <w:lang w:val="en-US"/>
        </w:rPr>
        <w:t>FormalSoftwareConstructionLimited, OpenFTA Version 1.0: User Manual – [Wales, UK, 2005] – 107 p.</w:t>
      </w:r>
    </w:p>
    <w:p w:rsidR="00703E63" w:rsidRDefault="00703E63" w:rsidP="00683B3A">
      <w:pPr>
        <w:pStyle w:val="af9"/>
        <w:numPr>
          <w:ilvl w:val="0"/>
          <w:numId w:val="17"/>
        </w:numPr>
        <w:spacing w:line="360" w:lineRule="auto"/>
        <w:jc w:val="both"/>
        <w:rPr>
          <w:rFonts w:ascii="Times New Roman" w:hAnsi="Times New Roman"/>
          <w:sz w:val="28"/>
          <w:szCs w:val="28"/>
          <w:lang w:val="en-US"/>
        </w:rPr>
      </w:pPr>
      <w:r w:rsidRPr="00B05044">
        <w:rPr>
          <w:rFonts w:ascii="Times New Roman" w:hAnsi="Times New Roman"/>
          <w:sz w:val="28"/>
          <w:szCs w:val="28"/>
          <w:lang w:val="en-US"/>
        </w:rPr>
        <w:lastRenderedPageBreak/>
        <w:t>Auvation - advanced software solution: OpenFTA [Electronicresource]. – 2005. – № 10, Vol. 2. – Access mode: http://www.openfta.com/FAQ.aspx/ (lastaccess: 14.07.16). – Titlefromthescreen.</w:t>
      </w:r>
    </w:p>
    <w:p w:rsidR="00683B3A" w:rsidRPr="00683B3A" w:rsidRDefault="00683B3A" w:rsidP="00683B3A">
      <w:pPr>
        <w:pStyle w:val="af9"/>
        <w:numPr>
          <w:ilvl w:val="0"/>
          <w:numId w:val="17"/>
        </w:numPr>
        <w:spacing w:line="360" w:lineRule="auto"/>
        <w:jc w:val="both"/>
        <w:rPr>
          <w:rFonts w:ascii="Times New Roman" w:hAnsi="Times New Roman"/>
          <w:sz w:val="28"/>
          <w:szCs w:val="28"/>
        </w:rPr>
      </w:pPr>
      <w:r w:rsidRPr="00683B3A">
        <w:rPr>
          <w:rFonts w:ascii="Times New Roman" w:hAnsi="Times New Roman"/>
          <w:sz w:val="28"/>
          <w:szCs w:val="28"/>
        </w:rPr>
        <w:t>Бойко Т.В. Стратегії керування процесом абсорбції аміака та отримання аміачної води / Бойко Т.В., Гришков Д.С. // Збірка тез доповідей</w:t>
      </w:r>
      <w:r w:rsidRPr="00683B3A">
        <w:rPr>
          <w:rFonts w:ascii="Times New Roman" w:hAnsi="Times New Roman"/>
          <w:sz w:val="28"/>
          <w:szCs w:val="28"/>
          <w:lang w:val="en-US"/>
        </w:rPr>
        <w:t>VII </w:t>
      </w:r>
      <w:r w:rsidRPr="00683B3A">
        <w:rPr>
          <w:rFonts w:ascii="Times New Roman" w:hAnsi="Times New Roman"/>
          <w:sz w:val="28"/>
          <w:szCs w:val="28"/>
        </w:rPr>
        <w:t>Міжнародної конференції студентів, аспірантів та мододих вчених з хімії та хімічної технології (11-13 квітня 2018 р., м. Київ)/ Укладач Гайдай О.В. – С. 197</w:t>
      </w:r>
    </w:p>
    <w:p w:rsidR="00683B3A" w:rsidRPr="00683B3A" w:rsidRDefault="00683B3A" w:rsidP="00683B3A">
      <w:pPr>
        <w:pStyle w:val="af9"/>
        <w:numPr>
          <w:ilvl w:val="0"/>
          <w:numId w:val="17"/>
        </w:numPr>
        <w:spacing w:line="360" w:lineRule="auto"/>
        <w:jc w:val="both"/>
        <w:rPr>
          <w:rFonts w:ascii="Times New Roman" w:hAnsi="Times New Roman"/>
          <w:sz w:val="28"/>
          <w:szCs w:val="28"/>
        </w:rPr>
      </w:pPr>
      <w:r w:rsidRPr="00683B3A">
        <w:rPr>
          <w:rFonts w:ascii="Times New Roman" w:hAnsi="Times New Roman"/>
          <w:sz w:val="28"/>
          <w:szCs w:val="28"/>
        </w:rPr>
        <w:t>Бойко Т.В. Оцінка стратегії керування процесом абсорбції аміака із отриманням аміачної води з використанням </w:t>
      </w:r>
      <w:r w:rsidRPr="00683B3A">
        <w:rPr>
          <w:rFonts w:ascii="Times New Roman" w:hAnsi="Times New Roman"/>
          <w:sz w:val="28"/>
          <w:szCs w:val="28"/>
          <w:lang w:val="en-US"/>
        </w:rPr>
        <w:t>OPENFTA </w:t>
      </w:r>
      <w:r w:rsidRPr="00683B3A">
        <w:rPr>
          <w:rFonts w:ascii="Times New Roman" w:hAnsi="Times New Roman"/>
          <w:sz w:val="28"/>
          <w:szCs w:val="28"/>
        </w:rPr>
        <w:t xml:space="preserve">/ Бойко Т.В., Гришков Д.С. // Комп’ютерне моделювання в хімії і технологіях та системах сталого розвитку – КХМТ-2018: Збірник наукових статей Шостої міжнар. наук.-практ. конференції. – Київ:НТУУ «КПІ», 2018, </w:t>
      </w:r>
      <w:r w:rsidRPr="00683B3A">
        <w:rPr>
          <w:rFonts w:ascii="Times New Roman" w:hAnsi="Times New Roman"/>
          <w:sz w:val="28"/>
          <w:szCs w:val="28"/>
          <w:lang w:val="en-US"/>
        </w:rPr>
        <w:t>ISBN</w:t>
      </w:r>
      <w:r w:rsidRPr="00683B3A">
        <w:rPr>
          <w:rFonts w:ascii="Times New Roman" w:hAnsi="Times New Roman"/>
          <w:sz w:val="28"/>
          <w:szCs w:val="28"/>
        </w:rPr>
        <w:t xml:space="preserve"> 978-617-696-740-8. – С. 86-90</w:t>
      </w:r>
    </w:p>
    <w:p w:rsidR="00703E63" w:rsidRPr="00683B3A" w:rsidRDefault="00703E63">
      <w:pPr>
        <w:suppressAutoHyphens w:val="0"/>
        <w:spacing w:after="160" w:line="259" w:lineRule="auto"/>
        <w:rPr>
          <w:rFonts w:ascii="Times New Roman" w:hAnsi="Times New Roman"/>
          <w:sz w:val="28"/>
          <w:szCs w:val="28"/>
        </w:rPr>
      </w:pPr>
      <w:r w:rsidRPr="00683B3A">
        <w:rPr>
          <w:rFonts w:ascii="Times New Roman" w:hAnsi="Times New Roman"/>
          <w:sz w:val="28"/>
          <w:szCs w:val="28"/>
        </w:rPr>
        <w:br w:type="page"/>
      </w:r>
    </w:p>
    <w:p w:rsidR="00703E63" w:rsidRPr="005453EE" w:rsidRDefault="00703E63" w:rsidP="00703E63">
      <w:pPr>
        <w:pStyle w:val="af"/>
        <w:jc w:val="right"/>
        <w:rPr>
          <w:rFonts w:ascii="Times New Roman" w:hAnsi="Times New Roman"/>
          <w:sz w:val="28"/>
          <w:szCs w:val="28"/>
          <w:lang w:val="ru-RU"/>
        </w:rPr>
      </w:pPr>
      <w:r w:rsidRPr="005453EE">
        <w:rPr>
          <w:rFonts w:ascii="Times New Roman" w:hAnsi="Times New Roman"/>
          <w:sz w:val="28"/>
          <w:szCs w:val="28"/>
          <w:lang w:val="ru-RU"/>
        </w:rPr>
        <w:lastRenderedPageBreak/>
        <w:t>Додаток</w:t>
      </w:r>
      <w:proofErr w:type="gramStart"/>
      <w:r w:rsidRPr="005453EE">
        <w:rPr>
          <w:rFonts w:ascii="Times New Roman" w:hAnsi="Times New Roman"/>
          <w:b/>
          <w:sz w:val="28"/>
          <w:szCs w:val="28"/>
          <w:lang w:val="ru-RU"/>
        </w:rPr>
        <w:t xml:space="preserve"> </w:t>
      </w:r>
      <w:r w:rsidRPr="005453EE">
        <w:rPr>
          <w:rFonts w:ascii="Times New Roman" w:hAnsi="Times New Roman"/>
          <w:sz w:val="28"/>
          <w:szCs w:val="28"/>
          <w:lang w:val="ru-RU"/>
        </w:rPr>
        <w:t>А</w:t>
      </w:r>
      <w:proofErr w:type="gramEnd"/>
    </w:p>
    <w:p w:rsidR="00703E63" w:rsidRPr="005B30D2" w:rsidRDefault="00703E63" w:rsidP="00703E63">
      <w:pPr>
        <w:spacing w:line="360" w:lineRule="auto"/>
        <w:rPr>
          <w:rFonts w:ascii="Times New Roman" w:hAnsi="Times New Roman"/>
          <w:sz w:val="28"/>
          <w:szCs w:val="28"/>
        </w:rPr>
      </w:pPr>
      <w:r>
        <w:rPr>
          <w:rFonts w:ascii="Times New Roman" w:hAnsi="Times New Roman"/>
          <w:sz w:val="28"/>
          <w:szCs w:val="28"/>
        </w:rPr>
        <w:t xml:space="preserve">Таблиця А.1 - </w:t>
      </w:r>
      <w:r w:rsidRPr="004B0483">
        <w:rPr>
          <w:rFonts w:ascii="Times New Roman" w:hAnsi="Times New Roman"/>
          <w:noProof/>
          <w:sz w:val="28"/>
          <w:szCs w:val="28"/>
        </w:rPr>
        <w:t>Специфікація приладів використаних в схемі автоматизації</w:t>
      </w:r>
    </w:p>
    <w:tbl>
      <w:tblPr>
        <w:tblW w:w="0" w:type="auto"/>
        <w:tblInd w:w="108" w:type="dxa"/>
        <w:tblLayout w:type="fixed"/>
        <w:tblLook w:val="0000"/>
      </w:tblPr>
      <w:tblGrid>
        <w:gridCol w:w="567"/>
        <w:gridCol w:w="1276"/>
        <w:gridCol w:w="2297"/>
        <w:gridCol w:w="1814"/>
        <w:gridCol w:w="1701"/>
        <w:gridCol w:w="1903"/>
      </w:tblGrid>
      <w:tr w:rsidR="00703E63" w:rsidTr="00703E63">
        <w:trPr>
          <w:trHeight w:val="2064"/>
        </w:trPr>
        <w:tc>
          <w:tcPr>
            <w:tcW w:w="567" w:type="dxa"/>
            <w:tcBorders>
              <w:top w:val="single" w:sz="4" w:space="0" w:color="000000"/>
              <w:left w:val="single" w:sz="4" w:space="0" w:color="000000"/>
              <w:bottom w:val="single" w:sz="4" w:space="0" w:color="000000"/>
            </w:tcBorders>
            <w:shd w:val="clear" w:color="auto" w:fill="auto"/>
            <w:vAlign w:val="center"/>
          </w:tcPr>
          <w:p w:rsidR="00703E63" w:rsidRDefault="00703E63" w:rsidP="002D10FE">
            <w:pPr>
              <w:snapToGrid w:val="0"/>
              <w:spacing w:after="0" w:line="240" w:lineRule="auto"/>
              <w:jc w:val="center"/>
              <w:rPr>
                <w:rFonts w:ascii="Times New Roman" w:hAnsi="Times New Roman"/>
                <w:sz w:val="28"/>
                <w:szCs w:val="28"/>
                <w:lang w:val="ru-RU"/>
              </w:rPr>
            </w:pPr>
            <w:r>
              <w:rPr>
                <w:rFonts w:ascii="Times New Roman" w:hAnsi="Times New Roman"/>
                <w:sz w:val="28"/>
                <w:szCs w:val="28"/>
              </w:rPr>
              <w:t xml:space="preserve">№ </w:t>
            </w:r>
            <w:r>
              <w:rPr>
                <w:rFonts w:ascii="Times New Roman" w:hAnsi="Times New Roman"/>
                <w:sz w:val="28"/>
                <w:szCs w:val="28"/>
                <w:lang w:val="ru-RU"/>
              </w:rPr>
              <w:t>п</w:t>
            </w:r>
            <w:r>
              <w:rPr>
                <w:rFonts w:ascii="Times New Roman" w:hAnsi="Times New Roman"/>
                <w:sz w:val="28"/>
                <w:szCs w:val="28"/>
              </w:rPr>
              <w:t>/</w:t>
            </w:r>
            <w:r>
              <w:rPr>
                <w:rFonts w:ascii="Times New Roman" w:hAnsi="Times New Roman"/>
                <w:sz w:val="28"/>
                <w:szCs w:val="28"/>
                <w:lang w:val="ru-RU"/>
              </w:rPr>
              <w:t>п</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p>
          <w:p w:rsidR="00703E63" w:rsidRDefault="00703E63" w:rsidP="002D10FE">
            <w:pPr>
              <w:spacing w:after="0" w:line="240" w:lineRule="auto"/>
              <w:jc w:val="center"/>
              <w:rPr>
                <w:rFonts w:ascii="Times New Roman" w:hAnsi="Times New Roman"/>
                <w:sz w:val="28"/>
                <w:szCs w:val="28"/>
              </w:rPr>
            </w:pPr>
          </w:p>
        </w:tc>
        <w:tc>
          <w:tcPr>
            <w:tcW w:w="2297" w:type="dxa"/>
            <w:tcBorders>
              <w:top w:val="single" w:sz="4" w:space="0" w:color="000000"/>
              <w:left w:val="single" w:sz="4" w:space="0" w:color="000000"/>
              <w:bottom w:val="single" w:sz="4" w:space="0" w:color="000000"/>
            </w:tcBorders>
            <w:shd w:val="clear" w:color="auto" w:fill="auto"/>
            <w:vAlign w:val="center"/>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Місце заміру параметру на технологічн</w:t>
            </w:r>
            <w:r>
              <w:rPr>
                <w:rFonts w:ascii="Times New Roman" w:hAnsi="Times New Roman"/>
                <w:sz w:val="28"/>
                <w:szCs w:val="28"/>
                <w:lang w:val="ru-RU"/>
              </w:rPr>
              <w:t>о</w:t>
            </w:r>
            <w:r>
              <w:rPr>
                <w:rFonts w:ascii="Times New Roman" w:hAnsi="Times New Roman"/>
                <w:sz w:val="28"/>
                <w:szCs w:val="28"/>
              </w:rPr>
              <w:t>му об</w:t>
            </w:r>
            <w:r>
              <w:rPr>
                <w:rFonts w:ascii="Times New Roman" w:hAnsi="Times New Roman"/>
                <w:sz w:val="28"/>
                <w:szCs w:val="28"/>
                <w:lang w:val="ru-RU"/>
              </w:rPr>
              <w:t>’</w:t>
            </w:r>
            <w:r>
              <w:rPr>
                <w:rFonts w:ascii="Times New Roman" w:hAnsi="Times New Roman"/>
                <w:sz w:val="28"/>
                <w:szCs w:val="28"/>
              </w:rPr>
              <w:t>єкті</w:t>
            </w:r>
          </w:p>
        </w:tc>
        <w:tc>
          <w:tcPr>
            <w:tcW w:w="1814" w:type="dxa"/>
            <w:tcBorders>
              <w:top w:val="single" w:sz="4" w:space="0" w:color="000000"/>
              <w:left w:val="single" w:sz="4" w:space="0" w:color="000000"/>
              <w:bottom w:val="single" w:sz="4" w:space="0" w:color="000000"/>
            </w:tcBorders>
            <w:shd w:val="clear" w:color="auto" w:fill="auto"/>
            <w:vAlign w:val="center"/>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Параметр, що вимірюється та (або) регулюється</w:t>
            </w:r>
          </w:p>
        </w:tc>
        <w:tc>
          <w:tcPr>
            <w:tcW w:w="1701" w:type="dxa"/>
            <w:tcBorders>
              <w:top w:val="single" w:sz="4" w:space="0" w:color="000000"/>
              <w:left w:val="single" w:sz="4" w:space="0" w:color="000000"/>
              <w:bottom w:val="single" w:sz="4" w:space="0" w:color="000000"/>
            </w:tcBorders>
            <w:shd w:val="clear" w:color="auto" w:fill="auto"/>
            <w:vAlign w:val="center"/>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Норми технологіч-ного режиму та допустимі відхилення</w:t>
            </w:r>
          </w:p>
        </w:tc>
        <w:tc>
          <w:tcPr>
            <w:tcW w:w="1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схема автоматизації</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2</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3</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4</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5</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6</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FIRA 113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w:t>
            </w:r>
            <w:r>
              <w:rPr>
                <w:rFonts w:ascii="Times New Roman" w:hAnsi="Times New Roman"/>
                <w:sz w:val="28"/>
                <w:szCs w:val="28"/>
                <w:lang w:val="ru-RU"/>
              </w:rPr>
              <w:t xml:space="preserve"> </w:t>
            </w:r>
            <w:r>
              <w:rPr>
                <w:rFonts w:ascii="Times New Roman" w:hAnsi="Times New Roman"/>
                <w:sz w:val="28"/>
                <w:szCs w:val="28"/>
              </w:rPr>
              <w:t>продувних газів I</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Витрата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3300</w:t>
            </w:r>
            <w:r>
              <w:rPr>
                <w:rFonts w:ascii="Times New Roman" w:hAnsi="Times New Roman"/>
                <w:sz w:val="28"/>
                <w:szCs w:val="28"/>
              </w:rPr>
              <w:t>÷</w:t>
            </w:r>
            <w:r>
              <w:rPr>
                <w:rFonts w:ascii="Times New Roman" w:hAnsi="Times New Roman"/>
                <w:sz w:val="28"/>
                <w:szCs w:val="28"/>
                <w:lang w:val="en-US"/>
              </w:rPr>
              <w:t>11082</w:t>
            </w:r>
            <w:r>
              <w:rPr>
                <w:rFonts w:ascii="Times New Roman" w:hAnsi="Times New Roman"/>
                <w:sz w:val="28"/>
                <w:szCs w:val="28"/>
              </w:rPr>
              <w:t xml:space="preserve"> нм</w:t>
            </w:r>
            <w:r>
              <w:rPr>
                <w:rFonts w:ascii="Times New Roman" w:hAnsi="Times New Roman"/>
                <w:sz w:val="28"/>
                <w:szCs w:val="28"/>
                <w:vertAlign w:val="superscript"/>
              </w:rPr>
              <w:t>3</w:t>
            </w:r>
            <w:r>
              <w:rPr>
                <w:rFonts w:ascii="Times New Roman" w:hAnsi="Times New Roman"/>
                <w:sz w:val="28"/>
                <w:szCs w:val="28"/>
              </w:rPr>
              <w:t>/год</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2</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PIRAS 123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w:t>
            </w:r>
            <w:r>
              <w:rPr>
                <w:rFonts w:ascii="Times New Roman" w:hAnsi="Times New Roman"/>
                <w:sz w:val="28"/>
                <w:szCs w:val="28"/>
                <w:lang w:val="ru-RU"/>
              </w:rPr>
              <w:t xml:space="preserve"> </w:t>
            </w:r>
            <w:r>
              <w:rPr>
                <w:rFonts w:ascii="Times New Roman" w:hAnsi="Times New Roman"/>
                <w:sz w:val="28"/>
                <w:szCs w:val="28"/>
              </w:rPr>
              <w:t>продувних газів I</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30÷3</w:t>
            </w:r>
            <w:r>
              <w:rPr>
                <w:rFonts w:ascii="Times New Roman" w:hAnsi="Times New Roman"/>
                <w:sz w:val="28"/>
                <w:szCs w:val="28"/>
                <w:lang w:val="en-US"/>
              </w:rPr>
              <w:t>2 </w:t>
            </w:r>
            <w:r>
              <w:rPr>
                <w:rFonts w:ascii="Times New Roman" w:hAnsi="Times New Roman"/>
                <w:sz w:val="28"/>
                <w:szCs w:val="28"/>
                <w:lang w:val="ru-RU"/>
              </w:rPr>
              <w:t>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lang w:val="ru-RU"/>
              </w:rPr>
              <w:t>б</w:t>
            </w:r>
            <w:r>
              <w:rPr>
                <w:rFonts w:ascii="Times New Roman" w:hAnsi="Times New Roman"/>
                <w:sz w:val="28"/>
                <w:szCs w:val="28"/>
              </w:rPr>
              <w:t>локування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3</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133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w:t>
            </w:r>
            <w:r>
              <w:rPr>
                <w:rFonts w:ascii="Times New Roman" w:hAnsi="Times New Roman"/>
                <w:sz w:val="28"/>
                <w:szCs w:val="28"/>
                <w:lang w:val="ru-RU"/>
              </w:rPr>
              <w:t xml:space="preserve"> </w:t>
            </w:r>
            <w:r>
              <w:rPr>
                <w:rFonts w:ascii="Times New Roman" w:hAnsi="Times New Roman"/>
                <w:sz w:val="28"/>
                <w:szCs w:val="28"/>
              </w:rPr>
              <w:t>продувних газів I</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40</w:t>
            </w:r>
            <w:r>
              <w:rPr>
                <w:rFonts w:ascii="Times New Roman" w:hAnsi="Times New Roman"/>
                <w:sz w:val="28"/>
                <w:szCs w:val="28"/>
                <w:vertAlign w:val="superscript"/>
              </w:rPr>
              <w:t>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4</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Відсікач-1</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w:t>
            </w:r>
            <w:r>
              <w:rPr>
                <w:rFonts w:ascii="Times New Roman" w:hAnsi="Times New Roman"/>
                <w:sz w:val="28"/>
                <w:szCs w:val="28"/>
                <w:lang w:val="ru-RU"/>
              </w:rPr>
              <w:t xml:space="preserve"> </w:t>
            </w:r>
            <w:r>
              <w:rPr>
                <w:rFonts w:ascii="Times New Roman" w:hAnsi="Times New Roman"/>
                <w:sz w:val="28"/>
                <w:szCs w:val="28"/>
              </w:rPr>
              <w:t>продувних газів I</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1783"/>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5</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PIRCAS 143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 xml:space="preserve">Трубопровід </w:t>
            </w:r>
            <w:r>
              <w:rPr>
                <w:rFonts w:ascii="Times New Roman" w:hAnsi="Times New Roman"/>
                <w:sz w:val="28"/>
                <w:szCs w:val="28"/>
              </w:rPr>
              <w:t>I</w:t>
            </w:r>
            <w:r>
              <w:rPr>
                <w:rFonts w:ascii="Times New Roman" w:hAnsi="Times New Roman"/>
                <w:sz w:val="28"/>
                <w:szCs w:val="28"/>
                <w:lang w:val="ru-RU"/>
              </w:rPr>
              <w:t xml:space="preserve"> редукування продувних газ</w:t>
            </w:r>
            <w:r>
              <w:rPr>
                <w:rFonts w:ascii="Times New Roman" w:hAnsi="Times New Roman"/>
                <w:sz w:val="28"/>
                <w:szCs w:val="28"/>
              </w:rPr>
              <w:t xml:space="preserve">ів з 32МПа до </w:t>
            </w:r>
            <w:r>
              <w:rPr>
                <w:rFonts w:ascii="Times New Roman" w:hAnsi="Times New Roman"/>
                <w:sz w:val="28"/>
                <w:szCs w:val="28"/>
                <w:lang w:val="ru-RU"/>
              </w:rPr>
              <w:t xml:space="preserve"> 17</w:t>
            </w:r>
            <w:r>
              <w:rPr>
                <w:rFonts w:ascii="Times New Roman" w:hAnsi="Times New Roman"/>
                <w:sz w:val="28"/>
                <w:szCs w:val="28"/>
              </w:rPr>
              <w:t>÷20МПа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17</w:t>
            </w:r>
            <w:r>
              <w:rPr>
                <w:rFonts w:ascii="Times New Roman" w:hAnsi="Times New Roman"/>
                <w:sz w:val="28"/>
                <w:szCs w:val="28"/>
              </w:rPr>
              <w:t>÷20МПа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регулювання</w:t>
            </w:r>
            <w:r>
              <w:rPr>
                <w:rFonts w:ascii="Times New Roman" w:hAnsi="Times New Roman"/>
                <w:sz w:val="28"/>
                <w:szCs w:val="28"/>
                <w:lang w:val="en-US"/>
              </w:rPr>
              <w:t>,</w:t>
            </w:r>
            <w:r>
              <w:rPr>
                <w:rFonts w:ascii="Times New Roman" w:hAnsi="Times New Roman"/>
                <w:sz w:val="28"/>
                <w:szCs w:val="28"/>
                <w:lang w:val="ru-RU"/>
              </w:rPr>
              <w:t xml:space="preserve"> сигнал</w:t>
            </w:r>
            <w:r>
              <w:rPr>
                <w:rFonts w:ascii="Times New Roman" w:hAnsi="Times New Roman"/>
                <w:sz w:val="28"/>
                <w:szCs w:val="28"/>
              </w:rPr>
              <w:t>ізація,</w:t>
            </w:r>
          </w:p>
          <w:p w:rsidR="00703E63" w:rsidRDefault="00703E63" w:rsidP="002D10FE">
            <w:pPr>
              <w:spacing w:after="0" w:line="240" w:lineRule="auto"/>
              <w:rPr>
                <w:rFonts w:ascii="Times New Roman" w:hAnsi="Times New Roman"/>
                <w:sz w:val="28"/>
                <w:szCs w:val="28"/>
                <w:lang w:val="ru-RU"/>
              </w:rPr>
            </w:pPr>
            <w:r>
              <w:rPr>
                <w:rFonts w:ascii="Times New Roman" w:hAnsi="Times New Roman"/>
                <w:sz w:val="28"/>
                <w:szCs w:val="28"/>
                <w:lang w:val="ru-RU"/>
              </w:rPr>
              <w:t xml:space="preserve">блокування, </w:t>
            </w:r>
          </w:p>
        </w:tc>
      </w:tr>
      <w:tr w:rsidR="00703E63" w:rsidTr="00703E63">
        <w:trPr>
          <w:trHeight w:val="1837"/>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6</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PCV 141</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 xml:space="preserve">Трубопровід </w:t>
            </w:r>
            <w:r>
              <w:rPr>
                <w:rFonts w:ascii="Times New Roman" w:hAnsi="Times New Roman"/>
                <w:sz w:val="28"/>
                <w:szCs w:val="28"/>
              </w:rPr>
              <w:t>I</w:t>
            </w:r>
            <w:r>
              <w:rPr>
                <w:rFonts w:ascii="Times New Roman" w:hAnsi="Times New Roman"/>
                <w:sz w:val="28"/>
                <w:szCs w:val="28"/>
                <w:lang w:val="ru-RU"/>
              </w:rPr>
              <w:t xml:space="preserve"> редукування продувних газ</w:t>
            </w:r>
            <w:r>
              <w:rPr>
                <w:rFonts w:ascii="Times New Roman" w:hAnsi="Times New Roman"/>
                <w:sz w:val="28"/>
                <w:szCs w:val="28"/>
              </w:rPr>
              <w:t xml:space="preserve">ів з 32МПа до </w:t>
            </w:r>
            <w:r>
              <w:rPr>
                <w:rFonts w:ascii="Times New Roman" w:hAnsi="Times New Roman"/>
                <w:sz w:val="28"/>
                <w:szCs w:val="28"/>
                <w:lang w:val="ru-RU"/>
              </w:rPr>
              <w:t xml:space="preserve"> 17</w:t>
            </w:r>
            <w:r>
              <w:rPr>
                <w:rFonts w:ascii="Times New Roman" w:hAnsi="Times New Roman"/>
                <w:sz w:val="28"/>
                <w:szCs w:val="28"/>
              </w:rPr>
              <w:t>÷20МПа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17</w:t>
            </w:r>
            <w:r>
              <w:rPr>
                <w:rFonts w:ascii="Times New Roman" w:hAnsi="Times New Roman"/>
                <w:sz w:val="28"/>
                <w:szCs w:val="28"/>
              </w:rPr>
              <w:t>÷20МПа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Ре</w:t>
            </w:r>
            <w:r>
              <w:rPr>
                <w:rFonts w:ascii="Times New Roman" w:hAnsi="Times New Roman"/>
                <w:sz w:val="28"/>
                <w:szCs w:val="28"/>
              </w:rPr>
              <w:t>гулювання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7</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FIR 303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 хімочищеної води з мережі в ємність Е-1</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Витрата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1,5</w:t>
            </w:r>
            <w:r>
              <w:rPr>
                <w:rFonts w:ascii="Times New Roman" w:hAnsi="Times New Roman"/>
                <w:sz w:val="28"/>
                <w:szCs w:val="28"/>
              </w:rPr>
              <w:t>±</w:t>
            </w:r>
            <w:r>
              <w:rPr>
                <w:rFonts w:ascii="Times New Roman" w:hAnsi="Times New Roman"/>
                <w:sz w:val="28"/>
                <w:szCs w:val="28"/>
                <w:lang w:val="en-US"/>
              </w:rPr>
              <w:t>0,3</w:t>
            </w:r>
            <w:r>
              <w:rPr>
                <w:rFonts w:ascii="Times New Roman" w:hAnsi="Times New Roman"/>
                <w:sz w:val="28"/>
                <w:szCs w:val="28"/>
              </w:rPr>
              <w:t>м</w:t>
            </w:r>
            <w:r>
              <w:rPr>
                <w:rFonts w:ascii="Times New Roman" w:hAnsi="Times New Roman"/>
                <w:sz w:val="28"/>
                <w:szCs w:val="28"/>
                <w:vertAlign w:val="superscript"/>
              </w:rPr>
              <w:t>3</w:t>
            </w:r>
            <w:r>
              <w:rPr>
                <w:rFonts w:ascii="Times New Roman" w:hAnsi="Times New Roman"/>
                <w:sz w:val="28"/>
                <w:szCs w:val="28"/>
              </w:rPr>
              <w:t>/год</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Контроль</w:t>
            </w:r>
          </w:p>
        </w:tc>
      </w:tr>
    </w:tbl>
    <w:p w:rsidR="00703E63" w:rsidRDefault="00703E63" w:rsidP="00703E63">
      <w:pPr>
        <w:jc w:val="right"/>
        <w:rPr>
          <w:rFonts w:ascii="Times New Roman" w:hAnsi="Times New Roman" w:cs="Times New Roman"/>
          <w:sz w:val="28"/>
          <w:szCs w:val="28"/>
        </w:rPr>
      </w:pPr>
    </w:p>
    <w:p w:rsidR="00703E63" w:rsidRPr="005B30D2" w:rsidRDefault="00703E63" w:rsidP="00703E63">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А.1</w:t>
      </w:r>
    </w:p>
    <w:tbl>
      <w:tblPr>
        <w:tblW w:w="0" w:type="auto"/>
        <w:tblInd w:w="108" w:type="dxa"/>
        <w:tblLayout w:type="fixed"/>
        <w:tblLook w:val="0000"/>
      </w:tblPr>
      <w:tblGrid>
        <w:gridCol w:w="567"/>
        <w:gridCol w:w="1276"/>
        <w:gridCol w:w="2126"/>
        <w:gridCol w:w="1985"/>
        <w:gridCol w:w="1701"/>
        <w:gridCol w:w="1903"/>
      </w:tblGrid>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2</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3</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4</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5</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6</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8</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LIRCAS 403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Ємність Е-1 (рівень хімочищеної води)</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20÷80%</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регулювання,сигналізація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9</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LCV 403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подачі хімочищеної води з мережі в ємність Е-1</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20÷80%</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Регулювання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10</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PIRCAS 313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Регулювання тиску азотної продувки в ємності Е-1</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0,1</w:t>
            </w:r>
            <w:r>
              <w:rPr>
                <w:rFonts w:ascii="Times New Roman" w:hAnsi="Times New Roman"/>
                <w:sz w:val="28"/>
                <w:szCs w:val="28"/>
              </w:rPr>
              <w:t>÷0,4 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PCV 311</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Регулювання тиску азотної продувки в ємності Е-1</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0,1</w:t>
            </w:r>
            <w:r>
              <w:rPr>
                <w:rFonts w:ascii="Times New Roman" w:hAnsi="Times New Roman"/>
                <w:sz w:val="28"/>
                <w:szCs w:val="28"/>
              </w:rPr>
              <w:t>÷0,4 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Регулювання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12</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PIRAS 323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насос Н1/1</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17</w:t>
            </w:r>
            <w:r>
              <w:rPr>
                <w:rFonts w:ascii="Times New Roman" w:hAnsi="Times New Roman"/>
                <w:sz w:val="28"/>
                <w:szCs w:val="28"/>
              </w:rPr>
              <w:t>÷20МПа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13</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PIRAS 333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насос Н1/2</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17</w:t>
            </w:r>
            <w:r>
              <w:rPr>
                <w:rFonts w:ascii="Times New Roman" w:hAnsi="Times New Roman"/>
                <w:sz w:val="28"/>
                <w:szCs w:val="28"/>
              </w:rPr>
              <w:t>÷20МПа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14</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FIRCAS 343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вхід в абсорбер</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Витрата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1,2</w:t>
            </w:r>
            <w:r>
              <w:rPr>
                <w:rFonts w:ascii="Times New Roman" w:hAnsi="Times New Roman"/>
                <w:sz w:val="28"/>
                <w:szCs w:val="28"/>
              </w:rPr>
              <w:t>÷4,0 м</w:t>
            </w:r>
            <w:r>
              <w:rPr>
                <w:rFonts w:ascii="Times New Roman" w:hAnsi="Times New Roman"/>
                <w:sz w:val="28"/>
                <w:szCs w:val="28"/>
                <w:vertAlign w:val="superscript"/>
              </w:rPr>
              <w:t>3</w:t>
            </w:r>
            <w:r>
              <w:rPr>
                <w:rFonts w:ascii="Times New Roman" w:hAnsi="Times New Roman"/>
                <w:sz w:val="28"/>
                <w:szCs w:val="28"/>
              </w:rPr>
              <w:t>/год</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15</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FCV-343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вхід в абсорбер</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Витрата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1,2</w:t>
            </w:r>
            <w:r>
              <w:rPr>
                <w:rFonts w:ascii="Times New Roman" w:hAnsi="Times New Roman"/>
                <w:sz w:val="28"/>
                <w:szCs w:val="28"/>
              </w:rPr>
              <w:t>÷4,0 м</w:t>
            </w:r>
            <w:r>
              <w:rPr>
                <w:rFonts w:ascii="Times New Roman" w:hAnsi="Times New Roman"/>
                <w:sz w:val="28"/>
                <w:szCs w:val="28"/>
                <w:vertAlign w:val="superscript"/>
              </w:rPr>
              <w:t>3</w:t>
            </w:r>
            <w:r>
              <w:rPr>
                <w:rFonts w:ascii="Times New Roman" w:hAnsi="Times New Roman"/>
                <w:sz w:val="28"/>
                <w:szCs w:val="28"/>
              </w:rPr>
              <w:t>/год</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16</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203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Відведена</w:t>
            </w:r>
            <w:r>
              <w:rPr>
                <w:rFonts w:ascii="Times New Roman" w:hAnsi="Times New Roman"/>
                <w:sz w:val="28"/>
                <w:szCs w:val="28"/>
                <w:lang w:val="ru-RU"/>
              </w:rPr>
              <w:t xml:space="preserve"> вода для </w:t>
            </w:r>
            <w:r>
              <w:rPr>
                <w:rFonts w:ascii="Times New Roman" w:hAnsi="Times New Roman"/>
                <w:sz w:val="28"/>
                <w:szCs w:val="28"/>
              </w:rPr>
              <w:t>охолодження</w:t>
            </w:r>
            <w:r>
              <w:rPr>
                <w:rFonts w:ascii="Times New Roman" w:hAnsi="Times New Roman"/>
                <w:sz w:val="28"/>
                <w:szCs w:val="28"/>
                <w:lang w:val="ru-RU"/>
              </w:rPr>
              <w:t xml:space="preserve"> з 7ї тарілки абсорбера </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&lt;130</w:t>
            </w:r>
            <w:r>
              <w:rPr>
                <w:rFonts w:ascii="Times New Roman" w:hAnsi="Times New Roman"/>
                <w:sz w:val="28"/>
                <w:szCs w:val="28"/>
                <w:vertAlign w:val="superscript"/>
              </w:rPr>
              <w:t>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r w:rsidR="00703E63" w:rsidTr="002D10FE">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17</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213</w:t>
            </w:r>
          </w:p>
        </w:tc>
        <w:tc>
          <w:tcPr>
            <w:tcW w:w="212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Відведена</w:t>
            </w:r>
            <w:r>
              <w:rPr>
                <w:rFonts w:ascii="Times New Roman" w:hAnsi="Times New Roman"/>
                <w:sz w:val="28"/>
                <w:szCs w:val="28"/>
                <w:lang w:val="ru-RU"/>
              </w:rPr>
              <w:t xml:space="preserve"> вода після </w:t>
            </w:r>
            <w:r>
              <w:rPr>
                <w:rFonts w:ascii="Times New Roman" w:hAnsi="Times New Roman"/>
                <w:sz w:val="28"/>
                <w:szCs w:val="28"/>
              </w:rPr>
              <w:t>охолодження</w:t>
            </w:r>
            <w:r>
              <w:rPr>
                <w:rFonts w:ascii="Times New Roman" w:hAnsi="Times New Roman"/>
                <w:sz w:val="28"/>
                <w:szCs w:val="28"/>
                <w:lang w:val="ru-RU"/>
              </w:rPr>
              <w:t xml:space="preserve"> з 7ї тарілки абсорбера</w:t>
            </w:r>
          </w:p>
        </w:tc>
        <w:tc>
          <w:tcPr>
            <w:tcW w:w="1985"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4</w:t>
            </w:r>
            <w:r>
              <w:rPr>
                <w:rFonts w:ascii="Times New Roman" w:hAnsi="Times New Roman"/>
                <w:sz w:val="28"/>
                <w:szCs w:val="28"/>
                <w:lang w:val="en-US"/>
              </w:rPr>
              <w:t>0</w:t>
            </w:r>
            <w:r>
              <w:rPr>
                <w:rFonts w:ascii="Times New Roman" w:hAnsi="Times New Roman"/>
                <w:sz w:val="28"/>
                <w:szCs w:val="28"/>
                <w:vertAlign w:val="superscript"/>
              </w:rPr>
              <w:t>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bl>
    <w:p w:rsidR="00703E63" w:rsidRDefault="00703E63" w:rsidP="00703E63">
      <w:pPr>
        <w:spacing w:after="0" w:line="360" w:lineRule="auto"/>
        <w:rPr>
          <w:rFonts w:ascii="Times New Roman" w:hAnsi="Times New Roman"/>
          <w:sz w:val="28"/>
          <w:szCs w:val="28"/>
        </w:rPr>
      </w:pPr>
    </w:p>
    <w:p w:rsidR="00703E63" w:rsidRPr="005B30D2" w:rsidRDefault="00703E63" w:rsidP="00703E63">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А.1</w:t>
      </w:r>
    </w:p>
    <w:tbl>
      <w:tblPr>
        <w:tblW w:w="0" w:type="auto"/>
        <w:tblInd w:w="108" w:type="dxa"/>
        <w:tblLayout w:type="fixed"/>
        <w:tblLook w:val="0000"/>
      </w:tblPr>
      <w:tblGrid>
        <w:gridCol w:w="567"/>
        <w:gridCol w:w="1276"/>
        <w:gridCol w:w="2297"/>
        <w:gridCol w:w="1814"/>
        <w:gridCol w:w="1701"/>
        <w:gridCol w:w="1903"/>
      </w:tblGrid>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2</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3</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4</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5</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6</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18</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223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Трубопровід подачі оборотної води (хладоагенту)</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0,1</w:t>
            </w:r>
            <w:r>
              <w:rPr>
                <w:rFonts w:ascii="Times New Roman" w:hAnsi="Times New Roman"/>
                <w:sz w:val="28"/>
                <w:szCs w:val="28"/>
              </w:rPr>
              <w:t>÷3,5 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19</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PIRCAS 233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 вихід амводи 25% (дроселювання до</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 xml:space="preserve"> 1,8 МПа)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1,8 ± 0,1 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20</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ru-RU"/>
              </w:rPr>
              <w:t>Відсікач-</w:t>
            </w:r>
            <w:r>
              <w:rPr>
                <w:rFonts w:ascii="Times New Roman" w:hAnsi="Times New Roman"/>
                <w:sz w:val="28"/>
                <w:szCs w:val="28"/>
                <w:lang w:val="en-US"/>
              </w:rPr>
              <w:t>2</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w:t>
            </w:r>
            <w:r>
              <w:rPr>
                <w:rFonts w:ascii="Times New Roman" w:hAnsi="Times New Roman"/>
                <w:sz w:val="28"/>
                <w:szCs w:val="28"/>
                <w:lang w:val="en-US"/>
              </w:rPr>
              <w:t>II</w:t>
            </w:r>
            <w:r>
              <w:rPr>
                <w:rFonts w:ascii="Times New Roman" w:hAnsi="Times New Roman"/>
                <w:sz w:val="28"/>
                <w:szCs w:val="28"/>
                <w:lang w:val="ru-RU"/>
              </w:rPr>
              <w:t xml:space="preserve"> </w:t>
            </w:r>
            <w:r>
              <w:rPr>
                <w:rFonts w:ascii="Times New Roman" w:hAnsi="Times New Roman"/>
                <w:sz w:val="28"/>
                <w:szCs w:val="28"/>
              </w:rPr>
              <w:t>відводу амводи 25%</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243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ІІ вихід амводи 25% </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50</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22</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LIRCAS 253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Кубова частина абсорбера  </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25</w:t>
            </w:r>
            <w:r>
              <w:rPr>
                <w:rFonts w:ascii="Times New Roman" w:hAnsi="Times New Roman"/>
                <w:sz w:val="28"/>
                <w:szCs w:val="28"/>
              </w:rPr>
              <w:t>÷</w:t>
            </w:r>
            <w:r>
              <w:rPr>
                <w:rFonts w:ascii="Times New Roman" w:hAnsi="Times New Roman"/>
                <w:sz w:val="28"/>
                <w:szCs w:val="28"/>
                <w:lang w:val="en-US"/>
              </w:rPr>
              <w:t>75%</w:t>
            </w:r>
          </w:p>
          <w:p w:rsidR="00703E63" w:rsidRDefault="00703E63" w:rsidP="002D10FE">
            <w:pPr>
              <w:spacing w:after="0" w:line="240" w:lineRule="auto"/>
              <w:rPr>
                <w:rFonts w:ascii="Times New Roman" w:hAnsi="Times New Roman"/>
                <w:sz w:val="28"/>
                <w:szCs w:val="28"/>
                <w:lang w:val="ru-RU"/>
              </w:rPr>
            </w:pPr>
            <w:r>
              <w:rPr>
                <w:rFonts w:ascii="Times New Roman" w:hAnsi="Times New Roman"/>
                <w:sz w:val="28"/>
                <w:szCs w:val="28"/>
                <w:lang w:val="en-US"/>
              </w:rPr>
              <w:t>90%-</w:t>
            </w:r>
            <w:r>
              <w:rPr>
                <w:rFonts w:ascii="Times New Roman" w:hAnsi="Times New Roman"/>
                <w:sz w:val="28"/>
                <w:szCs w:val="28"/>
                <w:lang w:val="ru-RU"/>
              </w:rPr>
              <w:t>блок</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lang w:val="ru-RU"/>
              </w:rPr>
              <w:t>регулювання,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23</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LCV 251</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 вихід амводи</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25</w:t>
            </w:r>
            <w:r>
              <w:rPr>
                <w:rFonts w:ascii="Times New Roman" w:hAnsi="Times New Roman"/>
                <w:sz w:val="28"/>
                <w:szCs w:val="28"/>
              </w:rPr>
              <w:t>÷</w:t>
            </w:r>
            <w:r>
              <w:rPr>
                <w:rFonts w:ascii="Times New Roman" w:hAnsi="Times New Roman"/>
                <w:sz w:val="28"/>
                <w:szCs w:val="28"/>
                <w:lang w:val="en-US"/>
              </w:rPr>
              <w:t>75%</w:t>
            </w:r>
          </w:p>
          <w:p w:rsidR="00703E63" w:rsidRDefault="00703E63" w:rsidP="002D10FE">
            <w:pPr>
              <w:spacing w:after="0" w:line="240" w:lineRule="auto"/>
              <w:rPr>
                <w:rFonts w:ascii="Times New Roman" w:hAnsi="Times New Roman"/>
                <w:sz w:val="28"/>
                <w:szCs w:val="28"/>
                <w:lang w:val="ru-RU"/>
              </w:rPr>
            </w:pPr>
            <w:r>
              <w:rPr>
                <w:rFonts w:ascii="Times New Roman" w:hAnsi="Times New Roman"/>
                <w:sz w:val="28"/>
                <w:szCs w:val="28"/>
                <w:lang w:val="en-US"/>
              </w:rPr>
              <w:t>90%-</w:t>
            </w:r>
            <w:r>
              <w:rPr>
                <w:rFonts w:ascii="Times New Roman" w:hAnsi="Times New Roman"/>
                <w:sz w:val="28"/>
                <w:szCs w:val="28"/>
                <w:lang w:val="ru-RU"/>
              </w:rPr>
              <w:t>блок</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Регулювання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24</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PIRCAS 153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 xml:space="preserve">Трубопровід </w:t>
            </w:r>
            <w:r>
              <w:rPr>
                <w:rFonts w:ascii="Times New Roman" w:hAnsi="Times New Roman"/>
                <w:sz w:val="28"/>
                <w:szCs w:val="28"/>
              </w:rPr>
              <w:t>I</w:t>
            </w:r>
            <w:r>
              <w:rPr>
                <w:rFonts w:ascii="Times New Roman" w:hAnsi="Times New Roman"/>
                <w:sz w:val="28"/>
                <w:szCs w:val="28"/>
                <w:lang w:val="ru-RU"/>
              </w:rPr>
              <w:t xml:space="preserve"> редукування продувних газ</w:t>
            </w:r>
            <w:r>
              <w:rPr>
                <w:rFonts w:ascii="Times New Roman" w:hAnsi="Times New Roman"/>
                <w:sz w:val="28"/>
                <w:szCs w:val="28"/>
              </w:rPr>
              <w:t xml:space="preserve">ів з </w:t>
            </w:r>
            <w:r>
              <w:rPr>
                <w:rFonts w:ascii="Times New Roman" w:hAnsi="Times New Roman"/>
                <w:sz w:val="28"/>
                <w:szCs w:val="28"/>
                <w:lang w:val="ru-RU"/>
              </w:rPr>
              <w:t>17</w:t>
            </w:r>
            <w:r>
              <w:rPr>
                <w:rFonts w:ascii="Times New Roman" w:hAnsi="Times New Roman"/>
                <w:sz w:val="28"/>
                <w:szCs w:val="28"/>
              </w:rPr>
              <w:t xml:space="preserve">÷20МПа до </w:t>
            </w:r>
            <w:r>
              <w:rPr>
                <w:rFonts w:ascii="Times New Roman" w:hAnsi="Times New Roman"/>
                <w:sz w:val="28"/>
                <w:szCs w:val="28"/>
                <w:lang w:val="ru-RU"/>
              </w:rPr>
              <w:t xml:space="preserve"> 12</w:t>
            </w:r>
            <w:r>
              <w:rPr>
                <w:rFonts w:ascii="Times New Roman" w:hAnsi="Times New Roman"/>
                <w:sz w:val="28"/>
                <w:szCs w:val="28"/>
              </w:rPr>
              <w:t>÷</w:t>
            </w:r>
            <w:r>
              <w:rPr>
                <w:rFonts w:ascii="Times New Roman" w:hAnsi="Times New Roman"/>
                <w:sz w:val="28"/>
                <w:szCs w:val="28"/>
                <w:lang w:val="ru-RU"/>
              </w:rPr>
              <w:t>14</w:t>
            </w:r>
            <w:r>
              <w:rPr>
                <w:rFonts w:ascii="Times New Roman" w:hAnsi="Times New Roman"/>
                <w:sz w:val="28"/>
                <w:szCs w:val="28"/>
              </w:rPr>
              <w:t>МПа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w:t>
            </w:r>
            <w:r>
              <w:rPr>
                <w:rFonts w:ascii="Times New Roman" w:hAnsi="Times New Roman"/>
                <w:sz w:val="28"/>
                <w:szCs w:val="28"/>
                <w:lang w:val="en-US"/>
              </w:rPr>
              <w:t>2</w:t>
            </w:r>
            <w:r>
              <w:rPr>
                <w:rFonts w:ascii="Times New Roman" w:hAnsi="Times New Roman"/>
                <w:sz w:val="28"/>
                <w:szCs w:val="28"/>
              </w:rPr>
              <w:t>÷</w:t>
            </w:r>
            <w:r>
              <w:rPr>
                <w:rFonts w:ascii="Times New Roman" w:hAnsi="Times New Roman"/>
                <w:sz w:val="28"/>
                <w:szCs w:val="28"/>
                <w:lang w:val="en-US"/>
              </w:rPr>
              <w:t>14</w:t>
            </w:r>
            <w:r>
              <w:rPr>
                <w:rFonts w:ascii="Times New Roman" w:hAnsi="Times New Roman"/>
                <w:sz w:val="28"/>
                <w:szCs w:val="28"/>
              </w:rPr>
              <w:t>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Контроль,</w:t>
            </w:r>
            <w:r>
              <w:rPr>
                <w:rFonts w:ascii="Times New Roman" w:hAnsi="Times New Roman"/>
                <w:sz w:val="28"/>
                <w:szCs w:val="28"/>
                <w:lang w:val="en-US"/>
              </w:rPr>
              <w:t xml:space="preserve"> </w:t>
            </w:r>
            <w:r>
              <w:rPr>
                <w:rFonts w:ascii="Times New Roman" w:hAnsi="Times New Roman"/>
                <w:sz w:val="28"/>
                <w:szCs w:val="28"/>
                <w:lang w:val="ru-RU"/>
              </w:rPr>
              <w:t>регулювання,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25</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PCV 151</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 xml:space="preserve">Трубопровід </w:t>
            </w:r>
            <w:r>
              <w:rPr>
                <w:rFonts w:ascii="Times New Roman" w:hAnsi="Times New Roman"/>
                <w:sz w:val="28"/>
                <w:szCs w:val="28"/>
              </w:rPr>
              <w:t>I</w:t>
            </w:r>
            <w:r>
              <w:rPr>
                <w:rFonts w:ascii="Times New Roman" w:hAnsi="Times New Roman"/>
                <w:sz w:val="28"/>
                <w:szCs w:val="28"/>
                <w:lang w:val="en-US"/>
              </w:rPr>
              <w:t xml:space="preserve"> </w:t>
            </w:r>
            <w:proofErr w:type="gramStart"/>
            <w:r>
              <w:rPr>
                <w:rFonts w:ascii="Times New Roman" w:hAnsi="Times New Roman"/>
                <w:sz w:val="28"/>
                <w:szCs w:val="28"/>
              </w:rPr>
              <w:t>п</w:t>
            </w:r>
            <w:proofErr w:type="gramEnd"/>
            <w:r>
              <w:rPr>
                <w:rFonts w:ascii="Times New Roman" w:hAnsi="Times New Roman"/>
                <w:sz w:val="28"/>
                <w:szCs w:val="28"/>
              </w:rPr>
              <w:t>ісля абсорбера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w:t>
            </w:r>
            <w:r>
              <w:rPr>
                <w:rFonts w:ascii="Times New Roman" w:hAnsi="Times New Roman"/>
                <w:sz w:val="28"/>
                <w:szCs w:val="28"/>
                <w:lang w:val="en-US"/>
              </w:rPr>
              <w:t>2</w:t>
            </w:r>
            <w:r>
              <w:rPr>
                <w:rFonts w:ascii="Times New Roman" w:hAnsi="Times New Roman"/>
                <w:sz w:val="28"/>
                <w:szCs w:val="28"/>
              </w:rPr>
              <w:t>÷</w:t>
            </w:r>
            <w:r>
              <w:rPr>
                <w:rFonts w:ascii="Times New Roman" w:hAnsi="Times New Roman"/>
                <w:sz w:val="28"/>
                <w:szCs w:val="28"/>
                <w:lang w:val="en-US"/>
              </w:rPr>
              <w:t>14</w:t>
            </w:r>
            <w:r>
              <w:rPr>
                <w:rFonts w:ascii="Times New Roman" w:hAnsi="Times New Roman"/>
                <w:sz w:val="28"/>
                <w:szCs w:val="28"/>
              </w:rPr>
              <w:t>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Регулювання</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26</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QIRAS 163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I </w:t>
            </w:r>
          </w:p>
          <w:p w:rsidR="00703E63" w:rsidRDefault="00703E63" w:rsidP="002D10FE">
            <w:pPr>
              <w:spacing w:after="0" w:line="240" w:lineRule="auto"/>
              <w:rPr>
                <w:rFonts w:ascii="Times New Roman" w:hAnsi="Times New Roman"/>
                <w:sz w:val="28"/>
                <w:szCs w:val="28"/>
                <w:lang w:val="ru-RU"/>
              </w:rPr>
            </w:pPr>
            <w:r>
              <w:rPr>
                <w:rFonts w:ascii="Times New Roman" w:hAnsi="Times New Roman"/>
                <w:sz w:val="28"/>
                <w:szCs w:val="28"/>
              </w:rPr>
              <w:t>після абсорбера вміст аміаку</w:t>
            </w:r>
            <w:r>
              <w:rPr>
                <w:rFonts w:ascii="Times New Roman" w:hAnsi="Times New Roman"/>
                <w:sz w:val="28"/>
                <w:szCs w:val="28"/>
                <w:lang w:val="ru-RU"/>
              </w:rPr>
              <w:t xml:space="preserve"> в газі</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Концентрація</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100 ppm (0,01%</w:t>
            </w:r>
            <w:r>
              <w:rPr>
                <w:rFonts w:ascii="Times New Roman" w:hAnsi="Times New Roman"/>
                <w:sz w:val="28"/>
                <w:szCs w:val="28"/>
                <w:vertAlign w:val="subscript"/>
              </w:rPr>
              <w:t>об’ємн</w:t>
            </w:r>
            <w:r>
              <w:rPr>
                <w:rFonts w:ascii="Times New Roman" w:hAnsi="Times New Roman"/>
                <w:sz w:val="28"/>
                <w:szCs w:val="28"/>
              </w:rPr>
              <w:t>)</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1615"/>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27</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TIRAS 173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I </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після абсорбера температура суміші</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50</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bl>
    <w:p w:rsidR="00703E63" w:rsidRPr="005B30D2" w:rsidRDefault="00703E63" w:rsidP="00703E63">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А.1</w:t>
      </w:r>
    </w:p>
    <w:tbl>
      <w:tblPr>
        <w:tblW w:w="0" w:type="auto"/>
        <w:tblInd w:w="108" w:type="dxa"/>
        <w:tblLayout w:type="fixed"/>
        <w:tblLook w:val="0000"/>
      </w:tblPr>
      <w:tblGrid>
        <w:gridCol w:w="567"/>
        <w:gridCol w:w="1276"/>
        <w:gridCol w:w="2297"/>
        <w:gridCol w:w="1814"/>
        <w:gridCol w:w="1701"/>
        <w:gridCol w:w="1903"/>
      </w:tblGrid>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2</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3</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4</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5</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jc w:val="center"/>
              <w:rPr>
                <w:rFonts w:ascii="Times New Roman" w:hAnsi="Times New Roman"/>
                <w:sz w:val="28"/>
                <w:szCs w:val="28"/>
              </w:rPr>
            </w:pPr>
            <w:r>
              <w:rPr>
                <w:rFonts w:ascii="Times New Roman" w:hAnsi="Times New Roman"/>
                <w:sz w:val="28"/>
                <w:szCs w:val="28"/>
              </w:rPr>
              <w:t>6</w:t>
            </w:r>
          </w:p>
        </w:tc>
      </w:tr>
      <w:tr w:rsidR="00703E63" w:rsidTr="00703E63">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28</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ru-RU"/>
              </w:rPr>
              <w:t>Відсікач-</w:t>
            </w:r>
            <w:r>
              <w:rPr>
                <w:rFonts w:ascii="Times New Roman" w:hAnsi="Times New Roman"/>
                <w:sz w:val="28"/>
                <w:szCs w:val="28"/>
                <w:lang w:val="en-US"/>
              </w:rPr>
              <w:t>3</w:t>
            </w:r>
          </w:p>
        </w:tc>
        <w:tc>
          <w:tcPr>
            <w:tcW w:w="2297" w:type="dxa"/>
            <w:tcBorders>
              <w:top w:val="single" w:sz="4" w:space="0" w:color="000000"/>
              <w:left w:val="single" w:sz="4" w:space="0" w:color="000000"/>
              <w:bottom w:val="single" w:sz="4" w:space="0" w:color="000000"/>
            </w:tcBorders>
            <w:shd w:val="clear" w:color="auto" w:fill="auto"/>
          </w:tcPr>
          <w:p w:rsidR="00703E63" w:rsidRPr="005B30D2"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w:t>
            </w:r>
            <w:r>
              <w:rPr>
                <w:rFonts w:ascii="Times New Roman" w:hAnsi="Times New Roman"/>
                <w:sz w:val="28"/>
                <w:szCs w:val="28"/>
                <w:lang w:val="ru-RU"/>
              </w:rPr>
              <w:t xml:space="preserve">виходу </w:t>
            </w:r>
            <w:r>
              <w:rPr>
                <w:rFonts w:ascii="Times New Roman" w:hAnsi="Times New Roman"/>
                <w:sz w:val="28"/>
                <w:szCs w:val="28"/>
              </w:rPr>
              <w:t>продувних газів I</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2</w:t>
            </w:r>
            <w:r>
              <w:rPr>
                <w:rFonts w:ascii="Times New Roman" w:hAnsi="Times New Roman"/>
                <w:sz w:val="28"/>
                <w:szCs w:val="28"/>
                <w:lang w:val="ru-RU"/>
              </w:rPr>
              <w:t>9</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 273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ІІ вихід амводи 25% </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en-US"/>
              </w:rPr>
              <w:t>4</w:t>
            </w:r>
            <w:r>
              <w:rPr>
                <w:rFonts w:ascii="Times New Roman" w:hAnsi="Times New Roman"/>
                <w:sz w:val="28"/>
                <w:szCs w:val="28"/>
              </w:rPr>
              <w:t>0±</w:t>
            </w:r>
            <w:r>
              <w:rPr>
                <w:rFonts w:ascii="Times New Roman" w:hAnsi="Times New Roman"/>
                <w:sz w:val="28"/>
                <w:szCs w:val="28"/>
                <w:lang w:val="en-US"/>
              </w:rPr>
              <w:t>3</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сигналізація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30</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QIRA 283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ІІ вихід амводи 25% </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Концентрац</w:t>
            </w:r>
            <w:r>
              <w:rPr>
                <w:rFonts w:ascii="Times New Roman" w:hAnsi="Times New Roman"/>
                <w:sz w:val="28"/>
                <w:szCs w:val="28"/>
              </w:rPr>
              <w:t>ія</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25%</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сигналізація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31</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LIRA 263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ІІ </w:t>
            </w:r>
            <w:r>
              <w:rPr>
                <w:rFonts w:ascii="Times New Roman" w:hAnsi="Times New Roman"/>
                <w:sz w:val="28"/>
                <w:szCs w:val="28"/>
                <w:lang w:val="ru-RU"/>
              </w:rPr>
              <w:t>р</w:t>
            </w:r>
            <w:r>
              <w:rPr>
                <w:rFonts w:ascii="Times New Roman" w:hAnsi="Times New Roman"/>
                <w:sz w:val="28"/>
                <w:szCs w:val="28"/>
              </w:rPr>
              <w:t>івень амводи в Е-3</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25</w:t>
            </w:r>
            <w:r>
              <w:rPr>
                <w:rFonts w:ascii="Times New Roman" w:hAnsi="Times New Roman"/>
                <w:sz w:val="28"/>
                <w:szCs w:val="28"/>
              </w:rPr>
              <w:t>÷</w:t>
            </w:r>
            <w:r>
              <w:rPr>
                <w:rFonts w:ascii="Times New Roman" w:hAnsi="Times New Roman"/>
                <w:sz w:val="28"/>
                <w:szCs w:val="28"/>
                <w:lang w:val="en-US"/>
              </w:rPr>
              <w:t>80%</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32</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LIRCAS 413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Ємність Е-2 (рівень конденсату)</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20÷80%</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регулювання,сигналізація,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33</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LCV 411</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 xml:space="preserve">Трубопровід </w:t>
            </w:r>
            <w:r>
              <w:rPr>
                <w:rFonts w:ascii="Times New Roman" w:hAnsi="Times New Roman"/>
                <w:sz w:val="28"/>
                <w:szCs w:val="28"/>
                <w:lang w:val="en-US"/>
              </w:rPr>
              <w:t>IV</w:t>
            </w:r>
            <w:r>
              <w:rPr>
                <w:rFonts w:ascii="Times New Roman" w:hAnsi="Times New Roman"/>
                <w:sz w:val="28"/>
                <w:szCs w:val="28"/>
              </w:rPr>
              <w:t xml:space="preserve"> подачі конденсату</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Рівень</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20÷80%</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Р</w:t>
            </w:r>
            <w:r>
              <w:rPr>
                <w:rFonts w:ascii="Times New Roman" w:hAnsi="Times New Roman"/>
                <w:sz w:val="28"/>
                <w:szCs w:val="28"/>
              </w:rPr>
              <w:t>егулювання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lang w:val="ru-RU"/>
              </w:rPr>
              <w:t>34</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PIRAS 433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w:t>
            </w:r>
            <w:r>
              <w:rPr>
                <w:rFonts w:ascii="Times New Roman" w:hAnsi="Times New Roman"/>
                <w:sz w:val="28"/>
                <w:szCs w:val="28"/>
                <w:lang w:val="en-US"/>
              </w:rPr>
              <w:t>V</w:t>
            </w:r>
            <w:r>
              <w:rPr>
                <w:rFonts w:ascii="Times New Roman" w:hAnsi="Times New Roman"/>
                <w:sz w:val="28"/>
                <w:szCs w:val="28"/>
              </w:rPr>
              <w:t xml:space="preserve"> насос Н2/1</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17</w:t>
            </w:r>
            <w:r>
              <w:rPr>
                <w:rFonts w:ascii="Times New Roman" w:hAnsi="Times New Roman"/>
                <w:sz w:val="28"/>
                <w:szCs w:val="28"/>
              </w:rPr>
              <w:t>÷20МПа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35</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PIRAS 443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Ємність Е-2 (рівень конденсату)</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Тиск</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lang w:val="ru-RU"/>
              </w:rPr>
              <w:t>0,1</w:t>
            </w:r>
            <w:r>
              <w:rPr>
                <w:rFonts w:ascii="Times New Roman" w:hAnsi="Times New Roman"/>
                <w:sz w:val="28"/>
                <w:szCs w:val="28"/>
              </w:rPr>
              <w:t>÷1 МПа</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 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616"/>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36</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TIRAS 353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насос Н1/1, масло в системі змащування</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75 ± 5</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745"/>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rPr>
              <w:t>3</w:t>
            </w:r>
            <w:r>
              <w:rPr>
                <w:rFonts w:ascii="Times New Roman" w:hAnsi="Times New Roman"/>
                <w:sz w:val="28"/>
                <w:szCs w:val="28"/>
                <w:lang w:val="en-US"/>
              </w:rPr>
              <w:t>7</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TIRAS 363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Трубопровід ІІІ насос Н1/2, масло в системі змащування</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75 ± 5</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r w:rsidR="00703E63" w:rsidTr="00703E63">
        <w:trPr>
          <w:trHeight w:val="745"/>
        </w:trPr>
        <w:tc>
          <w:tcPr>
            <w:tcW w:w="56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rPr>
              <w:t>3</w:t>
            </w:r>
            <w:r>
              <w:rPr>
                <w:rFonts w:ascii="Times New Roman" w:hAnsi="Times New Roman"/>
                <w:sz w:val="28"/>
                <w:szCs w:val="28"/>
                <w:lang w:val="en-US"/>
              </w:rPr>
              <w:t>8</w:t>
            </w:r>
          </w:p>
        </w:tc>
        <w:tc>
          <w:tcPr>
            <w:tcW w:w="1276"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en-US"/>
              </w:rPr>
            </w:pPr>
            <w:r>
              <w:rPr>
                <w:rFonts w:ascii="Times New Roman" w:hAnsi="Times New Roman"/>
                <w:sz w:val="28"/>
                <w:szCs w:val="28"/>
                <w:lang w:val="en-US"/>
              </w:rPr>
              <w:t>TIRAS 453</w:t>
            </w:r>
          </w:p>
        </w:tc>
        <w:tc>
          <w:tcPr>
            <w:tcW w:w="2297"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lang w:val="ru-RU"/>
              </w:rPr>
            </w:pPr>
            <w:r>
              <w:rPr>
                <w:rFonts w:ascii="Times New Roman" w:hAnsi="Times New Roman"/>
                <w:sz w:val="28"/>
                <w:szCs w:val="28"/>
              </w:rPr>
              <w:t>Трубопровід І</w:t>
            </w:r>
            <w:r>
              <w:rPr>
                <w:rFonts w:ascii="Times New Roman" w:hAnsi="Times New Roman"/>
                <w:sz w:val="28"/>
                <w:szCs w:val="28"/>
                <w:lang w:val="en-US"/>
              </w:rPr>
              <w:t>V</w:t>
            </w:r>
            <w:r>
              <w:rPr>
                <w:rFonts w:ascii="Times New Roman" w:hAnsi="Times New Roman"/>
                <w:sz w:val="28"/>
                <w:szCs w:val="28"/>
              </w:rPr>
              <w:t xml:space="preserve"> насос Н1/1, </w:t>
            </w:r>
            <w:r>
              <w:rPr>
                <w:rFonts w:ascii="Times New Roman" w:hAnsi="Times New Roman"/>
                <w:sz w:val="28"/>
                <w:szCs w:val="28"/>
                <w:lang w:val="ru-RU"/>
              </w:rPr>
              <w:t>задній підшипник насоса</w:t>
            </w:r>
          </w:p>
        </w:tc>
        <w:tc>
          <w:tcPr>
            <w:tcW w:w="1814"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Температура</w:t>
            </w:r>
          </w:p>
        </w:tc>
        <w:tc>
          <w:tcPr>
            <w:tcW w:w="1701" w:type="dxa"/>
            <w:tcBorders>
              <w:top w:val="single" w:sz="4" w:space="0" w:color="000000"/>
              <w:left w:val="single" w:sz="4" w:space="0" w:color="000000"/>
              <w:bottom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75 ± 5</w:t>
            </w:r>
            <w:r>
              <w:rPr>
                <w:rFonts w:ascii="Times New Roman" w:hAnsi="Times New Roman"/>
                <w:sz w:val="28"/>
                <w:szCs w:val="28"/>
                <w:vertAlign w:val="superscript"/>
              </w:rPr>
              <w:t xml:space="preserve"> о</w:t>
            </w:r>
            <w:r>
              <w:rPr>
                <w:rFonts w:ascii="Times New Roman" w:hAnsi="Times New Roman"/>
                <w:sz w:val="28"/>
                <w:szCs w:val="28"/>
              </w:rPr>
              <w:t>С</w:t>
            </w:r>
          </w:p>
        </w:tc>
        <w:tc>
          <w:tcPr>
            <w:tcW w:w="1903" w:type="dxa"/>
            <w:tcBorders>
              <w:top w:val="single" w:sz="4" w:space="0" w:color="000000"/>
              <w:left w:val="single" w:sz="4" w:space="0" w:color="000000"/>
              <w:bottom w:val="single" w:sz="4" w:space="0" w:color="000000"/>
              <w:right w:val="single" w:sz="4" w:space="0" w:color="000000"/>
            </w:tcBorders>
            <w:shd w:val="clear" w:color="auto" w:fill="auto"/>
          </w:tcPr>
          <w:p w:rsidR="00703E63" w:rsidRDefault="00703E63" w:rsidP="002D10FE">
            <w:pPr>
              <w:snapToGrid w:val="0"/>
              <w:spacing w:after="0" w:line="240" w:lineRule="auto"/>
              <w:rPr>
                <w:rFonts w:ascii="Times New Roman" w:hAnsi="Times New Roman"/>
                <w:sz w:val="28"/>
                <w:szCs w:val="28"/>
              </w:rPr>
            </w:pPr>
            <w:r>
              <w:rPr>
                <w:rFonts w:ascii="Times New Roman" w:hAnsi="Times New Roman"/>
                <w:sz w:val="28"/>
                <w:szCs w:val="28"/>
              </w:rPr>
              <w:t>Контроль,</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сигналізація,</w:t>
            </w:r>
          </w:p>
          <w:p w:rsidR="00703E63" w:rsidRDefault="00703E63" w:rsidP="002D10FE">
            <w:pPr>
              <w:spacing w:after="0" w:line="240" w:lineRule="auto"/>
              <w:rPr>
                <w:rFonts w:ascii="Times New Roman" w:hAnsi="Times New Roman"/>
                <w:sz w:val="28"/>
                <w:szCs w:val="28"/>
              </w:rPr>
            </w:pPr>
            <w:r>
              <w:rPr>
                <w:rFonts w:ascii="Times New Roman" w:hAnsi="Times New Roman"/>
                <w:sz w:val="28"/>
                <w:szCs w:val="28"/>
              </w:rPr>
              <w:t>блокування</w:t>
            </w:r>
          </w:p>
        </w:tc>
      </w:tr>
    </w:tbl>
    <w:p w:rsidR="00EC3AC8" w:rsidRPr="00080FFF" w:rsidRDefault="00EC3AC8" w:rsidP="00080FFF">
      <w:pPr>
        <w:rPr>
          <w:sz w:val="2"/>
          <w:szCs w:val="2"/>
          <w:lang w:val="ru-RU"/>
        </w:rPr>
      </w:pPr>
    </w:p>
    <w:sectPr w:rsidR="00EC3AC8" w:rsidRPr="00080FFF" w:rsidSect="00181E90">
      <w:pgSz w:w="12240" w:h="15840"/>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3789" w:rsidRDefault="00B33789">
      <w:pPr>
        <w:spacing w:after="0" w:line="240" w:lineRule="auto"/>
      </w:pPr>
      <w:r>
        <w:separator/>
      </w:r>
    </w:p>
  </w:endnote>
  <w:endnote w:type="continuationSeparator" w:id="0">
    <w:p w:rsidR="00B33789" w:rsidRDefault="00B337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3789" w:rsidRDefault="00B33789">
      <w:pPr>
        <w:spacing w:after="0" w:line="240" w:lineRule="auto"/>
      </w:pPr>
      <w:r>
        <w:separator/>
      </w:r>
    </w:p>
  </w:footnote>
  <w:footnote w:type="continuationSeparator" w:id="0">
    <w:p w:rsidR="00B33789" w:rsidRDefault="00B337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600" w:rsidRDefault="008D4600" w:rsidP="002D10FE">
    <w:pPr>
      <w:pStyle w:val="af2"/>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600" w:rsidRDefault="00081C25" w:rsidP="002D10FE">
    <w:pPr>
      <w:pStyle w:val="af2"/>
      <w:jc w:val="right"/>
    </w:pPr>
    <w:r>
      <w:fldChar w:fldCharType="begin"/>
    </w:r>
    <w:r w:rsidR="008D4600">
      <w:instrText>PAGE   \* MERGEFORMAT</w:instrText>
    </w:r>
    <w:r>
      <w:fldChar w:fldCharType="separate"/>
    </w:r>
    <w:r w:rsidR="00EE5989" w:rsidRPr="00EE5989">
      <w:rPr>
        <w:noProof/>
        <w:lang w:val="ru-RU"/>
      </w:rPr>
      <w:t>123</w:t>
    </w:r>
    <w: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F5E34BA"/>
    <w:lvl w:ilvl="0">
      <w:start w:val="1"/>
      <w:numFmt w:val="none"/>
      <w:pStyle w:val="1"/>
      <w:suff w:val="nothing"/>
      <w:lvlText w:val=""/>
      <w:lvlJc w:val="left"/>
      <w:pPr>
        <w:tabs>
          <w:tab w:val="num" w:pos="432"/>
        </w:tabs>
        <w:ind w:left="432" w:hanging="432"/>
      </w:pPr>
      <w:rPr>
        <w:lang w:val="uk-UA"/>
      </w:rPr>
    </w:lvl>
    <w:lvl w:ilvl="1">
      <w:start w:val="1"/>
      <w:numFmt w:val="none"/>
      <w:pStyle w:val="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pStyle w:val="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1"/>
    <w:lvl w:ilvl="0">
      <w:numFmt w:val="bullet"/>
      <w:lvlText w:val="-"/>
      <w:lvlJc w:val="left"/>
      <w:pPr>
        <w:tabs>
          <w:tab w:val="num" w:pos="786"/>
        </w:tabs>
        <w:ind w:left="786" w:hanging="360"/>
      </w:pPr>
      <w:rPr>
        <w:rFonts w:ascii="Times New Roman" w:hAnsi="Times New Roman" w:cs="Times New Roman"/>
      </w:rPr>
    </w:lvl>
  </w:abstractNum>
  <w:abstractNum w:abstractNumId="2">
    <w:nsid w:val="00000003"/>
    <w:multiLevelType w:val="singleLevel"/>
    <w:tmpl w:val="00000003"/>
    <w:name w:val="WW8Num2"/>
    <w:lvl w:ilvl="0">
      <w:start w:val="1"/>
      <w:numFmt w:val="bullet"/>
      <w:lvlText w:val=""/>
      <w:lvlJc w:val="left"/>
      <w:pPr>
        <w:tabs>
          <w:tab w:val="num" w:pos="0"/>
        </w:tabs>
        <w:ind w:left="1428" w:hanging="360"/>
      </w:pPr>
      <w:rPr>
        <w:rFonts w:ascii="Symbol" w:hAnsi="Symbol"/>
      </w:rPr>
    </w:lvl>
  </w:abstractNum>
  <w:abstractNum w:abstractNumId="3">
    <w:nsid w:val="00000008"/>
    <w:multiLevelType w:val="multilevel"/>
    <w:tmpl w:val="00000008"/>
    <w:name w:val="WW8Num8"/>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4">
    <w:nsid w:val="00000009"/>
    <w:multiLevelType w:val="singleLevel"/>
    <w:tmpl w:val="00000009"/>
    <w:name w:val="WW8Num11"/>
    <w:lvl w:ilvl="0">
      <w:start w:val="1"/>
      <w:numFmt w:val="bullet"/>
      <w:lvlText w:val=""/>
      <w:lvlJc w:val="left"/>
      <w:pPr>
        <w:tabs>
          <w:tab w:val="num" w:pos="0"/>
        </w:tabs>
        <w:ind w:left="1428" w:hanging="360"/>
      </w:pPr>
      <w:rPr>
        <w:rFonts w:ascii="Symbol" w:hAnsi="Symbol"/>
      </w:rPr>
    </w:lvl>
  </w:abstractNum>
  <w:abstractNum w:abstractNumId="5">
    <w:nsid w:val="0046345C"/>
    <w:multiLevelType w:val="hybridMultilevel"/>
    <w:tmpl w:val="F898904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03544FD2"/>
    <w:multiLevelType w:val="hybridMultilevel"/>
    <w:tmpl w:val="D1681A32"/>
    <w:lvl w:ilvl="0" w:tplc="00000002">
      <w:numFmt w:val="bullet"/>
      <w:lvlText w:val="-"/>
      <w:lvlJc w:val="left"/>
      <w:pPr>
        <w:ind w:left="720" w:hanging="360"/>
      </w:pPr>
      <w:rPr>
        <w:rFonts w:ascii="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7D6C09"/>
    <w:multiLevelType w:val="hybridMultilevel"/>
    <w:tmpl w:val="B6BCF552"/>
    <w:lvl w:ilvl="0" w:tplc="8FBA33C0">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0EE5078F"/>
    <w:multiLevelType w:val="hybridMultilevel"/>
    <w:tmpl w:val="414097A0"/>
    <w:lvl w:ilvl="0" w:tplc="A19AFEA0">
      <w:start w:val="1"/>
      <w:numFmt w:val="decimal"/>
      <w:lvlText w:val="%1."/>
      <w:lvlJc w:val="left"/>
      <w:pPr>
        <w:ind w:left="1068" w:hanging="360"/>
      </w:pPr>
      <w:rPr>
        <w:rFonts w:hint="default"/>
        <w:color w:val="33333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D80454"/>
    <w:multiLevelType w:val="hybridMultilevel"/>
    <w:tmpl w:val="7A1CF524"/>
    <w:lvl w:ilvl="0" w:tplc="C5F4B4B4">
      <w:numFmt w:val="bullet"/>
      <w:lvlText w:val="-"/>
      <w:lvlJc w:val="left"/>
      <w:pPr>
        <w:ind w:left="786" w:hanging="360"/>
      </w:pPr>
      <w:rPr>
        <w:rFonts w:ascii="Tahoma" w:eastAsia="Times New Roman" w:hAnsi="Tahoma"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0">
    <w:nsid w:val="1FD01B8C"/>
    <w:multiLevelType w:val="hybridMultilevel"/>
    <w:tmpl w:val="E0FE303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92A587D"/>
    <w:multiLevelType w:val="hybridMultilevel"/>
    <w:tmpl w:val="29E821D2"/>
    <w:lvl w:ilvl="0" w:tplc="EB940D3C">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D543503"/>
    <w:multiLevelType w:val="hybridMultilevel"/>
    <w:tmpl w:val="E230E4E4"/>
    <w:lvl w:ilvl="0" w:tplc="2DE63FB4">
      <w:start w:val="1"/>
      <w:numFmt w:val="decimal"/>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F6324CF"/>
    <w:multiLevelType w:val="hybridMultilevel"/>
    <w:tmpl w:val="C64A8968"/>
    <w:lvl w:ilvl="0" w:tplc="00000002">
      <w:numFmt w:val="bullet"/>
      <w:lvlText w:val="-"/>
      <w:lvlJc w:val="left"/>
      <w:pPr>
        <w:ind w:left="720" w:hanging="360"/>
      </w:pPr>
      <w:rPr>
        <w:rFonts w:ascii="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C00A5C"/>
    <w:multiLevelType w:val="hybridMultilevel"/>
    <w:tmpl w:val="42A41244"/>
    <w:lvl w:ilvl="0" w:tplc="8FBA33C0">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D4A1281"/>
    <w:multiLevelType w:val="hybridMultilevel"/>
    <w:tmpl w:val="359AC47E"/>
    <w:lvl w:ilvl="0" w:tplc="00000002">
      <w:numFmt w:val="bullet"/>
      <w:lvlText w:val="-"/>
      <w:lvlJc w:val="left"/>
      <w:pPr>
        <w:ind w:left="1429" w:hanging="360"/>
      </w:pPr>
      <w:rPr>
        <w:rFonts w:ascii="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407C05B7"/>
    <w:multiLevelType w:val="hybridMultilevel"/>
    <w:tmpl w:val="B854F7C0"/>
    <w:lvl w:ilvl="0" w:tplc="2DE63FB4">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91604B9"/>
    <w:multiLevelType w:val="multilevel"/>
    <w:tmpl w:val="55065F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4EF259B9"/>
    <w:multiLevelType w:val="hybridMultilevel"/>
    <w:tmpl w:val="8AF4208A"/>
    <w:lvl w:ilvl="0" w:tplc="8FBA33C0">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501C0771"/>
    <w:multiLevelType w:val="multilevel"/>
    <w:tmpl w:val="6B923FC8"/>
    <w:lvl w:ilvl="0">
      <w:start w:val="1"/>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0">
    <w:nsid w:val="53967734"/>
    <w:multiLevelType w:val="hybridMultilevel"/>
    <w:tmpl w:val="CD826E04"/>
    <w:lvl w:ilvl="0" w:tplc="0419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6BC414C"/>
    <w:multiLevelType w:val="hybridMultilevel"/>
    <w:tmpl w:val="A5A066C2"/>
    <w:lvl w:ilvl="0" w:tplc="A19AFEA0">
      <w:start w:val="1"/>
      <w:numFmt w:val="decimal"/>
      <w:lvlText w:val="%1."/>
      <w:lvlJc w:val="left"/>
      <w:pPr>
        <w:ind w:left="1068" w:hanging="360"/>
      </w:pPr>
      <w:rPr>
        <w:rFonts w:hint="default"/>
        <w:color w:val="33333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33B09F2"/>
    <w:multiLevelType w:val="hybridMultilevel"/>
    <w:tmpl w:val="6A024420"/>
    <w:lvl w:ilvl="0" w:tplc="00000002">
      <w:numFmt w:val="bullet"/>
      <w:lvlText w:val="-"/>
      <w:lvlJc w:val="left"/>
      <w:pPr>
        <w:ind w:left="1080" w:hanging="360"/>
      </w:pPr>
      <w:rPr>
        <w:rFonts w:ascii="Times New Roman"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3C54450"/>
    <w:multiLevelType w:val="hybridMultilevel"/>
    <w:tmpl w:val="03DED32E"/>
    <w:lvl w:ilvl="0" w:tplc="8FBA33C0">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66911F66"/>
    <w:multiLevelType w:val="hybridMultilevel"/>
    <w:tmpl w:val="52A8897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6B137E31"/>
    <w:multiLevelType w:val="hybridMultilevel"/>
    <w:tmpl w:val="F6106B3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15"/>
  </w:num>
  <w:num w:numId="7">
    <w:abstractNumId w:val="9"/>
  </w:num>
  <w:num w:numId="8">
    <w:abstractNumId w:val="22"/>
  </w:num>
  <w:num w:numId="9">
    <w:abstractNumId w:val="6"/>
  </w:num>
  <w:num w:numId="10">
    <w:abstractNumId w:val="13"/>
  </w:num>
  <w:num w:numId="11">
    <w:abstractNumId w:val="18"/>
  </w:num>
  <w:num w:numId="12">
    <w:abstractNumId w:val="7"/>
  </w:num>
  <w:num w:numId="13">
    <w:abstractNumId w:val="14"/>
  </w:num>
  <w:num w:numId="14">
    <w:abstractNumId w:val="23"/>
  </w:num>
  <w:num w:numId="15">
    <w:abstractNumId w:val="5"/>
  </w:num>
  <w:num w:numId="16">
    <w:abstractNumId w:val="10"/>
  </w:num>
  <w:num w:numId="17">
    <w:abstractNumId w:val="16"/>
  </w:num>
  <w:num w:numId="18">
    <w:abstractNumId w:val="20"/>
  </w:num>
  <w:num w:numId="19">
    <w:abstractNumId w:val="11"/>
  </w:num>
  <w:num w:numId="20">
    <w:abstractNumId w:val="24"/>
  </w:num>
  <w:num w:numId="21">
    <w:abstractNumId w:val="25"/>
  </w:num>
  <w:num w:numId="22">
    <w:abstractNumId w:val="12"/>
  </w:num>
  <w:num w:numId="23">
    <w:abstractNumId w:val="8"/>
  </w:num>
  <w:num w:numId="24">
    <w:abstractNumId w:val="21"/>
  </w:num>
  <w:num w:numId="25">
    <w:abstractNumId w:val="19"/>
  </w:num>
  <w:num w:numId="2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hyphenationZone w:val="425"/>
  <w:characterSpacingControl w:val="doNotCompress"/>
  <w:footnotePr>
    <w:footnote w:id="-1"/>
    <w:footnote w:id="0"/>
  </w:footnotePr>
  <w:endnotePr>
    <w:endnote w:id="-1"/>
    <w:endnote w:id="0"/>
  </w:endnotePr>
  <w:compat/>
  <w:rsids>
    <w:rsidRoot w:val="00703E63"/>
    <w:rsid w:val="000415EA"/>
    <w:rsid w:val="00063F45"/>
    <w:rsid w:val="00080FFF"/>
    <w:rsid w:val="00081C25"/>
    <w:rsid w:val="00093BDC"/>
    <w:rsid w:val="001436F6"/>
    <w:rsid w:val="00181E90"/>
    <w:rsid w:val="00272E50"/>
    <w:rsid w:val="002D10FE"/>
    <w:rsid w:val="002F1A50"/>
    <w:rsid w:val="0038761E"/>
    <w:rsid w:val="0043781D"/>
    <w:rsid w:val="00537024"/>
    <w:rsid w:val="00683B3A"/>
    <w:rsid w:val="006F0E39"/>
    <w:rsid w:val="00703E63"/>
    <w:rsid w:val="00746B34"/>
    <w:rsid w:val="00792761"/>
    <w:rsid w:val="007E0FD5"/>
    <w:rsid w:val="008428F9"/>
    <w:rsid w:val="0084380D"/>
    <w:rsid w:val="00866B88"/>
    <w:rsid w:val="008748E4"/>
    <w:rsid w:val="008D4600"/>
    <w:rsid w:val="00964153"/>
    <w:rsid w:val="00A033C3"/>
    <w:rsid w:val="00B33789"/>
    <w:rsid w:val="00C410B8"/>
    <w:rsid w:val="00C540CC"/>
    <w:rsid w:val="00E67468"/>
    <w:rsid w:val="00EC3AC8"/>
    <w:rsid w:val="00EE5989"/>
    <w:rsid w:val="00F203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E63"/>
    <w:pPr>
      <w:suppressAutoHyphens/>
      <w:spacing w:after="200" w:line="276" w:lineRule="auto"/>
    </w:pPr>
    <w:rPr>
      <w:rFonts w:ascii="Calibri" w:eastAsia="Calibri" w:hAnsi="Calibri" w:cs="Calibri"/>
      <w:lang w:val="uk-UA" w:eastAsia="ar-SA"/>
    </w:rPr>
  </w:style>
  <w:style w:type="paragraph" w:styleId="1">
    <w:name w:val="heading 1"/>
    <w:basedOn w:val="a"/>
    <w:next w:val="a"/>
    <w:link w:val="10"/>
    <w:qFormat/>
    <w:rsid w:val="00703E63"/>
    <w:pPr>
      <w:keepNext/>
      <w:numPr>
        <w:numId w:val="1"/>
      </w:numPr>
      <w:spacing w:before="240" w:after="60"/>
      <w:outlineLvl w:val="0"/>
    </w:pPr>
    <w:rPr>
      <w:rFonts w:ascii="Cambria" w:eastAsia="Times New Roman" w:hAnsi="Cambria" w:cs="Times New Roman"/>
      <w:b/>
      <w:bCs/>
      <w:kern w:val="1"/>
      <w:sz w:val="32"/>
      <w:szCs w:val="32"/>
    </w:rPr>
  </w:style>
  <w:style w:type="paragraph" w:styleId="2">
    <w:name w:val="heading 2"/>
    <w:basedOn w:val="a"/>
    <w:next w:val="a"/>
    <w:link w:val="20"/>
    <w:qFormat/>
    <w:rsid w:val="00703E63"/>
    <w:pPr>
      <w:keepNext/>
      <w:numPr>
        <w:ilvl w:val="1"/>
        <w:numId w:val="1"/>
      </w:numPr>
      <w:spacing w:before="240" w:after="60" w:line="240" w:lineRule="auto"/>
      <w:outlineLvl w:val="1"/>
    </w:pPr>
    <w:rPr>
      <w:rFonts w:ascii="Cambria" w:hAnsi="Cambria"/>
      <w:b/>
      <w:bCs/>
      <w:i/>
      <w:iCs/>
      <w:sz w:val="28"/>
      <w:szCs w:val="28"/>
    </w:rPr>
  </w:style>
  <w:style w:type="paragraph" w:styleId="3">
    <w:name w:val="heading 3"/>
    <w:basedOn w:val="a"/>
    <w:next w:val="a"/>
    <w:link w:val="30"/>
    <w:uiPriority w:val="9"/>
    <w:unhideWhenUsed/>
    <w:qFormat/>
    <w:rsid w:val="00703E63"/>
    <w:pPr>
      <w:keepNext/>
      <w:spacing w:before="240" w:after="60"/>
      <w:outlineLvl w:val="2"/>
    </w:pPr>
    <w:rPr>
      <w:rFonts w:ascii="Calibri Light" w:eastAsia="Times New Roman" w:hAnsi="Calibri Light" w:cs="Times New Roman"/>
      <w:b/>
      <w:bCs/>
      <w:sz w:val="26"/>
      <w:szCs w:val="26"/>
    </w:rPr>
  </w:style>
  <w:style w:type="paragraph" w:styleId="4">
    <w:name w:val="heading 4"/>
    <w:basedOn w:val="a"/>
    <w:next w:val="a"/>
    <w:link w:val="40"/>
    <w:qFormat/>
    <w:rsid w:val="00703E63"/>
    <w:pPr>
      <w:keepNext/>
      <w:numPr>
        <w:ilvl w:val="3"/>
        <w:numId w:val="1"/>
      </w:numPr>
      <w:spacing w:before="240" w:after="60"/>
      <w:outlineLvl w:val="3"/>
    </w:pPr>
    <w:rPr>
      <w:rFonts w:eastAsia="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E63"/>
    <w:rPr>
      <w:rFonts w:ascii="Cambria" w:eastAsia="Times New Roman" w:hAnsi="Cambria" w:cs="Times New Roman"/>
      <w:b/>
      <w:bCs/>
      <w:kern w:val="1"/>
      <w:sz w:val="32"/>
      <w:szCs w:val="32"/>
      <w:lang w:val="uk-UA" w:eastAsia="ar-SA"/>
    </w:rPr>
  </w:style>
  <w:style w:type="character" w:customStyle="1" w:styleId="20">
    <w:name w:val="Заголовок 2 Знак"/>
    <w:basedOn w:val="a0"/>
    <w:link w:val="2"/>
    <w:rsid w:val="00703E63"/>
    <w:rPr>
      <w:rFonts w:ascii="Cambria" w:eastAsia="Calibri" w:hAnsi="Cambria" w:cs="Calibri"/>
      <w:b/>
      <w:bCs/>
      <w:i/>
      <w:iCs/>
      <w:sz w:val="28"/>
      <w:szCs w:val="28"/>
      <w:lang w:val="uk-UA" w:eastAsia="ar-SA"/>
    </w:rPr>
  </w:style>
  <w:style w:type="character" w:customStyle="1" w:styleId="30">
    <w:name w:val="Заголовок 3 Знак"/>
    <w:basedOn w:val="a0"/>
    <w:link w:val="3"/>
    <w:uiPriority w:val="9"/>
    <w:rsid w:val="00703E63"/>
    <w:rPr>
      <w:rFonts w:ascii="Calibri Light" w:eastAsia="Times New Roman" w:hAnsi="Calibri Light" w:cs="Times New Roman"/>
      <w:b/>
      <w:bCs/>
      <w:sz w:val="26"/>
      <w:szCs w:val="26"/>
      <w:lang w:val="uk-UA" w:eastAsia="ar-SA"/>
    </w:rPr>
  </w:style>
  <w:style w:type="character" w:customStyle="1" w:styleId="40">
    <w:name w:val="Заголовок 4 Знак"/>
    <w:basedOn w:val="a0"/>
    <w:link w:val="4"/>
    <w:rsid w:val="00703E63"/>
    <w:rPr>
      <w:rFonts w:ascii="Calibri" w:eastAsia="Times New Roman" w:hAnsi="Calibri" w:cs="Times New Roman"/>
      <w:b/>
      <w:bCs/>
      <w:sz w:val="28"/>
      <w:szCs w:val="28"/>
      <w:lang w:val="uk-UA" w:eastAsia="ar-SA"/>
    </w:rPr>
  </w:style>
  <w:style w:type="character" w:customStyle="1" w:styleId="WW8Num1z0">
    <w:name w:val="WW8Num1z0"/>
    <w:rsid w:val="00703E63"/>
    <w:rPr>
      <w:rFonts w:ascii="Times New Roman" w:eastAsia="Calibri" w:hAnsi="Times New Roman" w:cs="Times New Roman"/>
    </w:rPr>
  </w:style>
  <w:style w:type="character" w:customStyle="1" w:styleId="WW8Num1z1">
    <w:name w:val="WW8Num1z1"/>
    <w:rsid w:val="00703E63"/>
    <w:rPr>
      <w:rFonts w:ascii="Courier New" w:hAnsi="Courier New" w:cs="Courier New"/>
    </w:rPr>
  </w:style>
  <w:style w:type="character" w:customStyle="1" w:styleId="WW8Num1z2">
    <w:name w:val="WW8Num1z2"/>
    <w:rsid w:val="00703E63"/>
    <w:rPr>
      <w:rFonts w:ascii="Wingdings" w:hAnsi="Wingdings"/>
    </w:rPr>
  </w:style>
  <w:style w:type="character" w:customStyle="1" w:styleId="WW8Num1z3">
    <w:name w:val="WW8Num1z3"/>
    <w:rsid w:val="00703E63"/>
    <w:rPr>
      <w:rFonts w:ascii="Symbol" w:hAnsi="Symbol"/>
    </w:rPr>
  </w:style>
  <w:style w:type="character" w:customStyle="1" w:styleId="WW8Num2z0">
    <w:name w:val="WW8Num2z0"/>
    <w:rsid w:val="00703E63"/>
    <w:rPr>
      <w:rFonts w:ascii="Symbol" w:hAnsi="Symbol"/>
    </w:rPr>
  </w:style>
  <w:style w:type="character" w:customStyle="1" w:styleId="WW8Num2z1">
    <w:name w:val="WW8Num2z1"/>
    <w:rsid w:val="00703E63"/>
    <w:rPr>
      <w:rFonts w:ascii="Courier New" w:hAnsi="Courier New" w:cs="Courier New"/>
    </w:rPr>
  </w:style>
  <w:style w:type="character" w:customStyle="1" w:styleId="WW8Num2z2">
    <w:name w:val="WW8Num2z2"/>
    <w:rsid w:val="00703E63"/>
    <w:rPr>
      <w:rFonts w:ascii="Wingdings" w:hAnsi="Wingdings"/>
    </w:rPr>
  </w:style>
  <w:style w:type="character" w:customStyle="1" w:styleId="WW8Num3z0">
    <w:name w:val="WW8Num3z0"/>
    <w:rsid w:val="00703E63"/>
    <w:rPr>
      <w:rFonts w:ascii="Times New Roman" w:hAnsi="Times New Roman" w:cs="Times New Roman"/>
      <w:b w:val="0"/>
      <w:sz w:val="28"/>
      <w:szCs w:val="28"/>
    </w:rPr>
  </w:style>
  <w:style w:type="character" w:customStyle="1" w:styleId="WW8Num5z0">
    <w:name w:val="WW8Num5z0"/>
    <w:rsid w:val="00703E63"/>
    <w:rPr>
      <w:rFonts w:ascii="Symbol" w:hAnsi="Symbol"/>
    </w:rPr>
  </w:style>
  <w:style w:type="character" w:customStyle="1" w:styleId="WW8Num5z1">
    <w:name w:val="WW8Num5z1"/>
    <w:rsid w:val="00703E63"/>
    <w:rPr>
      <w:rFonts w:ascii="Courier New" w:hAnsi="Courier New" w:cs="Courier New"/>
    </w:rPr>
  </w:style>
  <w:style w:type="character" w:customStyle="1" w:styleId="WW8Num5z2">
    <w:name w:val="WW8Num5z2"/>
    <w:rsid w:val="00703E63"/>
    <w:rPr>
      <w:rFonts w:ascii="Wingdings" w:hAnsi="Wingdings"/>
    </w:rPr>
  </w:style>
  <w:style w:type="character" w:customStyle="1" w:styleId="WW8Num6z0">
    <w:name w:val="WW8Num6z0"/>
    <w:rsid w:val="00703E63"/>
    <w:rPr>
      <w:rFonts w:ascii="Symbol" w:hAnsi="Symbol"/>
    </w:rPr>
  </w:style>
  <w:style w:type="character" w:customStyle="1" w:styleId="WW8Num6z1">
    <w:name w:val="WW8Num6z1"/>
    <w:rsid w:val="00703E63"/>
    <w:rPr>
      <w:rFonts w:ascii="Courier New" w:hAnsi="Courier New" w:cs="Courier New"/>
    </w:rPr>
  </w:style>
  <w:style w:type="character" w:customStyle="1" w:styleId="WW8Num6z2">
    <w:name w:val="WW8Num6z2"/>
    <w:rsid w:val="00703E63"/>
    <w:rPr>
      <w:rFonts w:ascii="Wingdings" w:hAnsi="Wingdings"/>
    </w:rPr>
  </w:style>
  <w:style w:type="character" w:customStyle="1" w:styleId="WW8Num7z0">
    <w:name w:val="WW8Num7z0"/>
    <w:rsid w:val="00703E63"/>
    <w:rPr>
      <w:rFonts w:ascii="Symbol" w:hAnsi="Symbol"/>
    </w:rPr>
  </w:style>
  <w:style w:type="character" w:customStyle="1" w:styleId="WW8Num7z1">
    <w:name w:val="WW8Num7z1"/>
    <w:rsid w:val="00703E63"/>
    <w:rPr>
      <w:rFonts w:ascii="Courier New" w:hAnsi="Courier New"/>
    </w:rPr>
  </w:style>
  <w:style w:type="character" w:customStyle="1" w:styleId="WW8Num7z2">
    <w:name w:val="WW8Num7z2"/>
    <w:rsid w:val="00703E63"/>
    <w:rPr>
      <w:rFonts w:ascii="Wingdings" w:hAnsi="Wingdings"/>
    </w:rPr>
  </w:style>
  <w:style w:type="character" w:customStyle="1" w:styleId="WW8Num8z0">
    <w:name w:val="WW8Num8z0"/>
    <w:rsid w:val="00703E63"/>
    <w:rPr>
      <w:rFonts w:ascii="Symbol" w:hAnsi="Symbol"/>
    </w:rPr>
  </w:style>
  <w:style w:type="character" w:customStyle="1" w:styleId="WW8Num8z1">
    <w:name w:val="WW8Num8z1"/>
    <w:rsid w:val="00703E63"/>
    <w:rPr>
      <w:rFonts w:ascii="Courier New" w:hAnsi="Courier New"/>
    </w:rPr>
  </w:style>
  <w:style w:type="character" w:customStyle="1" w:styleId="WW8Num8z2">
    <w:name w:val="WW8Num8z2"/>
    <w:rsid w:val="00703E63"/>
    <w:rPr>
      <w:rFonts w:ascii="Wingdings" w:hAnsi="Wingdings"/>
    </w:rPr>
  </w:style>
  <w:style w:type="character" w:customStyle="1" w:styleId="WW8Num9z0">
    <w:name w:val="WW8Num9z0"/>
    <w:rsid w:val="00703E63"/>
    <w:rPr>
      <w:b w:val="0"/>
      <w:sz w:val="28"/>
      <w:szCs w:val="28"/>
    </w:rPr>
  </w:style>
  <w:style w:type="character" w:customStyle="1" w:styleId="WW8Num10z0">
    <w:name w:val="WW8Num10z0"/>
    <w:rsid w:val="00703E63"/>
    <w:rPr>
      <w:rFonts w:ascii="Symbol" w:hAnsi="Symbol"/>
    </w:rPr>
  </w:style>
  <w:style w:type="character" w:customStyle="1" w:styleId="WW8Num10z1">
    <w:name w:val="WW8Num10z1"/>
    <w:rsid w:val="00703E63"/>
    <w:rPr>
      <w:rFonts w:ascii="Courier New" w:hAnsi="Courier New" w:cs="Courier New"/>
    </w:rPr>
  </w:style>
  <w:style w:type="character" w:customStyle="1" w:styleId="WW8Num10z2">
    <w:name w:val="WW8Num10z2"/>
    <w:rsid w:val="00703E63"/>
    <w:rPr>
      <w:rFonts w:ascii="Wingdings" w:hAnsi="Wingdings"/>
    </w:rPr>
  </w:style>
  <w:style w:type="character" w:customStyle="1" w:styleId="WW8Num11z0">
    <w:name w:val="WW8Num11z0"/>
    <w:rsid w:val="00703E63"/>
    <w:rPr>
      <w:rFonts w:ascii="Symbol" w:hAnsi="Symbol"/>
    </w:rPr>
  </w:style>
  <w:style w:type="character" w:customStyle="1" w:styleId="WW8Num11z1">
    <w:name w:val="WW8Num11z1"/>
    <w:rsid w:val="00703E63"/>
    <w:rPr>
      <w:rFonts w:ascii="Courier New" w:hAnsi="Courier New" w:cs="Courier New"/>
    </w:rPr>
  </w:style>
  <w:style w:type="character" w:customStyle="1" w:styleId="WW8Num11z2">
    <w:name w:val="WW8Num11z2"/>
    <w:rsid w:val="00703E63"/>
    <w:rPr>
      <w:rFonts w:ascii="Wingdings" w:hAnsi="Wingdings"/>
    </w:rPr>
  </w:style>
  <w:style w:type="character" w:customStyle="1" w:styleId="WW8Num12z0">
    <w:name w:val="WW8Num12z0"/>
    <w:rsid w:val="00703E63"/>
    <w:rPr>
      <w:rFonts w:cs="Times New Roman"/>
      <w:b w:val="0"/>
      <w:sz w:val="28"/>
      <w:szCs w:val="28"/>
    </w:rPr>
  </w:style>
  <w:style w:type="character" w:customStyle="1" w:styleId="WW8Num12z1">
    <w:name w:val="WW8Num12z1"/>
    <w:rsid w:val="00703E63"/>
    <w:rPr>
      <w:rFonts w:cs="Times New Roman"/>
    </w:rPr>
  </w:style>
  <w:style w:type="character" w:customStyle="1" w:styleId="11">
    <w:name w:val="Основной шрифт абзаца1"/>
    <w:rsid w:val="00703E63"/>
  </w:style>
  <w:style w:type="character" w:styleId="a3">
    <w:name w:val="Hyperlink"/>
    <w:rsid w:val="00703E63"/>
    <w:rPr>
      <w:rFonts w:cs="Times New Roman"/>
      <w:color w:val="0000FF"/>
      <w:u w:val="single"/>
    </w:rPr>
  </w:style>
  <w:style w:type="character" w:customStyle="1" w:styleId="a4">
    <w:name w:val="Основной текст Знак"/>
    <w:rsid w:val="00703E63"/>
    <w:rPr>
      <w:rFonts w:ascii="Times New Roman" w:hAnsi="Times New Roman"/>
      <w:sz w:val="24"/>
      <w:szCs w:val="24"/>
    </w:rPr>
  </w:style>
  <w:style w:type="character" w:styleId="a5">
    <w:name w:val="Strong"/>
    <w:qFormat/>
    <w:rsid w:val="00703E63"/>
    <w:rPr>
      <w:b/>
      <w:bCs/>
    </w:rPr>
  </w:style>
  <w:style w:type="character" w:customStyle="1" w:styleId="apple-converted-space">
    <w:name w:val="apple-converted-space"/>
    <w:rsid w:val="00703E63"/>
  </w:style>
  <w:style w:type="character" w:customStyle="1" w:styleId="21">
    <w:name w:val="Основной текст 2 Знак"/>
    <w:rsid w:val="00703E63"/>
    <w:rPr>
      <w:rFonts w:ascii="Times New Roman" w:hAnsi="Times New Roman"/>
      <w:sz w:val="24"/>
      <w:szCs w:val="24"/>
    </w:rPr>
  </w:style>
  <w:style w:type="character" w:customStyle="1" w:styleId="a6">
    <w:name w:val="Основной текст с отступом Знак"/>
    <w:rsid w:val="00703E63"/>
    <w:rPr>
      <w:sz w:val="22"/>
      <w:szCs w:val="22"/>
    </w:rPr>
  </w:style>
  <w:style w:type="character" w:customStyle="1" w:styleId="a7">
    <w:name w:val="Нижний колонтитул Знак"/>
    <w:rsid w:val="00703E63"/>
    <w:rPr>
      <w:rFonts w:ascii="Times New Roman" w:eastAsia="Times New Roman" w:hAnsi="Times New Roman"/>
      <w:sz w:val="24"/>
      <w:szCs w:val="24"/>
      <w:lang w:val="en-US"/>
    </w:rPr>
  </w:style>
  <w:style w:type="character" w:customStyle="1" w:styleId="FontStyle48">
    <w:name w:val="Font Style48"/>
    <w:rsid w:val="00703E63"/>
    <w:rPr>
      <w:rFonts w:ascii="Times New Roman" w:hAnsi="Times New Roman" w:cs="Times New Roman"/>
      <w:sz w:val="22"/>
      <w:szCs w:val="22"/>
    </w:rPr>
  </w:style>
  <w:style w:type="character" w:customStyle="1" w:styleId="22">
    <w:name w:val="Основной текст с отступом 2 Знак"/>
    <w:link w:val="23"/>
    <w:rsid w:val="00703E63"/>
    <w:rPr>
      <w:lang w:val="ru-RU"/>
    </w:rPr>
  </w:style>
  <w:style w:type="character" w:customStyle="1" w:styleId="31">
    <w:name w:val="Основной текст с отступом 3 Знак"/>
    <w:link w:val="32"/>
    <w:rsid w:val="00703E63"/>
    <w:rPr>
      <w:sz w:val="16"/>
      <w:szCs w:val="16"/>
      <w:lang w:val="ru-RU"/>
    </w:rPr>
  </w:style>
  <w:style w:type="character" w:customStyle="1" w:styleId="310">
    <w:name w:val="31. Напівжирний"/>
    <w:rsid w:val="00703E63"/>
    <w:rPr>
      <w:b/>
    </w:rPr>
  </w:style>
  <w:style w:type="character" w:customStyle="1" w:styleId="hps">
    <w:name w:val="hps"/>
    <w:rsid w:val="00703E63"/>
  </w:style>
  <w:style w:type="character" w:customStyle="1" w:styleId="a8">
    <w:name w:val="Верхний колонтитул Знак"/>
    <w:uiPriority w:val="99"/>
    <w:rsid w:val="00703E63"/>
    <w:rPr>
      <w:sz w:val="22"/>
      <w:szCs w:val="22"/>
    </w:rPr>
  </w:style>
  <w:style w:type="paragraph" w:styleId="a9">
    <w:name w:val="Title"/>
    <w:basedOn w:val="a"/>
    <w:next w:val="aa"/>
    <w:link w:val="ab"/>
    <w:rsid w:val="00703E63"/>
    <w:pPr>
      <w:keepNext/>
      <w:spacing w:before="240" w:after="120"/>
    </w:pPr>
    <w:rPr>
      <w:rFonts w:ascii="Arial" w:eastAsia="Lucida Sans Unicode" w:hAnsi="Arial" w:cs="Mangal"/>
      <w:sz w:val="28"/>
      <w:szCs w:val="28"/>
    </w:rPr>
  </w:style>
  <w:style w:type="character" w:customStyle="1" w:styleId="ab">
    <w:name w:val="Название Знак"/>
    <w:basedOn w:val="a0"/>
    <w:link w:val="a9"/>
    <w:rsid w:val="00703E63"/>
    <w:rPr>
      <w:rFonts w:ascii="Arial" w:eastAsia="Lucida Sans Unicode" w:hAnsi="Arial" w:cs="Mangal"/>
      <w:sz w:val="28"/>
      <w:szCs w:val="28"/>
      <w:lang w:val="uk-UA" w:eastAsia="ar-SA"/>
    </w:rPr>
  </w:style>
  <w:style w:type="paragraph" w:styleId="aa">
    <w:name w:val="Body Text"/>
    <w:basedOn w:val="a"/>
    <w:link w:val="12"/>
    <w:rsid w:val="00703E63"/>
    <w:pPr>
      <w:spacing w:after="120" w:line="240" w:lineRule="auto"/>
    </w:pPr>
    <w:rPr>
      <w:rFonts w:ascii="Times New Roman" w:hAnsi="Times New Roman"/>
      <w:sz w:val="24"/>
      <w:szCs w:val="24"/>
    </w:rPr>
  </w:style>
  <w:style w:type="character" w:customStyle="1" w:styleId="12">
    <w:name w:val="Основной текст Знак1"/>
    <w:basedOn w:val="a0"/>
    <w:link w:val="aa"/>
    <w:rsid w:val="00703E63"/>
    <w:rPr>
      <w:rFonts w:ascii="Times New Roman" w:eastAsia="Calibri" w:hAnsi="Times New Roman" w:cs="Calibri"/>
      <w:sz w:val="24"/>
      <w:szCs w:val="24"/>
      <w:lang w:val="uk-UA" w:eastAsia="ar-SA"/>
    </w:rPr>
  </w:style>
  <w:style w:type="paragraph" w:styleId="ac">
    <w:name w:val="List"/>
    <w:basedOn w:val="aa"/>
    <w:rsid w:val="00703E63"/>
    <w:rPr>
      <w:rFonts w:cs="Mangal"/>
    </w:rPr>
  </w:style>
  <w:style w:type="paragraph" w:customStyle="1" w:styleId="13">
    <w:name w:val="Название1"/>
    <w:basedOn w:val="a"/>
    <w:rsid w:val="00703E63"/>
    <w:pPr>
      <w:suppressLineNumbers/>
      <w:spacing w:before="120" w:after="120"/>
    </w:pPr>
    <w:rPr>
      <w:rFonts w:cs="Mangal"/>
      <w:i/>
      <w:iCs/>
      <w:sz w:val="24"/>
      <w:szCs w:val="24"/>
    </w:rPr>
  </w:style>
  <w:style w:type="paragraph" w:customStyle="1" w:styleId="14">
    <w:name w:val="Указатель1"/>
    <w:basedOn w:val="a"/>
    <w:rsid w:val="00703E63"/>
    <w:pPr>
      <w:suppressLineNumbers/>
    </w:pPr>
    <w:rPr>
      <w:rFonts w:cs="Mangal"/>
    </w:rPr>
  </w:style>
  <w:style w:type="paragraph" w:customStyle="1" w:styleId="220">
    <w:name w:val="Основной текст 22"/>
    <w:basedOn w:val="a"/>
    <w:rsid w:val="00703E63"/>
    <w:pPr>
      <w:spacing w:after="120" w:line="480" w:lineRule="auto"/>
    </w:pPr>
    <w:rPr>
      <w:rFonts w:ascii="Times New Roman" w:hAnsi="Times New Roman"/>
      <w:sz w:val="24"/>
      <w:szCs w:val="24"/>
    </w:rPr>
  </w:style>
  <w:style w:type="paragraph" w:styleId="ad">
    <w:name w:val="No Spacing"/>
    <w:qFormat/>
    <w:rsid w:val="00703E63"/>
    <w:pPr>
      <w:suppressAutoHyphens/>
      <w:spacing w:after="0" w:line="240" w:lineRule="auto"/>
    </w:pPr>
    <w:rPr>
      <w:rFonts w:ascii="Times New Roman" w:eastAsia="Calibri" w:hAnsi="Times New Roman" w:cs="Calibri"/>
      <w:sz w:val="24"/>
      <w:lang w:val="ru-RU" w:eastAsia="ar-SA"/>
    </w:rPr>
  </w:style>
  <w:style w:type="paragraph" w:customStyle="1" w:styleId="ae">
    <w:name w:val="Абзац списку"/>
    <w:basedOn w:val="a"/>
    <w:rsid w:val="00703E63"/>
    <w:pPr>
      <w:spacing w:after="0" w:line="240" w:lineRule="auto"/>
      <w:ind w:left="720"/>
    </w:pPr>
    <w:rPr>
      <w:rFonts w:ascii="Times New Roman" w:eastAsia="Times New Roman" w:hAnsi="Times New Roman"/>
      <w:sz w:val="24"/>
      <w:szCs w:val="24"/>
    </w:rPr>
  </w:style>
  <w:style w:type="paragraph" w:styleId="af">
    <w:name w:val="Body Text Indent"/>
    <w:basedOn w:val="a"/>
    <w:link w:val="15"/>
    <w:rsid w:val="00703E63"/>
    <w:pPr>
      <w:spacing w:after="120"/>
      <w:ind w:left="283"/>
    </w:pPr>
  </w:style>
  <w:style w:type="character" w:customStyle="1" w:styleId="15">
    <w:name w:val="Основной текст с отступом Знак1"/>
    <w:basedOn w:val="a0"/>
    <w:link w:val="af"/>
    <w:rsid w:val="00703E63"/>
    <w:rPr>
      <w:rFonts w:ascii="Calibri" w:eastAsia="Calibri" w:hAnsi="Calibri" w:cs="Calibri"/>
      <w:lang w:val="uk-UA" w:eastAsia="ar-SA"/>
    </w:rPr>
  </w:style>
  <w:style w:type="paragraph" w:styleId="af0">
    <w:name w:val="footer"/>
    <w:basedOn w:val="a"/>
    <w:link w:val="16"/>
    <w:rsid w:val="00703E63"/>
    <w:pPr>
      <w:widowControl w:val="0"/>
      <w:tabs>
        <w:tab w:val="center" w:pos="4819"/>
        <w:tab w:val="right" w:pos="9639"/>
      </w:tabs>
      <w:autoSpaceDE w:val="0"/>
      <w:spacing w:after="0" w:line="240" w:lineRule="auto"/>
    </w:pPr>
    <w:rPr>
      <w:rFonts w:ascii="Times New Roman" w:eastAsia="Times New Roman" w:hAnsi="Times New Roman"/>
      <w:sz w:val="24"/>
      <w:szCs w:val="24"/>
      <w:lang w:val="en-US"/>
    </w:rPr>
  </w:style>
  <w:style w:type="character" w:customStyle="1" w:styleId="16">
    <w:name w:val="Нижний колонтитул Знак1"/>
    <w:basedOn w:val="a0"/>
    <w:link w:val="af0"/>
    <w:rsid w:val="00703E63"/>
    <w:rPr>
      <w:rFonts w:ascii="Times New Roman" w:eastAsia="Times New Roman" w:hAnsi="Times New Roman" w:cs="Calibri"/>
      <w:sz w:val="24"/>
      <w:szCs w:val="24"/>
      <w:lang w:eastAsia="ar-SA"/>
    </w:rPr>
  </w:style>
  <w:style w:type="paragraph" w:customStyle="1" w:styleId="210">
    <w:name w:val="Основной текст 21"/>
    <w:basedOn w:val="a"/>
    <w:rsid w:val="00703E63"/>
    <w:pPr>
      <w:spacing w:after="0" w:line="312" w:lineRule="auto"/>
    </w:pPr>
    <w:rPr>
      <w:rFonts w:ascii="Times New Roman" w:eastAsia="Times New Roman" w:hAnsi="Times New Roman"/>
      <w:bCs/>
      <w:sz w:val="28"/>
      <w:szCs w:val="28"/>
      <w:lang w:val="en-US"/>
    </w:rPr>
  </w:style>
  <w:style w:type="paragraph" w:customStyle="1" w:styleId="33">
    <w:name w:val="Основний текст з відступом 3"/>
    <w:basedOn w:val="a"/>
    <w:rsid w:val="00703E63"/>
    <w:pPr>
      <w:spacing w:after="0" w:line="360" w:lineRule="auto"/>
      <w:ind w:left="284" w:hanging="284"/>
      <w:jc w:val="both"/>
    </w:pPr>
    <w:rPr>
      <w:rFonts w:ascii="Times New Roman" w:eastAsia="Times New Roman" w:hAnsi="Times New Roman"/>
      <w:sz w:val="28"/>
      <w:szCs w:val="24"/>
    </w:rPr>
  </w:style>
  <w:style w:type="paragraph" w:customStyle="1" w:styleId="211">
    <w:name w:val="Основной текст с отступом 21"/>
    <w:basedOn w:val="a"/>
    <w:rsid w:val="00703E63"/>
    <w:pPr>
      <w:spacing w:after="120" w:line="480" w:lineRule="auto"/>
      <w:ind w:left="283"/>
    </w:pPr>
    <w:rPr>
      <w:lang w:val="ru-RU"/>
    </w:rPr>
  </w:style>
  <w:style w:type="paragraph" w:customStyle="1" w:styleId="311">
    <w:name w:val="Основной текст с отступом 31"/>
    <w:basedOn w:val="a"/>
    <w:rsid w:val="00703E63"/>
    <w:pPr>
      <w:spacing w:after="120"/>
      <w:ind w:left="283"/>
    </w:pPr>
    <w:rPr>
      <w:sz w:val="16"/>
      <w:szCs w:val="16"/>
      <w:lang w:val="ru-RU"/>
    </w:rPr>
  </w:style>
  <w:style w:type="paragraph" w:customStyle="1" w:styleId="af1">
    <w:name w:val="СтильРис"/>
    <w:basedOn w:val="a"/>
    <w:rsid w:val="00703E63"/>
    <w:pPr>
      <w:spacing w:after="0" w:line="240" w:lineRule="auto"/>
      <w:jc w:val="center"/>
    </w:pPr>
    <w:rPr>
      <w:rFonts w:ascii="Times New Roman" w:eastAsia="Times New Roman" w:hAnsi="Times New Roman"/>
      <w:sz w:val="24"/>
      <w:szCs w:val="20"/>
      <w:lang w:val="ru-RU" w:eastAsia="yi-Hebr" w:bidi="yi-Hebr"/>
    </w:rPr>
  </w:style>
  <w:style w:type="paragraph" w:customStyle="1" w:styleId="221">
    <w:name w:val="22. Текст по центру"/>
    <w:next w:val="a"/>
    <w:rsid w:val="00703E63"/>
    <w:pPr>
      <w:suppressAutoHyphens/>
      <w:spacing w:after="0" w:line="240" w:lineRule="auto"/>
      <w:jc w:val="center"/>
    </w:pPr>
    <w:rPr>
      <w:rFonts w:ascii="Times New Roman" w:eastAsia="MS Mincho" w:hAnsi="Times New Roman" w:cs="Calibri"/>
      <w:sz w:val="24"/>
      <w:szCs w:val="24"/>
      <w:lang w:val="uk-UA" w:eastAsia="ar-SA"/>
    </w:rPr>
  </w:style>
  <w:style w:type="paragraph" w:customStyle="1" w:styleId="64">
    <w:name w:val="64. Курсова. Протокол"/>
    <w:rsid w:val="00703E63"/>
    <w:pPr>
      <w:suppressAutoHyphens/>
      <w:spacing w:after="0" w:line="360" w:lineRule="auto"/>
      <w:ind w:firstLine="709"/>
      <w:jc w:val="both"/>
    </w:pPr>
    <w:rPr>
      <w:rFonts w:ascii="Times New Roman" w:eastAsia="MS Mincho" w:hAnsi="Times New Roman" w:cs="Calibri"/>
      <w:sz w:val="28"/>
      <w:szCs w:val="24"/>
      <w:lang w:val="uk-UA" w:eastAsia="ar-SA"/>
    </w:rPr>
  </w:style>
  <w:style w:type="paragraph" w:customStyle="1" w:styleId="65">
    <w:name w:val="65. Курсова. По центру"/>
    <w:next w:val="64"/>
    <w:rsid w:val="00703E63"/>
    <w:pPr>
      <w:suppressAutoHyphens/>
      <w:spacing w:after="0" w:line="360" w:lineRule="auto"/>
      <w:jc w:val="center"/>
    </w:pPr>
    <w:rPr>
      <w:rFonts w:ascii="Times New Roman" w:eastAsia="MS Mincho" w:hAnsi="Times New Roman" w:cs="Calibri"/>
      <w:sz w:val="28"/>
      <w:szCs w:val="24"/>
      <w:lang w:val="uk-UA" w:eastAsia="ar-SA"/>
    </w:rPr>
  </w:style>
  <w:style w:type="paragraph" w:styleId="af2">
    <w:name w:val="header"/>
    <w:basedOn w:val="a"/>
    <w:link w:val="17"/>
    <w:uiPriority w:val="99"/>
    <w:rsid w:val="00703E63"/>
    <w:pPr>
      <w:tabs>
        <w:tab w:val="center" w:pos="4819"/>
        <w:tab w:val="right" w:pos="9639"/>
      </w:tabs>
    </w:pPr>
  </w:style>
  <w:style w:type="character" w:customStyle="1" w:styleId="17">
    <w:name w:val="Верхний колонтитул Знак1"/>
    <w:basedOn w:val="a0"/>
    <w:link w:val="af2"/>
    <w:uiPriority w:val="99"/>
    <w:rsid w:val="00703E63"/>
    <w:rPr>
      <w:rFonts w:ascii="Calibri" w:eastAsia="Calibri" w:hAnsi="Calibri" w:cs="Calibri"/>
      <w:lang w:val="uk-UA" w:eastAsia="ar-SA"/>
    </w:rPr>
  </w:style>
  <w:style w:type="paragraph" w:customStyle="1" w:styleId="af3">
    <w:name w:val="Содержимое врезки"/>
    <w:basedOn w:val="aa"/>
    <w:rsid w:val="00703E63"/>
  </w:style>
  <w:style w:type="paragraph" w:customStyle="1" w:styleId="af4">
    <w:name w:val="Содержимое таблицы"/>
    <w:basedOn w:val="a"/>
    <w:rsid w:val="00703E63"/>
    <w:pPr>
      <w:suppressLineNumbers/>
    </w:pPr>
  </w:style>
  <w:style w:type="paragraph" w:customStyle="1" w:styleId="af5">
    <w:name w:val="Заголовок таблицы"/>
    <w:basedOn w:val="af4"/>
    <w:rsid w:val="00703E63"/>
    <w:pPr>
      <w:jc w:val="center"/>
    </w:pPr>
    <w:rPr>
      <w:b/>
      <w:bCs/>
    </w:rPr>
  </w:style>
  <w:style w:type="paragraph" w:styleId="24">
    <w:name w:val="Body Text 2"/>
    <w:basedOn w:val="a"/>
    <w:link w:val="212"/>
    <w:uiPriority w:val="99"/>
    <w:semiHidden/>
    <w:unhideWhenUsed/>
    <w:rsid w:val="00703E63"/>
    <w:pPr>
      <w:spacing w:after="120" w:line="480" w:lineRule="auto"/>
    </w:pPr>
    <w:rPr>
      <w:rFonts w:cs="Times New Roman"/>
    </w:rPr>
  </w:style>
  <w:style w:type="character" w:customStyle="1" w:styleId="212">
    <w:name w:val="Основной текст 2 Знак1"/>
    <w:basedOn w:val="a0"/>
    <w:link w:val="24"/>
    <w:uiPriority w:val="99"/>
    <w:semiHidden/>
    <w:rsid w:val="00703E63"/>
    <w:rPr>
      <w:rFonts w:ascii="Calibri" w:eastAsia="Calibri" w:hAnsi="Calibri" w:cs="Times New Roman"/>
      <w:lang w:eastAsia="ar-SA"/>
    </w:rPr>
  </w:style>
  <w:style w:type="paragraph" w:styleId="23">
    <w:name w:val="Body Text Indent 2"/>
    <w:basedOn w:val="a"/>
    <w:link w:val="22"/>
    <w:rsid w:val="00703E63"/>
    <w:pPr>
      <w:suppressAutoHyphens w:val="0"/>
      <w:spacing w:after="120" w:line="480" w:lineRule="auto"/>
      <w:ind w:left="283"/>
    </w:pPr>
    <w:rPr>
      <w:rFonts w:asciiTheme="minorHAnsi" w:eastAsiaTheme="minorHAnsi" w:hAnsiTheme="minorHAnsi" w:cstheme="minorBidi"/>
      <w:lang w:val="ru-RU" w:eastAsia="en-US"/>
    </w:rPr>
  </w:style>
  <w:style w:type="character" w:customStyle="1" w:styleId="213">
    <w:name w:val="Основной текст с отступом 2 Знак1"/>
    <w:basedOn w:val="a0"/>
    <w:uiPriority w:val="99"/>
    <w:semiHidden/>
    <w:rsid w:val="00703E63"/>
    <w:rPr>
      <w:rFonts w:ascii="Calibri" w:eastAsia="Calibri" w:hAnsi="Calibri" w:cs="Calibri"/>
      <w:lang w:val="uk-UA" w:eastAsia="ar-SA"/>
    </w:rPr>
  </w:style>
  <w:style w:type="paragraph" w:styleId="32">
    <w:name w:val="Body Text Indent 3"/>
    <w:basedOn w:val="a"/>
    <w:link w:val="31"/>
    <w:rsid w:val="00703E63"/>
    <w:pPr>
      <w:suppressAutoHyphens w:val="0"/>
      <w:spacing w:after="120"/>
      <w:ind w:left="283"/>
    </w:pPr>
    <w:rPr>
      <w:rFonts w:asciiTheme="minorHAnsi" w:eastAsiaTheme="minorHAnsi" w:hAnsiTheme="minorHAnsi" w:cstheme="minorBidi"/>
      <w:sz w:val="16"/>
      <w:szCs w:val="16"/>
      <w:lang w:val="ru-RU" w:eastAsia="en-US"/>
    </w:rPr>
  </w:style>
  <w:style w:type="character" w:customStyle="1" w:styleId="312">
    <w:name w:val="Основной текст с отступом 3 Знак1"/>
    <w:basedOn w:val="a0"/>
    <w:uiPriority w:val="99"/>
    <w:semiHidden/>
    <w:rsid w:val="00703E63"/>
    <w:rPr>
      <w:rFonts w:ascii="Calibri" w:eastAsia="Calibri" w:hAnsi="Calibri" w:cs="Calibri"/>
      <w:sz w:val="16"/>
      <w:szCs w:val="16"/>
      <w:lang w:val="uk-UA" w:eastAsia="ar-SA"/>
    </w:rPr>
  </w:style>
  <w:style w:type="character" w:styleId="af6">
    <w:name w:val="FollowedHyperlink"/>
    <w:uiPriority w:val="99"/>
    <w:semiHidden/>
    <w:unhideWhenUsed/>
    <w:rsid w:val="00703E63"/>
    <w:rPr>
      <w:color w:val="800080"/>
      <w:u w:val="single"/>
    </w:rPr>
  </w:style>
  <w:style w:type="paragraph" w:styleId="af7">
    <w:name w:val="Balloon Text"/>
    <w:basedOn w:val="a"/>
    <w:link w:val="af8"/>
    <w:semiHidden/>
    <w:rsid w:val="00703E63"/>
    <w:rPr>
      <w:rFonts w:ascii="Tahoma" w:hAnsi="Tahoma" w:cs="Tahoma"/>
      <w:sz w:val="16"/>
      <w:szCs w:val="16"/>
    </w:rPr>
  </w:style>
  <w:style w:type="character" w:customStyle="1" w:styleId="af8">
    <w:name w:val="Текст выноски Знак"/>
    <w:basedOn w:val="a0"/>
    <w:link w:val="af7"/>
    <w:semiHidden/>
    <w:rsid w:val="00703E63"/>
    <w:rPr>
      <w:rFonts w:ascii="Tahoma" w:eastAsia="Calibri" w:hAnsi="Tahoma" w:cs="Tahoma"/>
      <w:sz w:val="16"/>
      <w:szCs w:val="16"/>
      <w:lang w:val="uk-UA" w:eastAsia="ar-SA"/>
    </w:rPr>
  </w:style>
  <w:style w:type="paragraph" w:styleId="af9">
    <w:name w:val="List Paragraph"/>
    <w:basedOn w:val="a"/>
    <w:link w:val="afa"/>
    <w:uiPriority w:val="34"/>
    <w:qFormat/>
    <w:rsid w:val="00703E63"/>
    <w:pPr>
      <w:ind w:left="720"/>
      <w:contextualSpacing/>
    </w:pPr>
  </w:style>
  <w:style w:type="table" w:styleId="afb">
    <w:name w:val="Table Grid"/>
    <w:basedOn w:val="a1"/>
    <w:uiPriority w:val="39"/>
    <w:rsid w:val="00703E63"/>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c">
    <w:name w:val="Основний текст"/>
    <w:rsid w:val="00703E63"/>
    <w:pPr>
      <w:pBdr>
        <w:top w:val="nil"/>
        <w:left w:val="nil"/>
        <w:bottom w:val="nil"/>
        <w:right w:val="nil"/>
        <w:between w:val="nil"/>
        <w:bar w:val="nil"/>
      </w:pBdr>
      <w:spacing w:after="0" w:line="360" w:lineRule="auto"/>
      <w:ind w:firstLine="709"/>
      <w:jc w:val="both"/>
    </w:pPr>
    <w:rPr>
      <w:rFonts w:ascii="Times New Roman" w:eastAsia="Arial Unicode MS" w:hAnsi="Times New Roman" w:cs="Arial Unicode MS"/>
      <w:color w:val="000000"/>
      <w:sz w:val="28"/>
      <w:szCs w:val="28"/>
      <w:bdr w:val="nil"/>
      <w:lang w:val="ru-RU" w:eastAsia="ru-RU"/>
    </w:rPr>
  </w:style>
  <w:style w:type="character" w:customStyle="1" w:styleId="afa">
    <w:name w:val="Абзац списка Знак"/>
    <w:basedOn w:val="a0"/>
    <w:link w:val="af9"/>
    <w:uiPriority w:val="34"/>
    <w:rsid w:val="00703E63"/>
    <w:rPr>
      <w:rFonts w:ascii="Calibri" w:eastAsia="Calibri" w:hAnsi="Calibri" w:cs="Calibri"/>
      <w:lang w:val="uk-UA" w:eastAsia="ar-SA"/>
    </w:rPr>
  </w:style>
  <w:style w:type="character" w:customStyle="1" w:styleId="19">
    <w:name w:val="Основний текст (19)"/>
    <w:basedOn w:val="a0"/>
    <w:rsid w:val="00703E63"/>
    <w:rPr>
      <w:rFonts w:ascii="Times New Roman" w:eastAsia="Times New Roman" w:hAnsi="Times New Roman" w:cs="Times New Roman"/>
      <w:b w:val="0"/>
      <w:bCs w:val="0"/>
      <w:i w:val="0"/>
      <w:iCs w:val="0"/>
      <w:smallCaps w:val="0"/>
      <w:strike w:val="0"/>
      <w:spacing w:val="0"/>
      <w:sz w:val="27"/>
      <w:szCs w:val="27"/>
    </w:rPr>
  </w:style>
</w:styles>
</file>

<file path=word/webSettings.xml><?xml version="1.0" encoding="utf-8"?>
<w:webSettings xmlns:r="http://schemas.openxmlformats.org/officeDocument/2006/relationships" xmlns:w="http://schemas.openxmlformats.org/wordprocessingml/2006/main">
  <w:divs>
    <w:div w:id="2084520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jpeg"/><Relationship Id="rId68" Type="http://schemas.openxmlformats.org/officeDocument/2006/relationships/image" Target="media/image59.jpeg"/><Relationship Id="rId84" Type="http://schemas.openxmlformats.org/officeDocument/2006/relationships/image" Target="media/image74.png"/><Relationship Id="rId89" Type="http://schemas.openxmlformats.org/officeDocument/2006/relationships/image" Target="media/image79.pn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07" Type="http://schemas.openxmlformats.org/officeDocument/2006/relationships/hyperlink" Target="http://www.bibliofond.ru/%20view.aspx?id=524272" TargetMode="Externa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4.png"/><Relationship Id="rId79" Type="http://schemas.openxmlformats.org/officeDocument/2006/relationships/image" Target="media/image69.png"/><Relationship Id="rId87" Type="http://schemas.openxmlformats.org/officeDocument/2006/relationships/image" Target="media/image77.png"/><Relationship Id="rId102" Type="http://schemas.openxmlformats.org/officeDocument/2006/relationships/image" Target="media/image90.png"/><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image" Target="media/image72.png"/><Relationship Id="rId90" Type="http://schemas.openxmlformats.org/officeDocument/2006/relationships/image" Target="media/image80.png"/><Relationship Id="rId95" Type="http://schemas.openxmlformats.org/officeDocument/2006/relationships/oleObject" Target="embeddings/oleObject2.bin"/><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header" Target="header2.xml"/><Relationship Id="rId77" Type="http://schemas.openxmlformats.org/officeDocument/2006/relationships/image" Target="media/image67.png"/><Relationship Id="rId100" Type="http://schemas.openxmlformats.org/officeDocument/2006/relationships/chart" Target="charts/chart1.xml"/><Relationship Id="rId105" Type="http://schemas.openxmlformats.org/officeDocument/2006/relationships/hyperlink" Target="http://amityshop.com.ua/Klapan-upravlenija-urovnem-Honeywell-FD-300.htm" TargetMode="External"/><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image" Target="media/image75.png"/><Relationship Id="rId93" Type="http://schemas.openxmlformats.org/officeDocument/2006/relationships/image" Target="media/image83.png"/><Relationship Id="rId98" Type="http://schemas.openxmlformats.org/officeDocument/2006/relationships/image" Target="media/image87.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header" Target="header1.xml"/><Relationship Id="rId103" Type="http://schemas.openxmlformats.org/officeDocument/2006/relationships/image" Target="media/image91.png"/><Relationship Id="rId108" Type="http://schemas.openxmlformats.org/officeDocument/2006/relationships/hyperlink" Target="http://www.erudition.ru/referat/ref/%20id.19945_1.html" TargetMode="External"/><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0.jpe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image" Target="media/image81.png"/><Relationship Id="rId96" Type="http://schemas.openxmlformats.org/officeDocument/2006/relationships/image" Target="media/image85.png"/><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6" Type="http://schemas.openxmlformats.org/officeDocument/2006/relationships/hyperlink" Target="http://www.xumuk.ru/encyklopedia/17.html" TargetMode="External"/><Relationship Id="rId10" Type="http://schemas.openxmlformats.org/officeDocument/2006/relationships/oleObject" Target="embeddings/oleObject1.bin"/><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png"/><Relationship Id="rId99" Type="http://schemas.openxmlformats.org/officeDocument/2006/relationships/image" Target="media/image88.jpeg"/><Relationship Id="rId101"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hyperlink" Target="http://www.sbsg.ua/honeywell.html" TargetMode="External"/><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6.png"/><Relationship Id="rId97" Type="http://schemas.openxmlformats.org/officeDocument/2006/relationships/image" Target="media/image86.png"/><Relationship Id="rId104" Type="http://schemas.openxmlformats.org/officeDocument/2006/relationships/hyperlink" Target="http://www.twirpx.com/file/788031/" TargetMode="Externa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s\Desktop\&#1043;&#1088;&#1072;&#10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scatterChart>
        <c:scatterStyle val="smoothMarker"/>
        <c:ser>
          <c:idx val="0"/>
          <c:order val="0"/>
          <c:tx>
            <c:v>Наша продукція</c:v>
          </c:tx>
          <c:xVal>
            <c:numRef>
              <c:f>Лист1!$A$1:$A$6</c:f>
              <c:numCache>
                <c:formatCode>General</c:formatCode>
                <c:ptCount val="6"/>
                <c:pt idx="0">
                  <c:v>1</c:v>
                </c:pt>
                <c:pt idx="1">
                  <c:v>2</c:v>
                </c:pt>
                <c:pt idx="2">
                  <c:v>3</c:v>
                </c:pt>
                <c:pt idx="3">
                  <c:v>4</c:v>
                </c:pt>
                <c:pt idx="4">
                  <c:v>5</c:v>
                </c:pt>
                <c:pt idx="5">
                  <c:v>6</c:v>
                </c:pt>
              </c:numCache>
            </c:numRef>
          </c:xVal>
          <c:yVal>
            <c:numRef>
              <c:f>Лист1!$B$1:$B$6</c:f>
              <c:numCache>
                <c:formatCode>General</c:formatCode>
                <c:ptCount val="6"/>
                <c:pt idx="0">
                  <c:v>1.5</c:v>
                </c:pt>
                <c:pt idx="1">
                  <c:v>1.2</c:v>
                </c:pt>
                <c:pt idx="2">
                  <c:v>1</c:v>
                </c:pt>
                <c:pt idx="3">
                  <c:v>1.2</c:v>
                </c:pt>
                <c:pt idx="4">
                  <c:v>2.5</c:v>
                </c:pt>
                <c:pt idx="5">
                  <c:v>0.4</c:v>
                </c:pt>
              </c:numCache>
            </c:numRef>
          </c:yVal>
          <c:smooth val="1"/>
          <c:extLst xmlns:c16r2="http://schemas.microsoft.com/office/drawing/2015/06/chart">
            <c:ext xmlns:c16="http://schemas.microsoft.com/office/drawing/2014/chart" uri="{C3380CC4-5D6E-409C-BE32-E72D297353CC}">
              <c16:uniqueId val="{00000000-6EB2-4EA2-BD00-AAC371121511}"/>
            </c:ext>
          </c:extLst>
        </c:ser>
        <c:ser>
          <c:idx val="1"/>
          <c:order val="1"/>
          <c:tx>
            <c:v>ТаТХимПродукт</c:v>
          </c:tx>
          <c:xVal>
            <c:numRef>
              <c:f>Лист1!$A$1:$A$6</c:f>
              <c:numCache>
                <c:formatCode>General</c:formatCode>
                <c:ptCount val="6"/>
                <c:pt idx="0">
                  <c:v>1</c:v>
                </c:pt>
                <c:pt idx="1">
                  <c:v>2</c:v>
                </c:pt>
                <c:pt idx="2">
                  <c:v>3</c:v>
                </c:pt>
                <c:pt idx="3">
                  <c:v>4</c:v>
                </c:pt>
                <c:pt idx="4">
                  <c:v>5</c:v>
                </c:pt>
                <c:pt idx="5">
                  <c:v>6</c:v>
                </c:pt>
              </c:numCache>
            </c:numRef>
          </c:xVal>
          <c:yVal>
            <c:numRef>
              <c:f>Лист1!$C$1:$C$6</c:f>
              <c:numCache>
                <c:formatCode>General</c:formatCode>
                <c:ptCount val="6"/>
                <c:pt idx="0">
                  <c:v>0.9</c:v>
                </c:pt>
                <c:pt idx="1">
                  <c:v>2</c:v>
                </c:pt>
                <c:pt idx="2">
                  <c:v>1</c:v>
                </c:pt>
                <c:pt idx="3">
                  <c:v>0.9</c:v>
                </c:pt>
                <c:pt idx="4">
                  <c:v>2</c:v>
                </c:pt>
                <c:pt idx="5">
                  <c:v>1</c:v>
                </c:pt>
              </c:numCache>
            </c:numRef>
          </c:yVal>
          <c:smooth val="1"/>
          <c:extLst xmlns:c16r2="http://schemas.microsoft.com/office/drawing/2015/06/chart">
            <c:ext xmlns:c16="http://schemas.microsoft.com/office/drawing/2014/chart" uri="{C3380CC4-5D6E-409C-BE32-E72D297353CC}">
              <c16:uniqueId val="{00000001-6EB2-4EA2-BD00-AAC371121511}"/>
            </c:ext>
          </c:extLst>
        </c:ser>
        <c:ser>
          <c:idx val="2"/>
          <c:order val="2"/>
          <c:tx>
            <c:v>StyLab</c:v>
          </c:tx>
          <c:xVal>
            <c:numRef>
              <c:f>Лист1!$A$1:$A$6</c:f>
              <c:numCache>
                <c:formatCode>General</c:formatCode>
                <c:ptCount val="6"/>
                <c:pt idx="0">
                  <c:v>1</c:v>
                </c:pt>
                <c:pt idx="1">
                  <c:v>2</c:v>
                </c:pt>
                <c:pt idx="2">
                  <c:v>3</c:v>
                </c:pt>
                <c:pt idx="3">
                  <c:v>4</c:v>
                </c:pt>
                <c:pt idx="4">
                  <c:v>5</c:v>
                </c:pt>
                <c:pt idx="5">
                  <c:v>6</c:v>
                </c:pt>
              </c:numCache>
            </c:numRef>
          </c:xVal>
          <c:yVal>
            <c:numRef>
              <c:f>Лист1!$D$1:$D$6</c:f>
              <c:numCache>
                <c:formatCode>General</c:formatCode>
                <c:ptCount val="6"/>
                <c:pt idx="0">
                  <c:v>1.2</c:v>
                </c:pt>
                <c:pt idx="1">
                  <c:v>0.8</c:v>
                </c:pt>
                <c:pt idx="2">
                  <c:v>0.8</c:v>
                </c:pt>
                <c:pt idx="3">
                  <c:v>1.5</c:v>
                </c:pt>
                <c:pt idx="4">
                  <c:v>1.5</c:v>
                </c:pt>
                <c:pt idx="5">
                  <c:v>0.8</c:v>
                </c:pt>
              </c:numCache>
            </c:numRef>
          </c:yVal>
          <c:smooth val="1"/>
          <c:extLst xmlns:c16r2="http://schemas.microsoft.com/office/drawing/2015/06/chart">
            <c:ext xmlns:c16="http://schemas.microsoft.com/office/drawing/2014/chart" uri="{C3380CC4-5D6E-409C-BE32-E72D297353CC}">
              <c16:uniqueId val="{00000002-6EB2-4EA2-BD00-AAC371121511}"/>
            </c:ext>
          </c:extLst>
        </c:ser>
        <c:axId val="211653760"/>
        <c:axId val="211655680"/>
      </c:scatterChart>
      <c:valAx>
        <c:axId val="211653760"/>
        <c:scaling>
          <c:orientation val="minMax"/>
        </c:scaling>
        <c:axPos val="b"/>
        <c:title>
          <c:tx>
            <c:rich>
              <a:bodyPr/>
              <a:lstStyle/>
              <a:p>
                <a:pPr>
                  <a:defRPr/>
                </a:pPr>
                <a:r>
                  <a:rPr lang="ru-RU"/>
                  <a:t>Характеристики</a:t>
                </a:r>
              </a:p>
            </c:rich>
          </c:tx>
        </c:title>
        <c:numFmt formatCode="General" sourceLinked="1"/>
        <c:tickLblPos val="nextTo"/>
        <c:crossAx val="211655680"/>
        <c:crosses val="autoZero"/>
        <c:crossBetween val="midCat"/>
      </c:valAx>
      <c:valAx>
        <c:axId val="211655680"/>
        <c:scaling>
          <c:orientation val="minMax"/>
        </c:scaling>
        <c:axPos val="l"/>
        <c:majorGridlines/>
        <c:numFmt formatCode="General" sourceLinked="1"/>
        <c:tickLblPos val="nextTo"/>
        <c:crossAx val="211653760"/>
        <c:crosses val="autoZero"/>
        <c:crossBetween val="midCat"/>
      </c:valAx>
    </c:plotArea>
    <c:legend>
      <c:legendPos val="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D75DD3-6668-4B86-BF9A-E63EA28B3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119</Pages>
  <Words>19684</Words>
  <Characters>112203</Characters>
  <Application>Microsoft Office Word</Application>
  <DocSecurity>0</DocSecurity>
  <Lines>935</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 gryshkov</dc:creator>
  <cp:keywords/>
  <dc:description/>
  <cp:lastModifiedBy>Admin</cp:lastModifiedBy>
  <cp:revision>4</cp:revision>
  <cp:lastPrinted>2018-12-19T17:43:00Z</cp:lastPrinted>
  <dcterms:created xsi:type="dcterms:W3CDTF">2019-03-27T10:32:00Z</dcterms:created>
  <dcterms:modified xsi:type="dcterms:W3CDTF">2019-03-27T10:43:00Z</dcterms:modified>
</cp:coreProperties>
</file>