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4E38" w:rsidRPr="00804BE5" w:rsidRDefault="00574E38" w:rsidP="0093583A">
      <w:pPr>
        <w:spacing w:after="0" w:line="240" w:lineRule="auto"/>
        <w:jc w:val="both"/>
        <w:rPr>
          <w:rFonts w:ascii="Times New Roman" w:hAnsi="Times New Roman" w:cs="Times New Roman"/>
          <w:sz w:val="28"/>
          <w:szCs w:val="28"/>
        </w:rPr>
      </w:pPr>
      <w:r w:rsidRPr="00804BE5">
        <w:rPr>
          <w:rFonts w:ascii="Times New Roman" w:hAnsi="Times New Roman" w:cs="Times New Roman"/>
          <w:sz w:val="28"/>
          <w:szCs w:val="28"/>
        </w:rPr>
        <w:t>УДК 3</w:t>
      </w:r>
      <w:r w:rsidR="000E5770" w:rsidRPr="00804BE5">
        <w:rPr>
          <w:rFonts w:ascii="Times New Roman" w:hAnsi="Times New Roman" w:cs="Times New Roman"/>
          <w:sz w:val="28"/>
          <w:szCs w:val="28"/>
        </w:rPr>
        <w:t>4</w:t>
      </w:r>
      <w:r w:rsidRPr="00804BE5">
        <w:rPr>
          <w:rFonts w:ascii="Times New Roman" w:hAnsi="Times New Roman" w:cs="Times New Roman"/>
          <w:sz w:val="28"/>
          <w:szCs w:val="28"/>
        </w:rPr>
        <w:t>3.1</w:t>
      </w:r>
      <w:r w:rsidR="000E5770" w:rsidRPr="00804BE5">
        <w:rPr>
          <w:rFonts w:ascii="Times New Roman" w:hAnsi="Times New Roman" w:cs="Times New Roman"/>
          <w:sz w:val="28"/>
          <w:szCs w:val="28"/>
        </w:rPr>
        <w:t>4</w:t>
      </w:r>
      <w:r w:rsidRPr="00804BE5">
        <w:rPr>
          <w:rFonts w:ascii="Times New Roman" w:hAnsi="Times New Roman" w:cs="Times New Roman"/>
          <w:sz w:val="28"/>
          <w:szCs w:val="28"/>
        </w:rPr>
        <w:t>3</w:t>
      </w:r>
    </w:p>
    <w:p w:rsidR="00574E38" w:rsidRPr="00804BE5" w:rsidRDefault="00CC351D" w:rsidP="0093583A">
      <w:pPr>
        <w:spacing w:after="0" w:line="240" w:lineRule="auto"/>
        <w:jc w:val="right"/>
        <w:rPr>
          <w:rFonts w:ascii="Times New Roman" w:hAnsi="Times New Roman" w:cs="Times New Roman"/>
          <w:i/>
          <w:iCs/>
          <w:sz w:val="28"/>
          <w:szCs w:val="28"/>
        </w:rPr>
      </w:pPr>
      <w:r w:rsidRPr="00804BE5">
        <w:rPr>
          <w:rFonts w:ascii="Times New Roman" w:hAnsi="Times New Roman" w:cs="Times New Roman"/>
          <w:b/>
          <w:bCs/>
          <w:i/>
          <w:iCs/>
          <w:sz w:val="28"/>
          <w:szCs w:val="28"/>
        </w:rPr>
        <w:t>Б.Е. Лукьянчиков</w:t>
      </w:r>
      <w:r w:rsidR="00574E38" w:rsidRPr="00804BE5">
        <w:rPr>
          <w:rFonts w:ascii="Times New Roman" w:hAnsi="Times New Roman" w:cs="Times New Roman"/>
          <w:i/>
          <w:iCs/>
          <w:sz w:val="28"/>
          <w:szCs w:val="28"/>
        </w:rPr>
        <w:t xml:space="preserve">, </w:t>
      </w:r>
    </w:p>
    <w:p w:rsidR="00574E38" w:rsidRPr="00804BE5" w:rsidRDefault="00ED595A" w:rsidP="0093583A">
      <w:pPr>
        <w:spacing w:after="0" w:line="240" w:lineRule="auto"/>
        <w:jc w:val="right"/>
        <w:rPr>
          <w:rFonts w:ascii="Times New Roman" w:hAnsi="Times New Roman" w:cs="Times New Roman"/>
          <w:i/>
          <w:iCs/>
          <w:sz w:val="28"/>
          <w:szCs w:val="28"/>
        </w:rPr>
      </w:pPr>
      <w:r w:rsidRPr="00804BE5">
        <w:rPr>
          <w:rFonts w:ascii="Times New Roman" w:hAnsi="Times New Roman" w:cs="Times New Roman"/>
          <w:i/>
          <w:iCs/>
          <w:sz w:val="28"/>
          <w:szCs w:val="28"/>
        </w:rPr>
        <w:t>к.ю.н., доц.</w:t>
      </w:r>
      <w:r w:rsidR="00574E38" w:rsidRPr="00804BE5">
        <w:rPr>
          <w:rFonts w:ascii="Times New Roman" w:hAnsi="Times New Roman" w:cs="Times New Roman"/>
          <w:i/>
          <w:iCs/>
          <w:sz w:val="28"/>
          <w:szCs w:val="28"/>
        </w:rPr>
        <w:t xml:space="preserve">, </w:t>
      </w:r>
    </w:p>
    <w:p w:rsidR="00574E38" w:rsidRPr="00804BE5" w:rsidRDefault="00ED595A" w:rsidP="0093583A">
      <w:pPr>
        <w:spacing w:after="0" w:line="240" w:lineRule="auto"/>
        <w:jc w:val="right"/>
        <w:rPr>
          <w:rFonts w:ascii="Times New Roman" w:hAnsi="Times New Roman" w:cs="Times New Roman"/>
          <w:i/>
          <w:iCs/>
          <w:sz w:val="28"/>
          <w:szCs w:val="28"/>
        </w:rPr>
      </w:pPr>
      <w:r w:rsidRPr="00804BE5">
        <w:rPr>
          <w:rFonts w:ascii="Times New Roman" w:hAnsi="Times New Roman" w:cs="Times New Roman"/>
          <w:b/>
          <w:bCs/>
          <w:i/>
          <w:iCs/>
          <w:sz w:val="28"/>
          <w:szCs w:val="28"/>
        </w:rPr>
        <w:t>Е.Д. Лукьянчиков</w:t>
      </w:r>
      <w:r w:rsidR="00574E38" w:rsidRPr="00804BE5">
        <w:rPr>
          <w:rFonts w:ascii="Times New Roman" w:hAnsi="Times New Roman" w:cs="Times New Roman"/>
          <w:i/>
          <w:iCs/>
          <w:sz w:val="28"/>
          <w:szCs w:val="28"/>
        </w:rPr>
        <w:t xml:space="preserve">, </w:t>
      </w:r>
    </w:p>
    <w:p w:rsidR="00574E38" w:rsidRPr="00804BE5" w:rsidRDefault="00ED595A" w:rsidP="0093583A">
      <w:pPr>
        <w:spacing w:after="0" w:line="240" w:lineRule="auto"/>
        <w:jc w:val="right"/>
        <w:rPr>
          <w:rFonts w:ascii="Times New Roman" w:hAnsi="Times New Roman" w:cs="Times New Roman"/>
          <w:i/>
          <w:iCs/>
          <w:sz w:val="28"/>
          <w:szCs w:val="28"/>
        </w:rPr>
      </w:pPr>
      <w:proofErr w:type="spellStart"/>
      <w:r w:rsidRPr="00804BE5">
        <w:rPr>
          <w:rFonts w:ascii="Times New Roman" w:hAnsi="Times New Roman" w:cs="Times New Roman"/>
          <w:i/>
          <w:iCs/>
          <w:sz w:val="28"/>
          <w:szCs w:val="28"/>
        </w:rPr>
        <w:t>д.ю.н</w:t>
      </w:r>
      <w:proofErr w:type="spellEnd"/>
      <w:r w:rsidRPr="00804BE5">
        <w:rPr>
          <w:rFonts w:ascii="Times New Roman" w:hAnsi="Times New Roman" w:cs="Times New Roman"/>
          <w:i/>
          <w:iCs/>
          <w:sz w:val="28"/>
          <w:szCs w:val="28"/>
        </w:rPr>
        <w:t>., проф.</w:t>
      </w:r>
      <w:r w:rsidR="00574E38" w:rsidRPr="00804BE5">
        <w:rPr>
          <w:rFonts w:ascii="Times New Roman" w:hAnsi="Times New Roman" w:cs="Times New Roman"/>
          <w:i/>
          <w:iCs/>
          <w:sz w:val="28"/>
          <w:szCs w:val="28"/>
        </w:rPr>
        <w:t xml:space="preserve">, </w:t>
      </w:r>
    </w:p>
    <w:p w:rsidR="00574E38" w:rsidRPr="00804BE5" w:rsidRDefault="00ED595A" w:rsidP="0093583A">
      <w:pPr>
        <w:spacing w:after="0" w:line="240" w:lineRule="auto"/>
        <w:jc w:val="right"/>
        <w:rPr>
          <w:rFonts w:ascii="Times New Roman" w:hAnsi="Times New Roman" w:cs="Times New Roman"/>
          <w:i/>
          <w:iCs/>
          <w:sz w:val="28"/>
          <w:szCs w:val="28"/>
        </w:rPr>
      </w:pPr>
      <w:r w:rsidRPr="00804BE5">
        <w:rPr>
          <w:rFonts w:ascii="Times New Roman" w:hAnsi="Times New Roman" w:cs="Times New Roman"/>
          <w:i/>
          <w:iCs/>
          <w:sz w:val="28"/>
          <w:szCs w:val="28"/>
        </w:rPr>
        <w:t>КПИ</w:t>
      </w:r>
      <w:r w:rsidR="00574E38" w:rsidRPr="00804BE5">
        <w:rPr>
          <w:rFonts w:ascii="Times New Roman" w:hAnsi="Times New Roman" w:cs="Times New Roman"/>
          <w:i/>
          <w:iCs/>
          <w:sz w:val="28"/>
          <w:szCs w:val="28"/>
        </w:rPr>
        <w:t xml:space="preserve"> им. </w:t>
      </w:r>
      <w:r w:rsidRPr="00804BE5">
        <w:rPr>
          <w:rFonts w:ascii="Times New Roman" w:hAnsi="Times New Roman" w:cs="Times New Roman"/>
          <w:i/>
          <w:iCs/>
          <w:sz w:val="28"/>
          <w:szCs w:val="28"/>
        </w:rPr>
        <w:t>Игоря Сикорского</w:t>
      </w:r>
      <w:r w:rsidR="00574E38" w:rsidRPr="00804BE5">
        <w:rPr>
          <w:rFonts w:ascii="Times New Roman" w:hAnsi="Times New Roman" w:cs="Times New Roman"/>
          <w:i/>
          <w:iCs/>
          <w:sz w:val="28"/>
          <w:szCs w:val="28"/>
        </w:rPr>
        <w:t xml:space="preserve">, </w:t>
      </w:r>
    </w:p>
    <w:p w:rsidR="00574E38" w:rsidRPr="00804BE5" w:rsidRDefault="00574E38" w:rsidP="0093583A">
      <w:pPr>
        <w:spacing w:after="0" w:line="240" w:lineRule="auto"/>
        <w:jc w:val="right"/>
        <w:rPr>
          <w:rFonts w:ascii="Times New Roman" w:hAnsi="Times New Roman" w:cs="Times New Roman"/>
          <w:i/>
          <w:iCs/>
          <w:sz w:val="28"/>
          <w:szCs w:val="28"/>
        </w:rPr>
      </w:pPr>
      <w:r w:rsidRPr="00804BE5">
        <w:rPr>
          <w:rFonts w:ascii="Times New Roman" w:hAnsi="Times New Roman" w:cs="Times New Roman"/>
          <w:i/>
          <w:iCs/>
          <w:sz w:val="28"/>
          <w:szCs w:val="28"/>
        </w:rPr>
        <w:t xml:space="preserve">г. </w:t>
      </w:r>
      <w:r w:rsidR="00ED595A" w:rsidRPr="00804BE5">
        <w:rPr>
          <w:rFonts w:ascii="Times New Roman" w:hAnsi="Times New Roman" w:cs="Times New Roman"/>
          <w:i/>
          <w:iCs/>
          <w:sz w:val="28"/>
          <w:szCs w:val="28"/>
        </w:rPr>
        <w:t>Киев</w:t>
      </w:r>
      <w:r w:rsidRPr="00804BE5">
        <w:rPr>
          <w:rFonts w:ascii="Times New Roman" w:hAnsi="Times New Roman" w:cs="Times New Roman"/>
          <w:i/>
          <w:iCs/>
          <w:sz w:val="28"/>
          <w:szCs w:val="28"/>
        </w:rPr>
        <w:t xml:space="preserve">, </w:t>
      </w:r>
      <w:r w:rsidR="00ED595A" w:rsidRPr="00804BE5">
        <w:rPr>
          <w:rFonts w:ascii="Times New Roman" w:hAnsi="Times New Roman" w:cs="Times New Roman"/>
          <w:i/>
          <w:iCs/>
          <w:sz w:val="28"/>
          <w:szCs w:val="28"/>
        </w:rPr>
        <w:t>Украина</w:t>
      </w:r>
    </w:p>
    <w:p w:rsidR="00574E38" w:rsidRPr="00804BE5" w:rsidRDefault="00574E38" w:rsidP="0093583A">
      <w:pPr>
        <w:spacing w:after="0" w:line="240" w:lineRule="auto"/>
        <w:jc w:val="both"/>
        <w:rPr>
          <w:rFonts w:ascii="Times New Roman" w:hAnsi="Times New Roman" w:cs="Times New Roman"/>
          <w:sz w:val="28"/>
          <w:szCs w:val="28"/>
        </w:rPr>
      </w:pPr>
    </w:p>
    <w:p w:rsidR="00574E38" w:rsidRPr="00804BE5" w:rsidRDefault="0093583A" w:rsidP="0093583A">
      <w:pPr>
        <w:spacing w:after="0" w:line="240" w:lineRule="auto"/>
        <w:jc w:val="center"/>
        <w:rPr>
          <w:rFonts w:ascii="Times New Roman" w:hAnsi="Times New Roman" w:cs="Times New Roman"/>
          <w:b/>
          <w:bCs/>
          <w:sz w:val="28"/>
          <w:szCs w:val="28"/>
        </w:rPr>
      </w:pPr>
      <w:r w:rsidRPr="00804BE5">
        <w:rPr>
          <w:rFonts w:ascii="Times New Roman" w:hAnsi="Times New Roman" w:cs="Times New Roman"/>
          <w:b/>
          <w:bCs/>
          <w:sz w:val="28"/>
          <w:szCs w:val="28"/>
        </w:rPr>
        <w:t>С</w:t>
      </w:r>
      <w:r w:rsidR="00574E38" w:rsidRPr="00804BE5">
        <w:rPr>
          <w:rFonts w:ascii="Times New Roman" w:hAnsi="Times New Roman" w:cs="Times New Roman"/>
          <w:b/>
          <w:bCs/>
          <w:sz w:val="28"/>
          <w:szCs w:val="28"/>
        </w:rPr>
        <w:t>О</w:t>
      </w:r>
      <w:r w:rsidRPr="00804BE5">
        <w:rPr>
          <w:rFonts w:ascii="Times New Roman" w:hAnsi="Times New Roman" w:cs="Times New Roman"/>
          <w:b/>
          <w:bCs/>
          <w:sz w:val="28"/>
          <w:szCs w:val="28"/>
        </w:rPr>
        <w:t>ВЕРШЕНСТВОВАНИЕ ПРОЦЕССУАЛЬНОЙ ФОРМЫ ОСВИДЕТЕЛЬСТВОВАНИЯ В УГОЛОВНОМ СУДОПРОИЗВОДСТВЕ</w:t>
      </w:r>
    </w:p>
    <w:p w:rsidR="00574E38" w:rsidRPr="00804BE5" w:rsidRDefault="00574E38" w:rsidP="0093583A">
      <w:pPr>
        <w:spacing w:after="0" w:line="240" w:lineRule="auto"/>
        <w:jc w:val="center"/>
        <w:rPr>
          <w:rFonts w:ascii="Times New Roman" w:hAnsi="Times New Roman" w:cs="Times New Roman"/>
          <w:b/>
          <w:bCs/>
          <w:sz w:val="28"/>
          <w:szCs w:val="28"/>
        </w:rPr>
      </w:pPr>
    </w:p>
    <w:p w:rsidR="00574E38" w:rsidRPr="00804BE5" w:rsidRDefault="00574E38" w:rsidP="0093583A">
      <w:pPr>
        <w:spacing w:after="0" w:line="240" w:lineRule="auto"/>
        <w:ind w:firstLine="709"/>
        <w:jc w:val="both"/>
        <w:rPr>
          <w:rFonts w:ascii="Times New Roman" w:hAnsi="Times New Roman" w:cs="Times New Roman"/>
          <w:sz w:val="28"/>
          <w:szCs w:val="28"/>
        </w:rPr>
      </w:pPr>
      <w:r w:rsidRPr="00804BE5">
        <w:rPr>
          <w:rFonts w:ascii="Times New Roman" w:hAnsi="Times New Roman" w:cs="Times New Roman"/>
          <w:b/>
          <w:bCs/>
          <w:sz w:val="28"/>
          <w:szCs w:val="28"/>
        </w:rPr>
        <w:t>Аннотация</w:t>
      </w:r>
      <w:r w:rsidRPr="00804BE5">
        <w:rPr>
          <w:rFonts w:ascii="Times New Roman" w:hAnsi="Times New Roman" w:cs="Times New Roman"/>
          <w:sz w:val="28"/>
          <w:szCs w:val="28"/>
        </w:rPr>
        <w:t xml:space="preserve">: данная статья посвящена </w:t>
      </w:r>
      <w:r w:rsidR="00804BE5">
        <w:rPr>
          <w:rFonts w:ascii="Times New Roman" w:hAnsi="Times New Roman" w:cs="Times New Roman"/>
          <w:sz w:val="28"/>
          <w:szCs w:val="28"/>
        </w:rPr>
        <w:t>анализу нормативного регулирования производства такого следственного действия, как освидетельствование</w:t>
      </w:r>
      <w:r w:rsidRPr="00804BE5">
        <w:rPr>
          <w:rFonts w:ascii="Times New Roman" w:hAnsi="Times New Roman" w:cs="Times New Roman"/>
          <w:sz w:val="28"/>
          <w:szCs w:val="28"/>
        </w:rPr>
        <w:t>.</w:t>
      </w:r>
      <w:r w:rsidR="00804BE5">
        <w:rPr>
          <w:rFonts w:ascii="Times New Roman" w:hAnsi="Times New Roman" w:cs="Times New Roman"/>
          <w:sz w:val="28"/>
          <w:szCs w:val="28"/>
        </w:rPr>
        <w:t xml:space="preserve"> Необходимость изучения практики нормативного регулирования освидетельствования обусловлена спецификой этого следственного действия. С одной стороны, оно должно способствовать следователю в собирании необходимых доказательств о правонарушении, а с другой, обеспечить гарантированные законом права человека на телесную неприкосновенность.</w:t>
      </w:r>
      <w:bookmarkStart w:id="0" w:name="_GoBack"/>
      <w:bookmarkEnd w:id="0"/>
    </w:p>
    <w:p w:rsidR="00574E38" w:rsidRDefault="00574E38" w:rsidP="0093583A">
      <w:pPr>
        <w:spacing w:after="0" w:line="240" w:lineRule="auto"/>
        <w:ind w:firstLine="709"/>
        <w:jc w:val="both"/>
        <w:rPr>
          <w:rFonts w:ascii="Times New Roman" w:hAnsi="Times New Roman" w:cs="Times New Roman"/>
          <w:sz w:val="28"/>
          <w:szCs w:val="28"/>
        </w:rPr>
      </w:pPr>
      <w:r w:rsidRPr="00804BE5">
        <w:rPr>
          <w:rFonts w:ascii="Times New Roman" w:hAnsi="Times New Roman" w:cs="Times New Roman"/>
          <w:b/>
          <w:bCs/>
          <w:sz w:val="28"/>
          <w:szCs w:val="28"/>
        </w:rPr>
        <w:t>Ключевые слова</w:t>
      </w:r>
      <w:r w:rsidRPr="00804BE5">
        <w:rPr>
          <w:rFonts w:ascii="Times New Roman" w:hAnsi="Times New Roman" w:cs="Times New Roman"/>
          <w:sz w:val="28"/>
          <w:szCs w:val="28"/>
        </w:rPr>
        <w:t xml:space="preserve">: </w:t>
      </w:r>
      <w:r w:rsidR="00804BE5" w:rsidRPr="00804BE5">
        <w:rPr>
          <w:rFonts w:ascii="Times New Roman" w:hAnsi="Times New Roman" w:cs="Times New Roman"/>
          <w:sz w:val="28"/>
          <w:szCs w:val="28"/>
        </w:rPr>
        <w:t xml:space="preserve">освидетельствование, следственное действие, </w:t>
      </w:r>
      <w:r w:rsidR="00804BE5">
        <w:rPr>
          <w:rFonts w:ascii="Times New Roman" w:hAnsi="Times New Roman" w:cs="Times New Roman"/>
          <w:sz w:val="28"/>
          <w:szCs w:val="28"/>
        </w:rPr>
        <w:t>следователь, судебно-медицинский эксперт, врач</w:t>
      </w:r>
      <w:r w:rsidRPr="00804BE5">
        <w:rPr>
          <w:rFonts w:ascii="Times New Roman" w:hAnsi="Times New Roman" w:cs="Times New Roman"/>
          <w:sz w:val="28"/>
          <w:szCs w:val="28"/>
        </w:rPr>
        <w:t>.</w:t>
      </w:r>
    </w:p>
    <w:p w:rsidR="00804BE5" w:rsidRPr="00804BE5" w:rsidRDefault="00804BE5" w:rsidP="0093583A">
      <w:pPr>
        <w:spacing w:after="0" w:line="240" w:lineRule="auto"/>
        <w:ind w:firstLine="709"/>
        <w:jc w:val="both"/>
        <w:rPr>
          <w:rFonts w:ascii="Times New Roman" w:hAnsi="Times New Roman" w:cs="Times New Roman"/>
          <w:sz w:val="28"/>
          <w:szCs w:val="28"/>
        </w:rPr>
      </w:pPr>
    </w:p>
    <w:p w:rsidR="00250EC3" w:rsidRPr="00250EC3" w:rsidRDefault="00250EC3" w:rsidP="00250EC3">
      <w:pPr>
        <w:pStyle w:val="HTML"/>
        <w:jc w:val="right"/>
        <w:rPr>
          <w:rFonts w:ascii="Times New Roman" w:hAnsi="Times New Roman" w:cs="Times New Roman"/>
          <w:b/>
          <w:i/>
          <w:color w:val="202124"/>
          <w:sz w:val="28"/>
          <w:szCs w:val="28"/>
          <w:lang w:val="kk-KZ"/>
        </w:rPr>
      </w:pPr>
      <w:r w:rsidRPr="00250EC3">
        <w:rPr>
          <w:rFonts w:ascii="Times New Roman" w:hAnsi="Times New Roman" w:cs="Times New Roman"/>
          <w:b/>
          <w:i/>
          <w:color w:val="202124"/>
          <w:sz w:val="28"/>
          <w:szCs w:val="28"/>
          <w:lang w:val="kk-KZ"/>
        </w:rPr>
        <w:t>Б.</w:t>
      </w:r>
      <w:r w:rsidRPr="00250EC3">
        <w:rPr>
          <w:rFonts w:ascii="Times New Roman" w:hAnsi="Times New Roman" w:cs="Times New Roman"/>
          <w:b/>
          <w:i/>
          <w:color w:val="202124"/>
          <w:sz w:val="28"/>
          <w:szCs w:val="28"/>
          <w:lang w:val="uk-UA"/>
        </w:rPr>
        <w:t>Е.</w:t>
      </w:r>
      <w:r w:rsidRPr="00250EC3">
        <w:rPr>
          <w:rFonts w:ascii="Times New Roman" w:hAnsi="Times New Roman" w:cs="Times New Roman"/>
          <w:b/>
          <w:i/>
          <w:color w:val="202124"/>
          <w:sz w:val="28"/>
          <w:szCs w:val="28"/>
          <w:lang w:val="kk-KZ"/>
        </w:rPr>
        <w:t xml:space="preserve"> Лукьянчиков,</w:t>
      </w:r>
    </w:p>
    <w:p w:rsidR="00250EC3" w:rsidRPr="00250EC3" w:rsidRDefault="00250EC3" w:rsidP="00250EC3">
      <w:pPr>
        <w:pStyle w:val="HTML"/>
        <w:jc w:val="right"/>
        <w:rPr>
          <w:rFonts w:ascii="Times New Roman" w:hAnsi="Times New Roman" w:cs="Times New Roman"/>
          <w:i/>
          <w:color w:val="202124"/>
          <w:sz w:val="28"/>
          <w:szCs w:val="28"/>
          <w:lang w:val="kk-KZ"/>
        </w:rPr>
      </w:pPr>
      <w:r w:rsidRPr="00250EC3">
        <w:rPr>
          <w:rFonts w:ascii="Times New Roman" w:hAnsi="Times New Roman" w:cs="Times New Roman"/>
          <w:i/>
          <w:color w:val="202124"/>
          <w:sz w:val="28"/>
          <w:szCs w:val="28"/>
          <w:lang w:val="kk-KZ"/>
        </w:rPr>
        <w:t>З.ғ.к., доц.,</w:t>
      </w:r>
    </w:p>
    <w:p w:rsidR="00250EC3" w:rsidRPr="00250EC3" w:rsidRDefault="00250EC3" w:rsidP="00250EC3">
      <w:pPr>
        <w:pStyle w:val="HTML"/>
        <w:jc w:val="right"/>
        <w:rPr>
          <w:rFonts w:ascii="Times New Roman" w:hAnsi="Times New Roman" w:cs="Times New Roman"/>
          <w:b/>
          <w:i/>
          <w:color w:val="202124"/>
          <w:sz w:val="28"/>
          <w:szCs w:val="28"/>
          <w:lang w:val="kk-KZ"/>
        </w:rPr>
      </w:pPr>
      <w:r w:rsidRPr="00250EC3">
        <w:rPr>
          <w:rFonts w:ascii="Times New Roman" w:hAnsi="Times New Roman" w:cs="Times New Roman"/>
          <w:b/>
          <w:i/>
          <w:color w:val="202124"/>
          <w:sz w:val="28"/>
          <w:szCs w:val="28"/>
          <w:lang w:val="kk-KZ"/>
        </w:rPr>
        <w:t>E. D. Лукьянчиков,</w:t>
      </w:r>
    </w:p>
    <w:p w:rsidR="00250EC3" w:rsidRPr="00250EC3" w:rsidRDefault="00250EC3" w:rsidP="00250EC3">
      <w:pPr>
        <w:pStyle w:val="HTML"/>
        <w:jc w:val="right"/>
        <w:rPr>
          <w:rFonts w:ascii="Times New Roman" w:hAnsi="Times New Roman" w:cs="Times New Roman"/>
          <w:i/>
          <w:color w:val="202124"/>
          <w:sz w:val="28"/>
          <w:szCs w:val="28"/>
          <w:lang w:val="kk-KZ"/>
        </w:rPr>
      </w:pPr>
      <w:r w:rsidRPr="00250EC3">
        <w:rPr>
          <w:rFonts w:ascii="Times New Roman" w:hAnsi="Times New Roman" w:cs="Times New Roman"/>
          <w:i/>
          <w:color w:val="202124"/>
          <w:sz w:val="28"/>
          <w:szCs w:val="28"/>
          <w:lang w:val="kk-KZ"/>
        </w:rPr>
        <w:t>Заң ғылымдарының докторы, проф.,</w:t>
      </w:r>
    </w:p>
    <w:p w:rsidR="00250EC3" w:rsidRPr="00250EC3" w:rsidRDefault="00250EC3" w:rsidP="00250EC3">
      <w:pPr>
        <w:pStyle w:val="HTML"/>
        <w:jc w:val="right"/>
        <w:rPr>
          <w:rFonts w:ascii="Times New Roman" w:hAnsi="Times New Roman" w:cs="Times New Roman"/>
          <w:i/>
          <w:color w:val="202124"/>
          <w:sz w:val="28"/>
          <w:szCs w:val="28"/>
          <w:lang w:val="kk-KZ"/>
        </w:rPr>
      </w:pPr>
      <w:r w:rsidRPr="00250EC3">
        <w:rPr>
          <w:rFonts w:ascii="Times New Roman" w:hAnsi="Times New Roman" w:cs="Times New Roman"/>
          <w:i/>
          <w:color w:val="202124"/>
          <w:sz w:val="28"/>
          <w:szCs w:val="28"/>
          <w:lang w:val="kk-KZ"/>
        </w:rPr>
        <w:t>Оларды KPI. Игорь Сикорский,</w:t>
      </w:r>
    </w:p>
    <w:p w:rsidR="00250EC3" w:rsidRDefault="00250EC3" w:rsidP="00250EC3">
      <w:pPr>
        <w:pStyle w:val="HTML"/>
        <w:jc w:val="right"/>
        <w:rPr>
          <w:rFonts w:ascii="Times New Roman" w:hAnsi="Times New Roman" w:cs="Times New Roman"/>
          <w:i/>
          <w:color w:val="202124"/>
          <w:sz w:val="28"/>
          <w:szCs w:val="28"/>
          <w:lang w:val="kk-KZ"/>
        </w:rPr>
      </w:pPr>
      <w:r w:rsidRPr="00250EC3">
        <w:rPr>
          <w:rFonts w:ascii="Times New Roman" w:hAnsi="Times New Roman" w:cs="Times New Roman"/>
          <w:i/>
          <w:color w:val="202124"/>
          <w:sz w:val="28"/>
          <w:szCs w:val="28"/>
          <w:lang w:val="kk-KZ"/>
        </w:rPr>
        <w:t>Киев, Украина</w:t>
      </w:r>
    </w:p>
    <w:p w:rsidR="006707BA" w:rsidRPr="00250EC3" w:rsidRDefault="006707BA" w:rsidP="00250EC3">
      <w:pPr>
        <w:pStyle w:val="HTML"/>
        <w:jc w:val="right"/>
        <w:rPr>
          <w:rFonts w:ascii="Times New Roman" w:hAnsi="Times New Roman" w:cs="Times New Roman"/>
          <w:i/>
          <w:color w:val="202124"/>
          <w:sz w:val="28"/>
          <w:szCs w:val="28"/>
        </w:rPr>
      </w:pPr>
    </w:p>
    <w:p w:rsidR="006707BA" w:rsidRDefault="006707BA" w:rsidP="006707BA">
      <w:pPr>
        <w:pStyle w:val="HTML"/>
        <w:shd w:val="clear" w:color="auto" w:fill="F8F9FA"/>
        <w:jc w:val="center"/>
        <w:rPr>
          <w:rFonts w:ascii="Times New Roman" w:hAnsi="Times New Roman" w:cs="Times New Roman"/>
          <w:b/>
          <w:color w:val="202124"/>
          <w:sz w:val="28"/>
          <w:szCs w:val="28"/>
          <w:lang w:val="kk-KZ"/>
        </w:rPr>
      </w:pPr>
      <w:r w:rsidRPr="006707BA">
        <w:rPr>
          <w:rFonts w:ascii="Times New Roman" w:hAnsi="Times New Roman" w:cs="Times New Roman"/>
          <w:b/>
          <w:color w:val="202124"/>
          <w:sz w:val="28"/>
          <w:szCs w:val="28"/>
          <w:lang w:val="kk-KZ"/>
        </w:rPr>
        <w:t>ҚЫЛМЫСТЫҚ ІС ІСТЕРІНДЕГІ ТЕКСЕРУДІҢ ПРОЦЕДУРАЛЫҚ ФОРМАСЫН ЖАҚСАРТУ</w:t>
      </w:r>
    </w:p>
    <w:p w:rsidR="006707BA" w:rsidRDefault="006707BA" w:rsidP="006707BA">
      <w:pPr>
        <w:pStyle w:val="HTML"/>
        <w:shd w:val="clear" w:color="auto" w:fill="F8F9FA"/>
        <w:jc w:val="center"/>
        <w:rPr>
          <w:rFonts w:ascii="Times New Roman" w:hAnsi="Times New Roman" w:cs="Times New Roman"/>
          <w:b/>
          <w:color w:val="202124"/>
          <w:sz w:val="28"/>
          <w:szCs w:val="28"/>
          <w:lang w:val="kk-KZ"/>
        </w:rPr>
      </w:pPr>
    </w:p>
    <w:p w:rsidR="006707BA" w:rsidRPr="006707BA" w:rsidRDefault="006707BA" w:rsidP="006707BA">
      <w:pPr>
        <w:pStyle w:val="HTML"/>
        <w:shd w:val="clear" w:color="auto" w:fill="F8F9FA"/>
        <w:ind w:firstLine="709"/>
        <w:jc w:val="both"/>
        <w:rPr>
          <w:rFonts w:ascii="Times New Roman" w:hAnsi="Times New Roman" w:cs="Times New Roman"/>
          <w:color w:val="202124"/>
          <w:sz w:val="28"/>
          <w:szCs w:val="28"/>
          <w:lang w:val="kk-KZ"/>
        </w:rPr>
      </w:pPr>
      <w:r w:rsidRPr="006707BA">
        <w:rPr>
          <w:rFonts w:ascii="Times New Roman" w:hAnsi="Times New Roman" w:cs="Times New Roman"/>
          <w:b/>
          <w:color w:val="202124"/>
          <w:sz w:val="28"/>
          <w:szCs w:val="28"/>
          <w:lang w:val="kk-KZ"/>
        </w:rPr>
        <w:t>Аннотация:</w:t>
      </w:r>
      <w:r>
        <w:rPr>
          <w:rFonts w:ascii="Times New Roman" w:hAnsi="Times New Roman" w:cs="Times New Roman"/>
          <w:color w:val="202124"/>
          <w:sz w:val="28"/>
          <w:szCs w:val="28"/>
          <w:lang w:val="kk-KZ"/>
        </w:rPr>
        <w:t xml:space="preserve"> б</w:t>
      </w:r>
      <w:r w:rsidRPr="006707BA">
        <w:rPr>
          <w:rFonts w:ascii="Times New Roman" w:hAnsi="Times New Roman" w:cs="Times New Roman"/>
          <w:color w:val="202124"/>
          <w:sz w:val="28"/>
          <w:szCs w:val="28"/>
          <w:lang w:val="kk-KZ"/>
        </w:rPr>
        <w:t>ұл мақала сараптама сияқты тергеу әрекетін өндіруді нормативтік реттеуді талдауға арналған. Сауалнаманы нормативтік реттеу практикасын зерттеу қажеттілігі осы тергеу әрекетінің ерекшеліктерімен байланысты. Бұл бір жағынан тергеушіге құқық бұзушылық туралы қажетті дәлелдерді жинауға көмектесуі керек, ал екінші жағынан, адамның дене қол сұғылмаушылығына кепілдендірілген құқықтарын қамтамасыз етуі керек.</w:t>
      </w:r>
    </w:p>
    <w:p w:rsidR="006707BA" w:rsidRPr="006707BA" w:rsidRDefault="006707BA" w:rsidP="00B13FA0">
      <w:pPr>
        <w:pStyle w:val="HTML"/>
        <w:shd w:val="clear" w:color="auto" w:fill="F8F9FA"/>
        <w:ind w:firstLine="709"/>
        <w:jc w:val="both"/>
        <w:rPr>
          <w:rFonts w:ascii="Times New Roman" w:hAnsi="Times New Roman" w:cs="Times New Roman"/>
          <w:color w:val="202124"/>
          <w:sz w:val="28"/>
          <w:szCs w:val="28"/>
          <w:lang w:val="kk-KZ"/>
        </w:rPr>
      </w:pPr>
      <w:r w:rsidRPr="006707BA">
        <w:rPr>
          <w:rFonts w:ascii="Times New Roman" w:hAnsi="Times New Roman" w:cs="Times New Roman"/>
          <w:b/>
          <w:color w:val="202124"/>
          <w:sz w:val="28"/>
          <w:szCs w:val="28"/>
          <w:shd w:val="clear" w:color="auto" w:fill="F8F9FA"/>
          <w:lang w:val="kk-KZ"/>
        </w:rPr>
        <w:t>Кілт сөздер:</w:t>
      </w:r>
      <w:r w:rsidRPr="006707BA">
        <w:rPr>
          <w:rFonts w:ascii="Times New Roman" w:hAnsi="Times New Roman" w:cs="Times New Roman"/>
          <w:color w:val="202124"/>
          <w:sz w:val="28"/>
          <w:szCs w:val="28"/>
          <w:lang w:val="kk-KZ"/>
        </w:rPr>
        <w:t xml:space="preserve"> сараптама, тергеу әрекеті, тергеуші, сот сарапшысы, дәрігер.</w:t>
      </w:r>
    </w:p>
    <w:p w:rsidR="006707BA" w:rsidRPr="006707BA" w:rsidRDefault="006707BA" w:rsidP="006707BA">
      <w:pPr>
        <w:pStyle w:val="HTML"/>
        <w:shd w:val="clear" w:color="auto" w:fill="F8F9FA"/>
        <w:ind w:firstLine="709"/>
        <w:jc w:val="both"/>
        <w:rPr>
          <w:rFonts w:ascii="Times New Roman" w:hAnsi="Times New Roman" w:cs="Times New Roman"/>
          <w:b/>
          <w:color w:val="202124"/>
          <w:sz w:val="28"/>
          <w:szCs w:val="28"/>
          <w:lang w:val="kk-KZ"/>
        </w:rPr>
      </w:pPr>
    </w:p>
    <w:p w:rsidR="002372CF" w:rsidRPr="002372CF" w:rsidRDefault="00250EC3" w:rsidP="00250EC3">
      <w:pPr>
        <w:spacing w:after="0" w:line="240" w:lineRule="auto"/>
        <w:jc w:val="right"/>
        <w:rPr>
          <w:rFonts w:ascii="Times New Roman" w:hAnsi="Times New Roman" w:cs="Times New Roman"/>
          <w:i/>
          <w:iCs/>
          <w:sz w:val="28"/>
          <w:szCs w:val="28"/>
          <w:lang w:val="uk-UA"/>
        </w:rPr>
      </w:pPr>
      <w:r w:rsidRPr="002372CF">
        <w:rPr>
          <w:rFonts w:ascii="Times New Roman" w:hAnsi="Times New Roman" w:cs="Times New Roman"/>
          <w:b/>
          <w:bCs/>
          <w:i/>
          <w:iCs/>
          <w:sz w:val="28"/>
          <w:szCs w:val="28"/>
          <w:lang w:val="kk-KZ"/>
        </w:rPr>
        <w:t xml:space="preserve"> </w:t>
      </w:r>
      <w:r w:rsidR="00A22A3D" w:rsidRPr="002372CF">
        <w:rPr>
          <w:rFonts w:ascii="Times New Roman" w:hAnsi="Times New Roman" w:cs="Times New Roman"/>
          <w:b/>
          <w:bCs/>
          <w:i/>
          <w:iCs/>
          <w:sz w:val="28"/>
          <w:szCs w:val="28"/>
          <w:lang w:val="en-US"/>
        </w:rPr>
        <w:t>B</w:t>
      </w:r>
      <w:r w:rsidR="00574E38" w:rsidRPr="00C0748E">
        <w:rPr>
          <w:rFonts w:ascii="Times New Roman" w:hAnsi="Times New Roman" w:cs="Times New Roman"/>
          <w:b/>
          <w:bCs/>
          <w:i/>
          <w:iCs/>
          <w:sz w:val="28"/>
          <w:szCs w:val="28"/>
          <w:lang w:val="en-US"/>
        </w:rPr>
        <w:t>.</w:t>
      </w:r>
      <w:r w:rsidR="00A22A3D" w:rsidRPr="002372CF">
        <w:rPr>
          <w:rFonts w:ascii="Times New Roman" w:hAnsi="Times New Roman" w:cs="Times New Roman"/>
          <w:b/>
          <w:bCs/>
          <w:i/>
          <w:iCs/>
          <w:sz w:val="28"/>
          <w:szCs w:val="28"/>
          <w:lang w:val="en-US"/>
        </w:rPr>
        <w:t>E</w:t>
      </w:r>
      <w:r w:rsidR="00574E38" w:rsidRPr="00C0748E">
        <w:rPr>
          <w:rFonts w:ascii="Times New Roman" w:hAnsi="Times New Roman" w:cs="Times New Roman"/>
          <w:b/>
          <w:bCs/>
          <w:i/>
          <w:iCs/>
          <w:sz w:val="28"/>
          <w:szCs w:val="28"/>
          <w:lang w:val="en-US"/>
        </w:rPr>
        <w:t xml:space="preserve">. </w:t>
      </w:r>
      <w:proofErr w:type="spellStart"/>
      <w:r w:rsidR="00A22A3D" w:rsidRPr="002372CF">
        <w:rPr>
          <w:rFonts w:ascii="Times New Roman" w:hAnsi="Times New Roman" w:cs="Times New Roman"/>
          <w:b/>
          <w:bCs/>
          <w:i/>
          <w:iCs/>
          <w:sz w:val="28"/>
          <w:szCs w:val="28"/>
          <w:lang w:val="en-US"/>
        </w:rPr>
        <w:t>Lukianchyk</w:t>
      </w:r>
      <w:r w:rsidR="00574E38" w:rsidRPr="002372CF">
        <w:rPr>
          <w:rFonts w:ascii="Times New Roman" w:hAnsi="Times New Roman" w:cs="Times New Roman"/>
          <w:b/>
          <w:bCs/>
          <w:i/>
          <w:iCs/>
          <w:sz w:val="28"/>
          <w:szCs w:val="28"/>
          <w:lang w:val="en-US"/>
        </w:rPr>
        <w:t>ov</w:t>
      </w:r>
      <w:proofErr w:type="spellEnd"/>
      <w:r w:rsidR="00574E38" w:rsidRPr="00C0748E">
        <w:rPr>
          <w:rFonts w:ascii="Times New Roman" w:hAnsi="Times New Roman" w:cs="Times New Roman"/>
          <w:i/>
          <w:iCs/>
          <w:sz w:val="28"/>
          <w:szCs w:val="28"/>
          <w:lang w:val="en-US"/>
        </w:rPr>
        <w:t>,</w:t>
      </w:r>
    </w:p>
    <w:p w:rsidR="002372CF" w:rsidRPr="002372CF" w:rsidRDefault="002372CF" w:rsidP="002372CF">
      <w:pPr>
        <w:spacing w:after="0" w:line="240" w:lineRule="auto"/>
        <w:jc w:val="right"/>
        <w:rPr>
          <w:rFonts w:ascii="Times New Roman" w:hAnsi="Times New Roman" w:cs="Times New Roman"/>
          <w:i/>
          <w:iCs/>
          <w:sz w:val="28"/>
          <w:szCs w:val="28"/>
          <w:lang w:val="en-US"/>
        </w:rPr>
      </w:pPr>
      <w:proofErr w:type="spellStart"/>
      <w:r w:rsidRPr="002372CF">
        <w:rPr>
          <w:rFonts w:ascii="Times New Roman" w:hAnsi="Times New Roman" w:cs="Times New Roman"/>
          <w:i/>
          <w:iCs/>
          <w:sz w:val="28"/>
          <w:szCs w:val="28"/>
          <w:lang w:val="en-US"/>
        </w:rPr>
        <w:t>Ph.D</w:t>
      </w:r>
      <w:r w:rsidR="00C0748E">
        <w:rPr>
          <w:rFonts w:ascii="Times New Roman" w:hAnsi="Times New Roman" w:cs="Times New Roman"/>
          <w:i/>
          <w:iCs/>
          <w:sz w:val="28"/>
          <w:szCs w:val="28"/>
          <w:lang w:val="en-US"/>
        </w:rPr>
        <w:t>in</w:t>
      </w:r>
      <w:proofErr w:type="spellEnd"/>
      <w:r w:rsidR="00C0748E">
        <w:rPr>
          <w:rFonts w:ascii="Times New Roman" w:hAnsi="Times New Roman" w:cs="Times New Roman"/>
          <w:i/>
          <w:iCs/>
          <w:sz w:val="28"/>
          <w:szCs w:val="28"/>
          <w:lang w:val="en-US"/>
        </w:rPr>
        <w:t xml:space="preserve"> law</w:t>
      </w:r>
      <w:r w:rsidRPr="002372CF">
        <w:rPr>
          <w:rFonts w:ascii="Times New Roman" w:hAnsi="Times New Roman" w:cs="Times New Roman"/>
          <w:i/>
          <w:iCs/>
          <w:sz w:val="28"/>
          <w:szCs w:val="28"/>
          <w:lang w:val="en-US"/>
        </w:rPr>
        <w:t>, Assoc</w:t>
      </w:r>
      <w:r w:rsidR="00C0748E">
        <w:rPr>
          <w:rFonts w:ascii="Times New Roman" w:hAnsi="Times New Roman" w:cs="Times New Roman"/>
          <w:i/>
          <w:iCs/>
          <w:sz w:val="28"/>
          <w:szCs w:val="28"/>
          <w:lang w:val="en-US"/>
        </w:rPr>
        <w:t>iate Professor</w:t>
      </w:r>
      <w:r w:rsidRPr="002372CF">
        <w:rPr>
          <w:rFonts w:ascii="Times New Roman" w:hAnsi="Times New Roman" w:cs="Times New Roman"/>
          <w:i/>
          <w:iCs/>
          <w:sz w:val="28"/>
          <w:szCs w:val="28"/>
          <w:lang w:val="en-US"/>
        </w:rPr>
        <w:t>,</w:t>
      </w:r>
    </w:p>
    <w:p w:rsidR="00574E38" w:rsidRPr="002372CF" w:rsidRDefault="00A22A3D" w:rsidP="002372CF">
      <w:pPr>
        <w:spacing w:after="0" w:line="240" w:lineRule="auto"/>
        <w:jc w:val="right"/>
        <w:rPr>
          <w:rFonts w:ascii="Times New Roman" w:hAnsi="Times New Roman" w:cs="Times New Roman"/>
          <w:i/>
          <w:iCs/>
          <w:sz w:val="28"/>
          <w:szCs w:val="28"/>
          <w:lang w:val="uk-UA"/>
        </w:rPr>
      </w:pPr>
      <w:r w:rsidRPr="002372CF">
        <w:rPr>
          <w:rFonts w:ascii="Times New Roman" w:hAnsi="Times New Roman" w:cs="Times New Roman"/>
          <w:b/>
          <w:bCs/>
          <w:i/>
          <w:iCs/>
          <w:sz w:val="28"/>
          <w:szCs w:val="28"/>
          <w:lang w:val="en-US"/>
        </w:rPr>
        <w:t xml:space="preserve">E.D. </w:t>
      </w:r>
      <w:proofErr w:type="spellStart"/>
      <w:r w:rsidRPr="002372CF">
        <w:rPr>
          <w:rFonts w:ascii="Times New Roman" w:hAnsi="Times New Roman" w:cs="Times New Roman"/>
          <w:b/>
          <w:bCs/>
          <w:i/>
          <w:iCs/>
          <w:sz w:val="28"/>
          <w:szCs w:val="28"/>
          <w:lang w:val="en-US"/>
        </w:rPr>
        <w:t>Lukianchykov</w:t>
      </w:r>
      <w:proofErr w:type="spellEnd"/>
      <w:r w:rsidR="00574E38" w:rsidRPr="002372CF">
        <w:rPr>
          <w:rFonts w:ascii="Times New Roman" w:hAnsi="Times New Roman" w:cs="Times New Roman"/>
          <w:i/>
          <w:iCs/>
          <w:sz w:val="28"/>
          <w:szCs w:val="28"/>
          <w:lang w:val="en-US"/>
        </w:rPr>
        <w:t>,</w:t>
      </w:r>
    </w:p>
    <w:p w:rsidR="002372CF" w:rsidRPr="002372CF" w:rsidRDefault="002372CF" w:rsidP="002372CF">
      <w:pPr>
        <w:pStyle w:val="HTML"/>
        <w:shd w:val="clear" w:color="auto" w:fill="F8F9FA"/>
        <w:jc w:val="right"/>
        <w:rPr>
          <w:rFonts w:ascii="Times New Roman" w:hAnsi="Times New Roman" w:cs="Times New Roman"/>
          <w:i/>
          <w:color w:val="202124"/>
          <w:sz w:val="28"/>
          <w:szCs w:val="28"/>
          <w:lang/>
        </w:rPr>
      </w:pPr>
      <w:r w:rsidRPr="002372CF">
        <w:rPr>
          <w:rFonts w:ascii="Times New Roman" w:hAnsi="Times New Roman" w:cs="Times New Roman"/>
          <w:i/>
          <w:color w:val="202124"/>
          <w:sz w:val="28"/>
          <w:szCs w:val="28"/>
          <w:lang/>
        </w:rPr>
        <w:t xml:space="preserve">Doctor of Law, </w:t>
      </w:r>
      <w:proofErr w:type="spellStart"/>
      <w:r w:rsidRPr="002372CF">
        <w:rPr>
          <w:rFonts w:ascii="Times New Roman" w:hAnsi="Times New Roman" w:cs="Times New Roman"/>
          <w:i/>
          <w:color w:val="202124"/>
          <w:sz w:val="28"/>
          <w:szCs w:val="28"/>
          <w:lang/>
        </w:rPr>
        <w:t>prof</w:t>
      </w:r>
      <w:proofErr w:type="spellEnd"/>
      <w:proofErr w:type="gramStart"/>
      <w:r w:rsidRPr="002372CF">
        <w:rPr>
          <w:rFonts w:ascii="Times New Roman" w:hAnsi="Times New Roman" w:cs="Times New Roman"/>
          <w:i/>
          <w:color w:val="202124"/>
          <w:sz w:val="28"/>
          <w:szCs w:val="28"/>
          <w:lang/>
        </w:rPr>
        <w:t>.,</w:t>
      </w:r>
      <w:proofErr w:type="gramEnd"/>
    </w:p>
    <w:p w:rsidR="002372CF" w:rsidRPr="002372CF" w:rsidRDefault="002372CF" w:rsidP="002372CF">
      <w:pPr>
        <w:pStyle w:val="HTML"/>
        <w:shd w:val="clear" w:color="auto" w:fill="F8F9FA"/>
        <w:jc w:val="right"/>
        <w:rPr>
          <w:rFonts w:ascii="Times New Roman" w:hAnsi="Times New Roman" w:cs="Times New Roman"/>
          <w:i/>
          <w:color w:val="202124"/>
          <w:sz w:val="28"/>
          <w:szCs w:val="28"/>
          <w:lang/>
        </w:rPr>
      </w:pPr>
      <w:proofErr w:type="gramStart"/>
      <w:r w:rsidRPr="002372CF">
        <w:rPr>
          <w:rFonts w:ascii="Times New Roman" w:hAnsi="Times New Roman" w:cs="Times New Roman"/>
          <w:i/>
          <w:color w:val="202124"/>
          <w:sz w:val="28"/>
          <w:szCs w:val="28"/>
          <w:lang/>
        </w:rPr>
        <w:t>KPI them.</w:t>
      </w:r>
      <w:proofErr w:type="gramEnd"/>
      <w:r w:rsidRPr="002372CF">
        <w:rPr>
          <w:rFonts w:ascii="Times New Roman" w:hAnsi="Times New Roman" w:cs="Times New Roman"/>
          <w:i/>
          <w:color w:val="202124"/>
          <w:sz w:val="28"/>
          <w:szCs w:val="28"/>
          <w:lang/>
        </w:rPr>
        <w:t xml:space="preserve"> Igor Sikorsky,</w:t>
      </w:r>
    </w:p>
    <w:p w:rsidR="002372CF" w:rsidRPr="00C0748E" w:rsidRDefault="002372CF" w:rsidP="002372CF">
      <w:pPr>
        <w:pStyle w:val="HTML"/>
        <w:shd w:val="clear" w:color="auto" w:fill="F8F9FA"/>
        <w:jc w:val="right"/>
        <w:rPr>
          <w:rFonts w:ascii="Times New Roman" w:hAnsi="Times New Roman" w:cs="Times New Roman"/>
          <w:i/>
          <w:color w:val="202124"/>
          <w:sz w:val="28"/>
          <w:szCs w:val="28"/>
          <w:lang w:val="en-US"/>
        </w:rPr>
      </w:pPr>
      <w:r w:rsidRPr="002372CF">
        <w:rPr>
          <w:rFonts w:ascii="Times New Roman" w:hAnsi="Times New Roman" w:cs="Times New Roman"/>
          <w:i/>
          <w:color w:val="202124"/>
          <w:sz w:val="28"/>
          <w:szCs w:val="28"/>
          <w:lang/>
        </w:rPr>
        <w:lastRenderedPageBreak/>
        <w:t>Kiev, Ukraine</w:t>
      </w:r>
    </w:p>
    <w:p w:rsidR="00574E38" w:rsidRPr="00C0748E" w:rsidRDefault="00574E38" w:rsidP="0093583A">
      <w:pPr>
        <w:spacing w:after="0" w:line="240" w:lineRule="auto"/>
        <w:jc w:val="right"/>
        <w:rPr>
          <w:rFonts w:ascii="Times New Roman" w:hAnsi="Times New Roman" w:cs="Times New Roman"/>
          <w:sz w:val="28"/>
          <w:szCs w:val="28"/>
          <w:lang w:val="en-US"/>
        </w:rPr>
      </w:pPr>
    </w:p>
    <w:p w:rsidR="002372CF" w:rsidRPr="002372CF" w:rsidRDefault="002372CF" w:rsidP="002372CF">
      <w:pPr>
        <w:pStyle w:val="HTML"/>
        <w:shd w:val="clear" w:color="auto" w:fill="F8F9FA"/>
        <w:jc w:val="center"/>
        <w:rPr>
          <w:rFonts w:ascii="Times New Roman" w:hAnsi="Times New Roman" w:cs="Times New Roman"/>
          <w:b/>
          <w:color w:val="202124"/>
          <w:sz w:val="28"/>
          <w:szCs w:val="28"/>
          <w:lang w:val="en-US"/>
        </w:rPr>
      </w:pPr>
      <w:r w:rsidRPr="002372CF">
        <w:rPr>
          <w:rFonts w:ascii="Times New Roman" w:hAnsi="Times New Roman" w:cs="Times New Roman"/>
          <w:b/>
          <w:color w:val="202124"/>
          <w:sz w:val="28"/>
          <w:szCs w:val="28"/>
          <w:lang/>
        </w:rPr>
        <w:t>IMPROVEMENT OF THE PROCEDURAL FORM OF INSPECTION IN CRIMINAL PROCEEDINGS</w:t>
      </w:r>
    </w:p>
    <w:p w:rsidR="007C2EC8" w:rsidRPr="002372CF" w:rsidRDefault="007C2EC8" w:rsidP="002372CF">
      <w:pPr>
        <w:spacing w:after="0" w:line="240" w:lineRule="auto"/>
        <w:ind w:firstLine="709"/>
        <w:jc w:val="both"/>
        <w:rPr>
          <w:rFonts w:ascii="Times New Roman" w:hAnsi="Times New Roman" w:cs="Times New Roman"/>
          <w:sz w:val="28"/>
          <w:szCs w:val="28"/>
        </w:rPr>
      </w:pPr>
    </w:p>
    <w:p w:rsidR="002372CF" w:rsidRPr="002372CF" w:rsidRDefault="00574E38" w:rsidP="002372CF">
      <w:pPr>
        <w:pStyle w:val="HTML"/>
        <w:shd w:val="clear" w:color="auto" w:fill="F8F9FA"/>
        <w:ind w:firstLine="709"/>
        <w:jc w:val="both"/>
        <w:rPr>
          <w:rFonts w:ascii="Times New Roman" w:hAnsi="Times New Roman" w:cs="Times New Roman"/>
          <w:color w:val="202124"/>
          <w:sz w:val="28"/>
          <w:szCs w:val="28"/>
          <w:lang w:val="en-US"/>
        </w:rPr>
      </w:pPr>
      <w:r w:rsidRPr="002372CF">
        <w:rPr>
          <w:rFonts w:ascii="Times New Roman" w:hAnsi="Times New Roman" w:cs="Times New Roman"/>
          <w:b/>
          <w:bCs/>
          <w:sz w:val="28"/>
          <w:szCs w:val="28"/>
          <w:lang w:val="en-US"/>
        </w:rPr>
        <w:t>Abstract</w:t>
      </w:r>
      <w:r w:rsidRPr="002372CF">
        <w:rPr>
          <w:rFonts w:ascii="Times New Roman" w:hAnsi="Times New Roman" w:cs="Times New Roman"/>
          <w:sz w:val="28"/>
          <w:szCs w:val="28"/>
          <w:lang w:val="en-US"/>
        </w:rPr>
        <w:t xml:space="preserve">: </w:t>
      </w:r>
      <w:r w:rsidR="002372CF" w:rsidRPr="002372CF">
        <w:rPr>
          <w:rFonts w:ascii="Times New Roman" w:hAnsi="Times New Roman" w:cs="Times New Roman"/>
          <w:color w:val="202124"/>
          <w:sz w:val="28"/>
          <w:szCs w:val="28"/>
          <w:lang/>
        </w:rPr>
        <w:t>This article is devoted to the analysis of the normative regulation of the production of such an investigative action as an examination. The need to study the practice of regulatory regulation of examination is due to the specifics of this investigative action. On the one hand, it should assist the investigator in collecting the necessary evidence of the offense, and on the other hand, ensure the guaranteed human rights to bodily inviolability.</w:t>
      </w:r>
    </w:p>
    <w:p w:rsidR="002372CF" w:rsidRPr="002372CF" w:rsidRDefault="00574E38" w:rsidP="002372CF">
      <w:pPr>
        <w:pStyle w:val="HTML"/>
        <w:shd w:val="clear" w:color="auto" w:fill="F8F9FA"/>
        <w:ind w:firstLine="709"/>
        <w:jc w:val="both"/>
        <w:rPr>
          <w:rFonts w:ascii="Times New Roman" w:hAnsi="Times New Roman" w:cs="Times New Roman"/>
          <w:color w:val="202124"/>
          <w:sz w:val="28"/>
          <w:szCs w:val="28"/>
          <w:lang w:val="en-US"/>
        </w:rPr>
      </w:pPr>
      <w:r w:rsidRPr="002372CF">
        <w:rPr>
          <w:rFonts w:ascii="Times New Roman" w:hAnsi="Times New Roman" w:cs="Times New Roman"/>
          <w:b/>
          <w:bCs/>
          <w:sz w:val="28"/>
          <w:szCs w:val="28"/>
          <w:lang w:val="en-US"/>
        </w:rPr>
        <w:t>Keywords</w:t>
      </w:r>
      <w:r w:rsidRPr="002372CF">
        <w:rPr>
          <w:rFonts w:ascii="Times New Roman" w:hAnsi="Times New Roman" w:cs="Times New Roman"/>
          <w:sz w:val="28"/>
          <w:szCs w:val="28"/>
          <w:lang w:val="en-US"/>
        </w:rPr>
        <w:t xml:space="preserve">: </w:t>
      </w:r>
      <w:r w:rsidR="002372CF" w:rsidRPr="002372CF">
        <w:rPr>
          <w:rFonts w:ascii="Times New Roman" w:hAnsi="Times New Roman" w:cs="Times New Roman"/>
          <w:color w:val="202124"/>
          <w:sz w:val="28"/>
          <w:szCs w:val="28"/>
          <w:lang/>
        </w:rPr>
        <w:t>examination, investigative action, investigator, forensic expert, doctor.</w:t>
      </w:r>
    </w:p>
    <w:p w:rsidR="007C2EC8" w:rsidRPr="002372CF" w:rsidRDefault="007C2EC8" w:rsidP="002372CF">
      <w:pPr>
        <w:spacing w:after="0" w:line="240" w:lineRule="auto"/>
        <w:ind w:firstLine="709"/>
        <w:jc w:val="both"/>
        <w:rPr>
          <w:rFonts w:ascii="Times New Roman" w:hAnsi="Times New Roman" w:cs="Times New Roman"/>
          <w:sz w:val="28"/>
          <w:szCs w:val="28"/>
          <w:lang w:val="en-US"/>
        </w:rPr>
      </w:pPr>
    </w:p>
    <w:p w:rsidR="00CE6630" w:rsidRPr="00804BE5" w:rsidRDefault="00CE6630" w:rsidP="002372CF">
      <w:pPr>
        <w:pStyle w:val="a5"/>
        <w:spacing w:after="0"/>
        <w:ind w:firstLine="709"/>
        <w:jc w:val="both"/>
        <w:rPr>
          <w:sz w:val="28"/>
          <w:szCs w:val="28"/>
        </w:rPr>
      </w:pPr>
      <w:r w:rsidRPr="002372CF">
        <w:rPr>
          <w:sz w:val="28"/>
          <w:szCs w:val="28"/>
        </w:rPr>
        <w:t xml:space="preserve">Познавательная деятельность в процессе расследования преступлений осуществляется в </w:t>
      </w:r>
      <w:r w:rsidR="003F63EE" w:rsidRPr="002372CF">
        <w:rPr>
          <w:sz w:val="28"/>
          <w:szCs w:val="28"/>
        </w:rPr>
        <w:t>предусмотренной законом уголовно-процессуальной форме. Основным инструментарием такой деятельности были</w:t>
      </w:r>
      <w:r w:rsidR="003F63EE" w:rsidRPr="00804BE5">
        <w:rPr>
          <w:sz w:val="28"/>
          <w:szCs w:val="28"/>
        </w:rPr>
        <w:t xml:space="preserve"> и остаются следственные действия. Законодатель постоянно уделяет внимание</w:t>
      </w:r>
      <w:r w:rsidR="008B5C2A" w:rsidRPr="00804BE5">
        <w:rPr>
          <w:sz w:val="28"/>
          <w:szCs w:val="28"/>
        </w:rPr>
        <w:t xml:space="preserve"> совершенствованию их процессуального регулирования в плане, как познавательных возможностей, так и обеспечения прав и законных интересов лиц, в отношении которых они проводятся. С принятием в Украине КПК 2012 года они получили название «следственные (розыскные) действия». Попытки отдельных процессуалистов пояснить необходимость добавления слова «розыскные» не являются достаточно убедительными. По своей сущности большинство следственных действий не изменились в сравнении с их регулированием предыдущим УПК Украины. Следует обратить внимание на то, что </w:t>
      </w:r>
      <w:r w:rsidR="007E19F1" w:rsidRPr="00804BE5">
        <w:rPr>
          <w:sz w:val="28"/>
          <w:szCs w:val="28"/>
        </w:rPr>
        <w:t>еще в начале ХХ века</w:t>
      </w:r>
      <w:r w:rsidR="008B5C2A" w:rsidRPr="00804BE5">
        <w:rPr>
          <w:sz w:val="28"/>
          <w:szCs w:val="28"/>
        </w:rPr>
        <w:t xml:space="preserve"> М.А. Чельцов</w:t>
      </w:r>
      <w:r w:rsidR="00606FB4" w:rsidRPr="00804BE5">
        <w:rPr>
          <w:sz w:val="28"/>
          <w:szCs w:val="28"/>
        </w:rPr>
        <w:t xml:space="preserve"> подчеркивал, что все следственные действия носят розыскной характер [</w:t>
      </w:r>
      <w:r w:rsidR="00804BE5" w:rsidRPr="00804BE5">
        <w:rPr>
          <w:sz w:val="28"/>
          <w:szCs w:val="28"/>
        </w:rPr>
        <w:t>1</w:t>
      </w:r>
      <w:r w:rsidR="00606FB4" w:rsidRPr="00804BE5">
        <w:rPr>
          <w:sz w:val="28"/>
          <w:szCs w:val="28"/>
        </w:rPr>
        <w:t>, с. 226].</w:t>
      </w:r>
      <w:r w:rsidR="007E19F1" w:rsidRPr="00804BE5">
        <w:rPr>
          <w:sz w:val="28"/>
          <w:szCs w:val="28"/>
        </w:rPr>
        <w:t xml:space="preserve"> В этой связи возникает вопрос о необходимости и целесообразности добавлять к следственным действиям слова «розыскные».</w:t>
      </w:r>
    </w:p>
    <w:p w:rsidR="007E19F1" w:rsidRPr="00804BE5" w:rsidRDefault="000555B2" w:rsidP="0093583A">
      <w:pPr>
        <w:pStyle w:val="a5"/>
        <w:spacing w:after="0"/>
        <w:ind w:firstLine="709"/>
        <w:jc w:val="both"/>
        <w:rPr>
          <w:sz w:val="28"/>
          <w:szCs w:val="28"/>
        </w:rPr>
      </w:pPr>
      <w:r w:rsidRPr="00804BE5">
        <w:rPr>
          <w:sz w:val="28"/>
          <w:szCs w:val="28"/>
        </w:rPr>
        <w:t xml:space="preserve">Следует отметить, что большинство следственных действий проводится с добровольного согласия вовлекаемых в них лиц. Вместе с тем нельзя исключать случаи возможного противодействия со стороны отдельных лиц, их отказ от участия в следственных действиях. </w:t>
      </w:r>
      <w:r w:rsidR="00CF400D" w:rsidRPr="00804BE5">
        <w:rPr>
          <w:sz w:val="28"/>
          <w:szCs w:val="28"/>
        </w:rPr>
        <w:t>В целях преодоления такого противодействия и выполнения задач уголовного судопроизводства органы расследования наделены правом производства следственных действий в принудительном порядке. В первую очередь это относится к следственным действиям, которые в определенной мере затрагивают права и интересы личности. Одним из таких следственных действий является освидетельствование (ст. 241 УПК Украины, ст. 223 УПК Республики Казахстан). Это самостоятельное следственное действие, которое рассматривают как разновидность следственного осмотра</w:t>
      </w:r>
      <w:r w:rsidR="008E5AED" w:rsidRPr="00804BE5">
        <w:rPr>
          <w:sz w:val="28"/>
          <w:szCs w:val="28"/>
        </w:rPr>
        <w:t xml:space="preserve">, специфика которого обусловливается его объектом – тело живого человека. Основным методом его проведения является обычный осмотр тела человека с использованием органов чувств человека, в первую очередь зрения. Для улучшения условий наблюдения </w:t>
      </w:r>
      <w:r w:rsidR="008E5AED" w:rsidRPr="00804BE5">
        <w:rPr>
          <w:sz w:val="28"/>
          <w:szCs w:val="28"/>
        </w:rPr>
        <w:lastRenderedPageBreak/>
        <w:t>могут использоваться различные технические средства для освещения и увеличения, светофильтры для отыскания на теле и одежде человека микроскопических и слабоконтрастных следов.</w:t>
      </w:r>
    </w:p>
    <w:p w:rsidR="008E5AED" w:rsidRPr="00804BE5" w:rsidRDefault="006B5627" w:rsidP="0093583A">
      <w:pPr>
        <w:pStyle w:val="a5"/>
        <w:spacing w:after="0"/>
        <w:ind w:firstLine="709"/>
        <w:jc w:val="both"/>
        <w:rPr>
          <w:sz w:val="28"/>
          <w:szCs w:val="28"/>
        </w:rPr>
      </w:pPr>
      <w:r w:rsidRPr="00804BE5">
        <w:rPr>
          <w:sz w:val="28"/>
          <w:szCs w:val="28"/>
        </w:rPr>
        <w:t>Цель данного следственного действия законодатель разных стран определяет не одинаково. В соответствии с ч. </w:t>
      </w:r>
      <w:r w:rsidR="00B91AD5" w:rsidRPr="00804BE5">
        <w:rPr>
          <w:sz w:val="28"/>
          <w:szCs w:val="28"/>
        </w:rPr>
        <w:t>1 ст. 241 УПК Украины целью освидетельствования подозреваемого, свидетеля и потерпевшего является установление на их теле следов уголовного правонарушения или особых примет, если для этого не требуется производство экспертизы. Такая же цель освидетельствования предусмотрена УПК Республики Армения (ст. 220) и Республики Молдова (ст. 119).</w:t>
      </w:r>
    </w:p>
    <w:p w:rsidR="00B91AD5" w:rsidRPr="00804BE5" w:rsidRDefault="0066308A" w:rsidP="0093583A">
      <w:pPr>
        <w:pStyle w:val="a5"/>
        <w:spacing w:after="0"/>
        <w:ind w:firstLine="709"/>
        <w:jc w:val="both"/>
        <w:rPr>
          <w:iCs/>
          <w:sz w:val="28"/>
          <w:szCs w:val="28"/>
        </w:rPr>
      </w:pPr>
      <w:r w:rsidRPr="00804BE5">
        <w:rPr>
          <w:sz w:val="28"/>
          <w:szCs w:val="28"/>
        </w:rPr>
        <w:t>Несколько иначе цель освидетельствования сформулирована в УПК РФ (ст. 179), Республик</w:t>
      </w:r>
      <w:r w:rsidR="00AC541E" w:rsidRPr="00804BE5">
        <w:rPr>
          <w:sz w:val="28"/>
          <w:szCs w:val="28"/>
        </w:rPr>
        <w:t>и</w:t>
      </w:r>
      <w:r w:rsidRPr="00804BE5">
        <w:rPr>
          <w:sz w:val="28"/>
          <w:szCs w:val="28"/>
        </w:rPr>
        <w:t xml:space="preserve"> Беларусь (ст. 206) и Республики Казахстан (ст. 223). Кроме обнаружения на теле человека особых примет и следов уголовного правонарушения к задачам освидетельствования относят выявление состояния опьянения </w:t>
      </w:r>
      <w:r w:rsidRPr="00804BE5">
        <w:rPr>
          <w:iCs/>
          <w:sz w:val="28"/>
          <w:szCs w:val="28"/>
        </w:rPr>
        <w:t>или иных свойств и признаков, имеющих значение для дела. При этом уточняется, если для этого не требуется производство экспертизы.</w:t>
      </w:r>
    </w:p>
    <w:p w:rsidR="0066308A" w:rsidRPr="00804BE5" w:rsidRDefault="00AC541E" w:rsidP="0093583A">
      <w:pPr>
        <w:pStyle w:val="a5"/>
        <w:spacing w:after="0"/>
        <w:ind w:firstLine="709"/>
        <w:jc w:val="both"/>
        <w:rPr>
          <w:sz w:val="28"/>
          <w:szCs w:val="28"/>
        </w:rPr>
      </w:pPr>
      <w:r w:rsidRPr="00804BE5">
        <w:rPr>
          <w:sz w:val="28"/>
          <w:szCs w:val="28"/>
        </w:rPr>
        <w:t>Отнесение к задачам освидетельствования установления состояния опьянения и иных свойств и признаков уголовного правонарушения не получило единодушной поддержки ученых и практиков. В процессе расследования могут возникать задачи медицинского характера различной степени сложности</w:t>
      </w:r>
      <w:r w:rsidR="000859CC" w:rsidRPr="00804BE5">
        <w:rPr>
          <w:sz w:val="28"/>
          <w:szCs w:val="28"/>
        </w:rPr>
        <w:t>. Менее сложные задачи (установление состояния опьянения, выявление внешних изменений организма человека и др.), считает А.Я. Дубинский, могут быть успешно разрешены без проведения экспертных исследований [</w:t>
      </w:r>
      <w:r w:rsidR="00804BE5" w:rsidRPr="00804BE5">
        <w:rPr>
          <w:sz w:val="28"/>
          <w:szCs w:val="28"/>
        </w:rPr>
        <w:t>4</w:t>
      </w:r>
      <w:r w:rsidR="000859CC" w:rsidRPr="00804BE5">
        <w:rPr>
          <w:sz w:val="28"/>
          <w:szCs w:val="28"/>
        </w:rPr>
        <w:t>, с. 89].</w:t>
      </w:r>
    </w:p>
    <w:p w:rsidR="009C49CD" w:rsidRPr="00804BE5" w:rsidRDefault="000859CC" w:rsidP="0093583A">
      <w:pPr>
        <w:pStyle w:val="a5"/>
        <w:spacing w:after="0"/>
        <w:ind w:firstLine="709"/>
        <w:jc w:val="both"/>
        <w:rPr>
          <w:iCs/>
          <w:sz w:val="28"/>
          <w:szCs w:val="28"/>
        </w:rPr>
      </w:pPr>
      <w:r w:rsidRPr="00804BE5">
        <w:rPr>
          <w:iCs/>
          <w:sz w:val="28"/>
          <w:szCs w:val="28"/>
        </w:rPr>
        <w:t xml:space="preserve">В противоположность этому С.А. Шейфер, </w:t>
      </w:r>
      <w:r w:rsidR="00F91A15" w:rsidRPr="00804BE5">
        <w:rPr>
          <w:iCs/>
          <w:sz w:val="28"/>
          <w:szCs w:val="28"/>
        </w:rPr>
        <w:t>по нашему мнению,</w:t>
      </w:r>
      <w:r w:rsidRPr="00804BE5">
        <w:rPr>
          <w:iCs/>
          <w:sz w:val="28"/>
          <w:szCs w:val="28"/>
        </w:rPr>
        <w:t xml:space="preserve"> достаточно обоснованно отмечает, что простым наблюдением не всегда возможно выявить у человека состояние опьянения, поскольку признаки такого состояния: запах алкоголя, неуверенная походка, сбивчивая речь</w:t>
      </w:r>
      <w:r w:rsidR="00F91A15" w:rsidRPr="00804BE5">
        <w:rPr>
          <w:iCs/>
          <w:sz w:val="28"/>
          <w:szCs w:val="28"/>
        </w:rPr>
        <w:t>, красный цвет лица и т.п. – многозначительны и могут проявляться в иных состояниях человека: болезни, которая сопровождается приемом медицинских препаратов, утомленности, страх</w:t>
      </w:r>
      <w:r w:rsidR="000E6E53" w:rsidRPr="00804BE5">
        <w:rPr>
          <w:iCs/>
          <w:sz w:val="28"/>
          <w:szCs w:val="28"/>
        </w:rPr>
        <w:t>а</w:t>
      </w:r>
      <w:r w:rsidR="00F91A15" w:rsidRPr="00804BE5">
        <w:rPr>
          <w:iCs/>
          <w:sz w:val="28"/>
          <w:szCs w:val="28"/>
        </w:rPr>
        <w:t xml:space="preserve"> и т.п. В подобных ситуациях следователь должен направить человека в соответствующее медицинское учреждение, где с использованием приемов судебно-медицинского исследования специалист сделает вывод</w:t>
      </w:r>
      <w:r w:rsidR="000E6E53" w:rsidRPr="00804BE5">
        <w:rPr>
          <w:iCs/>
          <w:sz w:val="28"/>
          <w:szCs w:val="28"/>
        </w:rPr>
        <w:t xml:space="preserve"> и сформулирует ответ</w:t>
      </w:r>
      <w:r w:rsidR="00F91A15" w:rsidRPr="00804BE5">
        <w:rPr>
          <w:iCs/>
          <w:sz w:val="28"/>
          <w:szCs w:val="28"/>
        </w:rPr>
        <w:t xml:space="preserve"> по возникшему вопросу </w:t>
      </w:r>
      <w:r w:rsidR="00F91A15" w:rsidRPr="00804BE5">
        <w:rPr>
          <w:sz w:val="28"/>
          <w:szCs w:val="28"/>
          <w:lang w:val="uk-UA"/>
        </w:rPr>
        <w:t>[</w:t>
      </w:r>
      <w:r w:rsidR="00804BE5" w:rsidRPr="00804BE5">
        <w:rPr>
          <w:sz w:val="28"/>
          <w:szCs w:val="28"/>
          <w:lang w:val="uk-UA"/>
        </w:rPr>
        <w:t>5</w:t>
      </w:r>
      <w:r w:rsidR="00F91A15" w:rsidRPr="00804BE5">
        <w:rPr>
          <w:sz w:val="28"/>
          <w:szCs w:val="28"/>
          <w:lang w:val="uk-UA"/>
        </w:rPr>
        <w:t>, с. 92]</w:t>
      </w:r>
      <w:r w:rsidR="00F91A15" w:rsidRPr="00804BE5">
        <w:rPr>
          <w:iCs/>
          <w:sz w:val="28"/>
          <w:szCs w:val="28"/>
        </w:rPr>
        <w:t>.</w:t>
      </w:r>
    </w:p>
    <w:p w:rsidR="000E6E53" w:rsidRPr="00804BE5" w:rsidRDefault="000E6E53" w:rsidP="0093583A">
      <w:pPr>
        <w:pStyle w:val="a5"/>
        <w:spacing w:after="0"/>
        <w:ind w:firstLine="709"/>
        <w:jc w:val="both"/>
        <w:rPr>
          <w:iCs/>
          <w:sz w:val="28"/>
          <w:szCs w:val="28"/>
        </w:rPr>
      </w:pPr>
      <w:r w:rsidRPr="00804BE5">
        <w:rPr>
          <w:iCs/>
          <w:sz w:val="28"/>
          <w:szCs w:val="28"/>
        </w:rPr>
        <w:t>Поддерживая данное мнение, следует заметить, что определение состояния человека, в частности опьянения, требует использования специальных знаний и должно разрешаться проведением судебно-медицинской экспертизы, а не освидетельствованием. Освидетельствование, как следственное действие, не предусматривает и не может предусматривать каких-либо исследований над человеком.</w:t>
      </w:r>
      <w:r w:rsidR="002D5B4D" w:rsidRPr="00804BE5">
        <w:rPr>
          <w:iCs/>
          <w:sz w:val="28"/>
          <w:szCs w:val="28"/>
        </w:rPr>
        <w:t xml:space="preserve"> По своей сущности и используемым познавательным приемам освидетельствование имеет много общего с осмотром и отличается только объектом познавательной деятельности. Для освидетельствования это тело живого человека. Обычным его осмотром, даже с использование необходимых технических средств, которые расширяют возможности органов зрения наблюдателя, можно выявить только внешние </w:t>
      </w:r>
      <w:r w:rsidR="002D5B4D" w:rsidRPr="00804BE5">
        <w:rPr>
          <w:iCs/>
          <w:sz w:val="28"/>
          <w:szCs w:val="28"/>
        </w:rPr>
        <w:lastRenderedPageBreak/>
        <w:t>признаки, а не внутренние свойства, состояния организма, что требует специального исследования. Поскольку ни следователь, ни судебный медик такого исследования не проводят, а только фиксируют внешние признаки и следы на теле человека, выявление, так называемых, признаков опьянения или употребления</w:t>
      </w:r>
      <w:r w:rsidR="00C917FC" w:rsidRPr="00804BE5">
        <w:rPr>
          <w:iCs/>
          <w:sz w:val="28"/>
          <w:szCs w:val="28"/>
        </w:rPr>
        <w:t xml:space="preserve"> наркотических средств может вызвать необходимость проведения </w:t>
      </w:r>
      <w:r w:rsidR="00E108C7" w:rsidRPr="00804BE5">
        <w:rPr>
          <w:iCs/>
          <w:sz w:val="28"/>
          <w:szCs w:val="28"/>
        </w:rPr>
        <w:t xml:space="preserve">судебной </w:t>
      </w:r>
      <w:r w:rsidR="00C917FC" w:rsidRPr="00804BE5">
        <w:rPr>
          <w:iCs/>
          <w:sz w:val="28"/>
          <w:szCs w:val="28"/>
        </w:rPr>
        <w:t>экспертизы.</w:t>
      </w:r>
    </w:p>
    <w:p w:rsidR="00E108C7" w:rsidRPr="00804BE5" w:rsidRDefault="00E108C7" w:rsidP="0093583A">
      <w:pPr>
        <w:pStyle w:val="a5"/>
        <w:spacing w:after="0"/>
        <w:ind w:firstLine="709"/>
        <w:jc w:val="both"/>
        <w:rPr>
          <w:iCs/>
          <w:sz w:val="28"/>
          <w:szCs w:val="28"/>
        </w:rPr>
      </w:pPr>
      <w:r w:rsidRPr="00804BE5">
        <w:rPr>
          <w:iCs/>
          <w:sz w:val="28"/>
          <w:szCs w:val="28"/>
        </w:rPr>
        <w:t>Несколько иначе решается данный вопрос в соответствии с УПУ Германии. В тех случаях, когда для установления истины необходимо проверить имеются ли на теле человека следы преступления, проводится его осмотр § 81 с. Отобрание образцов крови и иных видов физического воздействия на организм человека проводится врачом по правилам медицинского искусства</w:t>
      </w:r>
      <w:r w:rsidR="004937F3" w:rsidRPr="00804BE5">
        <w:rPr>
          <w:iCs/>
          <w:sz w:val="28"/>
          <w:szCs w:val="28"/>
        </w:rPr>
        <w:t xml:space="preserve"> в рамках медицинского освидетельствования § 81 а. В данном случае законодатель дифференцированно подходит к определению методов получения информации, которая содержится в следах на теле человека (внешние признаки) или характеризует его внутренние свойства.</w:t>
      </w:r>
    </w:p>
    <w:p w:rsidR="004937F3" w:rsidRPr="00804BE5" w:rsidRDefault="004937F3" w:rsidP="0093583A">
      <w:pPr>
        <w:pStyle w:val="a5"/>
        <w:spacing w:after="0"/>
        <w:ind w:firstLine="709"/>
        <w:jc w:val="both"/>
        <w:rPr>
          <w:iCs/>
          <w:sz w:val="28"/>
          <w:szCs w:val="28"/>
        </w:rPr>
      </w:pPr>
      <w:r w:rsidRPr="00804BE5">
        <w:rPr>
          <w:iCs/>
          <w:sz w:val="28"/>
          <w:szCs w:val="28"/>
        </w:rPr>
        <w:t>Как следственное действие, освидетельствование связано с некоторыми ограничениями права на телесную неприкосновенность. Для его проведения должны быть фактические и юридические основания. Фактическим основанием проведения освидетельствования</w:t>
      </w:r>
      <w:r w:rsidR="00B033BB" w:rsidRPr="00804BE5">
        <w:rPr>
          <w:iCs/>
          <w:sz w:val="28"/>
          <w:szCs w:val="28"/>
        </w:rPr>
        <w:t xml:space="preserve"> рассматривается наличие у следователя достаточной информации полагать, что на теле человека имеются особые приметы или сохранились следы противоправного воздействия, выявление которых необходимо для установления обстоятельств противоправного деяния.</w:t>
      </w:r>
    </w:p>
    <w:p w:rsidR="00B033BB" w:rsidRPr="00804BE5" w:rsidRDefault="00B033BB" w:rsidP="0093583A">
      <w:pPr>
        <w:pStyle w:val="a5"/>
        <w:spacing w:after="0"/>
        <w:ind w:firstLine="709"/>
        <w:jc w:val="both"/>
        <w:rPr>
          <w:iCs/>
          <w:sz w:val="28"/>
          <w:szCs w:val="28"/>
        </w:rPr>
      </w:pPr>
      <w:r w:rsidRPr="00804BE5">
        <w:rPr>
          <w:iCs/>
          <w:sz w:val="28"/>
          <w:szCs w:val="28"/>
        </w:rPr>
        <w:t xml:space="preserve">Правовое основание для производства освидетельствования законодательством различных стран определяется </w:t>
      </w:r>
      <w:r w:rsidR="00E33AC5" w:rsidRPr="00804BE5">
        <w:rPr>
          <w:iCs/>
          <w:sz w:val="28"/>
          <w:szCs w:val="28"/>
        </w:rPr>
        <w:t>по-разному</w:t>
      </w:r>
      <w:r w:rsidRPr="00804BE5">
        <w:rPr>
          <w:iCs/>
          <w:sz w:val="28"/>
          <w:szCs w:val="28"/>
        </w:rPr>
        <w:t xml:space="preserve">. </w:t>
      </w:r>
      <w:r w:rsidR="00E33AC5" w:rsidRPr="00804BE5">
        <w:rPr>
          <w:iCs/>
          <w:sz w:val="28"/>
          <w:szCs w:val="28"/>
        </w:rPr>
        <w:t>Так, в соответствии с ч. 2 ст. 241 УПК Украины таким основанием является постановление прокурора.</w:t>
      </w:r>
      <w:r w:rsidR="00F1362E" w:rsidRPr="00804BE5">
        <w:rPr>
          <w:iCs/>
          <w:sz w:val="28"/>
          <w:szCs w:val="28"/>
        </w:rPr>
        <w:t xml:space="preserve"> Уголовно-процессуальное законодательство</w:t>
      </w:r>
      <w:r w:rsidR="004143A6" w:rsidRPr="00804BE5">
        <w:rPr>
          <w:iCs/>
          <w:sz w:val="28"/>
          <w:szCs w:val="28"/>
        </w:rPr>
        <w:t xml:space="preserve"> Республики Беларусь (ч. 1 ст. 206), Республики Армения (ч. 2 ст. </w:t>
      </w:r>
      <w:r w:rsidR="00494FDF" w:rsidRPr="00804BE5">
        <w:rPr>
          <w:iCs/>
          <w:sz w:val="28"/>
          <w:szCs w:val="28"/>
          <w:lang w:val="uk-UA"/>
        </w:rPr>
        <w:t>220</w:t>
      </w:r>
      <w:r w:rsidR="004143A6" w:rsidRPr="00804BE5">
        <w:rPr>
          <w:iCs/>
          <w:sz w:val="28"/>
          <w:szCs w:val="28"/>
        </w:rPr>
        <w:t>) и Российской Федерации (ч. 2 ст. 179) допускают проведение освидетельствования на основании постановления следователя или дознавателя, которое является обязательным для лица, которое подвергается освидетельствованию.</w:t>
      </w:r>
    </w:p>
    <w:p w:rsidR="009C49CD" w:rsidRPr="00804BE5" w:rsidRDefault="00494FDF" w:rsidP="0093583A">
      <w:pPr>
        <w:pStyle w:val="a5"/>
        <w:spacing w:after="0"/>
        <w:ind w:firstLine="709"/>
        <w:jc w:val="both"/>
        <w:rPr>
          <w:sz w:val="28"/>
          <w:szCs w:val="28"/>
        </w:rPr>
      </w:pPr>
      <w:r w:rsidRPr="00804BE5">
        <w:rPr>
          <w:sz w:val="28"/>
          <w:szCs w:val="28"/>
        </w:rPr>
        <w:t>Несколько иначе к определению правовых оснований освидетельствования подходит законодатель Республики Казахстан. В отличие от УПК других республик, лица, которые могут подвергаться освидетельствованию выделены в две группы. Первая: подозреваемый, обвиняемый, а также лицо, на которое заявитель прямо указывает, как на совершившее преступление.</w:t>
      </w:r>
      <w:r w:rsidR="00421917" w:rsidRPr="00804BE5">
        <w:rPr>
          <w:sz w:val="28"/>
          <w:szCs w:val="28"/>
        </w:rPr>
        <w:t xml:space="preserve"> Освидетельствование этих лиц производится на основании постановления лица, осуществляющего досудебное расследование, которое для указанных в нем лиц является обязательным. Следует обратить внимание, что к данной группе законодатель отнес «лицо, на которое заявитель прямо указывает, как на совершившее преступление». Данное правило имеет решающее значение на начальном этапе расследования, когда такое лицо еще не получило статус подозреваемого, а производство освидетельствования не терпит отлагательства в связи с возможной утратой доказательственной информации.</w:t>
      </w:r>
    </w:p>
    <w:p w:rsidR="00421917" w:rsidRPr="00804BE5" w:rsidRDefault="00421917" w:rsidP="0093583A">
      <w:pPr>
        <w:pStyle w:val="a5"/>
        <w:spacing w:after="0"/>
        <w:ind w:firstLine="709"/>
        <w:jc w:val="both"/>
        <w:rPr>
          <w:sz w:val="28"/>
          <w:szCs w:val="28"/>
        </w:rPr>
      </w:pPr>
      <w:r w:rsidRPr="00804BE5">
        <w:rPr>
          <w:sz w:val="28"/>
          <w:szCs w:val="28"/>
        </w:rPr>
        <w:lastRenderedPageBreak/>
        <w:t>Ко второй группе отнесены потерпевший, свидетель и заявитель.</w:t>
      </w:r>
      <w:r w:rsidR="00083D0A" w:rsidRPr="00804BE5">
        <w:rPr>
          <w:sz w:val="28"/>
          <w:szCs w:val="28"/>
        </w:rPr>
        <w:t xml:space="preserve"> Анализ ч. 2 ст. 223 УПК позволяет прийти к выводу о возможности освидетельствования таких лиц по двум вариантам. В первом, эти лица соглашаются пройти освидетельствование добровольно, о чем лицо, осуществляющего досудебное расследование выносит постановление. Второй вариант, когда указанные лица отказываются пройти освидетельствование добровольно. В таком случае оно может быть проведено в принудительном порядке с санкции следственного судьи (ч. 2 ст. </w:t>
      </w:r>
      <w:r w:rsidR="00802C33" w:rsidRPr="00804BE5">
        <w:rPr>
          <w:sz w:val="28"/>
          <w:szCs w:val="28"/>
        </w:rPr>
        <w:t>223 УПК).</w:t>
      </w:r>
    </w:p>
    <w:p w:rsidR="00802C33" w:rsidRPr="00804BE5" w:rsidRDefault="00802C33" w:rsidP="0093583A">
      <w:pPr>
        <w:pStyle w:val="a5"/>
        <w:spacing w:after="0"/>
        <w:ind w:firstLine="709"/>
        <w:jc w:val="both"/>
        <w:rPr>
          <w:sz w:val="28"/>
          <w:szCs w:val="28"/>
        </w:rPr>
      </w:pPr>
      <w:r w:rsidRPr="00804BE5">
        <w:rPr>
          <w:sz w:val="28"/>
          <w:szCs w:val="28"/>
        </w:rPr>
        <w:t xml:space="preserve">Некоторые особенности процессуального порядка освидетельствования усматриваются в УПК Республики Молдова (ст. 119). </w:t>
      </w:r>
      <w:r w:rsidR="005027BA" w:rsidRPr="00804BE5">
        <w:rPr>
          <w:sz w:val="28"/>
          <w:szCs w:val="28"/>
        </w:rPr>
        <w:t>В первой части данной статьи приводится перечень лиц, в отношении которых может проводиться освидетельствование: подозреваемый, обвиняемый, свидетель и потерпевший. Освидетельствование может проводиться с их согласия, а в случае отказа, с санкции судьи по уголовному преследованию на основании мотивированного постановления органа уголовного преследования</w:t>
      </w:r>
      <w:r w:rsidR="0038337A" w:rsidRPr="00804BE5">
        <w:rPr>
          <w:sz w:val="28"/>
          <w:szCs w:val="28"/>
        </w:rPr>
        <w:t>. Допускается также освидетельствование без санкции судьи по уголовному преследованию при явном совершении преступления. В таком случае в течение 24 часов он должен быть уведомлен о произведенном действии с предоставлением ему соответствующих материалов дела для проверки законности действий (ч. 2 ст. 119 УПК Республики Молдова).</w:t>
      </w:r>
    </w:p>
    <w:p w:rsidR="009C49CD" w:rsidRPr="00804BE5" w:rsidRDefault="0038337A" w:rsidP="0017001B">
      <w:pPr>
        <w:pStyle w:val="a5"/>
        <w:spacing w:after="0"/>
        <w:ind w:firstLine="709"/>
        <w:jc w:val="both"/>
        <w:rPr>
          <w:iCs/>
          <w:sz w:val="28"/>
          <w:szCs w:val="28"/>
        </w:rPr>
      </w:pPr>
      <w:r w:rsidRPr="00804BE5">
        <w:rPr>
          <w:sz w:val="28"/>
          <w:szCs w:val="28"/>
        </w:rPr>
        <w:t>Анализируя процессуальный порядок освидетельствования, нельзя оставить без внимания вопросы морально-этического характера. Так, в соответствии с ч. 4 ст. 241 УПК Украины</w:t>
      </w:r>
      <w:r w:rsidR="009F0557" w:rsidRPr="00804BE5">
        <w:rPr>
          <w:sz w:val="28"/>
          <w:szCs w:val="28"/>
        </w:rPr>
        <w:t xml:space="preserve"> при освидетельствовании не допускаются действия, которые унижают честь и достоинство личности, а также опасны для ее здоровья. В первую очередь речь идет о поле лица, которое подвергается освидетельствованию. Следственная практика показывает, что в ряде случаев освидетельствование связано с необходимостью обнажения тела (его частей) для осмотра, в чем усматривается ограничение предусмотренного Конституцией Украины права на телесную неприкосновенность. В этой связи законодатель предусмотрел соответствующие гарантии для освидетельствуемого лица. Норма в УПК изложена в следующей редакции «</w:t>
      </w:r>
      <w:r w:rsidR="0017001B" w:rsidRPr="00804BE5">
        <w:rPr>
          <w:sz w:val="28"/>
          <w:szCs w:val="28"/>
        </w:rPr>
        <w:t>освидетельствование, которое сопровождается обнажением освидетельствуемого лица, проводится лицами того же пола, за исключением его проведения врачом и с</w:t>
      </w:r>
      <w:r w:rsidR="0017001B" w:rsidRPr="00804BE5">
        <w:rPr>
          <w:i/>
          <w:iCs/>
          <w:sz w:val="28"/>
          <w:szCs w:val="28"/>
        </w:rPr>
        <w:t xml:space="preserve"> согласия лица, которое освидетельствуется</w:t>
      </w:r>
      <w:r w:rsidR="0017001B" w:rsidRPr="00804BE5">
        <w:rPr>
          <w:sz w:val="28"/>
          <w:szCs w:val="28"/>
        </w:rPr>
        <w:t xml:space="preserve"> (ч. 2 ст. 241) (выделено нами). Похожее мнение о возможности освидетельствования лица другого пола, в свое время, высказывал М. С. Строгович. Он отмечал, что следователь не принимает участие в освидетельствовании лица другого пола, если оно сопровождается обнажением освидетельствованного, кроме случаев, когда такое </w:t>
      </w:r>
      <w:r w:rsidR="0017001B" w:rsidRPr="00804BE5">
        <w:rPr>
          <w:i/>
          <w:iCs/>
          <w:sz w:val="28"/>
          <w:szCs w:val="28"/>
        </w:rPr>
        <w:t>лицо не возражает против такого присутствия</w:t>
      </w:r>
      <w:r w:rsidR="0017001B" w:rsidRPr="00804BE5">
        <w:rPr>
          <w:sz w:val="28"/>
          <w:szCs w:val="28"/>
        </w:rPr>
        <w:t xml:space="preserve"> (выделено нами) </w:t>
      </w:r>
      <w:r w:rsidR="009C49CD" w:rsidRPr="00804BE5">
        <w:rPr>
          <w:iCs/>
          <w:sz w:val="28"/>
          <w:szCs w:val="28"/>
          <w:lang w:val="uk-UA"/>
        </w:rPr>
        <w:t>[</w:t>
      </w:r>
      <w:r w:rsidR="00804BE5" w:rsidRPr="00804BE5">
        <w:rPr>
          <w:iCs/>
          <w:sz w:val="28"/>
          <w:szCs w:val="28"/>
          <w:lang w:val="uk-UA"/>
        </w:rPr>
        <w:t>2</w:t>
      </w:r>
      <w:r w:rsidR="009C49CD" w:rsidRPr="00804BE5">
        <w:rPr>
          <w:iCs/>
          <w:sz w:val="28"/>
          <w:szCs w:val="28"/>
          <w:lang w:val="uk-UA"/>
        </w:rPr>
        <w:t xml:space="preserve">, </w:t>
      </w:r>
      <w:r w:rsidR="009C49CD" w:rsidRPr="00804BE5">
        <w:rPr>
          <w:iCs/>
          <w:sz w:val="28"/>
          <w:szCs w:val="28"/>
        </w:rPr>
        <w:t>с. 244].</w:t>
      </w:r>
      <w:r w:rsidR="0076517C" w:rsidRPr="00804BE5">
        <w:rPr>
          <w:iCs/>
          <w:sz w:val="28"/>
          <w:szCs w:val="28"/>
        </w:rPr>
        <w:t xml:space="preserve"> Подобное формулирование правила о возможности освидетельствования лица противоположного пола содержится в УПК и некоторых других республик.</w:t>
      </w:r>
    </w:p>
    <w:p w:rsidR="00376610" w:rsidRPr="00804BE5" w:rsidRDefault="0076517C" w:rsidP="0093583A">
      <w:pPr>
        <w:pStyle w:val="a5"/>
        <w:spacing w:after="0"/>
        <w:ind w:firstLine="709"/>
        <w:jc w:val="both"/>
        <w:rPr>
          <w:iCs/>
          <w:sz w:val="28"/>
          <w:szCs w:val="28"/>
        </w:rPr>
      </w:pPr>
      <w:r w:rsidRPr="00804BE5">
        <w:rPr>
          <w:iCs/>
          <w:sz w:val="28"/>
          <w:szCs w:val="28"/>
        </w:rPr>
        <w:t>Полагаем, что данный порядок нуждается в уточнении и редакционных изменениях данной нормы. Во-первых, ни врач</w:t>
      </w:r>
      <w:r w:rsidR="00376610" w:rsidRPr="00804BE5">
        <w:rPr>
          <w:iCs/>
          <w:sz w:val="28"/>
          <w:szCs w:val="28"/>
        </w:rPr>
        <w:t>,</w:t>
      </w:r>
      <w:r w:rsidRPr="00804BE5">
        <w:rPr>
          <w:iCs/>
          <w:sz w:val="28"/>
          <w:szCs w:val="28"/>
        </w:rPr>
        <w:t xml:space="preserve"> ни судебно-медицинский эксперт самостоятельно не могут проводить следственное действие. Подобное </w:t>
      </w:r>
      <w:r w:rsidRPr="00804BE5">
        <w:rPr>
          <w:iCs/>
          <w:sz w:val="28"/>
          <w:szCs w:val="28"/>
        </w:rPr>
        <w:lastRenderedPageBreak/>
        <w:t>правило предусматривалось УПК Украины 1960 года</w:t>
      </w:r>
      <w:r w:rsidR="007A35BF" w:rsidRPr="00804BE5">
        <w:rPr>
          <w:iCs/>
          <w:sz w:val="28"/>
          <w:szCs w:val="28"/>
        </w:rPr>
        <w:t>, когда допускалось проведение судебно-медицинского освидетельствования (ст. 193)</w:t>
      </w:r>
      <w:r w:rsidRPr="00804BE5">
        <w:rPr>
          <w:iCs/>
          <w:sz w:val="28"/>
          <w:szCs w:val="28"/>
        </w:rPr>
        <w:t>.</w:t>
      </w:r>
      <w:r w:rsidR="007A35BF" w:rsidRPr="00804BE5">
        <w:rPr>
          <w:iCs/>
          <w:sz w:val="28"/>
          <w:szCs w:val="28"/>
        </w:rPr>
        <w:t xml:space="preserve"> Его мог проводить судебно-медицинский эксперт или врач по указанию следователя. Законодатель предусмотрел и формы, в которых происходила фиксация результатов освидетельствования: судебно-медицинский эксперт составлял акт, а врач выдавал справку (ч. 4 ст. 193 УПК Украины 1960 г.). Действующий УПК предусматривает только одну форму фиксации результатов проведения следственного действия – протокол, который уполномочен оформлять только следователь. Трудно согласиться с рекомендациями отдельных процессуалистов о том, что следователь может поручить проведение освидетельствования</w:t>
      </w:r>
      <w:r w:rsidR="00376610" w:rsidRPr="00804BE5">
        <w:rPr>
          <w:iCs/>
          <w:sz w:val="28"/>
          <w:szCs w:val="28"/>
        </w:rPr>
        <w:t xml:space="preserve"> судебно-медицинскому эксперту или врачу (</w:t>
      </w:r>
      <w:r w:rsidR="00FF1CF2" w:rsidRPr="00804BE5">
        <w:rPr>
          <w:iCs/>
          <w:sz w:val="28"/>
          <w:szCs w:val="28"/>
        </w:rPr>
        <w:t>независимо от их</w:t>
      </w:r>
      <w:r w:rsidR="00376610" w:rsidRPr="00804BE5">
        <w:rPr>
          <w:iCs/>
          <w:sz w:val="28"/>
          <w:szCs w:val="28"/>
        </w:rPr>
        <w:t xml:space="preserve"> пола), а его результаты занести в протокол с их слов</w:t>
      </w:r>
      <w:r w:rsidR="009C49CD" w:rsidRPr="00804BE5">
        <w:rPr>
          <w:iCs/>
          <w:sz w:val="28"/>
          <w:szCs w:val="28"/>
        </w:rPr>
        <w:t xml:space="preserve"> [</w:t>
      </w:r>
      <w:r w:rsidR="00804BE5" w:rsidRPr="00804BE5">
        <w:rPr>
          <w:iCs/>
          <w:sz w:val="28"/>
          <w:szCs w:val="28"/>
        </w:rPr>
        <w:t>3</w:t>
      </w:r>
      <w:r w:rsidR="009C49CD" w:rsidRPr="00804BE5">
        <w:rPr>
          <w:iCs/>
          <w:sz w:val="28"/>
          <w:szCs w:val="28"/>
        </w:rPr>
        <w:t>, с. 408].</w:t>
      </w:r>
    </w:p>
    <w:p w:rsidR="00FF1CF2" w:rsidRPr="00804BE5" w:rsidRDefault="00FF1CF2" w:rsidP="0093583A">
      <w:pPr>
        <w:pStyle w:val="a5"/>
        <w:spacing w:after="0"/>
        <w:ind w:firstLine="709"/>
        <w:jc w:val="both"/>
        <w:rPr>
          <w:iCs/>
          <w:sz w:val="28"/>
          <w:szCs w:val="28"/>
        </w:rPr>
      </w:pPr>
      <w:r w:rsidRPr="00804BE5">
        <w:rPr>
          <w:iCs/>
          <w:sz w:val="28"/>
          <w:szCs w:val="28"/>
        </w:rPr>
        <w:t>Следует заметить, что в протоколе должны фиксироваться сведения о том, что непосредственно воспринимал сам следователь, что не исключает возможности</w:t>
      </w:r>
      <w:r w:rsidR="009C20A6" w:rsidRPr="00804BE5">
        <w:rPr>
          <w:iCs/>
          <w:sz w:val="28"/>
          <w:szCs w:val="28"/>
        </w:rPr>
        <w:t xml:space="preserve"> использования специальных знаний </w:t>
      </w:r>
      <w:r w:rsidR="005B2AE8" w:rsidRPr="00804BE5">
        <w:rPr>
          <w:iCs/>
          <w:sz w:val="28"/>
          <w:szCs w:val="28"/>
        </w:rPr>
        <w:t>в процессе осмотра тела человека. В подобных ситуациях, исходя из требований данной номы УПК Украины, проведение освидетельствования должно быть поручено следователю одного пола с лицом, которое подвергается освидетельствованию. Для участия в следственном действии может привлекаться соответствующий специалист.</w:t>
      </w:r>
    </w:p>
    <w:p w:rsidR="00376610" w:rsidRPr="00804BE5" w:rsidRDefault="005B2AE8" w:rsidP="0093583A">
      <w:pPr>
        <w:pStyle w:val="a5"/>
        <w:spacing w:after="0"/>
        <w:ind w:firstLine="709"/>
        <w:jc w:val="both"/>
        <w:rPr>
          <w:iCs/>
          <w:sz w:val="28"/>
          <w:szCs w:val="28"/>
        </w:rPr>
      </w:pPr>
      <w:r w:rsidRPr="00804BE5">
        <w:rPr>
          <w:iCs/>
          <w:sz w:val="28"/>
          <w:szCs w:val="28"/>
        </w:rPr>
        <w:t xml:space="preserve">Во-вторых, трудно понять редакцию статьи о согласии освидетельствуемого на осмотр его тела следователем иного пола, о чем говорится в ч. 2 ст. 241 КПК. Ведь уже в следующем предложении говорится, что «следователь, прокурор не вправе присутствовать </w:t>
      </w:r>
      <w:r w:rsidR="003E2DC6" w:rsidRPr="00804BE5">
        <w:rPr>
          <w:iCs/>
          <w:sz w:val="28"/>
          <w:szCs w:val="28"/>
        </w:rPr>
        <w:t>при освидетельствовании лица иного пола». Таким образом, никакое согласие или просьба лица, которое подлежит освидетельствованию не дает следователю или прокурору право его проводить, если оно сопровождается обнажением лица другого пола.</w:t>
      </w:r>
    </w:p>
    <w:p w:rsidR="003E2DC6" w:rsidRPr="00804BE5" w:rsidRDefault="003E2DC6" w:rsidP="0093583A">
      <w:pPr>
        <w:pStyle w:val="a5"/>
        <w:spacing w:after="0"/>
        <w:ind w:firstLine="709"/>
        <w:jc w:val="both"/>
        <w:rPr>
          <w:noProof/>
          <w:sz w:val="28"/>
          <w:szCs w:val="28"/>
        </w:rPr>
      </w:pPr>
      <w:r w:rsidRPr="00804BE5">
        <w:rPr>
          <w:iCs/>
          <w:sz w:val="28"/>
          <w:szCs w:val="28"/>
        </w:rPr>
        <w:t>Данное требование обусловлено соображениями этического характера и получило достаточно детальное урегулирование в ряде европейских стран. Данные правила способствуют установлению дополнительных гарантий защиты прав личности от вмешательства в ее личностные</w:t>
      </w:r>
      <w:r w:rsidR="003C285F" w:rsidRPr="00804BE5">
        <w:rPr>
          <w:iCs/>
          <w:sz w:val="28"/>
          <w:szCs w:val="28"/>
        </w:rPr>
        <w:t xml:space="preserve"> права на телесную неприкосновенность. Так, в УПК ФРГ содержится специальная норма, которая устанавливает порядок освидетельствования женщины. В целях предупреждения травмирования ее психики, чувства стыдливости, его производство поручают женщине или врачу, а по требованию освидетельствуемой должны быть допущены еще одна женщина или ее близкий (</w:t>
      </w:r>
      <w:r w:rsidR="003C285F" w:rsidRPr="00804BE5">
        <w:rPr>
          <w:noProof/>
          <w:sz w:val="28"/>
          <w:szCs w:val="28"/>
        </w:rPr>
        <w:t>§ 81d).</w:t>
      </w:r>
    </w:p>
    <w:p w:rsidR="00804BE5" w:rsidRPr="00804BE5" w:rsidRDefault="00804BE5" w:rsidP="0093583A">
      <w:pPr>
        <w:pStyle w:val="a5"/>
        <w:spacing w:after="0"/>
        <w:ind w:firstLine="709"/>
        <w:jc w:val="both"/>
        <w:rPr>
          <w:iCs/>
          <w:sz w:val="28"/>
          <w:szCs w:val="28"/>
          <w:lang w:val="uk-UA"/>
        </w:rPr>
      </w:pPr>
      <w:r w:rsidRPr="00804BE5">
        <w:rPr>
          <w:noProof/>
          <w:sz w:val="28"/>
          <w:szCs w:val="28"/>
        </w:rPr>
        <w:t>Исходя из изложенного и в целях единообразного толкования содержания норм об освидетельствовании лица иного пола, если оно сопровождается его обнажением словосочетание «за исключением его проведения врачом и с согласия лица, которое освидетельствуется» целесообразно исключить. Исходя из потребностей практики о проведении освидетельствования судебно-медицинским експертом или врачом по заданию следователя, в норме об освидетельствовании необходимо предусмотреть, что судебный медик оформляет его результаты в акте, а врач в соответствующей справке.</w:t>
      </w:r>
    </w:p>
    <w:p w:rsidR="009C49CD" w:rsidRPr="00804BE5" w:rsidRDefault="00804BE5" w:rsidP="0093583A">
      <w:pPr>
        <w:pStyle w:val="a5"/>
        <w:spacing w:after="0"/>
        <w:ind w:firstLine="709"/>
        <w:jc w:val="both"/>
        <w:rPr>
          <w:iCs/>
          <w:sz w:val="28"/>
          <w:szCs w:val="28"/>
        </w:rPr>
      </w:pPr>
      <w:r w:rsidRPr="00804BE5">
        <w:rPr>
          <w:iCs/>
          <w:sz w:val="28"/>
          <w:szCs w:val="28"/>
        </w:rPr>
        <w:lastRenderedPageBreak/>
        <w:t>В заключение следует отметить, что исследование опыта нормативного регулирования порядка проведения освидетельствования в законодательстве различных государств может способствовать формированию оптимальных норм национального уголовно-процессуального законодательства, позволит использовать прогрессивные подходы к формулированию отдельных норм с учетом необходимых национальных традиций.</w:t>
      </w:r>
    </w:p>
    <w:p w:rsidR="007C2EC8" w:rsidRPr="00804BE5" w:rsidRDefault="007C2EC8" w:rsidP="0093583A">
      <w:pPr>
        <w:spacing w:after="0" w:line="240" w:lineRule="auto"/>
        <w:ind w:firstLine="709"/>
        <w:jc w:val="both"/>
        <w:rPr>
          <w:rFonts w:ascii="Times New Roman" w:hAnsi="Times New Roman" w:cs="Times New Roman"/>
          <w:sz w:val="28"/>
          <w:szCs w:val="28"/>
          <w:lang w:val="uk-UA"/>
        </w:rPr>
      </w:pPr>
    </w:p>
    <w:p w:rsidR="007C2EC8" w:rsidRPr="00804BE5" w:rsidRDefault="00574E38" w:rsidP="0093583A">
      <w:pPr>
        <w:spacing w:after="0" w:line="240" w:lineRule="auto"/>
        <w:ind w:firstLine="709"/>
        <w:jc w:val="center"/>
        <w:rPr>
          <w:rFonts w:ascii="Times New Roman" w:hAnsi="Times New Roman" w:cs="Times New Roman"/>
          <w:b/>
          <w:bCs/>
          <w:i/>
          <w:iCs/>
          <w:sz w:val="28"/>
          <w:szCs w:val="28"/>
        </w:rPr>
      </w:pPr>
      <w:r w:rsidRPr="00804BE5">
        <w:rPr>
          <w:rFonts w:ascii="Times New Roman" w:hAnsi="Times New Roman" w:cs="Times New Roman"/>
          <w:b/>
          <w:bCs/>
          <w:i/>
          <w:iCs/>
          <w:sz w:val="28"/>
          <w:szCs w:val="28"/>
        </w:rPr>
        <w:t>Список использованных источников и литературы:</w:t>
      </w:r>
    </w:p>
    <w:p w:rsidR="007C2EC8" w:rsidRPr="00804BE5" w:rsidRDefault="00574E38" w:rsidP="0093583A">
      <w:pPr>
        <w:spacing w:after="0" w:line="240" w:lineRule="auto"/>
        <w:ind w:firstLine="709"/>
        <w:jc w:val="both"/>
        <w:rPr>
          <w:rFonts w:ascii="Times New Roman" w:hAnsi="Times New Roman" w:cs="Times New Roman"/>
          <w:sz w:val="28"/>
          <w:szCs w:val="28"/>
        </w:rPr>
      </w:pPr>
      <w:r w:rsidRPr="00804BE5">
        <w:rPr>
          <w:rFonts w:ascii="Times New Roman" w:hAnsi="Times New Roman" w:cs="Times New Roman"/>
          <w:sz w:val="28"/>
          <w:szCs w:val="28"/>
        </w:rPr>
        <w:t xml:space="preserve">[1] </w:t>
      </w:r>
      <w:proofErr w:type="spellStart"/>
      <w:r w:rsidR="00804BE5" w:rsidRPr="00804BE5">
        <w:rPr>
          <w:rFonts w:ascii="Times New Roman" w:hAnsi="Times New Roman" w:cs="Times New Roman"/>
          <w:sz w:val="28"/>
          <w:szCs w:val="28"/>
        </w:rPr>
        <w:t>Чельцов-Бебутов</w:t>
      </w:r>
      <w:proofErr w:type="spellEnd"/>
      <w:r w:rsidR="00804BE5" w:rsidRPr="00804BE5">
        <w:rPr>
          <w:rFonts w:ascii="Times New Roman" w:hAnsi="Times New Roman" w:cs="Times New Roman"/>
          <w:sz w:val="28"/>
          <w:szCs w:val="28"/>
        </w:rPr>
        <w:t xml:space="preserve"> М. А. Советский уголовный процесс: учебник. </w:t>
      </w:r>
      <w:proofErr w:type="spellStart"/>
      <w:r w:rsidR="00804BE5" w:rsidRPr="00804BE5">
        <w:rPr>
          <w:rFonts w:ascii="Times New Roman" w:hAnsi="Times New Roman" w:cs="Times New Roman"/>
          <w:sz w:val="28"/>
          <w:szCs w:val="28"/>
        </w:rPr>
        <w:t>Вып</w:t>
      </w:r>
      <w:proofErr w:type="spellEnd"/>
      <w:r w:rsidR="00804BE5" w:rsidRPr="00804BE5">
        <w:rPr>
          <w:rFonts w:ascii="Times New Roman" w:hAnsi="Times New Roman" w:cs="Times New Roman"/>
          <w:sz w:val="28"/>
          <w:szCs w:val="28"/>
        </w:rPr>
        <w:t xml:space="preserve">. 2. - Харьков: Юр. </w:t>
      </w:r>
      <w:proofErr w:type="spellStart"/>
      <w:r w:rsidR="00804BE5" w:rsidRPr="00804BE5">
        <w:rPr>
          <w:rFonts w:ascii="Times New Roman" w:hAnsi="Times New Roman" w:cs="Times New Roman"/>
          <w:sz w:val="28"/>
          <w:szCs w:val="28"/>
        </w:rPr>
        <w:t>издат</w:t>
      </w:r>
      <w:proofErr w:type="spellEnd"/>
      <w:r w:rsidR="00804BE5" w:rsidRPr="00804BE5">
        <w:rPr>
          <w:rFonts w:ascii="Times New Roman" w:hAnsi="Times New Roman" w:cs="Times New Roman"/>
          <w:sz w:val="28"/>
          <w:szCs w:val="28"/>
        </w:rPr>
        <w:t xml:space="preserve">. </w:t>
      </w:r>
      <w:proofErr w:type="spellStart"/>
      <w:r w:rsidR="00804BE5" w:rsidRPr="00804BE5">
        <w:rPr>
          <w:rFonts w:ascii="Times New Roman" w:hAnsi="Times New Roman" w:cs="Times New Roman"/>
          <w:sz w:val="28"/>
          <w:szCs w:val="28"/>
        </w:rPr>
        <w:t>Наркомюста</w:t>
      </w:r>
      <w:proofErr w:type="spellEnd"/>
      <w:r w:rsidR="00804BE5" w:rsidRPr="00804BE5">
        <w:rPr>
          <w:rFonts w:ascii="Times New Roman" w:hAnsi="Times New Roman" w:cs="Times New Roman"/>
          <w:sz w:val="28"/>
          <w:szCs w:val="28"/>
        </w:rPr>
        <w:t xml:space="preserve"> Украины, 1929. – 338 с.</w:t>
      </w:r>
    </w:p>
    <w:p w:rsidR="004307AF" w:rsidRPr="00804BE5" w:rsidRDefault="004307AF" w:rsidP="004307AF">
      <w:pPr>
        <w:spacing w:after="0" w:line="240" w:lineRule="auto"/>
        <w:ind w:firstLine="709"/>
        <w:jc w:val="both"/>
        <w:rPr>
          <w:rFonts w:ascii="Times New Roman" w:hAnsi="Times New Roman" w:cs="Times New Roman"/>
          <w:sz w:val="28"/>
          <w:szCs w:val="28"/>
        </w:rPr>
      </w:pPr>
      <w:r w:rsidRPr="00804BE5">
        <w:rPr>
          <w:rFonts w:ascii="Times New Roman" w:hAnsi="Times New Roman" w:cs="Times New Roman"/>
          <w:sz w:val="28"/>
          <w:szCs w:val="28"/>
        </w:rPr>
        <w:t xml:space="preserve">[2] </w:t>
      </w:r>
      <w:r w:rsidR="00804BE5" w:rsidRPr="00804BE5">
        <w:rPr>
          <w:rFonts w:ascii="Times New Roman" w:hAnsi="Times New Roman" w:cs="Times New Roman"/>
          <w:sz w:val="28"/>
          <w:szCs w:val="28"/>
        </w:rPr>
        <w:t xml:space="preserve">Строгович М. С. Уголовный процесс: учебник. - М.: </w:t>
      </w:r>
      <w:proofErr w:type="spellStart"/>
      <w:r w:rsidR="00804BE5" w:rsidRPr="00804BE5">
        <w:rPr>
          <w:rFonts w:ascii="Times New Roman" w:hAnsi="Times New Roman" w:cs="Times New Roman"/>
          <w:sz w:val="28"/>
          <w:szCs w:val="28"/>
        </w:rPr>
        <w:t>Юриздат</w:t>
      </w:r>
      <w:proofErr w:type="spellEnd"/>
      <w:r w:rsidR="00804BE5" w:rsidRPr="00804BE5">
        <w:rPr>
          <w:rFonts w:ascii="Times New Roman" w:hAnsi="Times New Roman" w:cs="Times New Roman"/>
          <w:sz w:val="28"/>
          <w:szCs w:val="28"/>
        </w:rPr>
        <w:t>, 1946. - 511 с.</w:t>
      </w:r>
    </w:p>
    <w:p w:rsidR="004307AF" w:rsidRPr="00804BE5" w:rsidRDefault="004307AF" w:rsidP="004307AF">
      <w:pPr>
        <w:spacing w:after="0" w:line="240" w:lineRule="auto"/>
        <w:ind w:firstLine="709"/>
        <w:jc w:val="both"/>
        <w:rPr>
          <w:rFonts w:ascii="Times New Roman" w:hAnsi="Times New Roman" w:cs="Times New Roman"/>
          <w:sz w:val="28"/>
          <w:szCs w:val="28"/>
        </w:rPr>
      </w:pPr>
      <w:r w:rsidRPr="00804BE5">
        <w:rPr>
          <w:rFonts w:ascii="Times New Roman" w:hAnsi="Times New Roman" w:cs="Times New Roman"/>
          <w:sz w:val="28"/>
          <w:szCs w:val="28"/>
        </w:rPr>
        <w:t xml:space="preserve">[3] </w:t>
      </w:r>
      <w:proofErr w:type="spellStart"/>
      <w:r w:rsidR="00804BE5" w:rsidRPr="00804BE5">
        <w:rPr>
          <w:rFonts w:ascii="Times New Roman" w:hAnsi="Times New Roman" w:cs="Times New Roman"/>
          <w:sz w:val="28"/>
          <w:szCs w:val="28"/>
        </w:rPr>
        <w:t>Кримінальний</w:t>
      </w:r>
      <w:proofErr w:type="spellEnd"/>
      <w:r w:rsidR="00804BE5" w:rsidRPr="00804BE5">
        <w:rPr>
          <w:rFonts w:ascii="Times New Roman" w:hAnsi="Times New Roman" w:cs="Times New Roman"/>
          <w:sz w:val="28"/>
          <w:szCs w:val="28"/>
        </w:rPr>
        <w:t xml:space="preserve"> </w:t>
      </w:r>
      <w:proofErr w:type="spellStart"/>
      <w:r w:rsidR="00804BE5" w:rsidRPr="00804BE5">
        <w:rPr>
          <w:rFonts w:ascii="Times New Roman" w:hAnsi="Times New Roman" w:cs="Times New Roman"/>
          <w:sz w:val="28"/>
          <w:szCs w:val="28"/>
        </w:rPr>
        <w:t>процес</w:t>
      </w:r>
      <w:proofErr w:type="spellEnd"/>
      <w:r w:rsidR="00804BE5" w:rsidRPr="00804BE5">
        <w:rPr>
          <w:rFonts w:ascii="Times New Roman" w:hAnsi="Times New Roman" w:cs="Times New Roman"/>
          <w:sz w:val="28"/>
          <w:szCs w:val="28"/>
        </w:rPr>
        <w:t xml:space="preserve">: </w:t>
      </w:r>
      <w:proofErr w:type="spellStart"/>
      <w:proofErr w:type="gramStart"/>
      <w:r w:rsidR="00804BE5" w:rsidRPr="00804BE5">
        <w:rPr>
          <w:rFonts w:ascii="Times New Roman" w:hAnsi="Times New Roman" w:cs="Times New Roman"/>
          <w:sz w:val="28"/>
          <w:szCs w:val="28"/>
        </w:rPr>
        <w:t>п</w:t>
      </w:r>
      <w:proofErr w:type="gramEnd"/>
      <w:r w:rsidR="00804BE5" w:rsidRPr="00804BE5">
        <w:rPr>
          <w:rFonts w:ascii="Times New Roman" w:hAnsi="Times New Roman" w:cs="Times New Roman"/>
          <w:sz w:val="28"/>
          <w:szCs w:val="28"/>
        </w:rPr>
        <w:t>ідручник</w:t>
      </w:r>
      <w:proofErr w:type="spellEnd"/>
      <w:r w:rsidR="00804BE5" w:rsidRPr="00804BE5">
        <w:rPr>
          <w:rFonts w:ascii="Times New Roman" w:hAnsi="Times New Roman" w:cs="Times New Roman"/>
          <w:sz w:val="28"/>
          <w:szCs w:val="28"/>
        </w:rPr>
        <w:t xml:space="preserve"> / Ю. М. </w:t>
      </w:r>
      <w:proofErr w:type="spellStart"/>
      <w:r w:rsidR="00804BE5" w:rsidRPr="00804BE5">
        <w:rPr>
          <w:rFonts w:ascii="Times New Roman" w:hAnsi="Times New Roman" w:cs="Times New Roman"/>
          <w:sz w:val="28"/>
          <w:szCs w:val="28"/>
        </w:rPr>
        <w:t>Грошевий</w:t>
      </w:r>
      <w:proofErr w:type="spellEnd"/>
      <w:r w:rsidR="00804BE5" w:rsidRPr="00804BE5">
        <w:rPr>
          <w:rFonts w:ascii="Times New Roman" w:hAnsi="Times New Roman" w:cs="Times New Roman"/>
          <w:sz w:val="28"/>
          <w:szCs w:val="28"/>
        </w:rPr>
        <w:t xml:space="preserve">, В. Я. </w:t>
      </w:r>
      <w:proofErr w:type="spellStart"/>
      <w:r w:rsidR="00804BE5" w:rsidRPr="00804BE5">
        <w:rPr>
          <w:rFonts w:ascii="Times New Roman" w:hAnsi="Times New Roman" w:cs="Times New Roman"/>
          <w:sz w:val="28"/>
          <w:szCs w:val="28"/>
        </w:rPr>
        <w:t>Тацій</w:t>
      </w:r>
      <w:proofErr w:type="spellEnd"/>
      <w:r w:rsidR="00804BE5" w:rsidRPr="00804BE5">
        <w:rPr>
          <w:rFonts w:ascii="Times New Roman" w:hAnsi="Times New Roman" w:cs="Times New Roman"/>
          <w:sz w:val="28"/>
          <w:szCs w:val="28"/>
        </w:rPr>
        <w:t>, А. Р. </w:t>
      </w:r>
      <w:proofErr w:type="spellStart"/>
      <w:r w:rsidR="00804BE5" w:rsidRPr="00804BE5">
        <w:rPr>
          <w:rFonts w:ascii="Times New Roman" w:hAnsi="Times New Roman" w:cs="Times New Roman"/>
          <w:sz w:val="28"/>
          <w:szCs w:val="28"/>
        </w:rPr>
        <w:t>Туманянц</w:t>
      </w:r>
      <w:proofErr w:type="spellEnd"/>
      <w:r w:rsidR="00804BE5" w:rsidRPr="00804BE5">
        <w:rPr>
          <w:rFonts w:ascii="Times New Roman" w:hAnsi="Times New Roman" w:cs="Times New Roman"/>
          <w:sz w:val="28"/>
          <w:szCs w:val="28"/>
        </w:rPr>
        <w:t xml:space="preserve"> та </w:t>
      </w:r>
      <w:proofErr w:type="spellStart"/>
      <w:r w:rsidR="00804BE5" w:rsidRPr="00804BE5">
        <w:rPr>
          <w:rFonts w:ascii="Times New Roman" w:hAnsi="Times New Roman" w:cs="Times New Roman"/>
          <w:sz w:val="28"/>
          <w:szCs w:val="28"/>
        </w:rPr>
        <w:t>ін</w:t>
      </w:r>
      <w:proofErr w:type="spellEnd"/>
      <w:r w:rsidR="00804BE5" w:rsidRPr="00804BE5">
        <w:rPr>
          <w:rFonts w:ascii="Times New Roman" w:hAnsi="Times New Roman" w:cs="Times New Roman"/>
          <w:sz w:val="28"/>
          <w:szCs w:val="28"/>
        </w:rPr>
        <w:t xml:space="preserve">.. ; за ред. В. Я. </w:t>
      </w:r>
      <w:proofErr w:type="spellStart"/>
      <w:r w:rsidR="00804BE5" w:rsidRPr="00804BE5">
        <w:rPr>
          <w:rFonts w:ascii="Times New Roman" w:hAnsi="Times New Roman" w:cs="Times New Roman"/>
          <w:sz w:val="28"/>
          <w:szCs w:val="28"/>
        </w:rPr>
        <w:t>Тація</w:t>
      </w:r>
      <w:proofErr w:type="spellEnd"/>
      <w:r w:rsidR="00804BE5" w:rsidRPr="00804BE5">
        <w:rPr>
          <w:rFonts w:ascii="Times New Roman" w:hAnsi="Times New Roman" w:cs="Times New Roman"/>
          <w:sz w:val="28"/>
          <w:szCs w:val="28"/>
        </w:rPr>
        <w:t xml:space="preserve">, Ю. М. </w:t>
      </w:r>
      <w:proofErr w:type="spellStart"/>
      <w:r w:rsidR="00804BE5" w:rsidRPr="00804BE5">
        <w:rPr>
          <w:rFonts w:ascii="Times New Roman" w:hAnsi="Times New Roman" w:cs="Times New Roman"/>
          <w:sz w:val="28"/>
          <w:szCs w:val="28"/>
        </w:rPr>
        <w:t>Грошевого</w:t>
      </w:r>
      <w:proofErr w:type="spellEnd"/>
      <w:r w:rsidR="00804BE5" w:rsidRPr="00804BE5">
        <w:rPr>
          <w:rFonts w:ascii="Times New Roman" w:hAnsi="Times New Roman" w:cs="Times New Roman"/>
          <w:sz w:val="28"/>
          <w:szCs w:val="28"/>
        </w:rPr>
        <w:t xml:space="preserve">, О. В. </w:t>
      </w:r>
      <w:proofErr w:type="spellStart"/>
      <w:r w:rsidR="00804BE5" w:rsidRPr="00804BE5">
        <w:rPr>
          <w:rFonts w:ascii="Times New Roman" w:hAnsi="Times New Roman" w:cs="Times New Roman"/>
          <w:sz w:val="28"/>
          <w:szCs w:val="28"/>
        </w:rPr>
        <w:t>Капліної</w:t>
      </w:r>
      <w:proofErr w:type="spellEnd"/>
      <w:r w:rsidR="00804BE5" w:rsidRPr="00804BE5">
        <w:rPr>
          <w:rFonts w:ascii="Times New Roman" w:hAnsi="Times New Roman" w:cs="Times New Roman"/>
          <w:sz w:val="28"/>
          <w:szCs w:val="28"/>
        </w:rPr>
        <w:t>, О. Г. Шило. - Х.: Право, 2013. - 824 с.</w:t>
      </w:r>
    </w:p>
    <w:p w:rsidR="004307AF" w:rsidRPr="00804BE5" w:rsidRDefault="004307AF" w:rsidP="004307AF">
      <w:pPr>
        <w:spacing w:after="0" w:line="240" w:lineRule="auto"/>
        <w:ind w:firstLine="709"/>
        <w:jc w:val="both"/>
        <w:rPr>
          <w:rFonts w:ascii="Times New Roman" w:hAnsi="Times New Roman" w:cs="Times New Roman"/>
          <w:sz w:val="28"/>
          <w:szCs w:val="28"/>
        </w:rPr>
      </w:pPr>
      <w:r w:rsidRPr="00804BE5">
        <w:rPr>
          <w:rFonts w:ascii="Times New Roman" w:hAnsi="Times New Roman" w:cs="Times New Roman"/>
          <w:sz w:val="28"/>
          <w:szCs w:val="28"/>
        </w:rPr>
        <w:t xml:space="preserve">[4] </w:t>
      </w:r>
      <w:proofErr w:type="spellStart"/>
      <w:r w:rsidR="00804BE5" w:rsidRPr="00804BE5">
        <w:rPr>
          <w:rFonts w:ascii="Times New Roman" w:hAnsi="Times New Roman" w:cs="Times New Roman"/>
          <w:color w:val="000000"/>
          <w:sz w:val="28"/>
          <w:szCs w:val="28"/>
        </w:rPr>
        <w:t>Дубинський</w:t>
      </w:r>
      <w:proofErr w:type="spellEnd"/>
      <w:r w:rsidR="00804BE5" w:rsidRPr="00804BE5">
        <w:rPr>
          <w:rFonts w:ascii="Times New Roman" w:hAnsi="Times New Roman" w:cs="Times New Roman"/>
          <w:color w:val="000000"/>
          <w:sz w:val="28"/>
          <w:szCs w:val="28"/>
        </w:rPr>
        <w:t xml:space="preserve"> А. Я. </w:t>
      </w:r>
      <w:proofErr w:type="spellStart"/>
      <w:r w:rsidR="00804BE5" w:rsidRPr="00804BE5">
        <w:rPr>
          <w:rFonts w:ascii="Times New Roman" w:hAnsi="Times New Roman" w:cs="Times New Roman"/>
          <w:color w:val="000000"/>
          <w:sz w:val="28"/>
          <w:szCs w:val="28"/>
        </w:rPr>
        <w:t>Вибрані</w:t>
      </w:r>
      <w:proofErr w:type="spellEnd"/>
      <w:r w:rsidR="00804BE5" w:rsidRPr="00804BE5">
        <w:rPr>
          <w:rFonts w:ascii="Times New Roman" w:hAnsi="Times New Roman" w:cs="Times New Roman"/>
          <w:color w:val="000000"/>
          <w:sz w:val="28"/>
          <w:szCs w:val="28"/>
        </w:rPr>
        <w:t xml:space="preserve"> твори. - К.: Центр </w:t>
      </w:r>
      <w:proofErr w:type="spellStart"/>
      <w:r w:rsidR="00804BE5" w:rsidRPr="00804BE5">
        <w:rPr>
          <w:rFonts w:ascii="Times New Roman" w:hAnsi="Times New Roman" w:cs="Times New Roman"/>
          <w:color w:val="000000"/>
          <w:sz w:val="28"/>
          <w:szCs w:val="28"/>
        </w:rPr>
        <w:t>учбової</w:t>
      </w:r>
      <w:proofErr w:type="spellEnd"/>
      <w:r w:rsidR="00804BE5" w:rsidRPr="00804BE5">
        <w:rPr>
          <w:rFonts w:ascii="Times New Roman" w:hAnsi="Times New Roman" w:cs="Times New Roman"/>
          <w:color w:val="000000"/>
          <w:sz w:val="28"/>
          <w:szCs w:val="28"/>
        </w:rPr>
        <w:t xml:space="preserve"> </w:t>
      </w:r>
      <w:proofErr w:type="spellStart"/>
      <w:r w:rsidR="00804BE5" w:rsidRPr="00804BE5">
        <w:rPr>
          <w:rFonts w:ascii="Times New Roman" w:hAnsi="Times New Roman" w:cs="Times New Roman"/>
          <w:color w:val="000000"/>
          <w:sz w:val="28"/>
          <w:szCs w:val="28"/>
        </w:rPr>
        <w:t>літератури</w:t>
      </w:r>
      <w:proofErr w:type="spellEnd"/>
      <w:r w:rsidR="00804BE5" w:rsidRPr="00804BE5">
        <w:rPr>
          <w:rFonts w:ascii="Times New Roman" w:hAnsi="Times New Roman" w:cs="Times New Roman"/>
          <w:color w:val="000000"/>
          <w:sz w:val="28"/>
          <w:szCs w:val="28"/>
        </w:rPr>
        <w:t>, 2014. 430 с.</w:t>
      </w:r>
    </w:p>
    <w:p w:rsidR="004307AF" w:rsidRPr="00804BE5" w:rsidRDefault="004307AF" w:rsidP="004307AF">
      <w:pPr>
        <w:spacing w:after="0" w:line="240" w:lineRule="auto"/>
        <w:ind w:firstLine="709"/>
        <w:jc w:val="both"/>
        <w:rPr>
          <w:rFonts w:ascii="Times New Roman" w:hAnsi="Times New Roman" w:cs="Times New Roman"/>
          <w:sz w:val="28"/>
          <w:szCs w:val="28"/>
        </w:rPr>
      </w:pPr>
      <w:r w:rsidRPr="00804BE5">
        <w:rPr>
          <w:rFonts w:ascii="Times New Roman" w:hAnsi="Times New Roman" w:cs="Times New Roman"/>
          <w:sz w:val="28"/>
          <w:szCs w:val="28"/>
        </w:rPr>
        <w:t xml:space="preserve">[5] </w:t>
      </w:r>
      <w:r w:rsidR="00804BE5" w:rsidRPr="00804BE5">
        <w:rPr>
          <w:rFonts w:ascii="Times New Roman" w:hAnsi="Times New Roman" w:cs="Times New Roman"/>
          <w:sz w:val="28"/>
          <w:szCs w:val="28"/>
        </w:rPr>
        <w:t xml:space="preserve">Шейфер С. А. Проблемы развития системы следственных действий. </w:t>
      </w:r>
      <w:r w:rsidR="00804BE5" w:rsidRPr="00804BE5">
        <w:rPr>
          <w:rFonts w:ascii="Times New Roman" w:hAnsi="Times New Roman" w:cs="Times New Roman"/>
          <w:i/>
          <w:sz w:val="28"/>
          <w:szCs w:val="28"/>
        </w:rPr>
        <w:t>Уголовное право</w:t>
      </w:r>
      <w:r w:rsidR="00804BE5" w:rsidRPr="00804BE5">
        <w:rPr>
          <w:rFonts w:ascii="Times New Roman" w:hAnsi="Times New Roman" w:cs="Times New Roman"/>
          <w:sz w:val="28"/>
          <w:szCs w:val="28"/>
        </w:rPr>
        <w:t>. - 2002. - № 3. - С. 90-92.</w:t>
      </w:r>
    </w:p>
    <w:p w:rsidR="004307AF" w:rsidRPr="00804BE5" w:rsidRDefault="004307AF" w:rsidP="0093583A">
      <w:pPr>
        <w:spacing w:after="0" w:line="240" w:lineRule="auto"/>
        <w:ind w:firstLine="709"/>
        <w:jc w:val="both"/>
        <w:rPr>
          <w:rFonts w:ascii="Times New Roman" w:hAnsi="Times New Roman" w:cs="Times New Roman"/>
          <w:sz w:val="28"/>
          <w:szCs w:val="28"/>
        </w:rPr>
      </w:pPr>
    </w:p>
    <w:p w:rsidR="008A741E" w:rsidRPr="00804BE5" w:rsidRDefault="00574E38" w:rsidP="0093583A">
      <w:pPr>
        <w:spacing w:after="0" w:line="240" w:lineRule="auto"/>
        <w:ind w:firstLine="709"/>
        <w:jc w:val="right"/>
        <w:rPr>
          <w:rFonts w:ascii="Times New Roman" w:hAnsi="Times New Roman" w:cs="Times New Roman"/>
          <w:sz w:val="28"/>
          <w:szCs w:val="28"/>
        </w:rPr>
      </w:pPr>
      <w:r w:rsidRPr="00804BE5">
        <w:rPr>
          <w:rFonts w:ascii="Times New Roman" w:hAnsi="Times New Roman" w:cs="Times New Roman"/>
          <w:sz w:val="28"/>
          <w:szCs w:val="28"/>
        </w:rPr>
        <w:t xml:space="preserve">© </w:t>
      </w:r>
      <w:r w:rsidR="00CC351D" w:rsidRPr="00804BE5">
        <w:rPr>
          <w:rFonts w:ascii="Times New Roman" w:hAnsi="Times New Roman" w:cs="Times New Roman"/>
          <w:sz w:val="28"/>
          <w:szCs w:val="28"/>
        </w:rPr>
        <w:t>Б</w:t>
      </w:r>
      <w:r w:rsidRPr="00804BE5">
        <w:rPr>
          <w:rFonts w:ascii="Times New Roman" w:hAnsi="Times New Roman" w:cs="Times New Roman"/>
          <w:sz w:val="28"/>
          <w:szCs w:val="28"/>
        </w:rPr>
        <w:t>.</w:t>
      </w:r>
      <w:r w:rsidR="00CC351D" w:rsidRPr="00804BE5">
        <w:rPr>
          <w:rFonts w:ascii="Times New Roman" w:hAnsi="Times New Roman" w:cs="Times New Roman"/>
          <w:sz w:val="28"/>
          <w:szCs w:val="28"/>
        </w:rPr>
        <w:t>Е</w:t>
      </w:r>
      <w:r w:rsidRPr="00804BE5">
        <w:rPr>
          <w:rFonts w:ascii="Times New Roman" w:hAnsi="Times New Roman" w:cs="Times New Roman"/>
          <w:sz w:val="28"/>
          <w:szCs w:val="28"/>
        </w:rPr>
        <w:t xml:space="preserve">. </w:t>
      </w:r>
      <w:r w:rsidR="00CC351D" w:rsidRPr="00804BE5">
        <w:rPr>
          <w:rFonts w:ascii="Times New Roman" w:hAnsi="Times New Roman" w:cs="Times New Roman"/>
          <w:sz w:val="28"/>
          <w:szCs w:val="28"/>
        </w:rPr>
        <w:t>Лукьянчиков</w:t>
      </w:r>
      <w:r w:rsidRPr="00804BE5">
        <w:rPr>
          <w:rFonts w:ascii="Times New Roman" w:hAnsi="Times New Roman" w:cs="Times New Roman"/>
          <w:sz w:val="28"/>
          <w:szCs w:val="28"/>
        </w:rPr>
        <w:t xml:space="preserve">, </w:t>
      </w:r>
      <w:r w:rsidR="00CC351D" w:rsidRPr="00804BE5">
        <w:rPr>
          <w:rFonts w:ascii="Times New Roman" w:hAnsi="Times New Roman" w:cs="Times New Roman"/>
          <w:sz w:val="28"/>
          <w:szCs w:val="28"/>
        </w:rPr>
        <w:t>Е</w:t>
      </w:r>
      <w:r w:rsidRPr="00804BE5">
        <w:rPr>
          <w:rFonts w:ascii="Times New Roman" w:hAnsi="Times New Roman" w:cs="Times New Roman"/>
          <w:sz w:val="28"/>
          <w:szCs w:val="28"/>
        </w:rPr>
        <w:t>.</w:t>
      </w:r>
      <w:r w:rsidR="00CC351D" w:rsidRPr="00804BE5">
        <w:rPr>
          <w:rFonts w:ascii="Times New Roman" w:hAnsi="Times New Roman" w:cs="Times New Roman"/>
          <w:sz w:val="28"/>
          <w:szCs w:val="28"/>
        </w:rPr>
        <w:t>Д</w:t>
      </w:r>
      <w:r w:rsidRPr="00804BE5">
        <w:rPr>
          <w:rFonts w:ascii="Times New Roman" w:hAnsi="Times New Roman" w:cs="Times New Roman"/>
          <w:sz w:val="28"/>
          <w:szCs w:val="28"/>
        </w:rPr>
        <w:t xml:space="preserve">. </w:t>
      </w:r>
      <w:r w:rsidR="00CC351D" w:rsidRPr="00804BE5">
        <w:rPr>
          <w:rFonts w:ascii="Times New Roman" w:hAnsi="Times New Roman" w:cs="Times New Roman"/>
          <w:sz w:val="28"/>
          <w:szCs w:val="28"/>
        </w:rPr>
        <w:t>Лукьянчик</w:t>
      </w:r>
      <w:r w:rsidRPr="00804BE5">
        <w:rPr>
          <w:rFonts w:ascii="Times New Roman" w:hAnsi="Times New Roman" w:cs="Times New Roman"/>
          <w:sz w:val="28"/>
          <w:szCs w:val="28"/>
        </w:rPr>
        <w:t>ов, 2021</w:t>
      </w:r>
    </w:p>
    <w:sectPr w:rsidR="008A741E" w:rsidRPr="00804BE5" w:rsidSect="0093583A">
      <w:endnotePr>
        <w:numFmt w:val="decimal"/>
      </w:endnotePr>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6614" w:rsidRDefault="00AB6614" w:rsidP="009C49CD">
      <w:pPr>
        <w:spacing w:after="0" w:line="240" w:lineRule="auto"/>
      </w:pPr>
      <w:r>
        <w:separator/>
      </w:r>
    </w:p>
  </w:endnote>
  <w:endnote w:type="continuationSeparator" w:id="0">
    <w:p w:rsidR="00AB6614" w:rsidRDefault="00AB6614" w:rsidP="009C49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alibri Light">
    <w:altName w:val="Calibri"/>
    <w:charset w:val="00"/>
    <w:family w:val="swiss"/>
    <w:pitch w:val="variable"/>
    <w:sig w:usb0="00000001"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6614" w:rsidRDefault="00AB6614" w:rsidP="009C49CD">
      <w:pPr>
        <w:spacing w:after="0" w:line="240" w:lineRule="auto"/>
      </w:pPr>
      <w:r>
        <w:separator/>
      </w:r>
    </w:p>
  </w:footnote>
  <w:footnote w:type="continuationSeparator" w:id="0">
    <w:p w:rsidR="00AB6614" w:rsidRDefault="00AB6614" w:rsidP="009C49C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AD6FAB"/>
    <w:multiLevelType w:val="hybridMultilevel"/>
    <w:tmpl w:val="9260DDA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4"/>
  <w:proofState w:spelling="clean" w:grammar="clean"/>
  <w:defaultTabStop w:val="708"/>
  <w:characterSpacingControl w:val="doNotCompress"/>
  <w:footnotePr>
    <w:footnote w:id="-1"/>
    <w:footnote w:id="0"/>
  </w:footnotePr>
  <w:endnotePr>
    <w:numFmt w:val="decimal"/>
    <w:endnote w:id="-1"/>
    <w:endnote w:id="0"/>
  </w:endnotePr>
  <w:compat/>
  <w:rsids>
    <w:rsidRoot w:val="00574E38"/>
    <w:rsid w:val="000555B2"/>
    <w:rsid w:val="00083D0A"/>
    <w:rsid w:val="000859CC"/>
    <w:rsid w:val="000E5770"/>
    <w:rsid w:val="000E6E53"/>
    <w:rsid w:val="0017001B"/>
    <w:rsid w:val="002372CF"/>
    <w:rsid w:val="00250EC3"/>
    <w:rsid w:val="00267F4D"/>
    <w:rsid w:val="002D5B4D"/>
    <w:rsid w:val="00376610"/>
    <w:rsid w:val="0038337A"/>
    <w:rsid w:val="003C285F"/>
    <w:rsid w:val="003E2DC6"/>
    <w:rsid w:val="003F63EE"/>
    <w:rsid w:val="004143A6"/>
    <w:rsid w:val="00421917"/>
    <w:rsid w:val="004307AF"/>
    <w:rsid w:val="004937F3"/>
    <w:rsid w:val="00494FDF"/>
    <w:rsid w:val="005027BA"/>
    <w:rsid w:val="00574E38"/>
    <w:rsid w:val="00593A18"/>
    <w:rsid w:val="005B2AE8"/>
    <w:rsid w:val="00606FB4"/>
    <w:rsid w:val="0066308A"/>
    <w:rsid w:val="006707BA"/>
    <w:rsid w:val="006B5627"/>
    <w:rsid w:val="006B7C8B"/>
    <w:rsid w:val="0076517C"/>
    <w:rsid w:val="007A35BF"/>
    <w:rsid w:val="007B54FD"/>
    <w:rsid w:val="007C2EC8"/>
    <w:rsid w:val="007E19F1"/>
    <w:rsid w:val="00802C33"/>
    <w:rsid w:val="00804BE5"/>
    <w:rsid w:val="008A741E"/>
    <w:rsid w:val="008B17E9"/>
    <w:rsid w:val="008B5C2A"/>
    <w:rsid w:val="008E5AED"/>
    <w:rsid w:val="008F6618"/>
    <w:rsid w:val="0093583A"/>
    <w:rsid w:val="009C20A6"/>
    <w:rsid w:val="009C49CD"/>
    <w:rsid w:val="009F0557"/>
    <w:rsid w:val="00A22A3D"/>
    <w:rsid w:val="00AB6614"/>
    <w:rsid w:val="00AC541E"/>
    <w:rsid w:val="00B033BB"/>
    <w:rsid w:val="00B13FA0"/>
    <w:rsid w:val="00B91AD5"/>
    <w:rsid w:val="00C0748E"/>
    <w:rsid w:val="00C917FC"/>
    <w:rsid w:val="00CC351D"/>
    <w:rsid w:val="00CE6630"/>
    <w:rsid w:val="00CF400D"/>
    <w:rsid w:val="00E108C7"/>
    <w:rsid w:val="00E20CE5"/>
    <w:rsid w:val="00E33AC5"/>
    <w:rsid w:val="00ED595A"/>
    <w:rsid w:val="00F1362E"/>
    <w:rsid w:val="00F91A15"/>
    <w:rsid w:val="00FF1CF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54F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nhideWhenUsed/>
    <w:rsid w:val="009C49CD"/>
    <w:pPr>
      <w:suppressAutoHyphens/>
      <w:spacing w:after="0" w:line="240" w:lineRule="auto"/>
      <w:ind w:firstLine="567"/>
      <w:jc w:val="both"/>
    </w:pPr>
    <w:rPr>
      <w:rFonts w:ascii="Times New Roman" w:eastAsia="Times New Roman" w:hAnsi="Times New Roman" w:cs="Times New Roman"/>
      <w:sz w:val="20"/>
      <w:szCs w:val="20"/>
      <w:lang w:val="uk-UA" w:eastAsia="ru-RU"/>
    </w:rPr>
  </w:style>
  <w:style w:type="character" w:customStyle="1" w:styleId="a4">
    <w:name w:val="Текст концевой сноски Знак"/>
    <w:basedOn w:val="a0"/>
    <w:link w:val="a3"/>
    <w:rsid w:val="009C49CD"/>
    <w:rPr>
      <w:rFonts w:ascii="Times New Roman" w:eastAsia="Times New Roman" w:hAnsi="Times New Roman" w:cs="Times New Roman"/>
      <w:sz w:val="20"/>
      <w:szCs w:val="20"/>
      <w:lang w:val="uk-UA" w:eastAsia="ru-RU"/>
    </w:rPr>
  </w:style>
  <w:style w:type="paragraph" w:styleId="a5">
    <w:name w:val="Body Text"/>
    <w:basedOn w:val="a"/>
    <w:link w:val="a6"/>
    <w:unhideWhenUsed/>
    <w:rsid w:val="009C49CD"/>
    <w:pPr>
      <w:spacing w:after="120" w:line="240" w:lineRule="auto"/>
    </w:pPr>
    <w:rPr>
      <w:rFonts w:ascii="Times New Roman" w:eastAsia="Times New Roman" w:hAnsi="Times New Roman" w:cs="Times New Roman"/>
      <w:sz w:val="20"/>
      <w:szCs w:val="20"/>
      <w:lang w:eastAsia="uk-UA"/>
    </w:rPr>
  </w:style>
  <w:style w:type="character" w:customStyle="1" w:styleId="a6">
    <w:name w:val="Основной текст Знак"/>
    <w:basedOn w:val="a0"/>
    <w:link w:val="a5"/>
    <w:rsid w:val="009C49CD"/>
    <w:rPr>
      <w:rFonts w:ascii="Times New Roman" w:eastAsia="Times New Roman" w:hAnsi="Times New Roman" w:cs="Times New Roman"/>
      <w:sz w:val="20"/>
      <w:szCs w:val="20"/>
      <w:lang w:eastAsia="uk-UA"/>
    </w:rPr>
  </w:style>
  <w:style w:type="character" w:styleId="a7">
    <w:name w:val="endnote reference"/>
    <w:basedOn w:val="a0"/>
    <w:uiPriority w:val="99"/>
    <w:semiHidden/>
    <w:unhideWhenUsed/>
    <w:rsid w:val="009C49CD"/>
    <w:rPr>
      <w:vertAlign w:val="superscript"/>
    </w:rPr>
  </w:style>
  <w:style w:type="paragraph" w:styleId="HTML">
    <w:name w:val="HTML Preformatted"/>
    <w:basedOn w:val="a"/>
    <w:link w:val="HTML0"/>
    <w:uiPriority w:val="99"/>
    <w:semiHidden/>
    <w:unhideWhenUsed/>
    <w:rsid w:val="00250E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250EC3"/>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54353487">
      <w:bodyDiv w:val="1"/>
      <w:marLeft w:val="0"/>
      <w:marRight w:val="0"/>
      <w:marTop w:val="0"/>
      <w:marBottom w:val="0"/>
      <w:divBdr>
        <w:top w:val="none" w:sz="0" w:space="0" w:color="auto"/>
        <w:left w:val="none" w:sz="0" w:space="0" w:color="auto"/>
        <w:bottom w:val="none" w:sz="0" w:space="0" w:color="auto"/>
        <w:right w:val="none" w:sz="0" w:space="0" w:color="auto"/>
      </w:divBdr>
    </w:div>
    <w:div w:id="115297521">
      <w:bodyDiv w:val="1"/>
      <w:marLeft w:val="0"/>
      <w:marRight w:val="0"/>
      <w:marTop w:val="0"/>
      <w:marBottom w:val="0"/>
      <w:divBdr>
        <w:top w:val="none" w:sz="0" w:space="0" w:color="auto"/>
        <w:left w:val="none" w:sz="0" w:space="0" w:color="auto"/>
        <w:bottom w:val="none" w:sz="0" w:space="0" w:color="auto"/>
        <w:right w:val="none" w:sz="0" w:space="0" w:color="auto"/>
      </w:divBdr>
    </w:div>
    <w:div w:id="869299002">
      <w:bodyDiv w:val="1"/>
      <w:marLeft w:val="0"/>
      <w:marRight w:val="0"/>
      <w:marTop w:val="0"/>
      <w:marBottom w:val="0"/>
      <w:divBdr>
        <w:top w:val="none" w:sz="0" w:space="0" w:color="auto"/>
        <w:left w:val="none" w:sz="0" w:space="0" w:color="auto"/>
        <w:bottom w:val="none" w:sz="0" w:space="0" w:color="auto"/>
        <w:right w:val="none" w:sz="0" w:space="0" w:color="auto"/>
      </w:divBdr>
    </w:div>
    <w:div w:id="1023478701">
      <w:bodyDiv w:val="1"/>
      <w:marLeft w:val="0"/>
      <w:marRight w:val="0"/>
      <w:marTop w:val="0"/>
      <w:marBottom w:val="0"/>
      <w:divBdr>
        <w:top w:val="none" w:sz="0" w:space="0" w:color="auto"/>
        <w:left w:val="none" w:sz="0" w:space="0" w:color="auto"/>
        <w:bottom w:val="none" w:sz="0" w:space="0" w:color="auto"/>
        <w:right w:val="none" w:sz="0" w:space="0" w:color="auto"/>
      </w:divBdr>
    </w:div>
    <w:div w:id="1051225019">
      <w:bodyDiv w:val="1"/>
      <w:marLeft w:val="0"/>
      <w:marRight w:val="0"/>
      <w:marTop w:val="0"/>
      <w:marBottom w:val="0"/>
      <w:divBdr>
        <w:top w:val="none" w:sz="0" w:space="0" w:color="auto"/>
        <w:left w:val="none" w:sz="0" w:space="0" w:color="auto"/>
        <w:bottom w:val="none" w:sz="0" w:space="0" w:color="auto"/>
        <w:right w:val="none" w:sz="0" w:space="0" w:color="auto"/>
      </w:divBdr>
    </w:div>
    <w:div w:id="1379624415">
      <w:bodyDiv w:val="1"/>
      <w:marLeft w:val="0"/>
      <w:marRight w:val="0"/>
      <w:marTop w:val="0"/>
      <w:marBottom w:val="0"/>
      <w:divBdr>
        <w:top w:val="none" w:sz="0" w:space="0" w:color="auto"/>
        <w:left w:val="none" w:sz="0" w:space="0" w:color="auto"/>
        <w:bottom w:val="none" w:sz="0" w:space="0" w:color="auto"/>
        <w:right w:val="none" w:sz="0" w:space="0" w:color="auto"/>
      </w:divBdr>
    </w:div>
    <w:div w:id="1646549324">
      <w:bodyDiv w:val="1"/>
      <w:marLeft w:val="0"/>
      <w:marRight w:val="0"/>
      <w:marTop w:val="0"/>
      <w:marBottom w:val="0"/>
      <w:divBdr>
        <w:top w:val="none" w:sz="0" w:space="0" w:color="auto"/>
        <w:left w:val="none" w:sz="0" w:space="0" w:color="auto"/>
        <w:bottom w:val="none" w:sz="0" w:space="0" w:color="auto"/>
        <w:right w:val="none" w:sz="0" w:space="0" w:color="auto"/>
      </w:divBdr>
    </w:div>
    <w:div w:id="2026397673">
      <w:bodyDiv w:val="1"/>
      <w:marLeft w:val="0"/>
      <w:marRight w:val="0"/>
      <w:marTop w:val="0"/>
      <w:marBottom w:val="0"/>
      <w:divBdr>
        <w:top w:val="none" w:sz="0" w:space="0" w:color="auto"/>
        <w:left w:val="none" w:sz="0" w:space="0" w:color="auto"/>
        <w:bottom w:val="none" w:sz="0" w:space="0" w:color="auto"/>
        <w:right w:val="none" w:sz="0" w:space="0" w:color="auto"/>
      </w:divBdr>
    </w:div>
    <w:div w:id="2133012599">
      <w:bodyDiv w:val="1"/>
      <w:marLeft w:val="0"/>
      <w:marRight w:val="0"/>
      <w:marTop w:val="0"/>
      <w:marBottom w:val="0"/>
      <w:divBdr>
        <w:top w:val="none" w:sz="0" w:space="0" w:color="auto"/>
        <w:left w:val="none" w:sz="0" w:space="0" w:color="auto"/>
        <w:bottom w:val="none" w:sz="0" w:space="0" w:color="auto"/>
        <w:right w:val="none" w:sz="0" w:space="0" w:color="auto"/>
      </w:divBdr>
      <w:divsChild>
        <w:div w:id="1726223104">
          <w:marLeft w:val="0"/>
          <w:marRight w:val="0"/>
          <w:marTop w:val="0"/>
          <w:marBottom w:val="0"/>
          <w:divBdr>
            <w:top w:val="none" w:sz="0" w:space="0" w:color="auto"/>
            <w:left w:val="none" w:sz="0" w:space="0" w:color="auto"/>
            <w:bottom w:val="none" w:sz="0" w:space="0" w:color="auto"/>
            <w:right w:val="none" w:sz="0" w:space="0" w:color="auto"/>
          </w:divBdr>
        </w:div>
        <w:div w:id="1171892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18F4AC-4968-4096-8C45-DEB773ED60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7</Pages>
  <Words>2581</Words>
  <Characters>14718</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4</cp:revision>
  <dcterms:created xsi:type="dcterms:W3CDTF">2021-01-10T09:28:00Z</dcterms:created>
  <dcterms:modified xsi:type="dcterms:W3CDTF">2021-01-10T10:09:00Z</dcterms:modified>
</cp:coreProperties>
</file>