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70E" w:rsidRPr="00995D08" w:rsidRDefault="008F770E" w:rsidP="008F770E">
      <w:pPr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 w:cs="Times New Roman"/>
          <w:b/>
          <w:caps/>
          <w:sz w:val="32"/>
          <w:szCs w:val="32"/>
        </w:rPr>
      </w:pPr>
      <w:r w:rsidRPr="00995D08">
        <w:rPr>
          <w:rFonts w:ascii="Times New Roman" w:hAnsi="Times New Roman" w:cs="Times New Roman"/>
          <w:b/>
          <w:caps/>
          <w:sz w:val="32"/>
          <w:szCs w:val="32"/>
        </w:rPr>
        <w:t>Міністерство освіти і науки України</w:t>
      </w:r>
    </w:p>
    <w:p w:rsidR="008F770E" w:rsidRPr="00995D08" w:rsidRDefault="008F770E" w:rsidP="008F770E">
      <w:pPr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95D08">
        <w:rPr>
          <w:rFonts w:ascii="Times New Roman" w:hAnsi="Times New Roman" w:cs="Times New Roman"/>
          <w:b/>
          <w:sz w:val="32"/>
          <w:szCs w:val="32"/>
        </w:rPr>
        <w:t>Національний технічний університет України</w:t>
      </w:r>
    </w:p>
    <w:p w:rsidR="008F770E" w:rsidRPr="00995D08" w:rsidRDefault="008F770E" w:rsidP="008F770E">
      <w:pPr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95D08">
        <w:rPr>
          <w:rFonts w:ascii="Times New Roman" w:hAnsi="Times New Roman" w:cs="Times New Roman"/>
          <w:b/>
          <w:sz w:val="32"/>
          <w:szCs w:val="32"/>
        </w:rPr>
        <w:t>«Київський політехнічний інститут імені Ігоря Сікорського»</w:t>
      </w:r>
    </w:p>
    <w:p w:rsidR="008F770E" w:rsidRPr="00995D08" w:rsidRDefault="008F770E" w:rsidP="008F770E">
      <w:pPr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95D08">
        <w:rPr>
          <w:rFonts w:ascii="Times New Roman" w:hAnsi="Times New Roman" w:cs="Times New Roman"/>
          <w:b/>
          <w:sz w:val="32"/>
          <w:szCs w:val="32"/>
        </w:rPr>
        <w:t xml:space="preserve">Інститут енергозбереження та </w:t>
      </w:r>
      <w:proofErr w:type="spellStart"/>
      <w:r w:rsidRPr="00995D08">
        <w:rPr>
          <w:rFonts w:ascii="Times New Roman" w:hAnsi="Times New Roman" w:cs="Times New Roman"/>
          <w:b/>
          <w:sz w:val="32"/>
          <w:szCs w:val="32"/>
        </w:rPr>
        <w:t>енергоменеджменту</w:t>
      </w:r>
      <w:proofErr w:type="spellEnd"/>
    </w:p>
    <w:p w:rsidR="008F770E" w:rsidRPr="00995D08" w:rsidRDefault="008F770E" w:rsidP="008F770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F770E" w:rsidRPr="00995D08" w:rsidRDefault="008F770E" w:rsidP="008F770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F770E" w:rsidRPr="00995D08" w:rsidRDefault="008F770E" w:rsidP="008F770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995D08">
        <w:rPr>
          <w:rFonts w:ascii="Times New Roman" w:hAnsi="Times New Roman" w:cs="Times New Roman"/>
          <w:sz w:val="32"/>
          <w:szCs w:val="32"/>
        </w:rPr>
        <w:t xml:space="preserve">МЕТОДИЧНІ ВКАЗІВКИ </w:t>
      </w:r>
    </w:p>
    <w:p w:rsidR="008F770E" w:rsidRPr="00995D08" w:rsidRDefault="008F770E" w:rsidP="00995D08">
      <w:pPr>
        <w:pStyle w:val="a3"/>
        <w:spacing w:before="0" w:beforeAutospacing="0" w:after="0"/>
        <w:jc w:val="center"/>
        <w:rPr>
          <w:color w:val="000000"/>
          <w:sz w:val="32"/>
          <w:szCs w:val="32"/>
          <w:lang w:val="uk-UA"/>
        </w:rPr>
      </w:pPr>
      <w:r w:rsidRPr="00995D08">
        <w:rPr>
          <w:sz w:val="32"/>
          <w:szCs w:val="32"/>
          <w:lang w:val="uk-UA"/>
        </w:rPr>
        <w:t xml:space="preserve">до виконання </w:t>
      </w:r>
      <w:r w:rsidRPr="00995D08">
        <w:rPr>
          <w:color w:val="000000"/>
          <w:sz w:val="32"/>
          <w:szCs w:val="32"/>
          <w:lang w:val="uk-UA"/>
        </w:rPr>
        <w:t xml:space="preserve">розрахунково-графічної роботи </w:t>
      </w:r>
    </w:p>
    <w:p w:rsidR="008F770E" w:rsidRPr="00995D08" w:rsidRDefault="008F770E" w:rsidP="00995D08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995D08">
        <w:rPr>
          <w:rFonts w:ascii="Times New Roman" w:hAnsi="Times New Roman" w:cs="Times New Roman"/>
          <w:sz w:val="32"/>
          <w:szCs w:val="32"/>
        </w:rPr>
        <w:t>з дисципліни</w:t>
      </w:r>
    </w:p>
    <w:p w:rsidR="008F770E" w:rsidRPr="00995D08" w:rsidRDefault="00995D08" w:rsidP="008F770E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95D08">
        <w:rPr>
          <w:rFonts w:ascii="Times New Roman" w:hAnsi="Times New Roman" w:cs="Times New Roman"/>
          <w:b/>
          <w:sz w:val="32"/>
          <w:szCs w:val="32"/>
        </w:rPr>
        <w:t>«</w:t>
      </w:r>
      <w:r w:rsidR="008F770E" w:rsidRPr="00995D08">
        <w:rPr>
          <w:rFonts w:ascii="Times New Roman" w:hAnsi="Times New Roman" w:cs="Times New Roman"/>
          <w:b/>
          <w:sz w:val="32"/>
          <w:szCs w:val="32"/>
        </w:rPr>
        <w:t>СТІЙКІСТЬ ЕКОЛОГІЧНИХ СИСТЕМ</w:t>
      </w:r>
      <w:r w:rsidRPr="00995D08">
        <w:rPr>
          <w:rFonts w:ascii="Times New Roman" w:hAnsi="Times New Roman" w:cs="Times New Roman"/>
          <w:b/>
          <w:sz w:val="32"/>
          <w:szCs w:val="32"/>
        </w:rPr>
        <w:t>»</w:t>
      </w: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95D08" w:rsidRPr="00995D08" w:rsidRDefault="000F7F47" w:rsidP="00995D08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спеціальність 101</w:t>
      </w:r>
      <w:r w:rsidR="00995D08" w:rsidRPr="00995D08">
        <w:rPr>
          <w:rFonts w:ascii="Times New Roman" w:eastAsia="Calibri" w:hAnsi="Times New Roman" w:cs="Times New Roman"/>
          <w:sz w:val="28"/>
          <w:szCs w:val="24"/>
        </w:rPr>
        <w:t xml:space="preserve"> «Екологія»</w:t>
      </w:r>
    </w:p>
    <w:p w:rsidR="00995D08" w:rsidRPr="00995D08" w:rsidRDefault="00995D08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995D08" w:rsidRPr="00995D08" w:rsidRDefault="00995D08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995D08" w:rsidRPr="00995D08" w:rsidRDefault="00995D08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</w:p>
    <w:p w:rsid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</w:p>
    <w:p w:rsid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</w:p>
    <w:p w:rsid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</w:p>
    <w:p w:rsidR="00252727" w:rsidRP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</w:p>
    <w:p w:rsidR="00252727" w:rsidRP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  <w:r w:rsidRPr="00252727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Ухвалено методичною комісією</w:t>
      </w:r>
    </w:p>
    <w:p w:rsidR="00252727" w:rsidRPr="00252727" w:rsidRDefault="00252727" w:rsidP="00252727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  <w:r w:rsidRPr="00252727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Інституту енергозбереження та </w:t>
      </w:r>
      <w:proofErr w:type="spellStart"/>
      <w:r w:rsidRPr="00252727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енергоменеджменту</w:t>
      </w:r>
      <w:proofErr w:type="spellEnd"/>
    </w:p>
    <w:p w:rsidR="00995D08" w:rsidRPr="00252727" w:rsidRDefault="00252727" w:rsidP="00252727">
      <w:pPr>
        <w:spacing w:after="0" w:line="240" w:lineRule="auto"/>
        <w:jc w:val="right"/>
        <w:rPr>
          <w:rFonts w:ascii="Times New Roman" w:hAnsi="Times New Roman" w:cs="Times New Roman"/>
          <w:sz w:val="32"/>
          <w:szCs w:val="32"/>
        </w:rPr>
      </w:pPr>
      <w:r w:rsidRPr="00252727">
        <w:rPr>
          <w:rFonts w:ascii="Times New Roman" w:eastAsia="Calibri" w:hAnsi="Times New Roman" w:cs="Times New Roman"/>
          <w:i/>
          <w:sz w:val="24"/>
          <w:szCs w:val="24"/>
        </w:rPr>
        <w:t>протокол від  «29» серпня 2017 року № 1</w:t>
      </w:r>
    </w:p>
    <w:p w:rsidR="00995D08" w:rsidRPr="00252727" w:rsidRDefault="00995D08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995D08" w:rsidRPr="00995D08" w:rsidRDefault="00995D08" w:rsidP="008F77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384867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  <w:r w:rsidRPr="00995D08">
        <w:rPr>
          <w:rFonts w:ascii="Times New Roman" w:hAnsi="Times New Roman" w:cs="Times New Roman"/>
          <w:sz w:val="32"/>
          <w:szCs w:val="32"/>
        </w:rPr>
        <w:t>Київ – 2017</w:t>
      </w:r>
    </w:p>
    <w:p w:rsidR="00995D08" w:rsidRPr="00995D08" w:rsidRDefault="00995D08" w:rsidP="00995D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 w:rsidRPr="00995D08">
        <w:rPr>
          <w:rFonts w:ascii="Times New Roman" w:hAnsi="Times New Roman" w:cs="Times New Roman"/>
          <w:sz w:val="28"/>
          <w:szCs w:val="28"/>
        </w:rPr>
        <w:lastRenderedPageBreak/>
        <w:t xml:space="preserve">Методичні вказівки </w:t>
      </w:r>
      <w:r w:rsidRPr="00995D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виконання </w:t>
      </w:r>
      <w:r w:rsidRPr="00995D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розрахунково-графічної роботи </w:t>
      </w:r>
      <w:r w:rsidRPr="00995D08">
        <w:rPr>
          <w:rFonts w:ascii="Times New Roman" w:hAnsi="Times New Roman" w:cs="Times New Roman"/>
          <w:sz w:val="28"/>
          <w:szCs w:val="28"/>
        </w:rPr>
        <w:t xml:space="preserve">з дисципліни «Стійкість екологічних систем» 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для студентів за напрямом підготовки 6.040106 «Екологія, охорона навколишнього середовища та збалансоване природокористування» / Укладачі: М.В. 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Репін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>, Н.С. Ремез,        О.Я. Тверда. – К.: НТУУ «КПІ», 2017. – 16 с.</w:t>
      </w:r>
    </w:p>
    <w:p w:rsidR="00995D08" w:rsidRPr="00995D08" w:rsidRDefault="00995D08" w:rsidP="00995D0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240" w:lineRule="auto"/>
        <w:ind w:firstLine="396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995D08">
        <w:rPr>
          <w:rFonts w:ascii="Times New Roman" w:eastAsia="Calibri" w:hAnsi="Times New Roman" w:cs="Times New Roman"/>
          <w:i/>
          <w:sz w:val="24"/>
          <w:szCs w:val="24"/>
        </w:rPr>
        <w:t>Рекомендовано Вченою радою ІЕЕ НТУУ «КПІ»</w:t>
      </w:r>
    </w:p>
    <w:p w:rsidR="00995D08" w:rsidRPr="00995D08" w:rsidRDefault="00995D08" w:rsidP="00995D08">
      <w:pPr>
        <w:spacing w:after="0" w:line="240" w:lineRule="auto"/>
        <w:ind w:firstLine="396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995D08">
        <w:rPr>
          <w:rFonts w:ascii="Times New Roman" w:eastAsia="Calibri" w:hAnsi="Times New Roman" w:cs="Times New Roman"/>
          <w:i/>
          <w:sz w:val="24"/>
          <w:szCs w:val="24"/>
        </w:rPr>
        <w:t>(протокол № 1 від 30.08.2017 р.)</w:t>
      </w:r>
    </w:p>
    <w:p w:rsidR="00995D08" w:rsidRPr="00995D08" w:rsidRDefault="00995D08" w:rsidP="00995D0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Методичні </w:t>
      </w:r>
      <w:r>
        <w:rPr>
          <w:rFonts w:ascii="Times New Roman" w:eastAsia="Calibri" w:hAnsi="Times New Roman" w:cs="Times New Roman"/>
          <w:sz w:val="28"/>
          <w:szCs w:val="28"/>
        </w:rPr>
        <w:t>вказівки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визначають вимоги до виконання </w:t>
      </w:r>
      <w:r w:rsidRPr="00995D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розрахунково-графічної роботи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, вимоги щодо </w:t>
      </w:r>
      <w:r>
        <w:rPr>
          <w:rFonts w:ascii="Times New Roman" w:eastAsia="Calibri" w:hAnsi="Times New Roman" w:cs="Times New Roman"/>
          <w:sz w:val="28"/>
          <w:szCs w:val="28"/>
        </w:rPr>
        <w:t xml:space="preserve">її 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структури та оформлення; містять критерії оцінювання реферату. </w:t>
      </w:r>
      <w:r>
        <w:rPr>
          <w:rFonts w:ascii="Times New Roman" w:eastAsia="Calibri" w:hAnsi="Times New Roman" w:cs="Times New Roman"/>
          <w:sz w:val="28"/>
          <w:szCs w:val="28"/>
        </w:rPr>
        <w:t>Надано вказівки про порядок захисту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розрахунково-графічної роботи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та рекомендовано базову літературу.</w:t>
      </w:r>
    </w:p>
    <w:p w:rsidR="00995D08" w:rsidRPr="00995D08" w:rsidRDefault="00995D08" w:rsidP="00995D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Pr="00995D08" w:rsidRDefault="00995D08" w:rsidP="00995D08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95D08">
        <w:rPr>
          <w:rFonts w:ascii="Times New Roman" w:eastAsia="Calibri" w:hAnsi="Times New Roman" w:cs="Times New Roman"/>
          <w:sz w:val="28"/>
          <w:szCs w:val="28"/>
        </w:rPr>
        <w:t>Навчальне видання</w:t>
      </w:r>
    </w:p>
    <w:p w:rsidR="00995D08" w:rsidRPr="00995D08" w:rsidRDefault="00995D08" w:rsidP="00995D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95D08" w:rsidRDefault="00995D08" w:rsidP="00995D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МЕТОДИЧНІ ВКАЗІВКИ </w:t>
      </w:r>
    </w:p>
    <w:p w:rsidR="00995D08" w:rsidRDefault="00995D08" w:rsidP="00995D0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95D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ВИКОНАННЯ </w:t>
      </w:r>
      <w:r w:rsidRPr="00995D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РОЗРАХУНКОВО-ГРАФІЧНОЇ РОБОТИ </w:t>
      </w:r>
    </w:p>
    <w:p w:rsidR="00995D08" w:rsidRPr="00995D08" w:rsidRDefault="00995D08" w:rsidP="00995D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З ДИСЦИПЛІНИ «СТІЙКІСТЬ ЕКОЛОГІЧНИХ СИСТЕМ»</w:t>
      </w: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tbl>
      <w:tblPr>
        <w:tblW w:w="0" w:type="auto"/>
        <w:tblLook w:val="04A0"/>
      </w:tblPr>
      <w:tblGrid>
        <w:gridCol w:w="2107"/>
        <w:gridCol w:w="7335"/>
      </w:tblGrid>
      <w:tr w:rsidR="00995D08" w:rsidRPr="00995D08" w:rsidTr="00995D08">
        <w:tc>
          <w:tcPr>
            <w:tcW w:w="2107" w:type="dxa"/>
            <w:shd w:val="clear" w:color="auto" w:fill="auto"/>
          </w:tcPr>
          <w:p w:rsidR="00995D08" w:rsidRP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>Укладачі:</w:t>
            </w:r>
          </w:p>
        </w:tc>
        <w:tc>
          <w:tcPr>
            <w:tcW w:w="7335" w:type="dxa"/>
            <w:shd w:val="clear" w:color="auto" w:fill="auto"/>
          </w:tcPr>
          <w:p w:rsid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Репін</w:t>
            </w:r>
            <w:proofErr w:type="spellEnd"/>
            <w:r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 Микола Володимирович,</w:t>
            </w: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канд. техн. наук</w:t>
            </w:r>
          </w:p>
          <w:p w:rsid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995D08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Ремез Наталя Сергіївна</w:t>
            </w: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>, д-р. техн. наук, проф.</w:t>
            </w:r>
          </w:p>
          <w:p w:rsidR="00995D08" w:rsidRP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95D08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Тверда Оксана Ярославівна</w:t>
            </w: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канд. техн. 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</w:t>
            </w: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>аук</w:t>
            </w:r>
          </w:p>
        </w:tc>
      </w:tr>
      <w:tr w:rsidR="00995D08" w:rsidRPr="00995D08" w:rsidTr="00995D08">
        <w:tc>
          <w:tcPr>
            <w:tcW w:w="2107" w:type="dxa"/>
            <w:shd w:val="clear" w:color="auto" w:fill="auto"/>
          </w:tcPr>
          <w:p w:rsidR="00995D08" w:rsidRP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7335" w:type="dxa"/>
            <w:shd w:val="clear" w:color="auto" w:fill="auto"/>
          </w:tcPr>
          <w:p w:rsidR="00995D08" w:rsidRP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995D08" w:rsidRPr="00995D08" w:rsidTr="00995D08">
        <w:tc>
          <w:tcPr>
            <w:tcW w:w="2107" w:type="dxa"/>
            <w:shd w:val="clear" w:color="auto" w:fill="auto"/>
          </w:tcPr>
          <w:p w:rsidR="00995D08" w:rsidRP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>Рецензент</w:t>
            </w:r>
          </w:p>
        </w:tc>
        <w:tc>
          <w:tcPr>
            <w:tcW w:w="7335" w:type="dxa"/>
            <w:shd w:val="clear" w:color="auto" w:fill="auto"/>
          </w:tcPr>
          <w:p w:rsidR="00995D08" w:rsidRPr="00995D08" w:rsidRDefault="00995D08" w:rsidP="00995D08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95D08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Ткачук Костянтин Костянтинович</w:t>
            </w: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д-р. техн. наук, 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проф</w:t>
            </w:r>
            <w:r w:rsidRPr="00995D08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</w:tc>
      </w:tr>
    </w:tbl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</w:p>
    <w:p w:rsidR="00995D08" w:rsidRPr="00995D08" w:rsidRDefault="00995D08" w:rsidP="00995D08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995D08">
        <w:rPr>
          <w:rFonts w:ascii="Times New Roman" w:eastAsia="Calibri" w:hAnsi="Times New Roman" w:cs="Times New Roman"/>
          <w:sz w:val="28"/>
          <w:szCs w:val="28"/>
        </w:rPr>
        <w:t>За редакцією укладачів</w:t>
      </w:r>
    </w:p>
    <w:p w:rsidR="00995D08" w:rsidRDefault="00995D08" w:rsidP="008F770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95D08" w:rsidRDefault="00995D08" w:rsidP="008F770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95D08" w:rsidRDefault="00995D08" w:rsidP="008F770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95D08" w:rsidRPr="00995D08" w:rsidRDefault="00995D08" w:rsidP="008F770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F770E" w:rsidRPr="00995D08" w:rsidRDefault="005C7810" w:rsidP="008F770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95D08">
        <w:rPr>
          <w:rFonts w:ascii="Times New Roman" w:hAnsi="Times New Roman" w:cs="Times New Roman"/>
          <w:b/>
          <w:sz w:val="32"/>
          <w:szCs w:val="32"/>
        </w:rPr>
        <w:lastRenderedPageBreak/>
        <w:t>ЗМІСТ</w:t>
      </w:r>
    </w:p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180"/>
        <w:gridCol w:w="675"/>
      </w:tblGrid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…………………………………………………………………………</w:t>
            </w: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pStyle w:val="ac"/>
              <w:numPr>
                <w:ilvl w:val="0"/>
                <w:numId w:val="5"/>
              </w:numPr>
              <w:tabs>
                <w:tab w:val="left" w:pos="284"/>
              </w:tabs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МЕТА І ЗАВДАННЯ  </w:t>
            </w:r>
            <w:r w:rsidRPr="00995D0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РОЗРАХУНКОВО-ГРАФІЧНОЇ РОБОТИ</w:t>
            </w:r>
            <w:r w:rsidR="003738D7" w:rsidRPr="00995D0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………</w:t>
            </w:r>
          </w:p>
          <w:p w:rsidR="00003B0E" w:rsidRPr="00995D08" w:rsidRDefault="00003B0E" w:rsidP="00A467C4">
            <w:pPr>
              <w:pStyle w:val="ac"/>
              <w:tabs>
                <w:tab w:val="left" w:pos="284"/>
              </w:tabs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003B0E" w:rsidRPr="00995D08" w:rsidTr="0043023D">
        <w:trPr>
          <w:trHeight w:val="597"/>
        </w:trPr>
        <w:tc>
          <w:tcPr>
            <w:tcW w:w="9180" w:type="dxa"/>
          </w:tcPr>
          <w:p w:rsidR="00003B0E" w:rsidRPr="00995D08" w:rsidRDefault="00003B0E" w:rsidP="00A467C4">
            <w:pPr>
              <w:pStyle w:val="ac"/>
              <w:numPr>
                <w:ilvl w:val="0"/>
                <w:numId w:val="5"/>
              </w:numPr>
              <w:tabs>
                <w:tab w:val="left" w:pos="284"/>
              </w:tabs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/>
                <w:sz w:val="28"/>
                <w:szCs w:val="28"/>
                <w:lang w:val="uk-UA"/>
              </w:rPr>
              <w:t>ВКАЗІВКИ ДО ВИКОНАННЯ РОЗРАХУНКОВО-ПОЯСНЮВАЛЬНОЇ ЗАПИСКИ</w:t>
            </w:r>
            <w:r w:rsidR="003738D7" w:rsidRPr="00995D0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………………………………………………………………………</w:t>
            </w: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 Графічна модель залежності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</w:t>
            </w: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 Багатофакторний аналіз з використанням критерію Фішера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…………...</w:t>
            </w: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 Метод найменших квадратів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………………………………………………</w:t>
            </w: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pStyle w:val="ac"/>
              <w:numPr>
                <w:ilvl w:val="1"/>
                <w:numId w:val="5"/>
              </w:numPr>
              <w:tabs>
                <w:tab w:val="left" w:pos="426"/>
              </w:tabs>
              <w:ind w:left="0" w:firstLine="0"/>
              <w:rPr>
                <w:rStyle w:val="FontStyle137"/>
                <w:sz w:val="28"/>
                <w:szCs w:val="28"/>
                <w:lang w:val="uk-UA"/>
              </w:rPr>
            </w:pPr>
            <w:r w:rsidRPr="00995D08">
              <w:rPr>
                <w:rStyle w:val="FontStyle137"/>
                <w:sz w:val="28"/>
                <w:szCs w:val="28"/>
                <w:lang w:val="uk-UA"/>
              </w:rPr>
              <w:t>Коефіцієнт множинної кореляції</w:t>
            </w:r>
            <w:r w:rsidR="003738D7" w:rsidRPr="00995D08">
              <w:rPr>
                <w:rStyle w:val="FontStyle137"/>
                <w:sz w:val="28"/>
                <w:szCs w:val="28"/>
                <w:lang w:val="uk-UA"/>
              </w:rPr>
              <w:t xml:space="preserve"> ………………………………………….</w:t>
            </w:r>
          </w:p>
          <w:p w:rsidR="00003B0E" w:rsidRPr="00995D08" w:rsidRDefault="00003B0E" w:rsidP="00A467C4">
            <w:pPr>
              <w:pStyle w:val="ac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</w:tcPr>
          <w:p w:rsidR="00003B0E" w:rsidRPr="00995D08" w:rsidRDefault="0043023D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eastAsia="Calibri" w:hAnsi="Times New Roman"/>
                <w:sz w:val="28"/>
                <w:szCs w:val="28"/>
                <w:lang w:val="uk-UA"/>
              </w:rPr>
              <w:t>3.  ПРИКЛАД ВИКОНАННЯ РГР</w:t>
            </w:r>
            <w:r w:rsidR="003738D7" w:rsidRPr="00995D08">
              <w:rPr>
                <w:rFonts w:ascii="Times New Roman" w:eastAsia="Calibri" w:hAnsi="Times New Roman"/>
                <w:sz w:val="28"/>
                <w:szCs w:val="28"/>
                <w:lang w:val="uk-UA"/>
              </w:rPr>
              <w:t xml:space="preserve"> ……………………………………………</w:t>
            </w:r>
          </w:p>
        </w:tc>
        <w:tc>
          <w:tcPr>
            <w:tcW w:w="675" w:type="dxa"/>
          </w:tcPr>
          <w:p w:rsidR="00003B0E" w:rsidRPr="00995D08" w:rsidRDefault="00A467C4" w:rsidP="0043023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02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/>
                <w:sz w:val="28"/>
                <w:szCs w:val="28"/>
                <w:lang w:val="uk-UA"/>
              </w:rPr>
              <w:t>3.1 Багатофакторний аналіз</w:t>
            </w:r>
            <w:r w:rsidR="003738D7" w:rsidRPr="00995D0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…………………………………………………...</w:t>
            </w:r>
          </w:p>
        </w:tc>
        <w:tc>
          <w:tcPr>
            <w:tcW w:w="675" w:type="dxa"/>
          </w:tcPr>
          <w:p w:rsidR="00003B0E" w:rsidRPr="00995D08" w:rsidRDefault="00A467C4" w:rsidP="0043023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02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tabs>
                <w:tab w:val="left" w:pos="3265"/>
              </w:tabs>
              <w:jc w:val="both"/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 Метод найменших квадратів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…………………………………………….</w:t>
            </w:r>
          </w:p>
        </w:tc>
        <w:tc>
          <w:tcPr>
            <w:tcW w:w="675" w:type="dxa"/>
          </w:tcPr>
          <w:p w:rsidR="00003B0E" w:rsidRPr="00995D08" w:rsidRDefault="00A467C4" w:rsidP="0043023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02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tabs>
                <w:tab w:val="left" w:pos="3265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3.3 Щільність зв’язку(коефіцієнт кореляції)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……………………………….</w:t>
            </w:r>
          </w:p>
          <w:p w:rsidR="00003B0E" w:rsidRPr="00995D08" w:rsidRDefault="00003B0E" w:rsidP="00A467C4">
            <w:pPr>
              <w:tabs>
                <w:tab w:val="left" w:pos="3265"/>
              </w:tabs>
              <w:jc w:val="both"/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</w:tcPr>
          <w:p w:rsidR="00003B0E" w:rsidRPr="00995D08" w:rsidRDefault="00A467C4" w:rsidP="0043023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02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 ВКАЗІВКИ ПРО ПОРЯДОК ЗАХИСТУ РГР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…………………………….</w:t>
            </w:r>
          </w:p>
          <w:p w:rsidR="00003B0E" w:rsidRPr="00995D08" w:rsidRDefault="00003B0E" w:rsidP="00A467C4">
            <w:pPr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</w:tcPr>
          <w:p w:rsidR="00003B0E" w:rsidRPr="00995D08" w:rsidRDefault="00A467C4" w:rsidP="0043023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02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003B0E" w:rsidRPr="00995D08" w:rsidTr="0043023D">
        <w:tc>
          <w:tcPr>
            <w:tcW w:w="9180" w:type="dxa"/>
          </w:tcPr>
          <w:p w:rsidR="00003B0E" w:rsidRPr="00995D08" w:rsidRDefault="00003B0E" w:rsidP="00A467C4">
            <w:pPr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СПИСОК РЕКОМЕНДОВАНОЇ ЛІТЕРАТУРИ</w:t>
            </w:r>
            <w:r w:rsidR="003738D7"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…………………………..</w:t>
            </w:r>
          </w:p>
        </w:tc>
        <w:tc>
          <w:tcPr>
            <w:tcW w:w="675" w:type="dxa"/>
          </w:tcPr>
          <w:p w:rsidR="00003B0E" w:rsidRPr="00995D08" w:rsidRDefault="00A467C4" w:rsidP="0043023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02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</w:tbl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A467C4" w:rsidRPr="00995D08" w:rsidRDefault="00A467C4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03B0E" w:rsidRPr="00995D08" w:rsidRDefault="00003B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8F770E" w:rsidRPr="00995D08" w:rsidRDefault="008F770E" w:rsidP="001C56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Математичне моделювання процесів та явищ є одним з основних методів дослідження в різних галузях науки – від чисто технічних до гуманітарних дисциплін і таких, які розвиваються на перетині наукових напрямків: соціологія, прикладна лінгвістика, екологія. Для здійснення математичного моделювання майбутньому екологу необхідно мати певний набір алгоритмів обчислювальної математики та володіти деякими методами для їх реалізації на комп’ютері. Такі знання та навики необхідні і при користування стандартними пакетами прикладних програм, оскільки, без знання алгоритму побудови математичної моделі конкретного процесу неможливо правильно спланувати числовий експеримент та правильно пояснити його результати.</w:t>
      </w:r>
    </w:p>
    <w:p w:rsidR="008F770E" w:rsidRPr="00995D08" w:rsidRDefault="008F770E" w:rsidP="001C56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Дані методичні вказівки складаються з</w:t>
      </w:r>
      <w:r w:rsidR="00312E94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4A4456" w:rsidRPr="00995D08">
        <w:rPr>
          <w:rFonts w:ascii="Times New Roman" w:hAnsi="Times New Roman" w:cs="Times New Roman"/>
          <w:sz w:val="28"/>
          <w:szCs w:val="28"/>
        </w:rPr>
        <w:t>5</w:t>
      </w:r>
      <w:r w:rsidRPr="00995D08">
        <w:rPr>
          <w:rFonts w:ascii="Times New Roman" w:hAnsi="Times New Roman" w:cs="Times New Roman"/>
          <w:sz w:val="28"/>
          <w:szCs w:val="28"/>
        </w:rPr>
        <w:t xml:space="preserve"> розділів. Теоретичний матеріал включає найбільш розповсюджені </w:t>
      </w:r>
      <w:r w:rsidR="004A4456" w:rsidRPr="00995D08">
        <w:rPr>
          <w:rFonts w:ascii="Times New Roman" w:hAnsi="Times New Roman" w:cs="Times New Roman"/>
          <w:sz w:val="28"/>
          <w:szCs w:val="28"/>
        </w:rPr>
        <w:t>методи кореляційно-регресійного аналізу</w:t>
      </w:r>
      <w:r w:rsidRPr="00995D08">
        <w:rPr>
          <w:rFonts w:ascii="Times New Roman" w:hAnsi="Times New Roman" w:cs="Times New Roman"/>
          <w:sz w:val="28"/>
          <w:szCs w:val="28"/>
        </w:rPr>
        <w:t xml:space="preserve">. Для отримання більш повної інформації </w:t>
      </w:r>
      <w:r w:rsidR="004A4456" w:rsidRPr="00995D08">
        <w:rPr>
          <w:rFonts w:ascii="Times New Roman" w:hAnsi="Times New Roman" w:cs="Times New Roman"/>
          <w:sz w:val="28"/>
          <w:szCs w:val="28"/>
        </w:rPr>
        <w:t>пропонується</w:t>
      </w:r>
      <w:r w:rsidRPr="00995D08">
        <w:rPr>
          <w:rFonts w:ascii="Times New Roman" w:hAnsi="Times New Roman" w:cs="Times New Roman"/>
          <w:sz w:val="28"/>
          <w:szCs w:val="28"/>
        </w:rPr>
        <w:t xml:space="preserve"> скористатись літературою [1-</w:t>
      </w:r>
      <w:r w:rsidR="00003B0E" w:rsidRPr="00995D08">
        <w:rPr>
          <w:rFonts w:ascii="Times New Roman" w:hAnsi="Times New Roman" w:cs="Times New Roman"/>
          <w:sz w:val="28"/>
          <w:szCs w:val="28"/>
        </w:rPr>
        <w:t>4</w:t>
      </w:r>
      <w:r w:rsidRPr="00995D08">
        <w:rPr>
          <w:rFonts w:ascii="Times New Roman" w:hAnsi="Times New Roman" w:cs="Times New Roman"/>
          <w:sz w:val="28"/>
          <w:szCs w:val="28"/>
        </w:rPr>
        <w:t>].</w:t>
      </w: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7F760A" w:rsidRPr="00995D08" w:rsidRDefault="007F760A" w:rsidP="008F770E">
      <w:pPr>
        <w:spacing w:line="360" w:lineRule="auto"/>
        <w:ind w:firstLine="709"/>
        <w:rPr>
          <w:sz w:val="28"/>
          <w:szCs w:val="28"/>
        </w:rPr>
      </w:pPr>
    </w:p>
    <w:p w:rsidR="007F760A" w:rsidRPr="00995D08" w:rsidRDefault="007F760A" w:rsidP="008F770E">
      <w:pPr>
        <w:spacing w:line="360" w:lineRule="auto"/>
        <w:ind w:firstLine="709"/>
        <w:rPr>
          <w:sz w:val="28"/>
          <w:szCs w:val="28"/>
        </w:rPr>
      </w:pPr>
    </w:p>
    <w:p w:rsidR="007F760A" w:rsidRPr="00995D08" w:rsidRDefault="007F760A" w:rsidP="008F770E">
      <w:pPr>
        <w:spacing w:line="360" w:lineRule="auto"/>
        <w:ind w:firstLine="709"/>
        <w:rPr>
          <w:sz w:val="28"/>
          <w:szCs w:val="28"/>
        </w:rPr>
      </w:pPr>
    </w:p>
    <w:p w:rsidR="007F760A" w:rsidRPr="00995D08" w:rsidRDefault="007F760A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line="360" w:lineRule="auto"/>
        <w:ind w:firstLine="709"/>
        <w:rPr>
          <w:sz w:val="28"/>
          <w:szCs w:val="28"/>
        </w:rPr>
      </w:pPr>
    </w:p>
    <w:p w:rsidR="008F770E" w:rsidRPr="00995D08" w:rsidRDefault="008F770E" w:rsidP="008F77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lastRenderedPageBreak/>
        <w:t xml:space="preserve">1.  МЕТА І ЗАВДАННЯ  </w:t>
      </w:r>
      <w:r w:rsidRPr="00995D08">
        <w:rPr>
          <w:rFonts w:ascii="Times New Roman" w:hAnsi="Times New Roman" w:cs="Times New Roman"/>
          <w:b/>
          <w:color w:val="000000"/>
          <w:sz w:val="28"/>
          <w:szCs w:val="28"/>
        </w:rPr>
        <w:t>РОЗРАХУНКОВО-ГРАФІЧНОЇ РОБОТИ</w:t>
      </w:r>
    </w:p>
    <w:p w:rsidR="008F770E" w:rsidRPr="00995D08" w:rsidRDefault="008F770E" w:rsidP="008F770E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8F770E" w:rsidRPr="00995D08" w:rsidRDefault="008F770E" w:rsidP="008F77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b/>
          <w:i/>
          <w:sz w:val="28"/>
          <w:szCs w:val="28"/>
        </w:rPr>
        <w:t xml:space="preserve">Метою </w:t>
      </w:r>
      <w:r w:rsidRPr="00995D08">
        <w:rPr>
          <w:rFonts w:ascii="Times New Roman" w:hAnsi="Times New Roman" w:cs="Times New Roman"/>
          <w:color w:val="000000"/>
          <w:sz w:val="28"/>
          <w:szCs w:val="28"/>
        </w:rPr>
        <w:t>розрахунково-графічної роботи</w:t>
      </w:r>
      <w:r w:rsidRPr="00995D08">
        <w:rPr>
          <w:color w:val="000000"/>
          <w:sz w:val="32"/>
          <w:szCs w:val="32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є закріплення та поглиблення знань, отриманих під час вивчення дисципліни «Стійкість екологічних систем», набуття навиків побудови</w:t>
      </w:r>
      <w:r w:rsidR="001B7F38" w:rsidRPr="00995D08">
        <w:rPr>
          <w:rFonts w:ascii="Times New Roman" w:hAnsi="Times New Roman" w:cs="Times New Roman"/>
          <w:sz w:val="28"/>
          <w:szCs w:val="28"/>
        </w:rPr>
        <w:t xml:space="preserve"> графічної моделі елементів екосистеми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="001B7F38" w:rsidRPr="00995D08">
        <w:rPr>
          <w:rFonts w:ascii="Times New Roman" w:hAnsi="Times New Roman" w:cs="Times New Roman"/>
          <w:sz w:val="28"/>
          <w:szCs w:val="28"/>
        </w:rPr>
        <w:t>виконання багатофакторного аналізу, виконання регресійного аналізу методом найменших квадратів, встановлення кореляційного зв’язку</w:t>
      </w:r>
      <w:r w:rsidR="00A31E6D" w:rsidRPr="00995D08">
        <w:rPr>
          <w:rFonts w:ascii="Times New Roman" w:hAnsi="Times New Roman" w:cs="Times New Roman"/>
          <w:sz w:val="28"/>
          <w:szCs w:val="28"/>
        </w:rPr>
        <w:t>,</w:t>
      </w:r>
      <w:r w:rsidR="001B7F38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а також аналіз отриманих результатів.</w:t>
      </w:r>
    </w:p>
    <w:p w:rsidR="008F770E" w:rsidRPr="00995D08" w:rsidRDefault="008F770E" w:rsidP="008F770E">
      <w:pPr>
        <w:pStyle w:val="Style3"/>
        <w:widowControl/>
        <w:spacing w:line="240" w:lineRule="auto"/>
        <w:ind w:firstLine="709"/>
        <w:jc w:val="both"/>
        <w:rPr>
          <w:rStyle w:val="FontStyle137"/>
          <w:sz w:val="28"/>
          <w:szCs w:val="28"/>
          <w:lang w:val="uk-UA"/>
        </w:rPr>
      </w:pPr>
      <w:r w:rsidRPr="00995D08">
        <w:rPr>
          <w:rStyle w:val="FontStyle137"/>
          <w:b/>
          <w:i/>
          <w:sz w:val="28"/>
          <w:szCs w:val="28"/>
          <w:lang w:val="uk-UA"/>
        </w:rPr>
        <w:t xml:space="preserve">Завдання на </w:t>
      </w:r>
      <w:r w:rsidR="00A31E6D" w:rsidRPr="00995D08">
        <w:rPr>
          <w:b/>
          <w:i/>
          <w:color w:val="000000"/>
          <w:sz w:val="28"/>
          <w:szCs w:val="28"/>
          <w:lang w:val="uk-UA"/>
        </w:rPr>
        <w:t>розрахунково-графічну роботу</w:t>
      </w:r>
      <w:r w:rsidRPr="00995D08">
        <w:rPr>
          <w:rStyle w:val="FontStyle137"/>
          <w:b/>
          <w:sz w:val="28"/>
          <w:szCs w:val="28"/>
          <w:lang w:val="uk-UA"/>
        </w:rPr>
        <w:t xml:space="preserve">. </w:t>
      </w:r>
      <w:r w:rsidRPr="00995D08">
        <w:rPr>
          <w:rStyle w:val="FontStyle137"/>
          <w:sz w:val="28"/>
          <w:szCs w:val="28"/>
          <w:lang w:val="uk-UA"/>
        </w:rPr>
        <w:t>На підставі заданого варіанту в табличному вигляді:</w:t>
      </w:r>
    </w:p>
    <w:p w:rsidR="008F770E" w:rsidRPr="00995D08" w:rsidRDefault="008F770E" w:rsidP="008F770E">
      <w:pPr>
        <w:pStyle w:val="Style18"/>
        <w:widowControl/>
        <w:spacing w:line="240" w:lineRule="auto"/>
        <w:ind w:firstLine="709"/>
        <w:jc w:val="both"/>
        <w:rPr>
          <w:rStyle w:val="FontStyle137"/>
          <w:sz w:val="28"/>
          <w:szCs w:val="28"/>
          <w:lang w:val="uk-UA"/>
        </w:rPr>
      </w:pPr>
      <w:r w:rsidRPr="00995D08">
        <w:rPr>
          <w:rStyle w:val="FontStyle137"/>
          <w:sz w:val="28"/>
          <w:szCs w:val="28"/>
          <w:lang w:val="uk-UA"/>
        </w:rPr>
        <w:t xml:space="preserve">а) побудувати </w:t>
      </w:r>
      <w:r w:rsidR="00D61A7A" w:rsidRPr="00995D08">
        <w:rPr>
          <w:rStyle w:val="FontStyle137"/>
          <w:sz w:val="28"/>
          <w:szCs w:val="28"/>
          <w:lang w:val="uk-UA"/>
        </w:rPr>
        <w:t>графічну модель залежності елементів системи;</w:t>
      </w:r>
    </w:p>
    <w:p w:rsidR="008F770E" w:rsidRPr="00995D08" w:rsidRDefault="008F770E" w:rsidP="008F770E">
      <w:pPr>
        <w:pStyle w:val="Style18"/>
        <w:widowControl/>
        <w:spacing w:line="240" w:lineRule="auto"/>
        <w:ind w:firstLine="709"/>
        <w:jc w:val="both"/>
        <w:rPr>
          <w:rStyle w:val="FontStyle137"/>
          <w:sz w:val="28"/>
          <w:szCs w:val="28"/>
          <w:lang w:val="uk-UA"/>
        </w:rPr>
      </w:pPr>
      <w:r w:rsidRPr="00995D08">
        <w:rPr>
          <w:rStyle w:val="FontStyle137"/>
          <w:sz w:val="28"/>
          <w:szCs w:val="28"/>
          <w:lang w:val="uk-UA"/>
        </w:rPr>
        <w:t xml:space="preserve">б) </w:t>
      </w:r>
      <w:r w:rsidR="00D61A7A" w:rsidRPr="00995D08">
        <w:rPr>
          <w:rStyle w:val="FontStyle137"/>
          <w:sz w:val="28"/>
          <w:szCs w:val="28"/>
          <w:lang w:val="uk-UA"/>
        </w:rPr>
        <w:t>виконати багатофакторний аналіз</w:t>
      </w:r>
      <w:r w:rsidRPr="00995D08">
        <w:rPr>
          <w:rStyle w:val="FontStyle137"/>
          <w:sz w:val="28"/>
          <w:szCs w:val="28"/>
          <w:lang w:val="uk-UA"/>
        </w:rPr>
        <w:t>;</w:t>
      </w:r>
    </w:p>
    <w:p w:rsidR="008F770E" w:rsidRPr="00995D08" w:rsidRDefault="008F770E" w:rsidP="008F770E">
      <w:pPr>
        <w:pStyle w:val="Style18"/>
        <w:widowControl/>
        <w:spacing w:line="240" w:lineRule="auto"/>
        <w:ind w:firstLine="709"/>
        <w:jc w:val="both"/>
        <w:rPr>
          <w:rStyle w:val="FontStyle137"/>
          <w:sz w:val="28"/>
          <w:szCs w:val="28"/>
          <w:lang w:val="uk-UA"/>
        </w:rPr>
      </w:pPr>
      <w:r w:rsidRPr="00995D08">
        <w:rPr>
          <w:rStyle w:val="FontStyle137"/>
          <w:sz w:val="28"/>
          <w:szCs w:val="28"/>
          <w:lang w:val="uk-UA"/>
        </w:rPr>
        <w:t xml:space="preserve">в) </w:t>
      </w:r>
      <w:r w:rsidR="00147D90" w:rsidRPr="00995D08">
        <w:rPr>
          <w:rStyle w:val="FontStyle137"/>
          <w:sz w:val="28"/>
          <w:szCs w:val="28"/>
          <w:lang w:val="uk-UA"/>
        </w:rPr>
        <w:t xml:space="preserve">знайти рівняння множинної регресії за допомогою </w:t>
      </w:r>
      <w:r w:rsidR="00D61A7A" w:rsidRPr="00995D08">
        <w:rPr>
          <w:rStyle w:val="FontStyle137"/>
          <w:sz w:val="28"/>
          <w:szCs w:val="28"/>
          <w:lang w:val="uk-UA"/>
        </w:rPr>
        <w:t>метод</w:t>
      </w:r>
      <w:r w:rsidR="00147D90" w:rsidRPr="00995D08">
        <w:rPr>
          <w:rStyle w:val="FontStyle137"/>
          <w:sz w:val="28"/>
          <w:szCs w:val="28"/>
          <w:lang w:val="uk-UA"/>
        </w:rPr>
        <w:t>у</w:t>
      </w:r>
      <w:r w:rsidR="00D61A7A" w:rsidRPr="00995D08">
        <w:rPr>
          <w:rStyle w:val="FontStyle137"/>
          <w:sz w:val="28"/>
          <w:szCs w:val="28"/>
          <w:lang w:val="uk-UA"/>
        </w:rPr>
        <w:t xml:space="preserve"> найменших квадратів</w:t>
      </w:r>
      <w:r w:rsidRPr="00995D08">
        <w:rPr>
          <w:rStyle w:val="FontStyle137"/>
          <w:sz w:val="28"/>
          <w:szCs w:val="28"/>
          <w:lang w:val="uk-UA"/>
        </w:rPr>
        <w:t>;</w:t>
      </w:r>
    </w:p>
    <w:p w:rsidR="008F770E" w:rsidRPr="00995D08" w:rsidRDefault="008F770E" w:rsidP="008F770E">
      <w:pPr>
        <w:pStyle w:val="Style18"/>
        <w:widowControl/>
        <w:spacing w:line="240" w:lineRule="auto"/>
        <w:ind w:firstLine="709"/>
        <w:jc w:val="both"/>
        <w:rPr>
          <w:rStyle w:val="FontStyle137"/>
          <w:sz w:val="28"/>
          <w:szCs w:val="28"/>
          <w:lang w:val="uk-UA"/>
        </w:rPr>
      </w:pPr>
      <w:r w:rsidRPr="00995D08">
        <w:rPr>
          <w:rStyle w:val="FontStyle137"/>
          <w:sz w:val="28"/>
          <w:szCs w:val="28"/>
          <w:lang w:val="uk-UA"/>
        </w:rPr>
        <w:t xml:space="preserve">г) </w:t>
      </w:r>
      <w:r w:rsidR="001C56E4" w:rsidRPr="00995D08">
        <w:rPr>
          <w:rStyle w:val="FontStyle137"/>
          <w:sz w:val="28"/>
          <w:szCs w:val="28"/>
          <w:lang w:val="uk-UA"/>
        </w:rPr>
        <w:t>визначити коефіцієнт множинної кореляції</w:t>
      </w:r>
      <w:r w:rsidRPr="00995D08">
        <w:rPr>
          <w:rStyle w:val="FontStyle137"/>
          <w:sz w:val="28"/>
          <w:szCs w:val="28"/>
          <w:lang w:val="uk-UA"/>
        </w:rPr>
        <w:t>;</w:t>
      </w:r>
    </w:p>
    <w:p w:rsidR="008F770E" w:rsidRPr="00995D08" w:rsidRDefault="008F770E" w:rsidP="008F770E">
      <w:pPr>
        <w:pStyle w:val="Style18"/>
        <w:widowControl/>
        <w:spacing w:line="240" w:lineRule="auto"/>
        <w:ind w:firstLine="709"/>
        <w:jc w:val="both"/>
        <w:rPr>
          <w:rStyle w:val="FontStyle137"/>
          <w:sz w:val="28"/>
          <w:szCs w:val="28"/>
          <w:lang w:val="uk-UA"/>
        </w:rPr>
      </w:pPr>
      <w:r w:rsidRPr="00995D08">
        <w:rPr>
          <w:rStyle w:val="FontStyle137"/>
          <w:sz w:val="28"/>
          <w:szCs w:val="28"/>
          <w:lang w:val="uk-UA"/>
        </w:rPr>
        <w:t xml:space="preserve">д) </w:t>
      </w:r>
      <w:r w:rsidR="001C56E4" w:rsidRPr="00995D08">
        <w:rPr>
          <w:rStyle w:val="FontStyle137"/>
          <w:sz w:val="28"/>
          <w:szCs w:val="28"/>
          <w:lang w:val="uk-UA"/>
        </w:rPr>
        <w:t>сформулювати висновки за результатами проведеної роботи</w:t>
      </w:r>
      <w:r w:rsidRPr="00995D08">
        <w:rPr>
          <w:rStyle w:val="FontStyle137"/>
          <w:sz w:val="28"/>
          <w:szCs w:val="28"/>
          <w:lang w:val="uk-UA"/>
        </w:rPr>
        <w:t>.</w:t>
      </w:r>
    </w:p>
    <w:p w:rsidR="001C56E4" w:rsidRPr="00995D08" w:rsidRDefault="001C56E4" w:rsidP="001C56E4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F770E" w:rsidRPr="00995D08" w:rsidRDefault="008F770E" w:rsidP="001C56E4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Пояснювальна записка курсової роботи складається з наступних частин:</w:t>
      </w:r>
    </w:p>
    <w:p w:rsidR="008F770E" w:rsidRPr="00995D08" w:rsidRDefault="008F770E" w:rsidP="001C56E4">
      <w:pPr>
        <w:numPr>
          <w:ilvl w:val="0"/>
          <w:numId w:val="2"/>
        </w:numPr>
        <w:tabs>
          <w:tab w:val="clear" w:pos="1068"/>
          <w:tab w:val="num" w:pos="993"/>
        </w:tabs>
        <w:spacing w:after="0" w:line="24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титульний аркуш;</w:t>
      </w:r>
    </w:p>
    <w:p w:rsidR="008F770E" w:rsidRPr="00995D08" w:rsidRDefault="008F770E" w:rsidP="001C56E4">
      <w:pPr>
        <w:numPr>
          <w:ilvl w:val="0"/>
          <w:numId w:val="2"/>
        </w:numPr>
        <w:tabs>
          <w:tab w:val="clear" w:pos="1068"/>
          <w:tab w:val="num" w:pos="993"/>
        </w:tabs>
        <w:spacing w:after="0" w:line="24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завдання на </w:t>
      </w:r>
      <w:r w:rsidR="001C56E4" w:rsidRPr="00995D08">
        <w:rPr>
          <w:rFonts w:ascii="Times New Roman" w:hAnsi="Times New Roman" w:cs="Times New Roman"/>
          <w:color w:val="000000"/>
          <w:sz w:val="28"/>
          <w:szCs w:val="28"/>
        </w:rPr>
        <w:t>розрахунково-графічну роботу</w:t>
      </w:r>
      <w:r w:rsidRPr="00995D08">
        <w:rPr>
          <w:rFonts w:ascii="Times New Roman" w:hAnsi="Times New Roman" w:cs="Times New Roman"/>
          <w:sz w:val="28"/>
          <w:szCs w:val="28"/>
        </w:rPr>
        <w:t>;</w:t>
      </w:r>
    </w:p>
    <w:p w:rsidR="008F770E" w:rsidRPr="00995D08" w:rsidRDefault="008F770E" w:rsidP="001C56E4">
      <w:pPr>
        <w:numPr>
          <w:ilvl w:val="0"/>
          <w:numId w:val="2"/>
        </w:numPr>
        <w:tabs>
          <w:tab w:val="clear" w:pos="1068"/>
          <w:tab w:val="num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зміст пояснювальної записки;</w:t>
      </w:r>
    </w:p>
    <w:p w:rsidR="008F770E" w:rsidRPr="00995D08" w:rsidRDefault="008F770E" w:rsidP="001C56E4">
      <w:pPr>
        <w:numPr>
          <w:ilvl w:val="0"/>
          <w:numId w:val="2"/>
        </w:numPr>
        <w:tabs>
          <w:tab w:val="clear" w:pos="1068"/>
          <w:tab w:val="num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теоретична частина, що складається з опису методів, які використовуються для розрахунків;</w:t>
      </w:r>
    </w:p>
    <w:p w:rsidR="008F770E" w:rsidRPr="00995D08" w:rsidRDefault="008F770E" w:rsidP="001C56E4">
      <w:pPr>
        <w:numPr>
          <w:ilvl w:val="0"/>
          <w:numId w:val="2"/>
        </w:numPr>
        <w:tabs>
          <w:tab w:val="clear" w:pos="1068"/>
          <w:tab w:val="num" w:pos="993"/>
        </w:tabs>
        <w:spacing w:after="0" w:line="240" w:lineRule="auto"/>
        <w:ind w:left="0" w:firstLine="709"/>
        <w:jc w:val="both"/>
        <w:rPr>
          <w:rStyle w:val="FontStyle137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розрахункова частина, що включає розрахунки за отриманим варіантом завдання</w:t>
      </w:r>
      <w:r w:rsidRPr="00995D08">
        <w:rPr>
          <w:rStyle w:val="FontStyle137"/>
          <w:sz w:val="28"/>
          <w:szCs w:val="28"/>
        </w:rPr>
        <w:t>;</w:t>
      </w:r>
    </w:p>
    <w:p w:rsidR="008F770E" w:rsidRPr="00995D08" w:rsidRDefault="008F770E" w:rsidP="001C56E4">
      <w:pPr>
        <w:numPr>
          <w:ilvl w:val="0"/>
          <w:numId w:val="2"/>
        </w:numPr>
        <w:tabs>
          <w:tab w:val="clear" w:pos="1068"/>
          <w:tab w:val="num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висновки.</w:t>
      </w:r>
    </w:p>
    <w:p w:rsidR="008F770E" w:rsidRPr="00995D08" w:rsidRDefault="008F770E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lastRenderedPageBreak/>
        <w:t>2. ВКАЗІВКИ ДО ВИКОНАННЯ РОЗРАХУНКОВО-ПОЯСНЮВАЛЬНОЇ ЗАПИСКИ</w:t>
      </w:r>
    </w:p>
    <w:p w:rsidR="007F760A" w:rsidRPr="00995D08" w:rsidRDefault="007F760A" w:rsidP="007F760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t>2.1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b/>
          <w:sz w:val="28"/>
          <w:szCs w:val="28"/>
        </w:rPr>
        <w:t>Графічна модель залежності</w:t>
      </w:r>
    </w:p>
    <w:p w:rsidR="007F760A" w:rsidRPr="00995D08" w:rsidRDefault="007F760A" w:rsidP="007F760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Як правило, модель являє собою спрощений образ і це спрощення здійснює відображення, при якому свідомо усуваючи із системи окремі елементи і зв’язки одержуємо іншу підсистему. З іншого боку, модель має точно відображати оригінал, хоча можливе її спрощення.</w:t>
      </w:r>
    </w:p>
    <w:p w:rsidR="007F760A" w:rsidRPr="00995D08" w:rsidRDefault="007F760A" w:rsidP="007F760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Приклад графічної моделі залежності виходу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звалищного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газу від розкладання органічної складової твердих побутових відходів представлено на рис.1.</w:t>
      </w:r>
    </w:p>
    <w:p w:rsidR="007F760A" w:rsidRPr="00995D08" w:rsidRDefault="00722F4A" w:rsidP="008F770E">
      <w:pPr>
        <w:jc w:val="center"/>
        <w:rPr>
          <w:rFonts w:ascii="Times New Roman" w:hAnsi="Times New Roman" w:cs="Times New Roman"/>
          <w:sz w:val="32"/>
          <w:szCs w:val="32"/>
        </w:rPr>
      </w:pPr>
      <w:r w:rsidRPr="00722F4A">
        <w:rPr>
          <w:noProof/>
          <w:lang w:eastAsia="uk-UA"/>
        </w:rPr>
        <w:pict>
          <v:group id="_x0000_s1091" editas="canvas" style="position:absolute;left:0;text-align:left;margin-left:30.15pt;margin-top:7.8pt;width:436.75pt;height:184.2pt;z-index:-251658240" coordorigin="2868,2322" coordsize="9562,4033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92" type="#_x0000_t75" style="position:absolute;left:2868;top:2322;width:9562;height:4033" o:preferrelative="f">
              <v:fill o:detectmouseclick="t"/>
              <v:path o:extrusionok="t" o:connecttype="none"/>
              <o:lock v:ext="edit" text="t"/>
            </v:shape>
            <v:rect id="_x0000_s1093" style="position:absolute;left:2882;top:3159;width:2176;height:2242">
              <v:stroke dashstyle="longDash"/>
            </v:rect>
            <v:rect id="_x0000_s1094" style="position:absolute;left:3704;top:3253;width:547;height:421" filled="f" stroked="f">
              <v:textbox style="mso-next-textbox:#_x0000_s1094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1095" style="position:absolute;left:3932;top:2738;width:547;height:421" filled="f" stroked="f">
              <v:textbox style="mso-next-textbox:#_x0000_s1095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5</w:t>
                    </w:r>
                  </w:p>
                </w:txbxContent>
              </v:textbox>
            </v:rect>
            <v:rect id="_x0000_s1096" style="position:absolute;left:2868;top:2832;width:546;height:421" filled="f" stroked="f">
              <v:textbox style="mso-next-textbox:#_x0000_s1096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rect>
            <v:oval id="_x0000_s1097" style="position:absolute;left:3096;top:3521;width:481;height:480">
              <v:textbox style="mso-next-textbox:#_x0000_s1097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1</w:t>
                    </w:r>
                  </w:p>
                </w:txbxContent>
              </v:textbox>
            </v:oval>
            <v:oval id="_x0000_s1098" style="position:absolute;left:4293;top:4548;width:481;height:478">
              <v:textbox style="mso-next-textbox:#_x0000_s1098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4</w:t>
                    </w:r>
                  </w:p>
                </w:txbxContent>
              </v:textbox>
            </v:oval>
            <v:oval id="_x0000_s1099" style="position:absolute;left:3096;top:4545;width:481;height:481">
              <v:textbox style="mso-next-textbox:#_x0000_s1099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3</w:t>
                    </w:r>
                  </w:p>
                </w:txbxContent>
              </v:textbox>
            </v:oval>
            <v:oval id="_x0000_s1100" style="position:absolute;left:4293;top:3521;width:481;height:480">
              <v:textbox style="mso-next-textbox:#_x0000_s1100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2</w:t>
                    </w:r>
                  </w:p>
                </w:txbxContent>
              </v:textbox>
            </v:oval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01" type="#_x0000_t32" style="position:absolute;left:3507;top:3591;width:856;height:1" o:connectortype="straight">
              <v:stroke endarrow="block"/>
            </v:shape>
            <v:shape id="_x0000_s1102" type="#_x0000_t32" style="position:absolute;left:3337;top:4001;width:1;height:544" o:connectortype="straight">
              <v:stroke endarrow="block"/>
            </v:shape>
            <v:shape id="_x0000_s1103" type="#_x0000_t32" style="position:absolute;left:3507;top:3931;width:856;height:687;flip:x y" o:connectortype="straight">
              <v:stroke endarrow="block"/>
            </v:shape>
            <v:oval id="_x0000_s1104" style="position:absolute;left:3011;top:2322;width:566;height:568">
              <v:textbox style="mso-next-textbox:#_x0000_s1104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1</w:t>
                    </w:r>
                  </w:p>
                </w:txbxContent>
              </v:textbox>
            </v:oval>
            <v:oval id="_x0000_s1105" style="position:absolute;left:4293;top:2322;width:566;height:568">
              <v:textbox style="mso-next-textbox:#_x0000_s1105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oval>
            <v:oval id="_x0000_s1106" style="position:absolute;left:3684;top:5738;width:567;height:568">
              <v:textbox style="mso-next-textbox:#_x0000_s1106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oval>
            <v:shape id="_x0000_s1107" type="#_x0000_t32" style="position:absolute;left:3295;top:2890;width:42;height:631" o:connectortype="straight">
              <v:stroke endarrow="block"/>
            </v:shape>
            <v:shape id="_x0000_s1108" type="#_x0000_t32" style="position:absolute;left:3337;top:2890;width:1240;height:631;flip:x" o:connectortype="straight">
              <v:stroke endarrow="block"/>
            </v:shape>
            <v:shape id="_x0000_s1109" type="#_x0000_t32" style="position:absolute;left:4167;top:5026;width:367;height:795;flip:y" o:connectortype="straight">
              <v:stroke endarrow="block"/>
            </v:shape>
            <v:rect id="_x0000_s1110" style="position:absolute;left:10254;top:3203;width:2176;height:2241">
              <v:stroke dashstyle="longDash"/>
            </v:rect>
            <v:oval id="_x0000_s1111" style="position:absolute;left:11100;top:3495;width:481;height:479">
              <v:textbox style="mso-next-textbox:#_x0000_s1111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2</w:t>
                    </w:r>
                  </w:p>
                </w:txbxContent>
              </v:textbox>
            </v:oval>
            <v:oval id="_x0000_s1112" style="position:absolute;left:11100;top:4514;width:481;height:479">
              <v:textbox style="mso-next-textbox:#_x0000_s1112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1</w:t>
                    </w:r>
                  </w:p>
                </w:txbxContent>
              </v:textbox>
            </v:oval>
            <v:oval id="_x0000_s1113" style="position:absolute;left:11035;top:2322;width:612;height:611">
              <v:textbox style="mso-next-textbox:#_x0000_s1113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1</w:t>
                    </w:r>
                  </w:p>
                </w:txbxContent>
              </v:textbox>
            </v:oval>
            <v:oval id="_x0000_s1114" style="position:absolute;left:11035;top:5737;width:612;height:612">
              <v:textbox style="mso-next-textbox:#_x0000_s1114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oval>
            <v:shape id="_x0000_s1115" type="#_x0000_t32" style="position:absolute;left:11341;top:2933;width:1;height:562;flip:x" o:connectortype="straight">
              <v:stroke endarrow="block"/>
            </v:shape>
            <v:shape id="_x0000_s1116" type="#_x0000_t32" style="position:absolute;left:11341;top:4993;width:1;height:744;flip:x y" o:connectortype="straight">
              <v:stroke endarrow="block"/>
            </v:shape>
            <v:shape id="_x0000_s1117" type="#_x0000_t32" style="position:absolute;left:11170;top:3904;width:1;height:680" o:connectortype="straight">
              <v:stroke endarrow="block"/>
            </v:shape>
            <v:shape id="_x0000_s1118" type="#_x0000_t32" style="position:absolute;left:11510;top:3904;width:1;height:680;flip:y" o:connectortype="straight">
              <v:stroke endarrow="block"/>
            </v:shape>
            <v:rect id="_x0000_s1119" style="position:absolute;left:3649;top:4548;width:546;height:421" filled="f" stroked="f">
              <v:textbox style="mso-next-textbox:#_x0000_s1119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rect>
            <v:rect id="_x0000_s1120" style="position:absolute;left:2959;top:4050;width:547;height:421" filled="f" stroked="f">
              <v:textbox style="mso-next-textbox:#_x0000_s1120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rect>
            <v:rect id="_x0000_s1121" style="position:absolute;left:3932;top:4050;width:546;height:421" filled="f" stroked="f">
              <v:textbox style="mso-next-textbox:#_x0000_s1121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rect>
            <v:rect id="_x0000_s1122" style="position:absolute;left:4251;top:5400;width:545;height:421" filled="f" stroked="f">
              <v:textbox style="mso-next-textbox:#_x0000_s1122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6</w:t>
                    </w:r>
                  </w:p>
                </w:txbxContent>
              </v:textbox>
            </v:rect>
            <v:rect id="_x0000_s1123" style="position:absolute;left:11340;top:2847;width:547;height:421" filled="f" stroked="f">
              <v:textbox style="mso-next-textbox:#_x0000_s1123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rect>
            <v:rect id="_x0000_s1124" style="position:absolute;left:11342;top:5069;width:548;height:421" filled="f" stroked="f">
              <v:textbox style="mso-next-textbox:#_x0000_s1124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5</w:t>
                    </w:r>
                  </w:p>
                </w:txbxContent>
              </v:textbox>
            </v:rect>
            <v:rect id="_x0000_s1125" style="position:absolute;left:10794;top:3959;width:546;height:421" filled="f" stroked="f">
              <v:textbox style="mso-next-textbox:#_x0000_s1125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9</w:t>
                    </w:r>
                  </w:p>
                </w:txbxContent>
              </v:textbox>
            </v:rect>
            <v:rect id="_x0000_s1126" style="position:absolute;left:11510;top:3974;width:546;height:423" filled="f" stroked="f">
              <v:textbox style="mso-next-textbox:#_x0000_s1126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rect>
            <v:shape id="_x0000_s1127" type="#_x0000_t32" style="position:absolute;left:3507;top:4615;width:856;height:3;flip:x y" o:connectortype="straight">
              <v:stroke endarrow="block"/>
            </v:shape>
            <v:shape id="_x0000_s1128" type="#_x0000_t32" style="position:absolute;left:5058;top:4258;width:1521;height:22;flip:y" o:connectortype="straight">
              <v:stroke endarrow="block"/>
            </v:shape>
            <v:rect id="_x0000_s1129" style="position:absolute;left:5603;top:3931;width:543;height:421" filled="f" stroked="f">
              <v:textbox style="mso-next-textbox:#_x0000_s1129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  <w:lang w:val="en-US"/>
                      </w:rPr>
                    </w:pPr>
                    <w:proofErr w:type="gramStart"/>
                    <w:r w:rsidRPr="00B80B4D">
                      <w:rPr>
                        <w:rFonts w:ascii="Times New Roman" w:hAnsi="Times New Roman" w:cs="Times New Roman"/>
                        <w:sz w:val="20"/>
                        <w:lang w:val="en-US"/>
                      </w:rPr>
                      <w:t>g</w:t>
                    </w:r>
                    <w:proofErr w:type="gramEnd"/>
                  </w:p>
                </w:txbxContent>
              </v:textbox>
            </v:rect>
            <v:shape id="_x0000_s1130" type="#_x0000_t32" style="position:absolute;left:8755;top:4184;width:1521;height:22;flip:y" o:connectortype="straight">
              <v:stroke endarrow="block"/>
            </v:shape>
            <v:rect id="_x0000_s1131" style="position:absolute;left:9372;top:3859;width:544;height:421" filled="f" stroked="f">
              <v:textbox style="mso-next-textbox:#_x0000_s1131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  <w:lang w:val="en-US"/>
                      </w:rPr>
                    </w:pPr>
                    <w:proofErr w:type="gramStart"/>
                    <w:r w:rsidRPr="00B80B4D">
                      <w:rPr>
                        <w:rFonts w:ascii="Times New Roman" w:hAnsi="Times New Roman" w:cs="Times New Roman"/>
                        <w:sz w:val="20"/>
                        <w:lang w:val="en-US"/>
                      </w:rPr>
                      <w:t>h</w:t>
                    </w:r>
                    <w:proofErr w:type="gramEnd"/>
                  </w:p>
                </w:txbxContent>
              </v:textbox>
            </v:rect>
            <v:rect id="_x0000_s1132" style="position:absolute;left:6579;top:3158;width:2176;height:2243">
              <v:stroke dashstyle="longDash"/>
            </v:rect>
            <v:rect id="_x0000_s1133" style="position:absolute;left:7401;top:3253;width:547;height:421" filled="f" stroked="f">
              <v:textbox style="mso-next-textbox:#_x0000_s1133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1134" style="position:absolute;left:7629;top:2737;width:546;height:421" filled="f" stroked="f">
              <v:textbox style="mso-next-textbox:#_x0000_s1134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5</w:t>
                    </w:r>
                  </w:p>
                </w:txbxContent>
              </v:textbox>
            </v:rect>
            <v:rect id="_x0000_s1135" style="position:absolute;left:6564;top:2832;width:547;height:421" filled="f" stroked="f">
              <v:textbox style="mso-next-textbox:#_x0000_s1135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rect>
            <v:oval id="_x0000_s1136" style="position:absolute;left:6793;top:3521;width:481;height:480">
              <v:textbox style="mso-next-textbox:#_x0000_s1136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1</w:t>
                    </w:r>
                  </w:p>
                </w:txbxContent>
              </v:textbox>
            </v:oval>
            <v:oval id="_x0000_s1137" style="position:absolute;left:7990;top:4549;width:481;height:476">
              <v:textbox style="mso-next-textbox:#_x0000_s1137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3</w:t>
                    </w:r>
                  </w:p>
                </w:txbxContent>
              </v:textbox>
            </v:oval>
            <v:oval id="_x0000_s1138" style="position:absolute;left:7990;top:3521;width:481;height:480">
              <v:textbox style="mso-next-textbox:#_x0000_s1138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</w:rPr>
                      <w:t>х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2</w:t>
                    </w:r>
                  </w:p>
                </w:txbxContent>
              </v:textbox>
            </v:oval>
            <v:shape id="_x0000_s1139" type="#_x0000_t32" style="position:absolute;left:7204;top:3591;width:857;height:1" o:connectortype="straight">
              <v:stroke endarrow="block"/>
            </v:shape>
            <v:shape id="_x0000_s1140" type="#_x0000_t32" style="position:absolute;left:7033;top:3999;width:1027;height:620" o:connectortype="straight">
              <v:stroke endarrow="block"/>
            </v:shape>
            <v:oval id="_x0000_s1141" style="position:absolute;left:6708;top:2322;width:566;height:568">
              <v:textbox style="mso-next-textbox:#_x0000_s1141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</w:rPr>
                      <w:t>1</w:t>
                    </w:r>
                  </w:p>
                </w:txbxContent>
              </v:textbox>
            </v:oval>
            <v:oval id="_x0000_s1142" style="position:absolute;left:7990;top:2322;width:566;height:568">
              <v:textbox style="mso-next-textbox:#_x0000_s1142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oval>
            <v:oval id="_x0000_s1143" style="position:absolute;left:7381;top:5738;width:567;height:568">
              <v:textbox style="mso-next-textbox:#_x0000_s1143" inset="5.04pt,2.52pt,5.04pt,2.52pt">
                <w:txbxContent>
                  <w:p w:rsidR="0043023D" w:rsidRPr="00B80B4D" w:rsidRDefault="0043023D" w:rsidP="008445EB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17"/>
                        <w:lang w:val="en-US"/>
                      </w:rPr>
                      <w:t>V</w:t>
                    </w:r>
                    <w:r w:rsidRPr="00B80B4D">
                      <w:rPr>
                        <w:rFonts w:ascii="Times New Roman" w:hAnsi="Times New Roman" w:cs="Times New Roman"/>
                        <w:sz w:val="17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oval>
            <v:shape id="_x0000_s1144" type="#_x0000_t32" style="position:absolute;left:6991;top:2890;width:43;height:631" o:connectortype="straight">
              <v:stroke endarrow="block"/>
            </v:shape>
            <v:shape id="_x0000_s1145" type="#_x0000_t32" style="position:absolute;left:7034;top:2890;width:1239;height:631;flip:x" o:connectortype="straight">
              <v:stroke endarrow="block"/>
            </v:shape>
            <v:shape id="_x0000_s1146" type="#_x0000_t32" style="position:absolute;left:7864;top:5025;width:367;height:795;flip:y" o:connectortype="straight">
              <v:stroke endarrow="block"/>
            </v:shape>
            <v:rect id="_x0000_s1147" style="position:absolute;left:7467;top:4968;width:547;height:419" filled="f" stroked="f">
              <v:textbox style="mso-next-textbox:#_x0000_s1147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7</w:t>
                    </w:r>
                  </w:p>
                </w:txbxContent>
              </v:textbox>
            </v:rect>
            <v:rect id="_x0000_s1148" style="position:absolute;left:7401;top:3976;width:546;height:421" filled="f" stroked="f">
              <v:textbox style="mso-next-textbox:#_x0000_s1148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rect>
            <v:rect id="_x0000_s1149" style="position:absolute;left:7948;top:5399;width:544;height:421" filled="f" stroked="f">
              <v:textbox style="mso-next-textbox:#_x0000_s1149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perscript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8</w:t>
                    </w:r>
                  </w:p>
                </w:txbxContent>
              </v:textbox>
            </v:rect>
            <v:shape id="_x0000_s1150" type="#_x0000_t32" style="position:absolute;left:7665;top:4955;width:395;height:783;flip:x" o:connectortype="straight">
              <v:stroke dashstyle="1 1" endarrow="block" endcap="round"/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1151" type="#_x0000_t34" style="position:absolute;left:11035;top:2627;width:65;height:2126;rotation:180;flip:x y" o:connectortype="elbow" adj="-131797,53399,3471010">
              <v:stroke endarrow="block"/>
            </v:shape>
            <v:rect id="_x0000_s1152" style="position:absolute;left:10426;top:3578;width:546;height:421" filled="f" stroked="f">
              <v:textbox style="mso-next-textbox:#_x0000_s1152" inset="5.04pt,2.52pt,5.04pt,2.52pt">
                <w:txbxContent>
                  <w:p w:rsidR="0043023D" w:rsidRPr="00B80B4D" w:rsidRDefault="0043023D" w:rsidP="008445EB">
                    <w:pPr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</w:pPr>
                    <w:r w:rsidRPr="00B80B4D">
                      <w:rPr>
                        <w:rFonts w:ascii="Times New Roman" w:hAnsi="Times New Roman" w:cs="Times New Roman"/>
                        <w:sz w:val="20"/>
                      </w:rPr>
                      <w:sym w:font="Symbol" w:char="F064"/>
                    </w:r>
                    <w:r w:rsidRPr="00B80B4D">
                      <w:rPr>
                        <w:rFonts w:ascii="Times New Roman" w:hAnsi="Times New Roman" w:cs="Times New Roman"/>
                        <w:sz w:val="20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rect>
          </v:group>
        </w:pict>
      </w:r>
    </w:p>
    <w:p w:rsidR="008445EB" w:rsidRPr="00995D08" w:rsidRDefault="008445EB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7F760A" w:rsidRPr="00995D08" w:rsidRDefault="007F760A" w:rsidP="008F770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F770E" w:rsidRPr="00995D08" w:rsidRDefault="008F770E" w:rsidP="008F770E">
      <w:pPr>
        <w:jc w:val="center"/>
      </w:pPr>
    </w:p>
    <w:p w:rsidR="008445EB" w:rsidRPr="00995D08" w:rsidRDefault="008445EB" w:rsidP="008445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де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V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– сонце;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V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опади;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V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3 </w:t>
      </w:r>
      <w:r w:rsidRPr="00995D08">
        <w:rPr>
          <w:rFonts w:ascii="Times New Roman" w:hAnsi="Times New Roman" w:cs="Times New Roman"/>
          <w:sz w:val="28"/>
          <w:szCs w:val="28"/>
        </w:rPr>
        <w:t xml:space="preserve">– ґрунтові води; 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1 </w:t>
      </w:r>
      <w:r w:rsidRPr="00995D08">
        <w:rPr>
          <w:rFonts w:ascii="Times New Roman" w:hAnsi="Times New Roman" w:cs="Times New Roman"/>
          <w:sz w:val="28"/>
          <w:szCs w:val="28"/>
        </w:rPr>
        <w:t>– сміття;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звалищний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газ;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3 </w:t>
      </w:r>
      <w:r w:rsidRPr="00995D08">
        <w:rPr>
          <w:rFonts w:ascii="Times New Roman" w:hAnsi="Times New Roman" w:cs="Times New Roman"/>
          <w:sz w:val="28"/>
          <w:szCs w:val="28"/>
        </w:rPr>
        <w:t>– фільтрат;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4 </w:t>
      </w:r>
      <w:r w:rsidRPr="00995D08">
        <w:rPr>
          <w:rFonts w:ascii="Times New Roman" w:hAnsi="Times New Roman" w:cs="Times New Roman"/>
          <w:sz w:val="28"/>
          <w:szCs w:val="28"/>
        </w:rPr>
        <w:t>– глиняна підстилка;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розкладання органічної складової;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– інфільтрація атмосферних опадів;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3 </w:t>
      </w:r>
      <w:r w:rsidRPr="00995D08">
        <w:rPr>
          <w:rFonts w:ascii="Times New Roman" w:hAnsi="Times New Roman" w:cs="Times New Roman"/>
          <w:sz w:val="28"/>
          <w:szCs w:val="28"/>
        </w:rPr>
        <w:t>– утримання від надходження до ґрунтових вод;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надходження тепла;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5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– надходження води;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 xml:space="preserve">– просочування води; 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7 </w:t>
      </w:r>
      <w:r w:rsidRPr="00995D08">
        <w:rPr>
          <w:rFonts w:ascii="Times New Roman" w:hAnsi="Times New Roman" w:cs="Times New Roman"/>
          <w:sz w:val="28"/>
          <w:szCs w:val="28"/>
        </w:rPr>
        <w:t xml:space="preserve">– вимивання; 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8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потрапляння шкідливих речовин;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δ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9 </w:t>
      </w:r>
      <w:r w:rsidRPr="00995D08">
        <w:rPr>
          <w:rFonts w:ascii="Times New Roman" w:hAnsi="Times New Roman" w:cs="Times New Roman"/>
          <w:sz w:val="28"/>
          <w:szCs w:val="28"/>
        </w:rPr>
        <w:t>– загоряння;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g – спрощене відображення;</w:t>
      </w:r>
    </w:p>
    <w:p w:rsidR="008445EB" w:rsidRPr="00995D08" w:rsidRDefault="008445EB" w:rsidP="008445EB">
      <w:pPr>
        <w:tabs>
          <w:tab w:val="left" w:pos="159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h – аморфне відображення спрощеного. </w:t>
      </w:r>
    </w:p>
    <w:p w:rsidR="008445EB" w:rsidRPr="00995D08" w:rsidRDefault="008445EB" w:rsidP="008445EB"/>
    <w:p w:rsidR="008445EB" w:rsidRPr="00995D08" w:rsidRDefault="008445EB" w:rsidP="008445EB"/>
    <w:p w:rsidR="008445EB" w:rsidRPr="00995D08" w:rsidRDefault="008445EB" w:rsidP="009479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lastRenderedPageBreak/>
        <w:t>2.2 Багатофакторний аналіз з використанням критерію Фішера</w:t>
      </w:r>
    </w:p>
    <w:p w:rsidR="0094799C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4799C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Критерій Фішера застосовується під час перевірки гіпотези про рівність дисперсій двох генеральних сукупностей, розподілених за нормальним законом. Він є параметричним критерієм. </w:t>
      </w:r>
    </w:p>
    <w:p w:rsidR="0094799C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F-критерій Фішера називають дисперсійним відношенням, так як він формується як відношення двох порівнюваних незміщених оцінок дисперсій.</w:t>
      </w:r>
    </w:p>
    <w:p w:rsidR="008445EB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Нехай в результаті спостережень отримані дві вибірки. За ними обчислені дисперсії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380" w:dyaOrig="460">
          <v:shape id="_x0000_i1025" type="#_x0000_t75" style="width:18.75pt;height:23.25pt" o:ole="">
            <v:imagedata r:id="rId7" o:title=""/>
          </v:shape>
          <o:OLEObject Type="Embed" ProgID="Equation.3" ShapeID="_x0000_i1025" DrawAspect="Content" ObjectID="_1599037559" r:id="rId8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і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380" w:dyaOrig="460">
          <v:shape id="_x0000_i1026" type="#_x0000_t75" style="width:18.75pt;height:23.25pt" o:ole="">
            <v:imagedata r:id="rId9" o:title=""/>
          </v:shape>
          <o:OLEObject Type="Embed" ProgID="Equation.3" ShapeID="_x0000_i1026" DrawAspect="Content" ObjectID="_1599037560" r:id="rId10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>,</w:t>
      </w:r>
      <w:r w:rsidRPr="00995D08">
        <w:rPr>
          <w:rFonts w:ascii="Times New Roman" w:hAnsi="Times New Roman" w:cs="Times New Roman"/>
          <w:sz w:val="28"/>
          <w:szCs w:val="28"/>
        </w:rPr>
        <w:t xml:space="preserve"> що мають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320" w:dyaOrig="420">
          <v:shape id="_x0000_i1027" type="#_x0000_t75" style="width:15.75pt;height:21pt" o:ole="">
            <v:imagedata r:id="rId11" o:title=""/>
          </v:shape>
          <o:OLEObject Type="Embed" ProgID="Equation.3" ShapeID="_x0000_i1027" DrawAspect="Content" ObjectID="_1599037561" r:id="rId12"/>
        </w:object>
      </w:r>
      <w:r w:rsidRPr="00995D08">
        <w:rPr>
          <w:rFonts w:ascii="Times New Roman" w:hAnsi="Times New Roman" w:cs="Times New Roman"/>
          <w:sz w:val="28"/>
          <w:szCs w:val="28"/>
        </w:rPr>
        <w:t>та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340" w:dyaOrig="420">
          <v:shape id="_x0000_i1028" type="#_x0000_t75" style="width:17.25pt;height:21pt" o:ole="">
            <v:imagedata r:id="rId13" o:title=""/>
          </v:shape>
          <o:OLEObject Type="Embed" ProgID="Equation.3" ShapeID="_x0000_i1028" DrawAspect="Content" ObjectID="_1599037562" r:id="rId14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>ст</w:t>
      </w:r>
      <w:r w:rsidRPr="00995D08">
        <w:rPr>
          <w:rFonts w:ascii="Times New Roman" w:hAnsi="Times New Roman" w:cs="Times New Roman"/>
          <w:sz w:val="28"/>
          <w:szCs w:val="28"/>
        </w:rPr>
        <w:t>упенів свободи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. </w:t>
      </w:r>
      <w:r w:rsidRPr="00995D08">
        <w:rPr>
          <w:rFonts w:ascii="Times New Roman" w:hAnsi="Times New Roman" w:cs="Times New Roman"/>
          <w:sz w:val="28"/>
          <w:szCs w:val="28"/>
        </w:rPr>
        <w:t>Вважаємо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sz w:val="28"/>
          <w:szCs w:val="28"/>
        </w:rPr>
        <w:t>що першу вибірку взято з генеральної сукупності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з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дисперс</w:t>
      </w:r>
      <w:r w:rsidRPr="00995D08">
        <w:rPr>
          <w:rFonts w:ascii="Times New Roman" w:hAnsi="Times New Roman" w:cs="Times New Roman"/>
          <w:sz w:val="28"/>
          <w:szCs w:val="28"/>
        </w:rPr>
        <w:t>ією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0"/>
          <w:sz w:val="28"/>
          <w:szCs w:val="28"/>
        </w:rPr>
        <w:object w:dxaOrig="340" w:dyaOrig="360">
          <v:shape id="_x0000_i1029" type="#_x0000_t75" style="width:17.25pt;height:18pt" o:ole="">
            <v:imagedata r:id="rId15" o:title=""/>
          </v:shape>
          <o:OLEObject Type="Embed" ProgID="Equation.3" ShapeID="_x0000_i1029" DrawAspect="Content" ObjectID="_1599037563" r:id="rId16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, а </w:t>
      </w:r>
      <w:r w:rsidRPr="00995D08">
        <w:rPr>
          <w:rFonts w:ascii="Times New Roman" w:hAnsi="Times New Roman" w:cs="Times New Roman"/>
          <w:sz w:val="28"/>
          <w:szCs w:val="28"/>
        </w:rPr>
        <w:t>другу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– </w:t>
      </w:r>
      <w:r w:rsidRPr="00995D08">
        <w:rPr>
          <w:rFonts w:ascii="Times New Roman" w:hAnsi="Times New Roman" w:cs="Times New Roman"/>
          <w:sz w:val="28"/>
          <w:szCs w:val="28"/>
        </w:rPr>
        <w:t>з генеральної сукупності з дисперсією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0"/>
          <w:sz w:val="28"/>
          <w:szCs w:val="28"/>
        </w:rPr>
        <w:object w:dxaOrig="340" w:dyaOrig="360">
          <v:shape id="_x0000_i1030" type="#_x0000_t75" style="width:17.25pt;height:18pt" o:ole="">
            <v:imagedata r:id="rId17" o:title=""/>
          </v:shape>
          <o:OLEObject Type="Embed" ProgID="Equation.3" ShapeID="_x0000_i1030" DrawAspect="Content" ObjectID="_1599037564" r:id="rId18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. </w:t>
      </w:r>
      <w:r w:rsidRPr="00995D08">
        <w:rPr>
          <w:rFonts w:ascii="Times New Roman" w:hAnsi="Times New Roman" w:cs="Times New Roman"/>
          <w:sz w:val="28"/>
          <w:szCs w:val="28"/>
        </w:rPr>
        <w:t>Висувається нульова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гіпотеза про рівність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дв</w:t>
      </w:r>
      <w:r w:rsidRPr="00995D08">
        <w:rPr>
          <w:rFonts w:ascii="Times New Roman" w:hAnsi="Times New Roman" w:cs="Times New Roman"/>
          <w:sz w:val="28"/>
          <w:szCs w:val="28"/>
        </w:rPr>
        <w:t>о</w:t>
      </w:r>
      <w:r w:rsidR="008445EB" w:rsidRPr="00995D08">
        <w:rPr>
          <w:rFonts w:ascii="Times New Roman" w:hAnsi="Times New Roman" w:cs="Times New Roman"/>
          <w:sz w:val="28"/>
          <w:szCs w:val="28"/>
        </w:rPr>
        <w:t>х дисперс</w:t>
      </w:r>
      <w:r w:rsidRPr="00995D08">
        <w:rPr>
          <w:rFonts w:ascii="Times New Roman" w:hAnsi="Times New Roman" w:cs="Times New Roman"/>
          <w:sz w:val="28"/>
          <w:szCs w:val="28"/>
        </w:rPr>
        <w:t>і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й, </w:t>
      </w:r>
      <w:r w:rsidRPr="00995D08">
        <w:rPr>
          <w:rFonts w:ascii="Times New Roman" w:hAnsi="Times New Roman" w:cs="Times New Roman"/>
          <w:sz w:val="28"/>
          <w:szCs w:val="28"/>
        </w:rPr>
        <w:t>тобто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H</w:t>
      </w:r>
      <w:r w:rsidR="008445EB" w:rsidRPr="00995D08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: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1040" w:dyaOrig="460">
          <v:shape id="_x0000_i1031" type="#_x0000_t75" style="width:51.75pt;height:23.25pt" o:ole="">
            <v:imagedata r:id="rId19" o:title=""/>
          </v:shape>
          <o:OLEObject Type="Embed" ProgID="Equation.3" ShapeID="_x0000_i1031" DrawAspect="Content" ObjectID="_1599037565" r:id="rId20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або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38"/>
          <w:sz w:val="28"/>
          <w:szCs w:val="28"/>
        </w:rPr>
        <w:object w:dxaOrig="859" w:dyaOrig="920">
          <v:shape id="_x0000_i1032" type="#_x0000_t75" style="width:42.75pt;height:45.75pt" o:ole="">
            <v:imagedata r:id="rId21" o:title=""/>
          </v:shape>
          <o:OLEObject Type="Embed" ProgID="Equation.3" ShapeID="_x0000_i1032" DrawAspect="Content" ObjectID="_1599037566" r:id="rId22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. Для того, </w:t>
      </w:r>
      <w:r w:rsidRPr="00995D08">
        <w:rPr>
          <w:rFonts w:ascii="Times New Roman" w:hAnsi="Times New Roman" w:cs="Times New Roman"/>
          <w:sz w:val="28"/>
          <w:szCs w:val="28"/>
        </w:rPr>
        <w:t>щоб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відкинути цю гіпотезу потрібно довести значимість відмінності при заданому рівні значимості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6"/>
          <w:sz w:val="28"/>
          <w:szCs w:val="28"/>
        </w:rPr>
        <w:object w:dxaOrig="279" w:dyaOrig="260">
          <v:shape id="_x0000_i1033" type="#_x0000_t75" style="width:14.25pt;height:12.75pt" o:ole="">
            <v:imagedata r:id="rId23" o:title=""/>
          </v:shape>
          <o:OLEObject Type="Embed" ProgID="Equation.3" ShapeID="_x0000_i1033" DrawAspect="Content" ObjectID="_1599037567" r:id="rId24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>.</w:t>
      </w:r>
    </w:p>
    <w:p w:rsidR="008445EB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Style w:val="shorttext"/>
          <w:rFonts w:ascii="Times New Roman" w:hAnsi="Times New Roman" w:cs="Times New Roman"/>
          <w:sz w:val="28"/>
          <w:szCs w:val="28"/>
        </w:rPr>
        <w:t>Значення критерію обчислюється за формулою:</w:t>
      </w:r>
    </w:p>
    <w:p w:rsidR="008445EB" w:rsidRPr="00995D08" w:rsidRDefault="008445EB" w:rsidP="0094799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38"/>
          <w:sz w:val="28"/>
          <w:szCs w:val="28"/>
        </w:rPr>
        <w:object w:dxaOrig="1020" w:dyaOrig="920">
          <v:shape id="_x0000_i1034" type="#_x0000_t75" style="width:51pt;height:45.75pt" o:ole="">
            <v:imagedata r:id="rId25" o:title=""/>
          </v:shape>
          <o:OLEObject Type="Embed" ProgID="Equation.3" ShapeID="_x0000_i1034" DrawAspect="Content" ObjectID="_1599037568" r:id="rId26"/>
        </w:object>
      </w:r>
      <w:r w:rsidR="0094799C" w:rsidRPr="00995D08">
        <w:rPr>
          <w:rFonts w:ascii="Times New Roman" w:hAnsi="Times New Roman" w:cs="Times New Roman"/>
          <w:sz w:val="28"/>
          <w:szCs w:val="28"/>
        </w:rPr>
        <w:t>.</w:t>
      </w:r>
    </w:p>
    <w:p w:rsidR="008445EB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Очевидно, що при рівності дисперсій величина критерію буде дорівнює одиниці. В інших випадках вона буде більше (менше) одиниці.</w:t>
      </w:r>
    </w:p>
    <w:p w:rsidR="0094799C" w:rsidRPr="00995D08" w:rsidRDefault="008445EB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Критер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 xml:space="preserve">й </w:t>
      </w:r>
      <w:r w:rsidR="0094799C" w:rsidRPr="00995D08">
        <w:rPr>
          <w:rFonts w:ascii="Times New Roman" w:hAnsi="Times New Roman" w:cs="Times New Roman"/>
          <w:sz w:val="28"/>
          <w:szCs w:val="28"/>
        </w:rPr>
        <w:t>має розподілення</w:t>
      </w:r>
      <w:r w:rsidRPr="00995D08">
        <w:rPr>
          <w:rFonts w:ascii="Times New Roman" w:hAnsi="Times New Roman" w:cs="Times New Roman"/>
          <w:sz w:val="28"/>
          <w:szCs w:val="28"/>
        </w:rPr>
        <w:t xml:space="preserve"> Ф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 xml:space="preserve">шера </w:t>
      </w: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1600" w:dyaOrig="420">
          <v:shape id="_x0000_i1035" type="#_x0000_t75" style="width:80.25pt;height:21pt" o:ole="">
            <v:imagedata r:id="rId27" o:title=""/>
          </v:shape>
          <o:OLEObject Type="Embed" ProgID="Equation.3" ShapeID="_x0000_i1035" DrawAspect="Content" ObjectID="_1599037569" r:id="rId28"/>
        </w:object>
      </w:r>
      <w:r w:rsidRPr="00995D08">
        <w:rPr>
          <w:rFonts w:ascii="Times New Roman" w:hAnsi="Times New Roman" w:cs="Times New Roman"/>
          <w:sz w:val="28"/>
          <w:szCs w:val="28"/>
        </w:rPr>
        <w:t>. Критер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>й Ф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>шера – дв</w:t>
      </w:r>
      <w:r w:rsidR="0094799C" w:rsidRPr="00995D08">
        <w:rPr>
          <w:rFonts w:ascii="Times New Roman" w:hAnsi="Times New Roman" w:cs="Times New Roman"/>
          <w:sz w:val="28"/>
          <w:szCs w:val="28"/>
        </w:rPr>
        <w:t>о</w:t>
      </w:r>
      <w:r w:rsidRPr="00995D08">
        <w:rPr>
          <w:rFonts w:ascii="Times New Roman" w:hAnsi="Times New Roman" w:cs="Times New Roman"/>
          <w:sz w:val="28"/>
          <w:szCs w:val="28"/>
        </w:rPr>
        <w:t>сторонн</w:t>
      </w:r>
      <w:r w:rsidR="0094799C" w:rsidRPr="00995D08">
        <w:rPr>
          <w:rFonts w:ascii="Times New Roman" w:hAnsi="Times New Roman" w:cs="Times New Roman"/>
          <w:sz w:val="28"/>
          <w:szCs w:val="28"/>
        </w:rPr>
        <w:t>ій</w:t>
      </w:r>
      <w:r w:rsidRPr="00995D08">
        <w:rPr>
          <w:rFonts w:ascii="Times New Roman" w:hAnsi="Times New Roman" w:cs="Times New Roman"/>
          <w:sz w:val="28"/>
          <w:szCs w:val="28"/>
        </w:rPr>
        <w:t xml:space="preserve"> критер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 xml:space="preserve">й, 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 xml:space="preserve"> нул</w:t>
      </w:r>
      <w:r w:rsidR="0094799C" w:rsidRPr="00995D08">
        <w:rPr>
          <w:rFonts w:ascii="Times New Roman" w:hAnsi="Times New Roman" w:cs="Times New Roman"/>
          <w:sz w:val="28"/>
          <w:szCs w:val="28"/>
        </w:rPr>
        <w:t>ьова</w:t>
      </w:r>
      <w:r w:rsidRPr="00995D08">
        <w:rPr>
          <w:rFonts w:ascii="Times New Roman" w:hAnsi="Times New Roman" w:cs="Times New Roman"/>
          <w:sz w:val="28"/>
          <w:szCs w:val="28"/>
        </w:rPr>
        <w:t xml:space="preserve"> г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 xml:space="preserve">потеза </w:t>
      </w:r>
      <w:r w:rsidRPr="00995D08">
        <w:rPr>
          <w:rFonts w:ascii="Times New Roman" w:hAnsi="Times New Roman" w:cs="Times New Roman"/>
          <w:position w:val="-14"/>
          <w:sz w:val="28"/>
          <w:szCs w:val="28"/>
        </w:rPr>
        <w:object w:dxaOrig="1640" w:dyaOrig="480">
          <v:shape id="_x0000_i1036" type="#_x0000_t75" style="width:81.75pt;height:24pt" o:ole="">
            <v:imagedata r:id="rId29" o:title=""/>
          </v:shape>
          <o:OLEObject Type="Embed" ProgID="Equation.3" ShapeID="_x0000_i1036" DrawAspect="Content" ObjectID="_1599037570" r:id="rId30"/>
        </w:objec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94799C" w:rsidRPr="00995D08">
        <w:rPr>
          <w:rFonts w:ascii="Times New Roman" w:hAnsi="Times New Roman" w:cs="Times New Roman"/>
          <w:sz w:val="28"/>
          <w:szCs w:val="28"/>
        </w:rPr>
        <w:t>відкидається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94799C" w:rsidRPr="00995D08">
        <w:rPr>
          <w:rFonts w:ascii="Times New Roman" w:hAnsi="Times New Roman" w:cs="Times New Roman"/>
          <w:sz w:val="28"/>
          <w:szCs w:val="28"/>
        </w:rPr>
        <w:t>на користь</w:t>
      </w:r>
      <w:r w:rsidRPr="00995D08">
        <w:rPr>
          <w:rFonts w:ascii="Times New Roman" w:hAnsi="Times New Roman" w:cs="Times New Roman"/>
          <w:sz w:val="28"/>
          <w:szCs w:val="28"/>
        </w:rPr>
        <w:t xml:space="preserve"> альтернативно</w:t>
      </w:r>
      <w:r w:rsidR="0094799C" w:rsidRPr="00995D08">
        <w:rPr>
          <w:rFonts w:ascii="Times New Roman" w:hAnsi="Times New Roman" w:cs="Times New Roman"/>
          <w:sz w:val="28"/>
          <w:szCs w:val="28"/>
        </w:rPr>
        <w:t>ї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1600" w:dyaOrig="460">
          <v:shape id="_x0000_i1037" type="#_x0000_t75" style="width:80.25pt;height:23.25pt" o:ole="">
            <v:imagedata r:id="rId31" o:title=""/>
          </v:shape>
          <o:OLEObject Type="Embed" ProgID="Equation.3" ShapeID="_x0000_i1037" DrawAspect="Content" ObjectID="_1599037571" r:id="rId32"/>
        </w:object>
      </w:r>
      <w:r w:rsidR="0094799C" w:rsidRPr="00995D08">
        <w:rPr>
          <w:rFonts w:ascii="Times New Roman" w:hAnsi="Times New Roman" w:cs="Times New Roman"/>
          <w:sz w:val="28"/>
          <w:szCs w:val="28"/>
        </w:rPr>
        <w:t>,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94799C" w:rsidRPr="00995D08">
        <w:rPr>
          <w:rFonts w:ascii="Times New Roman" w:hAnsi="Times New Roman" w:cs="Times New Roman"/>
          <w:sz w:val="28"/>
          <w:szCs w:val="28"/>
        </w:rPr>
        <w:t>якщо</w:t>
      </w:r>
    </w:p>
    <w:p w:rsidR="0094799C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4900" w:dyaOrig="420">
          <v:shape id="_x0000_i1038" type="#_x0000_t75" style="width:245.25pt;height:21pt" o:ole="">
            <v:imagedata r:id="rId33" o:title=""/>
          </v:shape>
          <o:OLEObject Type="Embed" ProgID="Equation.3" ShapeID="_x0000_i1038" DrawAspect="Content" ObjectID="_1599037572" r:id="rId34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4799C" w:rsidRPr="00995D08" w:rsidRDefault="0094799C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Тут</w: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8445EB" w:rsidRPr="00995D08">
        <w:rPr>
          <w:rFonts w:ascii="Times New Roman" w:hAnsi="Times New Roman" w:cs="Times New Roman"/>
          <w:position w:val="-12"/>
          <w:sz w:val="28"/>
          <w:szCs w:val="28"/>
        </w:rPr>
        <w:object w:dxaOrig="3159" w:dyaOrig="420">
          <v:shape id="_x0000_i1039" type="#_x0000_t75" style="width:158.25pt;height:21pt" o:ole="">
            <v:imagedata r:id="rId35" o:title=""/>
          </v:shape>
          <o:OLEObject Type="Embed" ProgID="Equation.3" ShapeID="_x0000_i1039" DrawAspect="Content" ObjectID="_1599037573" r:id="rId36"/>
        </w:object>
      </w:r>
      <w:r w:rsidR="008445EB" w:rsidRPr="00995D08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8445EB" w:rsidRPr="00995D08" w:rsidRDefault="008445EB" w:rsidP="009479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де </w:t>
      </w:r>
      <w:r w:rsidRPr="00995D08">
        <w:rPr>
          <w:rFonts w:ascii="Times New Roman" w:hAnsi="Times New Roman" w:cs="Times New Roman"/>
          <w:position w:val="-20"/>
          <w:sz w:val="28"/>
          <w:szCs w:val="28"/>
        </w:rPr>
        <w:object w:dxaOrig="880" w:dyaOrig="499">
          <v:shape id="_x0000_i1040" type="#_x0000_t75" style="width:44.25pt;height:24.75pt" o:ole="">
            <v:imagedata r:id="rId37" o:title=""/>
          </v:shape>
          <o:OLEObject Type="Embed" ProgID="Equation.3" ShapeID="_x0000_i1040" DrawAspect="Content" ObjectID="_1599037574" r:id="rId38"/>
        </w:object>
      </w:r>
      <w:r w:rsidRPr="00995D08">
        <w:rPr>
          <w:rFonts w:ascii="Times New Roman" w:hAnsi="Times New Roman" w:cs="Times New Roman"/>
          <w:sz w:val="28"/>
          <w:szCs w:val="28"/>
        </w:rPr>
        <w:t xml:space="preserve"> – об</w:t>
      </w:r>
      <w:r w:rsidR="0094799C" w:rsidRPr="00995D08">
        <w:rPr>
          <w:rFonts w:ascii="Times New Roman" w:hAnsi="Times New Roman" w:cs="Times New Roman"/>
          <w:sz w:val="28"/>
          <w:szCs w:val="28"/>
        </w:rPr>
        <w:t>’єм</w:t>
      </w:r>
      <w:r w:rsidRPr="00995D08">
        <w:rPr>
          <w:rFonts w:ascii="Times New Roman" w:hAnsi="Times New Roman" w:cs="Times New Roman"/>
          <w:sz w:val="28"/>
          <w:szCs w:val="28"/>
        </w:rPr>
        <w:t xml:space="preserve"> пер</w:t>
      </w:r>
      <w:r w:rsidR="0094799C" w:rsidRPr="00995D08">
        <w:rPr>
          <w:rFonts w:ascii="Times New Roman" w:hAnsi="Times New Roman" w:cs="Times New Roman"/>
          <w:sz w:val="28"/>
          <w:szCs w:val="28"/>
        </w:rPr>
        <w:t>шої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94799C" w:rsidRPr="00995D08">
        <w:rPr>
          <w:rFonts w:ascii="Times New Roman" w:hAnsi="Times New Roman" w:cs="Times New Roman"/>
          <w:sz w:val="28"/>
          <w:szCs w:val="28"/>
        </w:rPr>
        <w:t>та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="0094799C" w:rsidRPr="00995D08">
        <w:rPr>
          <w:rFonts w:ascii="Times New Roman" w:hAnsi="Times New Roman" w:cs="Times New Roman"/>
          <w:sz w:val="28"/>
          <w:szCs w:val="28"/>
        </w:rPr>
        <w:t>другої</w:t>
      </w:r>
      <w:r w:rsidRPr="00995D08">
        <w:rPr>
          <w:rFonts w:ascii="Times New Roman" w:hAnsi="Times New Roman" w:cs="Times New Roman"/>
          <w:sz w:val="28"/>
          <w:szCs w:val="28"/>
        </w:rPr>
        <w:t xml:space="preserve"> в</w:t>
      </w:r>
      <w:r w:rsidR="0094799C" w:rsidRPr="00995D08">
        <w:rPr>
          <w:rFonts w:ascii="Times New Roman" w:hAnsi="Times New Roman" w:cs="Times New Roman"/>
          <w:sz w:val="28"/>
          <w:szCs w:val="28"/>
        </w:rPr>
        <w:t>и</w:t>
      </w:r>
      <w:r w:rsidRPr="00995D08">
        <w:rPr>
          <w:rFonts w:ascii="Times New Roman" w:hAnsi="Times New Roman" w:cs="Times New Roman"/>
          <w:sz w:val="28"/>
          <w:szCs w:val="28"/>
        </w:rPr>
        <w:t>б</w:t>
      </w:r>
      <w:r w:rsidR="0094799C" w:rsidRPr="00995D08">
        <w:rPr>
          <w:rFonts w:ascii="Times New Roman" w:hAnsi="Times New Roman" w:cs="Times New Roman"/>
          <w:sz w:val="28"/>
          <w:szCs w:val="28"/>
        </w:rPr>
        <w:t>і</w:t>
      </w:r>
      <w:r w:rsidRPr="00995D08">
        <w:rPr>
          <w:rFonts w:ascii="Times New Roman" w:hAnsi="Times New Roman" w:cs="Times New Roman"/>
          <w:sz w:val="28"/>
          <w:szCs w:val="28"/>
        </w:rPr>
        <w:t xml:space="preserve">рки </w:t>
      </w:r>
      <w:r w:rsidR="0094799C" w:rsidRPr="00995D08">
        <w:rPr>
          <w:rFonts w:ascii="Times New Roman" w:hAnsi="Times New Roman" w:cs="Times New Roman"/>
          <w:sz w:val="28"/>
          <w:szCs w:val="28"/>
        </w:rPr>
        <w:t>відповідно</w: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8445EB" w:rsidRPr="00995D08" w:rsidRDefault="008445EB" w:rsidP="008445EB"/>
    <w:p w:rsidR="00487E80" w:rsidRPr="00995D08" w:rsidRDefault="00487E80" w:rsidP="00487E8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t>2.3 Метод найменших квадратів</w:t>
      </w:r>
    </w:p>
    <w:p w:rsidR="00487E80" w:rsidRPr="00995D08" w:rsidRDefault="00487E80" w:rsidP="00487E8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pStyle w:val="a4"/>
        <w:rPr>
          <w:sz w:val="28"/>
          <w:szCs w:val="28"/>
          <w:lang w:val="uk-UA"/>
        </w:rPr>
      </w:pPr>
      <w:r w:rsidRPr="00995D08">
        <w:rPr>
          <w:sz w:val="28"/>
          <w:szCs w:val="28"/>
          <w:lang w:val="uk-UA"/>
        </w:rPr>
        <w:t xml:space="preserve">При розв’язанні великої кількості різноманітних задач у процесі досліджень одержують статистичні ряди вимірів двох (або декількох) значень, об'єднаних функцією </w:t>
      </w:r>
      <w:r w:rsidRPr="00995D08">
        <w:rPr>
          <w:i/>
          <w:iCs/>
          <w:sz w:val="28"/>
          <w:szCs w:val="28"/>
          <w:lang w:val="uk-UA"/>
        </w:rPr>
        <w:t>y</w:t>
      </w:r>
      <w:r w:rsidRPr="00995D08">
        <w:rPr>
          <w:sz w:val="28"/>
          <w:szCs w:val="28"/>
          <w:lang w:val="uk-UA"/>
        </w:rPr>
        <w:t xml:space="preserve"> = </w:t>
      </w:r>
      <w:r w:rsidRPr="00995D08">
        <w:rPr>
          <w:i/>
          <w:iCs/>
          <w:sz w:val="28"/>
          <w:szCs w:val="28"/>
          <w:lang w:val="uk-UA"/>
        </w:rPr>
        <w:t>f</w:t>
      </w:r>
      <w:r w:rsidRPr="00995D08">
        <w:rPr>
          <w:sz w:val="28"/>
          <w:szCs w:val="28"/>
          <w:lang w:val="uk-UA"/>
        </w:rPr>
        <w:t>(</w:t>
      </w:r>
      <w:r w:rsidRPr="00995D08">
        <w:rPr>
          <w:i/>
          <w:iCs/>
          <w:sz w:val="28"/>
          <w:szCs w:val="28"/>
          <w:lang w:val="uk-UA"/>
        </w:rPr>
        <w:t>x</w:t>
      </w:r>
      <w:r w:rsidRPr="00995D08">
        <w:rPr>
          <w:sz w:val="28"/>
          <w:szCs w:val="28"/>
          <w:lang w:val="uk-UA"/>
        </w:rPr>
        <w:t>).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Кожному значенню функції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 xml:space="preserve">, … ,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відповідає певне значення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аргумента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 xml:space="preserve">, … ,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. На основі експериментальних даних можна підібрати алгебраїчні вирази, які називають емпіричними формулами. Такі формули підбирають тільки в межах обмірюваних значень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аргумента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…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Емпіричні формули мають тим більшу цінність, чим більше вони відповідають результатам експерименту, і вони є незамінними для аналізу обмірюваних величин.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До емпіричних формул ставлять дві основні вимоги: по можливості вони повинні бути найбільш простими й точно відповідати експериментальним даним.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lastRenderedPageBreak/>
        <w:t xml:space="preserve">Процес підбору емпіричних формул складається з двох етапів. Спочатку дані вимірів наносять на сітку координат, з'єднують експериментальні точки плавною кривою й вибирають орієнтовно вигляд формули. На другому етапі обчислюють параметри формул, які б щонайкраще відповідали взятій формулі. Підбір емпіричних формул треба починати з найпростіших виразів </w:t>
      </w:r>
      <w:r w:rsidRPr="00995D08">
        <w:rPr>
          <w:rFonts w:ascii="Times New Roman" w:hAnsi="Times New Roman" w:cs="Times New Roman"/>
          <w:sz w:val="28"/>
          <w:szCs w:val="28"/>
        </w:rPr>
        <w:sym w:font="Symbol" w:char="F05B"/>
      </w:r>
      <w:r w:rsidRPr="00995D08">
        <w:rPr>
          <w:rFonts w:ascii="Times New Roman" w:hAnsi="Times New Roman" w:cs="Times New Roman"/>
          <w:sz w:val="28"/>
          <w:szCs w:val="28"/>
        </w:rPr>
        <w:t>1</w:t>
      </w:r>
      <w:r w:rsidRPr="00995D08">
        <w:rPr>
          <w:rFonts w:ascii="Times New Roman" w:hAnsi="Times New Roman" w:cs="Times New Roman"/>
          <w:sz w:val="28"/>
          <w:szCs w:val="28"/>
        </w:rPr>
        <w:sym w:font="Symbol" w:char="F05D"/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Одним із найпоширеніших методів визначення параметрів емпіричних формул є метод найменших квадратів, який дає найкращі за точністю результати.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Нехай за експериментальними даними побудована емпірична крива, за виглядом якої підібрана теоретична крива, рівняння якої є відомим. Наприклад, змінні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x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z</w:t>
      </w:r>
      <w:r w:rsidRPr="00995D08">
        <w:rPr>
          <w:rFonts w:ascii="Times New Roman" w:hAnsi="Times New Roman" w:cs="Times New Roman"/>
          <w:sz w:val="28"/>
          <w:szCs w:val="28"/>
        </w:rPr>
        <w:t xml:space="preserve"> зв'язані між собою рівнянням </w:t>
      </w:r>
      <w:r w:rsidRPr="00995D08">
        <w:rPr>
          <w:rFonts w:ascii="Times New Roman" w:hAnsi="Times New Roman" w:cs="Times New Roman"/>
          <w:sz w:val="28"/>
          <w:szCs w:val="28"/>
        </w:rPr>
        <w:sym w:font="Symbol" w:char="F05B"/>
      </w:r>
      <w:r w:rsidRPr="00995D08">
        <w:rPr>
          <w:rFonts w:ascii="Times New Roman" w:hAnsi="Times New Roman" w:cs="Times New Roman"/>
          <w:sz w:val="28"/>
          <w:szCs w:val="28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sym w:font="Symbol" w:char="F05D"/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tabs>
          <w:tab w:val="right" w:pos="669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140" w:dyaOrig="320">
          <v:shape id="_x0000_i1041" type="#_x0000_t75" style="width:107.25pt;height:15.75pt" o:ole="">
            <v:imagedata r:id="rId39" o:title=""/>
          </v:shape>
          <o:OLEObject Type="Embed" ProgID="Equation.3" ShapeID="_x0000_i1041" DrawAspect="Content" ObjectID="_1599037575" r:id="rId40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  <w:t>(1)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Для визначення значень коефіцієнтів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a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та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Pr="00995D08">
        <w:rPr>
          <w:rFonts w:ascii="Times New Roman" w:hAnsi="Times New Roman" w:cs="Times New Roman"/>
          <w:sz w:val="28"/>
          <w:szCs w:val="28"/>
        </w:rPr>
        <w:t xml:space="preserve"> необхідно знайти дослідним шляхом значення їх величин при трьох різних комбінаціях змінних: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722F4A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156" type="#_x0000_t87" style="position:absolute;left:0;text-align:left;margin-left:27pt;margin-top:1.8pt;width:7.1pt;height:51pt;z-index:251663360"/>
        </w:pict>
      </w:r>
      <w:r w:rsidR="00487E80" w:rsidRPr="00995D08">
        <w:rPr>
          <w:rFonts w:ascii="Times New Roman" w:hAnsi="Times New Roman" w:cs="Times New Roman"/>
          <w:position w:val="-10"/>
          <w:sz w:val="28"/>
          <w:szCs w:val="28"/>
        </w:rPr>
        <w:object w:dxaOrig="2380" w:dyaOrig="340">
          <v:shape id="_x0000_i1042" type="#_x0000_t75" style="width:119.25pt;height:17.25pt" o:ole="">
            <v:imagedata r:id="rId41" o:title=""/>
          </v:shape>
          <o:OLEObject Type="Embed" ProgID="Equation.3" ShapeID="_x0000_i1042" DrawAspect="Content" ObjectID="_1599037576" r:id="rId42"/>
        </w:object>
      </w:r>
      <w:r w:rsidR="00487E80" w:rsidRPr="00995D08">
        <w:rPr>
          <w:rFonts w:ascii="Times New Roman" w:hAnsi="Times New Roman" w:cs="Times New Roman"/>
          <w:sz w:val="28"/>
          <w:szCs w:val="28"/>
        </w:rPr>
        <w:t>,</w:t>
      </w:r>
    </w:p>
    <w:p w:rsidR="00487E80" w:rsidRPr="00995D08" w:rsidRDefault="00487E80" w:rsidP="00487E80">
      <w:pPr>
        <w:tabs>
          <w:tab w:val="right" w:pos="669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500" w:dyaOrig="340">
          <v:shape id="_x0000_i1043" type="#_x0000_t75" style="width:125.25pt;height:17.25pt" o:ole="">
            <v:imagedata r:id="rId43" o:title=""/>
          </v:shape>
          <o:OLEObject Type="Embed" ProgID="Equation.3" ShapeID="_x0000_i1043" DrawAspect="Content" ObjectID="_1599037577" r:id="rId44"/>
        </w:object>
      </w:r>
      <w:r w:rsidRPr="00995D08">
        <w:rPr>
          <w:rFonts w:ascii="Times New Roman" w:hAnsi="Times New Roman" w:cs="Times New Roman"/>
          <w:sz w:val="28"/>
          <w:szCs w:val="28"/>
        </w:rPr>
        <w:t>,</w:t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  <w:t>(2)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2460" w:dyaOrig="360">
          <v:shape id="_x0000_i1044" type="#_x0000_t75" style="width:123pt;height:18pt" o:ole="">
            <v:imagedata r:id="rId45" o:title=""/>
          </v:shape>
          <o:OLEObject Type="Embed" ProgID="Equation.3" ShapeID="_x0000_i1044" DrawAspect="Content" ObjectID="_1599037578" r:id="rId46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Після розв’язання системи з трьох рівнянь знайдемо шукані коефіцієнти. Проте, якщо змінним додати деякі четвертні значення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z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995D08">
        <w:rPr>
          <w:rFonts w:ascii="Times New Roman" w:hAnsi="Times New Roman" w:cs="Times New Roman"/>
          <w:sz w:val="28"/>
          <w:szCs w:val="28"/>
        </w:rPr>
        <w:t xml:space="preserve"> і визначити дослідним шляхом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N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995D08">
        <w:rPr>
          <w:rFonts w:ascii="Times New Roman" w:hAnsi="Times New Roman" w:cs="Times New Roman"/>
          <w:sz w:val="28"/>
          <w:szCs w:val="28"/>
        </w:rPr>
        <w:t>, то виявиться, що рівність (1) при коефіцієнтах, обчислених за рівняннями (2), не буде виконано: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420" w:dyaOrig="340">
          <v:shape id="_x0000_i1045" type="#_x0000_t75" style="width:120.75pt;height:17.25pt" o:ole="">
            <v:imagedata r:id="rId47" o:title=""/>
          </v:shape>
          <o:OLEObject Type="Embed" ProgID="Equation.3" ShapeID="_x0000_i1045" DrawAspect="Content" ObjectID="_1599037579" r:id="rId48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4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Пояснюється це тим, що коефіцієнти, визначені з рівнянь (2) за дослідними даними, мають деяку помилку експериментів (помилки дослідів, вимірів і т.п.). Тому значення невідомих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a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і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с</w:t>
      </w:r>
      <w:r w:rsidRPr="00995D08">
        <w:rPr>
          <w:rFonts w:ascii="Times New Roman" w:hAnsi="Times New Roman" w:cs="Times New Roman"/>
          <w:sz w:val="28"/>
          <w:szCs w:val="28"/>
        </w:rPr>
        <w:t xml:space="preserve"> варто знаходити не з трьох рівнянь, а значно більшої кількості даних досліджень, щоб одержати більш надійні значення цих коефіцієнтів:</w:t>
      </w:r>
    </w:p>
    <w:p w:rsidR="00487E80" w:rsidRPr="00995D08" w:rsidRDefault="00722F4A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153" type="#_x0000_t87" style="position:absolute;left:0;text-align:left;margin-left:27pt;margin-top:12.4pt;width:7.1pt;height:68.05pt;z-index:251660288"/>
        </w:pic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380" w:dyaOrig="340">
          <v:shape id="_x0000_i1046" type="#_x0000_t75" style="width:119.25pt;height:17.25pt" o:ole="">
            <v:imagedata r:id="rId41" o:title=""/>
          </v:shape>
          <o:OLEObject Type="Embed" ProgID="Equation.3" ShapeID="_x0000_i1046" DrawAspect="Content" ObjectID="_1599037580" r:id="rId49"/>
        </w:object>
      </w:r>
      <w:r w:rsidRPr="00995D08">
        <w:rPr>
          <w:rFonts w:ascii="Times New Roman" w:hAnsi="Times New Roman" w:cs="Times New Roman"/>
          <w:sz w:val="28"/>
          <w:szCs w:val="28"/>
        </w:rPr>
        <w:t>,</w:t>
      </w:r>
    </w:p>
    <w:p w:rsidR="00487E80" w:rsidRPr="00995D08" w:rsidRDefault="00487E80" w:rsidP="00487E80">
      <w:pPr>
        <w:tabs>
          <w:tab w:val="right" w:pos="623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500" w:dyaOrig="340">
          <v:shape id="_x0000_i1047" type="#_x0000_t75" style="width:125.25pt;height:17.25pt" o:ole="">
            <v:imagedata r:id="rId43" o:title=""/>
          </v:shape>
          <o:OLEObject Type="Embed" ProgID="Equation.3" ShapeID="_x0000_i1047" DrawAspect="Content" ObjectID="_1599037581" r:id="rId50"/>
        </w:object>
      </w:r>
      <w:r w:rsidRPr="00995D08">
        <w:rPr>
          <w:rFonts w:ascii="Times New Roman" w:hAnsi="Times New Roman" w:cs="Times New Roman"/>
          <w:sz w:val="28"/>
          <w:szCs w:val="28"/>
        </w:rPr>
        <w:t>,</w:t>
      </w:r>
    </w:p>
    <w:p w:rsidR="00487E80" w:rsidRPr="00995D08" w:rsidRDefault="00487E80" w:rsidP="00487E80">
      <w:pPr>
        <w:pStyle w:val="a4"/>
        <w:tabs>
          <w:tab w:val="right" w:pos="6697"/>
        </w:tabs>
        <w:rPr>
          <w:sz w:val="28"/>
          <w:szCs w:val="28"/>
          <w:lang w:val="uk-UA"/>
        </w:rPr>
      </w:pPr>
      <w:r w:rsidRPr="00995D08">
        <w:rPr>
          <w:sz w:val="28"/>
          <w:szCs w:val="28"/>
          <w:lang w:val="uk-UA"/>
        </w:rPr>
        <w:t>…………………………</w:t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  <w:t>(3)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2439" w:dyaOrig="360">
          <v:shape id="_x0000_i1048" type="#_x0000_t75" style="width:122.25pt;height:18pt" o:ole="">
            <v:imagedata r:id="rId51" o:title=""/>
          </v:shape>
          <o:OLEObject Type="Embed" ProgID="Equation.3" ShapeID="_x0000_i1048" DrawAspect="Content" ObjectID="_1599037582" r:id="rId52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Таким чином, ми одержали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“надлишкову”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систему рівнянь, які називають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“умовними”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, тому що вони не цілком сумісні. Тобто значення невідомих, визначені, наприклад, з перших трьох рівнянь, не будуть дорівнювати значенням цих самих невідомих, визначених з інших трьох рівнянь цієї системи. Потрібно визначити, які повинні бути значення коефіцієнтів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й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sz w:val="28"/>
          <w:szCs w:val="28"/>
        </w:rPr>
        <w:lastRenderedPageBreak/>
        <w:t xml:space="preserve">щоб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“надлишкова”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система рівнянь задовольнялася щонайкраще, тобто помилки </w:t>
      </w: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1200" w:dyaOrig="360">
          <v:shape id="_x0000_i1049" type="#_x0000_t75" style="width:60pt;height:18pt" o:ole="">
            <v:imagedata r:id="rId53" o:title=""/>
          </v:shape>
          <o:OLEObject Type="Embed" ProgID="Equation.3" ShapeID="_x0000_i1049" DrawAspect="Content" ObjectID="_1599037583" r:id="rId54"/>
        </w:object>
      </w:r>
      <w:r w:rsidRPr="00995D08">
        <w:rPr>
          <w:rFonts w:ascii="Times New Roman" w:hAnsi="Times New Roman" w:cs="Times New Roman"/>
          <w:sz w:val="28"/>
          <w:szCs w:val="28"/>
        </w:rPr>
        <w:t xml:space="preserve">, де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N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– розрахункові, а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N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i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– дослідні дані, або</w:t>
      </w:r>
    </w:p>
    <w:p w:rsidR="00487E80" w:rsidRPr="00995D08" w:rsidRDefault="00722F4A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154" type="#_x0000_t87" style="position:absolute;left:0;text-align:left;margin-left:27pt;margin-top:12.4pt;width:7.1pt;height:68.05pt;z-index:251661312"/>
        </w:pic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760" w:dyaOrig="340">
          <v:shape id="_x0000_i1050" type="#_x0000_t75" style="width:138pt;height:17.25pt" o:ole="">
            <v:imagedata r:id="rId55" o:title=""/>
          </v:shape>
          <o:OLEObject Type="Embed" ProgID="Equation.3" ShapeID="_x0000_i1050" DrawAspect="Content" ObjectID="_1599037584" r:id="rId56"/>
        </w:object>
      </w:r>
      <w:r w:rsidRPr="00995D08">
        <w:rPr>
          <w:rFonts w:ascii="Times New Roman" w:hAnsi="Times New Roman" w:cs="Times New Roman"/>
          <w:sz w:val="28"/>
          <w:szCs w:val="28"/>
        </w:rPr>
        <w:t>,</w:t>
      </w:r>
    </w:p>
    <w:p w:rsidR="00487E80" w:rsidRPr="00995D08" w:rsidRDefault="00487E80" w:rsidP="00487E80">
      <w:pPr>
        <w:tabs>
          <w:tab w:val="right" w:pos="623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0"/>
          <w:sz w:val="28"/>
          <w:szCs w:val="28"/>
        </w:rPr>
        <w:object w:dxaOrig="2900" w:dyaOrig="340">
          <v:shape id="_x0000_i1051" type="#_x0000_t75" style="width:144.75pt;height:17.25pt" o:ole="">
            <v:imagedata r:id="rId57" o:title=""/>
          </v:shape>
          <o:OLEObject Type="Embed" ProgID="Equation.3" ShapeID="_x0000_i1051" DrawAspect="Content" ObjectID="_1599037585" r:id="rId58"/>
        </w:object>
      </w:r>
      <w:r w:rsidRPr="00995D08">
        <w:rPr>
          <w:rFonts w:ascii="Times New Roman" w:hAnsi="Times New Roman" w:cs="Times New Roman"/>
          <w:sz w:val="28"/>
          <w:szCs w:val="28"/>
        </w:rPr>
        <w:t>,</w:t>
      </w:r>
    </w:p>
    <w:p w:rsidR="00487E80" w:rsidRPr="00995D08" w:rsidRDefault="00487E80" w:rsidP="00487E80">
      <w:pPr>
        <w:pStyle w:val="a4"/>
        <w:tabs>
          <w:tab w:val="right" w:pos="6697"/>
        </w:tabs>
        <w:rPr>
          <w:sz w:val="28"/>
          <w:szCs w:val="28"/>
          <w:lang w:val="uk-UA"/>
        </w:rPr>
      </w:pPr>
      <w:r w:rsidRPr="00995D08">
        <w:rPr>
          <w:sz w:val="28"/>
          <w:szCs w:val="28"/>
          <w:lang w:val="uk-UA"/>
        </w:rPr>
        <w:t>………………………………</w:t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</w:r>
      <w:r w:rsidRPr="00995D08">
        <w:rPr>
          <w:sz w:val="28"/>
          <w:szCs w:val="28"/>
          <w:lang w:val="uk-UA"/>
        </w:rPr>
        <w:tab/>
        <w:t>(4)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2900" w:dyaOrig="360">
          <v:shape id="_x0000_i1052" type="#_x0000_t75" style="width:144.75pt;height:18pt" o:ole="">
            <v:imagedata r:id="rId59" o:title=""/>
          </v:shape>
          <o:OLEObject Type="Embed" ProgID="Equation.3" ShapeID="_x0000_i1052" DrawAspect="Content" ObjectID="_1599037586" r:id="rId60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повинні бути найменшими.</w:t>
      </w:r>
    </w:p>
    <w:p w:rsidR="00487E80" w:rsidRPr="00995D08" w:rsidRDefault="00487E80" w:rsidP="00487E80">
      <w:pPr>
        <w:spacing w:after="0" w:line="240" w:lineRule="auto"/>
        <w:ind w:firstLine="724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Для розв’язання цієї задачі користуються принципом, запропонованим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Лежандром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й удосконаленим Лапласом і Гаусом. Відповідно до зазначеного принципу з усіх можливих величин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й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Pr="00995D08">
        <w:rPr>
          <w:rFonts w:ascii="Times New Roman" w:hAnsi="Times New Roman" w:cs="Times New Roman"/>
          <w:sz w:val="28"/>
          <w:szCs w:val="28"/>
        </w:rPr>
        <w:t xml:space="preserve"> найбільш задовільними будуть ті, при яких сума квадратів помилок буде найменша: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2"/>
          <w:sz w:val="28"/>
          <w:szCs w:val="28"/>
        </w:rPr>
        <w:object w:dxaOrig="2360" w:dyaOrig="380">
          <v:shape id="_x0000_i1053" type="#_x0000_t75" style="width:117.75pt;height:18.75pt" o:ole="">
            <v:imagedata r:id="rId61" o:title=""/>
          </v:shape>
          <o:OLEObject Type="Embed" ProgID="Equation.3" ShapeID="_x0000_i1053" DrawAspect="Content" ObjectID="_1599037587" r:id="rId62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pStyle w:val="a4"/>
        <w:rPr>
          <w:sz w:val="28"/>
          <w:szCs w:val="28"/>
          <w:lang w:val="uk-UA"/>
        </w:rPr>
      </w:pPr>
      <w:r w:rsidRPr="00995D08">
        <w:rPr>
          <w:sz w:val="28"/>
          <w:szCs w:val="28"/>
          <w:lang w:val="uk-UA"/>
        </w:rPr>
        <w:t>Піднесення до квадрата рівнянь системи (4) та їх додавання дає: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28"/>
          <w:sz w:val="28"/>
          <w:szCs w:val="28"/>
        </w:rPr>
        <w:object w:dxaOrig="5179" w:dyaOrig="680">
          <v:shape id="_x0000_i1054" type="#_x0000_t75" style="width:258.75pt;height:33.75pt" o:ole="">
            <v:imagedata r:id="rId63" o:title=""/>
          </v:shape>
          <o:OLEObject Type="Embed" ProgID="Equation.3" ShapeID="_x0000_i1054" DrawAspect="Content" ObjectID="_1599037588" r:id="rId64"/>
        </w:object>
      </w:r>
    </w:p>
    <w:p w:rsidR="00487E80" w:rsidRPr="00995D08" w:rsidRDefault="00487E80" w:rsidP="00487E80">
      <w:pPr>
        <w:spacing w:after="0" w:line="240" w:lineRule="auto"/>
        <w:ind w:firstLine="144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tabs>
          <w:tab w:val="right" w:pos="6697"/>
        </w:tabs>
        <w:spacing w:after="0" w:line="240" w:lineRule="auto"/>
        <w:ind w:firstLine="1440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28"/>
          <w:sz w:val="28"/>
          <w:szCs w:val="28"/>
        </w:rPr>
        <w:object w:dxaOrig="4140" w:dyaOrig="680">
          <v:shape id="_x0000_i1055" type="#_x0000_t75" style="width:207pt;height:33.75pt" o:ole="">
            <v:imagedata r:id="rId65" o:title=""/>
          </v:shape>
          <o:OLEObject Type="Embed" ProgID="Equation.3" ShapeID="_x0000_i1055" DrawAspect="Content" ObjectID="_1599037589" r:id="rId66"/>
        </w:object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  <w:t>(5)</w:t>
      </w:r>
    </w:p>
    <w:p w:rsidR="00487E80" w:rsidRPr="00995D08" w:rsidRDefault="00487E80" w:rsidP="00487E80">
      <w:pPr>
        <w:spacing w:after="0" w:line="240" w:lineRule="auto"/>
        <w:ind w:firstLine="1440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1440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28"/>
          <w:sz w:val="28"/>
          <w:szCs w:val="28"/>
        </w:rPr>
        <w:object w:dxaOrig="3320" w:dyaOrig="680">
          <v:shape id="_x0000_i1056" type="#_x0000_t75" style="width:165.75pt;height:33.75pt" o:ole="">
            <v:imagedata r:id="rId67" o:title=""/>
          </v:shape>
          <o:OLEObject Type="Embed" ProgID="Equation.3" ShapeID="_x0000_i1056" DrawAspect="Content" ObjectID="_1599037590" r:id="rId68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Для дотримання умови </w:t>
      </w:r>
      <w:r w:rsidRPr="00995D08">
        <w:rPr>
          <w:rFonts w:ascii="Times New Roman" w:hAnsi="Times New Roman" w:cs="Times New Roman"/>
          <w:position w:val="-28"/>
          <w:sz w:val="28"/>
          <w:szCs w:val="28"/>
        </w:rPr>
        <w:object w:dxaOrig="1260" w:dyaOrig="680">
          <v:shape id="_x0000_i1057" type="#_x0000_t75" style="width:63pt;height:33.75pt" o:ole="">
            <v:imagedata r:id="rId69" o:title=""/>
          </v:shape>
          <o:OLEObject Type="Embed" ProgID="Equation.3" ShapeID="_x0000_i1057" DrawAspect="Content" ObjectID="_1599037591" r:id="rId70"/>
        </w:object>
      </w:r>
      <w:r w:rsidRPr="00995D08">
        <w:rPr>
          <w:rFonts w:ascii="Times New Roman" w:hAnsi="Times New Roman" w:cs="Times New Roman"/>
          <w:sz w:val="28"/>
          <w:szCs w:val="28"/>
        </w:rPr>
        <w:t xml:space="preserve"> необхідно, щоб сума частинних похідних по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та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Pr="00995D08">
        <w:rPr>
          <w:rFonts w:ascii="Times New Roman" w:hAnsi="Times New Roman" w:cs="Times New Roman"/>
          <w:sz w:val="28"/>
          <w:szCs w:val="28"/>
        </w:rPr>
        <w:t xml:space="preserve"> рівняння (5) перетворювалася в нуль, а отже, і кожна з цих частинних похідних повинна перетворитися в нуль: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24"/>
          <w:sz w:val="28"/>
          <w:szCs w:val="28"/>
        </w:rPr>
        <w:object w:dxaOrig="1180" w:dyaOrig="960">
          <v:shape id="_x0000_i1058" type="#_x0000_t75" style="width:59.25pt;height:48pt" o:ole="">
            <v:imagedata r:id="rId71" o:title=""/>
          </v:shape>
          <o:OLEObject Type="Embed" ProgID="Equation.3" ShapeID="_x0000_i1058" DrawAspect="Content" ObjectID="_1599037592" r:id="rId72"/>
        </w:objec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position w:val="-24"/>
          <w:sz w:val="28"/>
          <w:szCs w:val="28"/>
        </w:rPr>
        <w:object w:dxaOrig="1180" w:dyaOrig="960">
          <v:shape id="_x0000_i1059" type="#_x0000_t75" style="width:59.25pt;height:48pt" o:ole="">
            <v:imagedata r:id="rId73" o:title=""/>
          </v:shape>
          <o:OLEObject Type="Embed" ProgID="Equation.3" ShapeID="_x0000_i1059" DrawAspect="Content" ObjectID="_1599037593" r:id="rId74"/>
        </w:objec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position w:val="-24"/>
          <w:sz w:val="28"/>
          <w:szCs w:val="28"/>
        </w:rPr>
        <w:object w:dxaOrig="1180" w:dyaOrig="960">
          <v:shape id="_x0000_i1060" type="#_x0000_t75" style="width:59.25pt;height:48pt" o:ole="">
            <v:imagedata r:id="rId75" o:title=""/>
          </v:shape>
          <o:OLEObject Type="Embed" ProgID="Equation.3" ShapeID="_x0000_i1060" DrawAspect="Content" ObjectID="_1599037594" r:id="rId76"/>
        </w:objec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Диференціюючи рівняння (5) послідовно по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та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Pr="00995D08">
        <w:rPr>
          <w:rFonts w:ascii="Times New Roman" w:hAnsi="Times New Roman" w:cs="Times New Roman"/>
          <w:sz w:val="28"/>
          <w:szCs w:val="28"/>
        </w:rPr>
        <w:t>, одержимо: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722F4A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155" type="#_x0000_t87" style="position:absolute;left:0;text-align:left;margin-left:27pt;margin-top:4.05pt;width:7.1pt;height:56.7pt;z-index:251662336"/>
        </w:pict>
      </w:r>
      <w:r w:rsidR="00487E80" w:rsidRPr="00995D08">
        <w:rPr>
          <w:rFonts w:ascii="Times New Roman" w:hAnsi="Times New Roman" w:cs="Times New Roman"/>
          <w:position w:val="-14"/>
          <w:sz w:val="28"/>
          <w:szCs w:val="28"/>
        </w:rPr>
        <w:object w:dxaOrig="3720" w:dyaOrig="400">
          <v:shape id="_x0000_i1061" type="#_x0000_t75" style="width:186pt;height:20.25pt" o:ole="">
            <v:imagedata r:id="rId77" o:title=""/>
          </v:shape>
          <o:OLEObject Type="Embed" ProgID="Equation.3" ShapeID="_x0000_i1061" DrawAspect="Content" ObjectID="_1599037595" r:id="rId78"/>
        </w:object>
      </w:r>
    </w:p>
    <w:p w:rsidR="00487E80" w:rsidRPr="00995D08" w:rsidRDefault="00487E80" w:rsidP="00487E80">
      <w:pPr>
        <w:tabs>
          <w:tab w:val="right" w:pos="6697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4"/>
          <w:sz w:val="28"/>
          <w:szCs w:val="28"/>
        </w:rPr>
        <w:object w:dxaOrig="3760" w:dyaOrig="400">
          <v:shape id="_x0000_i1062" type="#_x0000_t75" style="width:188.25pt;height:20.25pt" o:ole="">
            <v:imagedata r:id="rId79" o:title=""/>
          </v:shape>
          <o:OLEObject Type="Embed" ProgID="Equation.3" ShapeID="_x0000_i1062" DrawAspect="Content" ObjectID="_1599037596" r:id="rId80"/>
        </w:object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</w:r>
      <w:r w:rsidRPr="00995D08">
        <w:rPr>
          <w:rFonts w:ascii="Times New Roman" w:hAnsi="Times New Roman" w:cs="Times New Roman"/>
          <w:sz w:val="28"/>
          <w:szCs w:val="28"/>
        </w:rPr>
        <w:tab/>
        <w:t>(6)</w: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4"/>
          <w:sz w:val="28"/>
          <w:szCs w:val="28"/>
        </w:rPr>
        <w:object w:dxaOrig="3700" w:dyaOrig="400">
          <v:shape id="_x0000_i1063" type="#_x0000_t75" style="width:185.25pt;height:20.25pt" o:ole="">
            <v:imagedata r:id="rId81" o:title=""/>
          </v:shape>
          <o:OLEObject Type="Embed" ProgID="Equation.3" ShapeID="_x0000_i1063" DrawAspect="Content" ObjectID="_1599037597" r:id="rId82"/>
        </w:object>
      </w: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487E80" w:rsidRPr="00995D08" w:rsidRDefault="00487E80" w:rsidP="00487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Ці рівняння є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“нормальними”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. Вирішуючи їх щодо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b</w:t>
      </w:r>
      <w:r w:rsidRPr="00995D08">
        <w:rPr>
          <w:rFonts w:ascii="Times New Roman" w:hAnsi="Times New Roman" w:cs="Times New Roman"/>
          <w:sz w:val="28"/>
          <w:szCs w:val="28"/>
        </w:rPr>
        <w:t xml:space="preserve"> та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Pr="00995D08">
        <w:rPr>
          <w:rFonts w:ascii="Times New Roman" w:hAnsi="Times New Roman" w:cs="Times New Roman"/>
          <w:sz w:val="28"/>
          <w:szCs w:val="28"/>
        </w:rPr>
        <w:t>, одержимо найкращі значення коефіцієнтів, що задовольняють принцип найменших квадратів.</w:t>
      </w:r>
    </w:p>
    <w:p w:rsidR="008445EB" w:rsidRPr="00995D08" w:rsidRDefault="00487E80" w:rsidP="00487E80">
      <w:pPr>
        <w:spacing w:after="0" w:line="240" w:lineRule="auto"/>
        <w:ind w:firstLine="720"/>
        <w:jc w:val="center"/>
      </w:pPr>
      <w:r w:rsidRPr="00995D08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2.4 </w:t>
      </w:r>
      <w:r w:rsidRPr="00995D08">
        <w:rPr>
          <w:rStyle w:val="FontStyle137"/>
          <w:b/>
          <w:sz w:val="28"/>
          <w:szCs w:val="28"/>
        </w:rPr>
        <w:t>Коефіцієнт множинної кореляції</w:t>
      </w: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szCs w:val="28"/>
          <w:lang w:val="uk-UA"/>
        </w:rPr>
        <w:t>Парна кореляція та регресія можуть розглядатися як окремий випадок множинної (багатофакторної) регресії (кореляції), коли характеризується зв’язок множини незалежних змінних з результативною ознакою.</w:t>
      </w: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szCs w:val="28"/>
          <w:lang w:val="uk-UA"/>
        </w:rPr>
        <w:t>На практиці теоретичні положення про наявність взаємозв’язків підтверджуються парними коефіцієнтами кореляції між залежною та незалежними змінними. Для розрахунку множинного рівняння регресії обирають найбільш значимі з всієї множини незалежних змінних відповідно до коефіцієнтів кореляції.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i/>
          <w:iCs/>
          <w:sz w:val="28"/>
          <w:szCs w:val="28"/>
        </w:rPr>
        <w:t>Множинна регресія</w:t>
      </w:r>
      <w:r w:rsidRPr="00995D08">
        <w:rPr>
          <w:rFonts w:ascii="Times New Roman" w:hAnsi="Times New Roman" w:cs="Times New Roman"/>
          <w:sz w:val="28"/>
          <w:szCs w:val="28"/>
        </w:rPr>
        <w:t xml:space="preserve"> вивчає зв’язок між трьома або більше ознаками та має наступний вигляд: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1"/>
          <w:sz w:val="28"/>
          <w:szCs w:val="28"/>
        </w:rPr>
        <w:object w:dxaOrig="3788" w:dyaOrig="319">
          <v:shape id="_x0000_i1064" type="#_x0000_t75" style="width:189.75pt;height:15.75pt" o:ole="" filled="t">
            <v:fill color2="black"/>
            <v:imagedata r:id="rId83" o:title=""/>
          </v:shape>
          <o:OLEObject Type="Embed" ProgID="Equation.3" ShapeID="_x0000_i1064" DrawAspect="Content" ObjectID="_1599037598" r:id="rId84"/>
        </w:object>
      </w:r>
      <w:r w:rsidRPr="00995D08">
        <w:rPr>
          <w:rFonts w:ascii="Times New Roman" w:hAnsi="Times New Roman" w:cs="Times New Roman"/>
          <w:sz w:val="28"/>
          <w:szCs w:val="28"/>
        </w:rPr>
        <w:t>,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теор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– розрахункове значення регресії, яке є оцінкою очікуваного значення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</w:rPr>
        <w:t xml:space="preserve"> при фіксованих значеннях ознак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 xml:space="preserve">, ...,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k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>;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 xml:space="preserve">, ...,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k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– найбільш значимі незалежні змінні;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0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– параметр, що показує усереднений вплив на результативний показник факторів, що не включені до моделі (або не виділені для дослідження);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, ...,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5D08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995D08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k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– коефіцієнти регресії, кожний з яких показує на скільки одиниць зміниться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Y</w:t>
      </w:r>
      <w:r w:rsidRPr="00995D08">
        <w:rPr>
          <w:rFonts w:ascii="Times New Roman" w:hAnsi="Times New Roman" w:cs="Times New Roman"/>
          <w:sz w:val="28"/>
          <w:szCs w:val="28"/>
        </w:rPr>
        <w:t xml:space="preserve"> зі зміною відповідної ознаки </w:t>
      </w:r>
      <w:r w:rsidRPr="00995D08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995D08">
        <w:rPr>
          <w:rFonts w:ascii="Times New Roman" w:hAnsi="Times New Roman" w:cs="Times New Roman"/>
          <w:sz w:val="28"/>
          <w:szCs w:val="28"/>
        </w:rPr>
        <w:t xml:space="preserve"> на одиницю за умови, що останні ознаки не зміняться.</w:t>
      </w: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szCs w:val="28"/>
          <w:lang w:val="uk-UA"/>
        </w:rPr>
        <w:t>Параметри рівняння множинної регресії, як правило, знаходять методом найменших квадратів:</w: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position w:val="-96"/>
          <w:sz w:val="28"/>
          <w:szCs w:val="28"/>
        </w:rPr>
        <w:object w:dxaOrig="5740" w:dyaOrig="2220">
          <v:shape id="_x0000_i1065" type="#_x0000_t75" style="width:286.5pt;height:111pt" o:ole="" filled="t">
            <v:fill color2="black"/>
            <v:imagedata r:id="rId85" o:title=""/>
          </v:shape>
          <o:OLEObject Type="Embed" ProgID="Equation.3" ShapeID="_x0000_i1065" DrawAspect="Content" ObjectID="_1599037599" r:id="rId86"/>
        </w:object>
      </w:r>
    </w:p>
    <w:p w:rsidR="005C7810" w:rsidRPr="00995D08" w:rsidRDefault="005C7810" w:rsidP="005C78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szCs w:val="28"/>
          <w:lang w:val="uk-UA"/>
        </w:rPr>
        <w:t xml:space="preserve">При оцінці лінійного множинного зв’язку розраховують </w:t>
      </w:r>
      <w:r w:rsidRPr="00995D08">
        <w:rPr>
          <w:i/>
          <w:iCs/>
          <w:szCs w:val="28"/>
          <w:lang w:val="uk-UA"/>
        </w:rPr>
        <w:t>коефіцієнт множинної кореляції</w:t>
      </w:r>
      <w:r w:rsidRPr="00995D08">
        <w:rPr>
          <w:szCs w:val="28"/>
          <w:lang w:val="uk-UA"/>
        </w:rPr>
        <w:t>. Він відображає щільність зв’язку між залежною змінною та варіаціями всіх незалежних змінних, що включені до аналізу:</w:t>
      </w: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position w:val="-26"/>
          <w:szCs w:val="28"/>
          <w:lang w:val="uk-UA"/>
        </w:rPr>
        <w:object w:dxaOrig="1367" w:dyaOrig="809">
          <v:shape id="_x0000_i1066" type="#_x0000_t75" style="width:68.25pt;height:40.5pt" o:ole="" filled="t">
            <v:fill color2="black"/>
            <v:imagedata r:id="rId87" o:title=""/>
          </v:shape>
          <o:OLEObject Type="Embed" ProgID="Equation.3" ShapeID="_x0000_i1066" DrawAspect="Content" ObjectID="_1599037600" r:id="rId88"/>
        </w:object>
      </w:r>
      <w:r w:rsidRPr="00995D08">
        <w:rPr>
          <w:szCs w:val="28"/>
          <w:lang w:val="uk-UA"/>
        </w:rPr>
        <w:t>,</w:t>
      </w: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szCs w:val="28"/>
          <w:lang w:val="uk-UA"/>
        </w:rPr>
        <w:t xml:space="preserve">де </w:t>
      </w:r>
      <w:r w:rsidRPr="00995D08">
        <w:rPr>
          <w:position w:val="-21"/>
          <w:szCs w:val="28"/>
          <w:lang w:val="uk-UA"/>
        </w:rPr>
        <w:object w:dxaOrig="2552" w:dyaOrig="700">
          <v:shape id="_x0000_i1067" type="#_x0000_t75" style="width:127.5pt;height:35.25pt" o:ole="" filled="t">
            <v:fill color2="black"/>
            <v:imagedata r:id="rId89" o:title=""/>
          </v:shape>
          <o:OLEObject Type="Embed" ProgID="Equation.3" ShapeID="_x0000_i1067" DrawAspect="Content" ObjectID="_1599037601" r:id="rId90"/>
        </w:object>
      </w:r>
      <w:r w:rsidRPr="00995D08">
        <w:rPr>
          <w:szCs w:val="28"/>
          <w:lang w:val="uk-UA"/>
        </w:rPr>
        <w:t xml:space="preserve"> - факторна дисперсія;</w:t>
      </w:r>
    </w:p>
    <w:p w:rsidR="005C7810" w:rsidRPr="00995D08" w:rsidRDefault="005C7810" w:rsidP="005C7810">
      <w:pPr>
        <w:pStyle w:val="21"/>
        <w:spacing w:line="240" w:lineRule="auto"/>
        <w:rPr>
          <w:szCs w:val="28"/>
          <w:lang w:val="uk-UA"/>
        </w:rPr>
      </w:pPr>
      <w:r w:rsidRPr="00995D08">
        <w:rPr>
          <w:szCs w:val="28"/>
          <w:lang w:val="uk-UA"/>
        </w:rPr>
        <w:t xml:space="preserve"> </w:t>
      </w:r>
      <w:r w:rsidRPr="00995D08">
        <w:rPr>
          <w:position w:val="-21"/>
          <w:szCs w:val="28"/>
          <w:lang w:val="uk-UA"/>
        </w:rPr>
        <w:object w:dxaOrig="2621" w:dyaOrig="700">
          <v:shape id="_x0000_i1068" type="#_x0000_t75" style="width:131.25pt;height:35.25pt" o:ole="" filled="t">
            <v:fill color2="black"/>
            <v:imagedata r:id="rId91" o:title=""/>
          </v:shape>
          <o:OLEObject Type="Embed" ProgID="Equation.3" ShapeID="_x0000_i1068" DrawAspect="Content" ObjectID="_1599037602" r:id="rId92"/>
        </w:object>
      </w:r>
      <w:r w:rsidRPr="00995D08">
        <w:rPr>
          <w:szCs w:val="28"/>
          <w:lang w:val="uk-UA"/>
        </w:rPr>
        <w:t xml:space="preserve"> - загальна дисперсія.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szCs w:val="28"/>
          <w:lang w:val="uk-UA"/>
        </w:rPr>
        <w:t xml:space="preserve">Коли оцінюється тіснота зв’язку між результативною </w:t>
      </w:r>
      <w:r w:rsidRPr="00995D08">
        <w:rPr>
          <w:i/>
          <w:iCs/>
          <w:szCs w:val="28"/>
          <w:lang w:val="uk-UA"/>
        </w:rPr>
        <w:t>Y</w:t>
      </w:r>
      <w:r w:rsidRPr="00995D08">
        <w:rPr>
          <w:szCs w:val="28"/>
          <w:lang w:val="uk-UA"/>
        </w:rPr>
        <w:t xml:space="preserve"> та двома факторними ознаками </w:t>
      </w:r>
      <w:r w:rsidRPr="00995D08">
        <w:rPr>
          <w:i/>
          <w:iCs/>
          <w:szCs w:val="28"/>
          <w:lang w:val="uk-UA"/>
        </w:rPr>
        <w:t>X</w:t>
      </w:r>
      <w:r w:rsidRPr="00995D08">
        <w:rPr>
          <w:i/>
          <w:iCs/>
          <w:szCs w:val="28"/>
          <w:vertAlign w:val="subscript"/>
          <w:lang w:val="uk-UA"/>
        </w:rPr>
        <w:t>1</w:t>
      </w:r>
      <w:r w:rsidRPr="00995D08">
        <w:rPr>
          <w:i/>
          <w:iCs/>
          <w:szCs w:val="28"/>
          <w:lang w:val="uk-UA"/>
        </w:rPr>
        <w:t>, X</w:t>
      </w:r>
      <w:r w:rsidRPr="00995D08">
        <w:rPr>
          <w:i/>
          <w:iCs/>
          <w:szCs w:val="28"/>
          <w:vertAlign w:val="subscript"/>
          <w:lang w:val="uk-UA"/>
        </w:rPr>
        <w:t>2</w:t>
      </w:r>
      <w:r w:rsidRPr="00995D08">
        <w:rPr>
          <w:szCs w:val="28"/>
          <w:lang w:val="uk-UA"/>
        </w:rPr>
        <w:t>, то множинний коефіцієнт кореляції можна визначити за формулою: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position w:val="-26"/>
          <w:szCs w:val="28"/>
          <w:lang w:val="uk-UA"/>
        </w:rPr>
        <w:object w:dxaOrig="3921" w:dyaOrig="809">
          <v:shape id="_x0000_i1069" type="#_x0000_t75" style="width:195.75pt;height:40.5pt" o:ole="" filled="t">
            <v:fill color2="black"/>
            <v:imagedata r:id="rId93" o:title=""/>
          </v:shape>
          <o:OLEObject Type="Embed" ProgID="Equation.3" ShapeID="_x0000_i1069" DrawAspect="Content" ObjectID="_1599037603" r:id="rId94"/>
        </w:objec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szCs w:val="28"/>
          <w:lang w:val="uk-UA"/>
        </w:rPr>
        <w:lastRenderedPageBreak/>
        <w:t>де r – парні коефіцієнти кореляції між ознаками.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szCs w:val="28"/>
          <w:lang w:val="uk-UA"/>
        </w:rPr>
        <w:t>Множинний коефіцієнт кореляції змінюється в межах від 0 до 1 і є позитивною величиною: 0&lt;R&lt;1: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i/>
          <w:iCs/>
          <w:szCs w:val="28"/>
          <w:lang w:val="uk-UA"/>
        </w:rPr>
        <w:t>R≤0,3</w:t>
      </w:r>
      <w:r w:rsidRPr="00995D08">
        <w:rPr>
          <w:szCs w:val="28"/>
          <w:lang w:val="uk-UA"/>
        </w:rPr>
        <w:t xml:space="preserve"> – зв’язок практично відсутній (або не всі важливі фактори взаємозв’язку враховані, або вибрано невірну форму рівняння регресії. Необхідно переглянути змінні, що ввійшли в модель, та можливо її вид);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i/>
          <w:iCs/>
          <w:szCs w:val="28"/>
          <w:lang w:val="uk-UA"/>
        </w:rPr>
        <w:t>0,3&lt;R≤0,5</w:t>
      </w:r>
      <w:r w:rsidRPr="00995D08">
        <w:rPr>
          <w:szCs w:val="28"/>
          <w:lang w:val="uk-UA"/>
        </w:rPr>
        <w:t xml:space="preserve"> – слабкий зв’язок;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i/>
          <w:iCs/>
          <w:szCs w:val="28"/>
          <w:lang w:val="uk-UA"/>
        </w:rPr>
        <w:t>0,5&lt;R≤0,7</w:t>
      </w:r>
      <w:r w:rsidRPr="00995D08">
        <w:rPr>
          <w:szCs w:val="28"/>
          <w:lang w:val="uk-UA"/>
        </w:rPr>
        <w:t xml:space="preserve"> – помірний зв’язок;</w:t>
      </w:r>
    </w:p>
    <w:p w:rsidR="005C7810" w:rsidRPr="00995D08" w:rsidRDefault="005C7810" w:rsidP="005C7810">
      <w:pPr>
        <w:pStyle w:val="a6"/>
        <w:spacing w:after="0"/>
        <w:ind w:firstLine="567"/>
        <w:jc w:val="both"/>
        <w:rPr>
          <w:szCs w:val="28"/>
          <w:lang w:val="uk-UA"/>
        </w:rPr>
      </w:pPr>
      <w:r w:rsidRPr="00995D08">
        <w:rPr>
          <w:i/>
          <w:iCs/>
          <w:szCs w:val="28"/>
          <w:lang w:val="uk-UA"/>
        </w:rPr>
        <w:t>R&gt;0,7</w:t>
      </w:r>
      <w:r w:rsidRPr="00995D08">
        <w:rPr>
          <w:szCs w:val="28"/>
          <w:lang w:val="uk-UA"/>
        </w:rPr>
        <w:t xml:space="preserve"> – сильний зв’язок.</w:t>
      </w:r>
    </w:p>
    <w:p w:rsidR="005C7810" w:rsidRPr="00995D08" w:rsidRDefault="005C7810" w:rsidP="008445EB"/>
    <w:p w:rsidR="00312E94" w:rsidRPr="00995D08" w:rsidRDefault="00312E94" w:rsidP="008445EB"/>
    <w:p w:rsidR="006E1393" w:rsidRPr="00995D08" w:rsidRDefault="006E1393" w:rsidP="006E1393">
      <w:pPr>
        <w:pStyle w:val="ac"/>
        <w:spacing w:after="0" w:line="360" w:lineRule="auto"/>
        <w:ind w:left="0"/>
        <w:jc w:val="center"/>
        <w:rPr>
          <w:rFonts w:ascii="Times New Roman" w:hAnsi="Times New Roman"/>
          <w:b/>
          <w:position w:val="-12"/>
          <w:sz w:val="28"/>
          <w:szCs w:val="28"/>
          <w:lang w:val="uk-UA"/>
        </w:rPr>
      </w:pPr>
      <w:r w:rsidRPr="00995D08">
        <w:rPr>
          <w:rFonts w:ascii="Times New Roman" w:eastAsia="Calibri" w:hAnsi="Times New Roman"/>
          <w:b/>
          <w:sz w:val="28"/>
          <w:szCs w:val="28"/>
          <w:lang w:val="uk-UA"/>
        </w:rPr>
        <w:t xml:space="preserve">3.  ПРИКЛАД </w:t>
      </w:r>
      <w:r w:rsidR="00312E94" w:rsidRPr="00995D08">
        <w:rPr>
          <w:rFonts w:ascii="Times New Roman" w:eastAsia="Calibri" w:hAnsi="Times New Roman"/>
          <w:b/>
          <w:sz w:val="28"/>
          <w:szCs w:val="28"/>
          <w:lang w:val="uk-UA"/>
        </w:rPr>
        <w:t>ВИКОНАННЯ РГР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12E94" w:rsidRPr="00995D08" w:rsidRDefault="00312E94" w:rsidP="00312E94">
      <w:pPr>
        <w:pStyle w:val="ac"/>
        <w:tabs>
          <w:tab w:val="left" w:pos="3265"/>
        </w:tabs>
        <w:spacing w:after="0" w:line="360" w:lineRule="auto"/>
        <w:ind w:left="1069" w:hanging="360"/>
        <w:rPr>
          <w:rFonts w:ascii="Times New Roman" w:hAnsi="Times New Roman"/>
          <w:b/>
          <w:sz w:val="28"/>
          <w:szCs w:val="28"/>
          <w:lang w:val="uk-UA"/>
        </w:rPr>
      </w:pPr>
      <w:r w:rsidRPr="00995D08">
        <w:rPr>
          <w:rFonts w:ascii="Times New Roman" w:hAnsi="Times New Roman"/>
          <w:b/>
          <w:sz w:val="28"/>
          <w:szCs w:val="28"/>
          <w:lang w:val="uk-UA"/>
        </w:rPr>
        <w:t>3.1 Багатофакторний аналіз</w:t>
      </w:r>
    </w:p>
    <w:p w:rsidR="00312E94" w:rsidRPr="00995D08" w:rsidRDefault="00312E94" w:rsidP="00312E9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За даними практичного посібника «Біогазові установки"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Барбара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Едер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Хайнц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Шульц 1996р. випуску (переклад з німецької виконаний компанією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Zorg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Biogas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у 2011 р. під науковою редакцією І. А.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Реддіх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) отримані дані виходу біогазу з органічних відходів. У даній задачі розрахунки проводилися на прикладі відходів кухні та зрубу парникових галявин, у яких розглядалися такі типи субстратів: органічна суха речовина (ОСР) та фосфат (% сухої речовини (СР)).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Таблиця 1. </w:t>
      </w:r>
      <w:r w:rsidRPr="00995D08">
        <w:rPr>
          <w:rFonts w:ascii="Times New Roman" w:hAnsi="Times New Roman" w:cs="Times New Roman"/>
          <w:color w:val="000000"/>
          <w:sz w:val="28"/>
          <w:szCs w:val="28"/>
        </w:rPr>
        <w:t xml:space="preserve">– Вихід біогазу в залежності від впливу типу субстрату та виду відходів </w:t>
      </w:r>
    </w:p>
    <w:tbl>
      <w:tblPr>
        <w:tblStyle w:val="af"/>
        <w:tblW w:w="9639" w:type="dxa"/>
        <w:tblInd w:w="108" w:type="dxa"/>
        <w:tblLook w:val="04A0"/>
      </w:tblPr>
      <w:tblGrid>
        <w:gridCol w:w="2267"/>
        <w:gridCol w:w="3686"/>
        <w:gridCol w:w="3686"/>
      </w:tblGrid>
      <w:tr w:rsidR="00312E94" w:rsidRPr="00995D08" w:rsidTr="00312E94">
        <w:trPr>
          <w:trHeight w:val="1198"/>
        </w:trPr>
        <w:tc>
          <w:tcPr>
            <w:tcW w:w="2268" w:type="dxa"/>
            <w:vMerge w:val="restart"/>
            <w:tcBorders>
              <w:tl2br w:val="single" w:sz="4" w:space="0" w:color="auto"/>
            </w:tcBorders>
          </w:tcPr>
          <w:p w:rsidR="00312E94" w:rsidRPr="00995D08" w:rsidRDefault="00312E94" w:rsidP="00312E94">
            <w:pPr>
              <w:tabs>
                <w:tab w:val="left" w:pos="3265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Субстрат</w:t>
            </w:r>
          </w:p>
          <w:p w:rsidR="00312E94" w:rsidRPr="00995D08" w:rsidRDefault="00312E94" w:rsidP="00312E9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12E94" w:rsidRPr="00995D08" w:rsidRDefault="00312E94" w:rsidP="00312E9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12E94" w:rsidRPr="00995D08" w:rsidRDefault="00312E94" w:rsidP="00312E9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12E94" w:rsidRPr="00995D08" w:rsidRDefault="00312E94" w:rsidP="00312E9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Відходи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ОСР </w:t>
            </w: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Фосфат</w:t>
            </w:r>
          </w:p>
        </w:tc>
      </w:tr>
      <w:tr w:rsidR="00312E94" w:rsidRPr="00995D08" w:rsidTr="00312E94">
        <w:trPr>
          <w:trHeight w:val="124"/>
        </w:trPr>
        <w:tc>
          <w:tcPr>
            <w:tcW w:w="2268" w:type="dxa"/>
            <w:vMerge/>
            <w:tcBorders>
              <w:tl2br w:val="single" w:sz="4" w:space="0" w:color="auto"/>
            </w:tcBorders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 СР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 СР</w:t>
            </w:r>
          </w:p>
        </w:tc>
      </w:tr>
      <w:tr w:rsidR="00312E94" w:rsidRPr="00995D08" w:rsidTr="00312E94">
        <w:trPr>
          <w:trHeight w:val="272"/>
        </w:trPr>
        <w:tc>
          <w:tcPr>
            <w:tcW w:w="2268" w:type="dxa"/>
            <w:vMerge w:val="restart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кухні</w:t>
            </w: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</w:t>
            </w:r>
          </w:p>
        </w:tc>
      </w:tr>
      <w:tr w:rsidR="00312E94" w:rsidRPr="00995D08" w:rsidTr="00312E94">
        <w:tc>
          <w:tcPr>
            <w:tcW w:w="2268" w:type="dxa"/>
            <w:vMerge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</w:tr>
      <w:tr w:rsidR="00312E94" w:rsidRPr="00995D08" w:rsidTr="00312E94">
        <w:tc>
          <w:tcPr>
            <w:tcW w:w="2268" w:type="dxa"/>
            <w:vMerge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98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312E94" w:rsidRPr="00995D08" w:rsidTr="00312E94">
        <w:tc>
          <w:tcPr>
            <w:tcW w:w="2268" w:type="dxa"/>
            <w:vMerge w:val="restart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зрубу парникових галявин</w:t>
            </w: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</w:tr>
      <w:tr w:rsidR="00312E94" w:rsidRPr="00995D08" w:rsidTr="00312E94">
        <w:tc>
          <w:tcPr>
            <w:tcW w:w="2268" w:type="dxa"/>
            <w:vMerge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</w:p>
        </w:tc>
      </w:tr>
      <w:tr w:rsidR="00312E94" w:rsidRPr="00995D08" w:rsidTr="00312E94">
        <w:tc>
          <w:tcPr>
            <w:tcW w:w="2268" w:type="dxa"/>
            <w:vMerge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68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92</w:t>
            </w:r>
          </w:p>
        </w:tc>
        <w:tc>
          <w:tcPr>
            <w:tcW w:w="3685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</w:tbl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1. Гіпотези впливу</w:t>
      </w:r>
      <w:r w:rsidRPr="00995D08">
        <w:rPr>
          <w:rFonts w:ascii="Times New Roman" w:hAnsi="Times New Roman" w:cs="Times New Roman"/>
          <w:color w:val="000000"/>
          <w:sz w:val="28"/>
          <w:szCs w:val="28"/>
        </w:rPr>
        <w:t xml:space="preserve"> типу субстрату та виду відходів на вихід біогазу</w:t>
      </w:r>
      <w:r w:rsidRPr="00995D08">
        <w:rPr>
          <w:rFonts w:ascii="Times New Roman" w:hAnsi="Times New Roman" w:cs="Times New Roman"/>
          <w:sz w:val="28"/>
          <w:szCs w:val="28"/>
        </w:rPr>
        <w:t>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Н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о</w:t>
      </w:r>
      <w:proofErr w:type="spellEnd"/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існує вплив субстратів, Н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1 </w:t>
      </w:r>
      <w:r w:rsidRPr="00995D08">
        <w:rPr>
          <w:rFonts w:ascii="Times New Roman" w:hAnsi="Times New Roman" w:cs="Times New Roman"/>
          <w:sz w:val="28"/>
          <w:szCs w:val="28"/>
        </w:rPr>
        <w:t>– відсутній вплив субстратів;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lastRenderedPageBreak/>
        <w:t xml:space="preserve">2)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Н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о</w:t>
      </w:r>
      <w:proofErr w:type="spellEnd"/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існує вплив відходів, Н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1 </w:t>
      </w:r>
      <w:r w:rsidRPr="00995D08">
        <w:rPr>
          <w:rFonts w:ascii="Times New Roman" w:hAnsi="Times New Roman" w:cs="Times New Roman"/>
          <w:sz w:val="28"/>
          <w:szCs w:val="28"/>
        </w:rPr>
        <w:t>– відсутній вплив відходів;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Н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о</w:t>
      </w:r>
      <w:proofErr w:type="spellEnd"/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– існує вплив двох факторів одночасно, Н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1 </w:t>
      </w:r>
      <w:r w:rsidRPr="00995D08">
        <w:rPr>
          <w:rFonts w:ascii="Times New Roman" w:hAnsi="Times New Roman" w:cs="Times New Roman"/>
          <w:sz w:val="28"/>
          <w:szCs w:val="28"/>
        </w:rPr>
        <w:t>– відсутній вплив двох факторів одночасно.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2. Знаходження критичних значень (для кожного значення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критерія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Фішера при заданому коефіцієнті надійності α)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Фактор А: а = 2; фактор В: b = 2.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Ступені свободи для кожного фактору: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для фактору А: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df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*N </w:t>
      </w:r>
      <w:r w:rsidRPr="00995D08">
        <w:rPr>
          <w:rFonts w:ascii="Times New Roman" w:hAnsi="Times New Roman" w:cs="Times New Roman"/>
          <w:sz w:val="28"/>
          <w:szCs w:val="28"/>
        </w:rPr>
        <w:t xml:space="preserve">= а-1=1; для фактору В: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df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*N </w:t>
      </w:r>
      <w:r w:rsidRPr="00995D08">
        <w:rPr>
          <w:rFonts w:ascii="Times New Roman" w:hAnsi="Times New Roman" w:cs="Times New Roman"/>
          <w:sz w:val="28"/>
          <w:szCs w:val="28"/>
        </w:rPr>
        <w:t>= b-1 = 1.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Взаємодія А*В: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df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*N </w:t>
      </w:r>
      <w:r w:rsidRPr="00995D08">
        <w:rPr>
          <w:rFonts w:ascii="Times New Roman" w:hAnsi="Times New Roman" w:cs="Times New Roman"/>
          <w:sz w:val="28"/>
          <w:szCs w:val="28"/>
        </w:rPr>
        <w:t>= (а-1)(b-1) = 1.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Похибка в середині групи: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df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*D </w:t>
      </w:r>
      <w:r w:rsidRPr="00995D08">
        <w:rPr>
          <w:rFonts w:ascii="Times New Roman" w:hAnsi="Times New Roman" w:cs="Times New Roman"/>
          <w:sz w:val="28"/>
          <w:szCs w:val="28"/>
        </w:rPr>
        <w:t>= а*b(n-1) = 4(3-1) = 8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995D08">
        <w:rPr>
          <w:rFonts w:ascii="Times New Roman" w:hAnsi="Times New Roman" w:cs="Times New Roman"/>
          <w:sz w:val="28"/>
          <w:szCs w:val="28"/>
        </w:rPr>
        <w:t xml:space="preserve">де </w:t>
      </w:r>
      <w:r w:rsidRPr="00995D08">
        <w:rPr>
          <w:rFonts w:ascii="Times New Roman" w:hAnsi="Times New Roman" w:cs="Times New Roman"/>
          <w:i/>
          <w:sz w:val="28"/>
          <w:szCs w:val="28"/>
        </w:rPr>
        <w:t>п</w:t>
      </w:r>
      <w:r w:rsidRPr="00995D08">
        <w:rPr>
          <w:rFonts w:ascii="Times New Roman" w:hAnsi="Times New Roman" w:cs="Times New Roman"/>
          <w:sz w:val="28"/>
          <w:szCs w:val="28"/>
        </w:rPr>
        <w:t xml:space="preserve"> – число об’єктів у кожній  групі.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Визначення критичних значень при α = 0,05 з таблиці: при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df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*N </w:t>
      </w:r>
      <w:r w:rsidRPr="00995D08">
        <w:rPr>
          <w:rFonts w:ascii="Times New Roman" w:hAnsi="Times New Roman" w:cs="Times New Roman"/>
          <w:sz w:val="28"/>
          <w:szCs w:val="28"/>
        </w:rPr>
        <w:t>= 1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;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df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*D </w:t>
      </w:r>
      <w:r w:rsidRPr="00995D08">
        <w:rPr>
          <w:rFonts w:ascii="Times New Roman" w:hAnsi="Times New Roman" w:cs="Times New Roman"/>
          <w:sz w:val="28"/>
          <w:szCs w:val="28"/>
        </w:rPr>
        <w:t>= 8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95D08">
        <w:rPr>
          <w:rFonts w:ascii="Times New Roman" w:hAnsi="Times New Roman" w:cs="Times New Roman"/>
          <w:b/>
          <w:sz w:val="28"/>
          <w:szCs w:val="28"/>
        </w:rPr>
        <w:t>F</w:t>
      </w:r>
      <w:r w:rsidRPr="00995D08">
        <w:rPr>
          <w:rFonts w:ascii="Times New Roman" w:hAnsi="Times New Roman" w:cs="Times New Roman"/>
          <w:b/>
          <w:sz w:val="28"/>
          <w:szCs w:val="28"/>
          <w:vertAlign w:val="subscript"/>
        </w:rPr>
        <w:t>кр</w:t>
      </w:r>
      <w:proofErr w:type="spellEnd"/>
      <w:r w:rsidRPr="00995D08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b/>
          <w:sz w:val="28"/>
          <w:szCs w:val="28"/>
        </w:rPr>
        <w:t>= 6,32</w:t>
      </w:r>
      <w:r w:rsidRPr="00995D08">
        <w:rPr>
          <w:rFonts w:ascii="Times New Roman" w:hAnsi="Times New Roman" w:cs="Times New Roman"/>
          <w:sz w:val="28"/>
          <w:szCs w:val="28"/>
        </w:rPr>
        <w:t>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Таблиця 2. </w:t>
      </w:r>
      <w:r w:rsidRPr="00995D08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995D08">
        <w:rPr>
          <w:rFonts w:ascii="Times New Roman" w:hAnsi="Times New Roman" w:cs="Times New Roman"/>
          <w:sz w:val="28"/>
          <w:szCs w:val="28"/>
        </w:rPr>
        <w:t xml:space="preserve"> Результати  розрахунків багатофакторного аналізу</w:t>
      </w:r>
    </w:p>
    <w:tbl>
      <w:tblPr>
        <w:tblStyle w:val="af"/>
        <w:tblW w:w="0" w:type="auto"/>
        <w:tblLook w:val="04A0"/>
      </w:tblPr>
      <w:tblGrid>
        <w:gridCol w:w="3936"/>
        <w:gridCol w:w="1701"/>
        <w:gridCol w:w="1134"/>
        <w:gridCol w:w="1559"/>
        <w:gridCol w:w="1241"/>
      </w:tblGrid>
      <w:tr w:rsidR="00312E94" w:rsidRPr="00995D08" w:rsidTr="00312E94">
        <w:tc>
          <w:tcPr>
            <w:tcW w:w="393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Фактори</w:t>
            </w:r>
          </w:p>
        </w:tc>
        <w:tc>
          <w:tcPr>
            <w:tcW w:w="170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SS</w:t>
            </w:r>
          </w:p>
        </w:tc>
        <w:tc>
          <w:tcPr>
            <w:tcW w:w="1134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995D0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df</w:t>
            </w:r>
            <w:proofErr w:type="spellEnd"/>
          </w:p>
        </w:tc>
        <w:tc>
          <w:tcPr>
            <w:tcW w:w="155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995D0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МS</w:t>
            </w:r>
            <w:proofErr w:type="spellEnd"/>
          </w:p>
        </w:tc>
        <w:tc>
          <w:tcPr>
            <w:tcW w:w="124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F</w:t>
            </w:r>
          </w:p>
        </w:tc>
      </w:tr>
      <w:tr w:rsidR="00312E94" w:rsidRPr="00995D08" w:rsidTr="00312E94">
        <w:tc>
          <w:tcPr>
            <w:tcW w:w="393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Відходи (А)</w:t>
            </w:r>
          </w:p>
        </w:tc>
        <w:tc>
          <w:tcPr>
            <w:tcW w:w="170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0,19</w:t>
            </w:r>
          </w:p>
        </w:tc>
        <w:tc>
          <w:tcPr>
            <w:tcW w:w="1134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0,19</w:t>
            </w:r>
          </w:p>
        </w:tc>
        <w:tc>
          <w:tcPr>
            <w:tcW w:w="124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</w:t>
            </w:r>
          </w:p>
        </w:tc>
      </w:tr>
      <w:tr w:rsidR="00312E94" w:rsidRPr="00995D08" w:rsidTr="00312E94">
        <w:tc>
          <w:tcPr>
            <w:tcW w:w="393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Субстрати (В)</w:t>
            </w:r>
          </w:p>
        </w:tc>
        <w:tc>
          <w:tcPr>
            <w:tcW w:w="170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22405,25</w:t>
            </w:r>
          </w:p>
        </w:tc>
        <w:tc>
          <w:tcPr>
            <w:tcW w:w="1134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22405,25</w:t>
            </w:r>
          </w:p>
        </w:tc>
        <w:tc>
          <w:tcPr>
            <w:tcW w:w="124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816,22</w:t>
            </w:r>
          </w:p>
        </w:tc>
      </w:tr>
      <w:tr w:rsidR="00312E94" w:rsidRPr="00995D08" w:rsidTr="00312E94">
        <w:tc>
          <w:tcPr>
            <w:tcW w:w="393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Взаємодія (А*В)</w:t>
            </w:r>
          </w:p>
        </w:tc>
        <w:tc>
          <w:tcPr>
            <w:tcW w:w="170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22414,86</w:t>
            </w:r>
          </w:p>
        </w:tc>
        <w:tc>
          <w:tcPr>
            <w:tcW w:w="1134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0,38</w:t>
            </w:r>
          </w:p>
        </w:tc>
        <w:tc>
          <w:tcPr>
            <w:tcW w:w="124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</w:t>
            </w:r>
          </w:p>
        </w:tc>
      </w:tr>
      <w:tr w:rsidR="00312E94" w:rsidRPr="00995D08" w:rsidTr="00312E94">
        <w:tc>
          <w:tcPr>
            <w:tcW w:w="393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Похибка в середині групи</w:t>
            </w:r>
          </w:p>
        </w:tc>
        <w:tc>
          <w:tcPr>
            <w:tcW w:w="170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219,60</w:t>
            </w:r>
          </w:p>
        </w:tc>
        <w:tc>
          <w:tcPr>
            <w:tcW w:w="1134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55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27,45</w:t>
            </w:r>
          </w:p>
        </w:tc>
        <w:tc>
          <w:tcPr>
            <w:tcW w:w="124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312E94" w:rsidRPr="00995D08" w:rsidTr="00312E94">
        <w:tc>
          <w:tcPr>
            <w:tcW w:w="3936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Разом</w:t>
            </w:r>
          </w:p>
        </w:tc>
        <w:tc>
          <w:tcPr>
            <w:tcW w:w="170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45039,9</w:t>
            </w:r>
          </w:p>
        </w:tc>
        <w:tc>
          <w:tcPr>
            <w:tcW w:w="1134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</w:t>
            </w:r>
          </w:p>
        </w:tc>
        <w:tc>
          <w:tcPr>
            <w:tcW w:w="155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22433,27</w:t>
            </w:r>
          </w:p>
        </w:tc>
        <w:tc>
          <w:tcPr>
            <w:tcW w:w="1241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816,24</w:t>
            </w:r>
          </w:p>
        </w:tc>
      </w:tr>
    </w:tbl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SS</m:t>
          </m:r>
          <m:r>
            <w:rPr>
              <w:rFonts w:ascii="Cambria Math" w:hAnsi="Times New Roman" w:cs="Times New Roman"/>
              <w:sz w:val="28"/>
              <w:szCs w:val="28"/>
            </w:rPr>
            <m:t>=</m:t>
          </m:r>
          <m:nary>
            <m:naryPr>
              <m:chr m:val="∑"/>
              <m:limLoc m:val="undOvr"/>
              <m:subHide m:val="on"/>
              <m:supHide m:val="on"/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naryPr>
            <m:sub/>
            <m:sup/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n</m:t>
              </m:r>
              <m:sSup>
                <m:sSup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acc>
                        <m:accPr>
                          <m:chr m:val="̅"/>
                          <m:ctrlPr>
                            <w:rPr>
                              <w:rFonts w:ascii="Cambria Math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acc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</m:acc>
                      <m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m:t>-</m:t>
                      </m:r>
                      <m:acc>
                        <m:accPr>
                          <m:chr m:val="̿"/>
                          <m:ctrlPr>
                            <w:rPr>
                              <w:rFonts w:ascii="Cambria Math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acc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</m:acc>
                    </m:e>
                  </m:d>
                </m:e>
                <m:sup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2</m:t>
                  </m:r>
                </m:sup>
              </m:sSup>
            </m:e>
          </m:nary>
        </m:oMath>
      </m:oMathPara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Для групи А: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SS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А</w:t>
      </w:r>
      <w:r w:rsidRPr="00995D08">
        <w:rPr>
          <w:rFonts w:ascii="Times New Roman" w:hAnsi="Times New Roman" w:cs="Times New Roman"/>
          <w:sz w:val="28"/>
          <w:szCs w:val="28"/>
        </w:rPr>
        <w:t xml:space="preserve"> = 6*((44,42-44,29)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(44,17-44,29)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>) = 0,19;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Для групи В: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SS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В</w:t>
      </w:r>
      <w:r w:rsidRPr="00995D08">
        <w:rPr>
          <w:rFonts w:ascii="Times New Roman" w:hAnsi="Times New Roman" w:cs="Times New Roman"/>
          <w:sz w:val="28"/>
          <w:szCs w:val="28"/>
        </w:rPr>
        <w:t xml:space="preserve"> = 6*((87,5-44,29)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(1,08-44,29)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>) = 22405,25;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Для взаємодії А*В: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SS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А*В </w:t>
      </w:r>
      <w:r w:rsidRPr="00995D08">
        <w:rPr>
          <w:rFonts w:ascii="Times New Roman" w:hAnsi="Times New Roman" w:cs="Times New Roman"/>
          <w:sz w:val="28"/>
          <w:szCs w:val="28"/>
        </w:rPr>
        <w:t>= 3*((88-44,29)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(87-44,29)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(0,83-44,29)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(1,3-44,29)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>)= 22414,86.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Похибка: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95D08">
        <w:rPr>
          <w:rFonts w:ascii="Times New Roman" w:hAnsi="Times New Roman" w:cs="Times New Roman"/>
          <w:sz w:val="28"/>
          <w:szCs w:val="28"/>
        </w:rPr>
        <w:t>SS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пох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= (80-88)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(86-88)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(98-88)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(82-87)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>+ (87-87)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(92-87)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>+(0,3-0,83)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>+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995D08">
        <w:rPr>
          <w:rFonts w:ascii="Times New Roman" w:hAnsi="Times New Roman" w:cs="Times New Roman"/>
          <w:sz w:val="28"/>
          <w:szCs w:val="28"/>
        </w:rPr>
        <w:t>+ (0,7-0,83)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 xml:space="preserve"> +(1,5-0,83)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(0,7-1,3)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(1,3-1,3)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+ (2-1,3)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 xml:space="preserve"> = 219,60.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995D08">
        <w:rPr>
          <w:rFonts w:ascii="Times New Roman" w:hAnsi="Times New Roman" w:cs="Times New Roman"/>
          <w:sz w:val="28"/>
          <w:szCs w:val="28"/>
        </w:rPr>
        <w:lastRenderedPageBreak/>
        <w:t>МS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SS(A)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a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1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</w:rPr>
              <m:t>0,19</m:t>
            </m:r>
          </m:num>
          <m:den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1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>=0,19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; 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МS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SS(B)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в-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1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</w:rPr>
              <m:t>22405,25</m:t>
            </m:r>
          </m:num>
          <m:den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1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>=22405,25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;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МS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 xml:space="preserve">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SS(A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B)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(a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1)(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в-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1)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</w:rPr>
              <m:t xml:space="preserve">0,19 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∙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num>
          <m:den>
            <m:d>
              <m:d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hAnsi="Times New Roman" w:cs="Times New Roman"/>
                    <w:sz w:val="28"/>
                    <w:szCs w:val="28"/>
                  </w:rPr>
                  <m:t>1</m:t>
                </m:r>
              </m:e>
            </m:d>
            <m:r>
              <w:rPr>
                <w:rFonts w:ascii="Cambria Math" w:hAnsi="Times New Roman" w:cs="Times New Roman"/>
                <w:sz w:val="28"/>
                <w:szCs w:val="28"/>
              </w:rPr>
              <m:t>(2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1)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>=0,38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;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995D08">
        <w:rPr>
          <w:rFonts w:ascii="Times New Roman" w:hAnsi="Times New Roman" w:cs="Times New Roman"/>
          <w:sz w:val="28"/>
          <w:szCs w:val="28"/>
        </w:rPr>
        <w:t>МS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>(похибка)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SS(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похибка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в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(n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1)</m:t>
            </m:r>
          </m:den>
        </m:f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= 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219,60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∙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2(3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1)</m:t>
            </m:r>
          </m:den>
        </m:f>
        <m: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>= 27,45.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F(А)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MS(A)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MS(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похибки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)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</w:rPr>
              <m:t>0,19</m:t>
            </m:r>
          </m:num>
          <m:den>
            <m:r>
              <w:rPr>
                <w:rFonts w:ascii="Cambria Math" w:hAnsi="Times New Roman" w:cs="Times New Roman"/>
                <w:sz w:val="28"/>
                <w:szCs w:val="28"/>
              </w:rPr>
              <m:t>27,45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w:rPr>
            <w:rFonts w:ascii="Cambria Math" w:hAnsi="Times New Roman" w:cs="Times New Roman"/>
            <w:sz w:val="28"/>
            <w:szCs w:val="28"/>
          </w:rPr>
          <m:t>≈</m:t>
        </m:r>
        <m:r>
          <w:rPr>
            <w:rFonts w:ascii="Cambria Math" w:hAnsi="Times New Roman" w:cs="Times New Roman"/>
            <w:sz w:val="28"/>
            <w:szCs w:val="28"/>
          </w:rPr>
          <m:t>0,01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>;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F(В)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MS(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В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MS(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похибки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)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</w:rPr>
              <m:t>22405,25</m:t>
            </m:r>
          </m:num>
          <m:den>
            <m:r>
              <w:rPr>
                <w:rFonts w:ascii="Cambria Math" w:hAnsi="Times New Roman" w:cs="Times New Roman"/>
                <w:sz w:val="28"/>
                <w:szCs w:val="28"/>
              </w:rPr>
              <m:t>27,45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w:rPr>
            <w:rFonts w:ascii="Cambria Math" w:hAnsi="Times New Roman" w:cs="Times New Roman"/>
            <w:sz w:val="28"/>
            <w:szCs w:val="28"/>
          </w:rPr>
          <m:t>≈</m:t>
        </m:r>
        <m:r>
          <w:rPr>
            <w:rFonts w:ascii="Cambria Math" w:hAnsi="Times New Roman" w:cs="Times New Roman"/>
            <w:sz w:val="28"/>
            <w:szCs w:val="28"/>
          </w:rPr>
          <m:t>816,22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>;</w:t>
      </w:r>
      <w:r w:rsidRPr="00995D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F(А*В) =</w:t>
      </w:r>
      <m:oMath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MS(A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В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MS(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похибки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)</m:t>
            </m:r>
          </m:den>
        </m:f>
      </m:oMath>
      <w:r w:rsidRPr="00995D08">
        <w:rPr>
          <w:rFonts w:ascii="Times New Roman" w:hAnsi="Times New Roman" w:cs="Times New Roman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</w:rPr>
              <m:t>0,38</m:t>
            </m:r>
          </m:num>
          <m:den>
            <m:r>
              <w:rPr>
                <w:rFonts w:ascii="Cambria Math" w:hAnsi="Times New Roman" w:cs="Times New Roman"/>
                <w:sz w:val="28"/>
                <w:szCs w:val="28"/>
              </w:rPr>
              <m:t>27,45</m:t>
            </m:r>
          </m:den>
        </m:f>
        <m: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w:rPr>
            <w:rFonts w:ascii="Cambria Math" w:hAnsi="Times New Roman" w:cs="Times New Roman"/>
            <w:sz w:val="28"/>
            <w:szCs w:val="28"/>
          </w:rPr>
          <m:t>≈</m:t>
        </m:r>
        <m:r>
          <w:rPr>
            <w:rFonts w:ascii="Cambria Math" w:hAnsi="Times New Roman" w:cs="Times New Roman"/>
            <w:sz w:val="28"/>
            <w:szCs w:val="28"/>
          </w:rPr>
          <m:t>0,01.</m:t>
        </m:r>
      </m:oMath>
      <w:r w:rsidRPr="00995D0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Оскільки, F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В </w:t>
      </w:r>
      <m:oMath>
        <m:r>
          <w:rPr>
            <w:rFonts w:ascii="Cambria Math" w:hAnsi="Times New Roman" w:cs="Times New Roman"/>
            <w:sz w:val="28"/>
            <w:szCs w:val="28"/>
            <w:vertAlign w:val="subscript"/>
          </w:rPr>
          <m:t>&gt;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 xml:space="preserve"> </w:t>
      </w:r>
      <w:proofErr w:type="spellStart"/>
      <w:r w:rsidRPr="00995D08">
        <w:rPr>
          <w:rFonts w:ascii="Times New Roman" w:hAnsi="Times New Roman" w:cs="Times New Roman"/>
          <w:sz w:val="28"/>
          <w:szCs w:val="28"/>
        </w:rPr>
        <w:t>F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кр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>, то нульові гіпотези про тип субстрату відкладаються, тому робимо висновок, що субстрат здійснює значний вплив на вихід біогазу.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t>3.2 Метод найменших квадратів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Знайдемо рівняння множинної регресії методом найменших квадратів.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Регресійний аналіз дає змогу оцінити рівні впливу на досліджуваний показник, кожного із введеного в модель фактору при фіксованому положенні інших факторів. Завдання зводиться до математичного виразу, який якнайкраще відображує зв’язок факторних ознак. Функція має краще за інші відображати реальні зв’язки між досліджуваним показником і факторами.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          Для побудови функції залежності виходу біогазу від типу субстрату використовуємо дані дослідження, що зведені у табл. 3.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lastRenderedPageBreak/>
        <w:t xml:space="preserve">Таблиця 3. – Дані виходу біогазу у залежності від типу субстрату </w:t>
      </w:r>
    </w:p>
    <w:tbl>
      <w:tblPr>
        <w:tblStyle w:val="af"/>
        <w:tblW w:w="0" w:type="auto"/>
        <w:tblInd w:w="675" w:type="dxa"/>
        <w:tblLook w:val="04A0"/>
      </w:tblPr>
      <w:tblGrid>
        <w:gridCol w:w="709"/>
        <w:gridCol w:w="2268"/>
        <w:gridCol w:w="3402"/>
        <w:gridCol w:w="2268"/>
      </w:tblGrid>
      <w:tr w:rsidR="00312E94" w:rsidRPr="00995D08" w:rsidTr="00312E94">
        <w:tc>
          <w:tcPr>
            <w:tcW w:w="70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№</w:t>
            </w:r>
          </w:p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ОСР</w:t>
            </w:r>
          </w:p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 СР</w:t>
            </w:r>
          </w:p>
        </w:tc>
        <w:tc>
          <w:tcPr>
            <w:tcW w:w="3402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Фосфат</w:t>
            </w:r>
          </w:p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 СР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 біогазу, л/кг ОСР</w:t>
            </w:r>
          </w:p>
        </w:tc>
      </w:tr>
      <w:tr w:rsidR="00312E94" w:rsidRPr="00995D08" w:rsidTr="00312E94">
        <w:tc>
          <w:tcPr>
            <w:tcW w:w="70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02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312E94" w:rsidRPr="00995D08" w:rsidTr="00312E94">
        <w:tc>
          <w:tcPr>
            <w:tcW w:w="709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3402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</w:t>
            </w:r>
          </w:p>
        </w:tc>
        <w:tc>
          <w:tcPr>
            <w:tcW w:w="2268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312E94" w:rsidRPr="00995D08" w:rsidTr="00312E94">
        <w:tc>
          <w:tcPr>
            <w:tcW w:w="709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3402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  <w:tc>
          <w:tcPr>
            <w:tcW w:w="2268" w:type="dxa"/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380</w:t>
            </w:r>
          </w:p>
        </w:tc>
      </w:tr>
      <w:tr w:rsidR="00312E94" w:rsidRPr="00995D08" w:rsidTr="00312E94"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98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500</w:t>
            </w:r>
          </w:p>
        </w:tc>
      </w:tr>
      <w:tr w:rsidR="00312E94" w:rsidRPr="00995D08" w:rsidTr="00312E94"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550</w:t>
            </w:r>
          </w:p>
        </w:tc>
      </w:tr>
      <w:tr w:rsidR="00312E94" w:rsidRPr="00995D08" w:rsidTr="00312E94">
        <w:tc>
          <w:tcPr>
            <w:tcW w:w="864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Продовження табл. 3</w:t>
            </w:r>
          </w:p>
        </w:tc>
      </w:tr>
      <w:tr w:rsidR="00312E94" w:rsidRPr="00995D08" w:rsidTr="00312E94"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312E94" w:rsidRPr="00995D08" w:rsidTr="00312E94">
        <w:tc>
          <w:tcPr>
            <w:tcW w:w="70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</w:t>
            </w:r>
          </w:p>
        </w:tc>
        <w:tc>
          <w:tcPr>
            <w:tcW w:w="3402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440</w:t>
            </w:r>
          </w:p>
        </w:tc>
      </w:tr>
      <w:tr w:rsidR="00312E94" w:rsidRPr="00995D08" w:rsidTr="00312E94">
        <w:tc>
          <w:tcPr>
            <w:tcW w:w="70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92</w:t>
            </w:r>
          </w:p>
        </w:tc>
        <w:tc>
          <w:tcPr>
            <w:tcW w:w="3402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680</w:t>
            </w:r>
          </w:p>
        </w:tc>
      </w:tr>
      <w:tr w:rsidR="00312E94" w:rsidRPr="00995D08" w:rsidTr="00312E94">
        <w:tc>
          <w:tcPr>
            <w:tcW w:w="709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Times New Roman" w:cs="Times New Roman"/>
                    <w:sz w:val="28"/>
                    <w:szCs w:val="28"/>
                    <w:lang w:val="uk-UA"/>
                  </w:rPr>
                  <m:t>∑</m:t>
                </m:r>
              </m:oMath>
            </m:oMathPara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525</w:t>
            </w:r>
          </w:p>
        </w:tc>
        <w:tc>
          <w:tcPr>
            <w:tcW w:w="3402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6,5</w:t>
            </w:r>
          </w:p>
        </w:tc>
        <w:tc>
          <w:tcPr>
            <w:tcW w:w="2268" w:type="dxa"/>
            <w:vAlign w:val="center"/>
          </w:tcPr>
          <w:p w:rsidR="00312E94" w:rsidRPr="00995D08" w:rsidRDefault="00312E94" w:rsidP="00312E94">
            <w:pPr>
              <w:tabs>
                <w:tab w:val="left" w:pos="3265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95D0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2750</w:t>
            </w:r>
          </w:p>
        </w:tc>
      </w:tr>
    </w:tbl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 Для знаходження рівняння залежності використаємо наступні формули: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vertAlign w:val="subscript"/>
        </w:rPr>
      </w:pPr>
      <w:r w:rsidRPr="00995D08">
        <w:rPr>
          <w:rFonts w:ascii="Times New Roman" w:hAnsi="Times New Roman" w:cs="Times New Roman"/>
          <w:i/>
          <w:sz w:val="28"/>
          <w:szCs w:val="28"/>
        </w:rPr>
        <w:t xml:space="preserve">у =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о</w:t>
      </w:r>
      <w:r w:rsidRPr="00995D08">
        <w:rPr>
          <w:rFonts w:ascii="Times New Roman" w:hAnsi="Times New Roman" w:cs="Times New Roman"/>
          <w:i/>
          <w:sz w:val="28"/>
          <w:szCs w:val="28"/>
        </w:rPr>
        <w:t>+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 +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2 </w:t>
      </w:r>
      <w:r w:rsidRPr="00995D08">
        <w:rPr>
          <w:rFonts w:ascii="Times New Roman" w:hAnsi="Times New Roman" w:cs="Times New Roman"/>
          <w:b/>
          <w:i/>
          <w:sz w:val="28"/>
          <w:szCs w:val="28"/>
        </w:rPr>
        <w:t>+…+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п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п</w:t>
      </w:r>
      <w:proofErr w:type="spellEnd"/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у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=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о</w:t>
      </w:r>
      <w:r w:rsidRPr="00995D08">
        <w:rPr>
          <w:rFonts w:ascii="Times New Roman" w:hAnsi="Times New Roman" w:cs="Times New Roman"/>
          <w:i/>
          <w:sz w:val="28"/>
          <w:szCs w:val="28"/>
        </w:rPr>
        <w:t>+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 +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i/>
          <w:sz w:val="28"/>
          <w:szCs w:val="28"/>
        </w:rPr>
        <w:t>,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у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i/>
          <w:sz w:val="28"/>
          <w:szCs w:val="28"/>
        </w:rPr>
        <w:t>–</w:t>
      </w:r>
      <w:r w:rsidRPr="00995D08">
        <w:rPr>
          <w:rFonts w:ascii="Times New Roman" w:hAnsi="Times New Roman" w:cs="Times New Roman"/>
          <w:sz w:val="28"/>
          <w:szCs w:val="28"/>
        </w:rPr>
        <w:t xml:space="preserve"> це розрахункові значення результативної функції; </w:t>
      </w:r>
      <w:r w:rsidRPr="00995D08">
        <w:rPr>
          <w:rFonts w:ascii="Times New Roman" w:hAnsi="Times New Roman" w:cs="Times New Roman"/>
          <w:i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sz w:val="28"/>
          <w:szCs w:val="28"/>
        </w:rPr>
        <w:t>, 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 xml:space="preserve">– факторні ознаки; </w:t>
      </w: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а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о</w:t>
      </w:r>
      <w:proofErr w:type="spellEnd"/>
      <w:r w:rsidRPr="00995D08">
        <w:rPr>
          <w:rFonts w:ascii="Times New Roman" w:hAnsi="Times New Roman" w:cs="Times New Roman"/>
          <w:sz w:val="28"/>
          <w:szCs w:val="28"/>
        </w:rPr>
        <w:t>,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sz w:val="28"/>
          <w:szCs w:val="28"/>
        </w:rPr>
        <w:t>, а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>– параметри рівняння, що можна обчислити, розв’язавши систему нормальних рівнянь:</w:t>
      </w:r>
    </w:p>
    <w:p w:rsidR="00312E94" w:rsidRPr="00995D08" w:rsidRDefault="00722F4A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∑у</m:t>
                  </m:r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=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n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o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2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∑у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=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o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Sup>
                    <m:sSubSup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SupPr>
                    <m:e>
                      <m:r>
                        <m:rPr>
                          <m:sty m:val="p"/>
                        </m:r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  <m: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bSup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2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∑у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=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o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2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2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∑</m:t>
                  </m:r>
                  <m:sSubSup>
                    <m:sSubSup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SupPr>
                    <m:e>
                      <m:r>
                        <m:rPr>
                          <m:sty m:val="p"/>
                        </m:r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  <m: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bSup>
                </m:e>
              </m:eqArr>
            </m:e>
          </m:d>
        </m:oMath>
      </m:oMathPara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hAnsi="Times New Roman" w:cs="Times New Roman"/>
            <w:sz w:val="28"/>
            <w:szCs w:val="28"/>
          </w:rPr>
          <m:t>∑</m:t>
        </m:r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yx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</w:rPr>
              <m:t xml:space="preserve">1 </m:t>
            </m:r>
          </m:sub>
        </m:sSub>
      </m:oMath>
      <w:r w:rsidRPr="00995D08">
        <w:rPr>
          <w:rFonts w:ascii="Times New Roman" w:eastAsiaTheme="minorEastAsia" w:hAnsi="Times New Roman" w:cs="Times New Roman"/>
          <w:i/>
          <w:sz w:val="28"/>
          <w:szCs w:val="28"/>
        </w:rPr>
        <w:t xml:space="preserve">=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200∙80+380∙86+500∙98+550∙82+440∙87+680∙92 = 243620;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Times New Roman" w:cs="Times New Roman"/>
              <w:sz w:val="28"/>
              <w:szCs w:val="28"/>
            </w:rPr>
            <m:t>∑</m:t>
          </m:r>
          <m:sSubSup>
            <m:sSub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Times New Roman" w:cs="Times New Roman"/>
                  <w:sz w:val="28"/>
                  <w:szCs w:val="28"/>
                </w:rPr>
                <m:t>1</m:t>
              </m:r>
            </m:sub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bSup>
          <m:r>
            <w:rPr>
              <w:rFonts w:ascii="Cambria Math" w:hAnsi="Times New Roman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Times New Roman" w:cs="Times New Roman"/>
                  <w:sz w:val="28"/>
                  <w:szCs w:val="28"/>
                </w:rPr>
                <m:t>80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Times New Roman" w:cs="Times New Roman"/>
              <w:sz w:val="28"/>
              <w:szCs w:val="28"/>
            </w:rPr>
            <m:t>+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Times New Roman" w:cs="Times New Roman"/>
                  <w:sz w:val="28"/>
                  <w:szCs w:val="28"/>
                </w:rPr>
                <m:t>86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Times New Roman" w:cs="Times New Roman"/>
              <w:sz w:val="28"/>
              <w:szCs w:val="28"/>
            </w:rPr>
            <m:t>+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Times New Roman" w:cs="Times New Roman"/>
                  <w:sz w:val="28"/>
                  <w:szCs w:val="28"/>
                </w:rPr>
                <m:t>98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Times New Roman" w:cs="Times New Roman"/>
              <w:sz w:val="28"/>
              <w:szCs w:val="28"/>
            </w:rPr>
            <m:t>+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Times New Roman" w:cs="Times New Roman"/>
                  <w:sz w:val="28"/>
                  <w:szCs w:val="28"/>
                </w:rPr>
                <m:t>82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Times New Roman" w:cs="Times New Roman"/>
              <w:sz w:val="28"/>
              <w:szCs w:val="28"/>
            </w:rPr>
            <m:t>+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Times New Roman" w:cs="Times New Roman"/>
                  <w:sz w:val="28"/>
                  <w:szCs w:val="28"/>
                </w:rPr>
                <m:t>87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Times New Roman" w:cs="Times New Roman"/>
              <w:sz w:val="28"/>
              <w:szCs w:val="28"/>
            </w:rPr>
            <m:t>+</m:t>
          </m:r>
          <m:sSup>
            <m:sSupPr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Times New Roman" w:cs="Times New Roman"/>
                  <w:sz w:val="28"/>
                  <w:szCs w:val="28"/>
                </w:rPr>
                <m:t>92</m:t>
              </m:r>
            </m:e>
            <m:sup>
              <m:r>
                <w:rPr>
                  <w:rFonts w:ascii="Cambria Math" w:hAnsi="Times New Roman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Times New Roman" w:cs="Times New Roman"/>
              <w:sz w:val="28"/>
              <w:szCs w:val="28"/>
            </w:rPr>
            <m:t>=46157;</m:t>
          </m:r>
        </m:oMath>
      </m:oMathPara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∑х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sz w:val="28"/>
          <w:szCs w:val="28"/>
        </w:rPr>
        <w:t xml:space="preserve"> 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 xml:space="preserve">2 </w:t>
      </w:r>
      <w:r w:rsidRPr="00995D08">
        <w:rPr>
          <w:rFonts w:ascii="Times New Roman" w:hAnsi="Times New Roman" w:cs="Times New Roman"/>
          <w:sz w:val="28"/>
          <w:szCs w:val="28"/>
        </w:rPr>
        <w:t xml:space="preserve">=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80∙0,3+86∙0,7+98∙1,5+82∙0,7+87∙1,3+92∙2 = 585,7;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∑ух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 xml:space="preserve"> =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200∙0,3+380∙0,7+500∙1,5+550∙0,7+440∙1,3+680∙2 = 3393;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>∑х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95D08">
        <w:rPr>
          <w:rFonts w:ascii="Times New Roman" w:hAnsi="Times New Roman" w:cs="Times New Roman"/>
          <w:sz w:val="28"/>
          <w:szCs w:val="28"/>
        </w:rPr>
        <w:t xml:space="preserve"> =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0,3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0,7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1,5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0,7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Times New Roman" w:cs="Times New Roman"/>
                <w:sz w:val="28"/>
                <w:szCs w:val="28"/>
              </w:rPr>
              <m:t>1,3</m:t>
            </m:r>
          </m:e>
          <m:sup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Times New Roman" w:cs="Times New Roman"/>
            <w:sz w:val="28"/>
            <w:szCs w:val="28"/>
          </w:rPr>
          <m:t>=9,01.</m:t>
        </m:r>
      </m:oMath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lastRenderedPageBreak/>
        <w:t>За отриманими даними будуємо систему лінійних рівнянь:</w:t>
      </w:r>
    </w:p>
    <w:p w:rsidR="00312E94" w:rsidRPr="00995D08" w:rsidRDefault="00722F4A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Times New Roman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2750=6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o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525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6,5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 </m:t>
                      </m:r>
                    </m:sub>
                  </m:sSub>
                </m:e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243620=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525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o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+46157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+585,7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2 </m:t>
                      </m:r>
                    </m:sub>
                  </m:sSub>
                </m:e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3393=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6,5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o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585,7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1 </m:t>
                      </m:r>
                    </m:sub>
                  </m:sSub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+9,01</m:t>
                  </m:r>
                  <m:sSub>
                    <m:sSubPr>
                      <m:ctrlP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 xml:space="preserve">2 </m:t>
                      </m:r>
                    </m:sub>
                  </m:sSub>
                </m:e>
              </m:eqArr>
            </m:e>
          </m:d>
        </m:oMath>
      </m:oMathPara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Розв’язавши  систему методом </w:t>
      </w:r>
      <w:proofErr w:type="spellStart"/>
      <w:r w:rsidRPr="00995D08">
        <w:rPr>
          <w:rFonts w:ascii="Times New Roman" w:eastAsiaTheme="minorEastAsia" w:hAnsi="Times New Roman" w:cs="Times New Roman"/>
          <w:sz w:val="28"/>
          <w:szCs w:val="28"/>
        </w:rPr>
        <w:t>Гауcса</w:t>
      </w:r>
      <w:proofErr w:type="spellEnd"/>
      <w:r w:rsidRPr="00995D08">
        <w:rPr>
          <w:rFonts w:ascii="Times New Roman" w:eastAsiaTheme="minorEastAsia" w:hAnsi="Times New Roman" w:cs="Times New Roman"/>
          <w:sz w:val="28"/>
          <w:szCs w:val="28"/>
        </w:rPr>
        <w:t>, отримаємо значення: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center"/>
        <w:rPr>
          <w:rFonts w:ascii="Times New Roman" w:eastAsiaTheme="minorEastAsia" w:hAnsi="Times New Roman" w:cs="Times New Roman"/>
          <w:i/>
          <w:sz w:val="28"/>
          <w:szCs w:val="28"/>
        </w:rPr>
      </w:pPr>
      <w:proofErr w:type="spellStart"/>
      <w:r w:rsidRPr="00995D08">
        <w:rPr>
          <w:rFonts w:ascii="Times New Roman" w:eastAsiaTheme="minorEastAsia" w:hAnsi="Times New Roman" w:cs="Times New Roman"/>
          <w:i/>
          <w:sz w:val="28"/>
          <w:szCs w:val="28"/>
        </w:rPr>
        <w:t>а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>о</w:t>
      </w:r>
      <w:proofErr w:type="spellEnd"/>
      <w:r w:rsidRPr="00995D08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 xml:space="preserve">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= 835,05895;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>1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= 276,83654;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</w:rPr>
        <w:t xml:space="preserve"> а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>2</w:t>
      </w:r>
      <w:r w:rsidRPr="00995D08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= -7,73294.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995D08">
        <w:rPr>
          <w:rFonts w:ascii="Times New Roman" w:eastAsiaTheme="minorEastAsia" w:hAnsi="Times New Roman" w:cs="Times New Roman"/>
          <w:sz w:val="28"/>
          <w:szCs w:val="28"/>
        </w:rPr>
        <w:t>Тоді рівняння зв’язку, яке визначає залежність результативної ознаки від двох факторів, буде мати вигляд: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vertAlign w:val="subscript"/>
        </w:rPr>
      </w:pPr>
      <w:proofErr w:type="spellStart"/>
      <w:r w:rsidRPr="00995D08">
        <w:rPr>
          <w:rFonts w:ascii="Times New Roman" w:hAnsi="Times New Roman" w:cs="Times New Roman"/>
          <w:i/>
          <w:sz w:val="28"/>
          <w:szCs w:val="28"/>
        </w:rPr>
        <w:t>у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proofErr w:type="spellEnd"/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= </w:t>
      </w:r>
      <w:r w:rsidRPr="00995D08">
        <w:rPr>
          <w:rFonts w:ascii="Times New Roman" w:eastAsiaTheme="minorEastAsia" w:hAnsi="Times New Roman" w:cs="Times New Roman"/>
          <w:sz w:val="28"/>
          <w:szCs w:val="28"/>
        </w:rPr>
        <w:t>835,05895 + 276,83654</w:t>
      </w:r>
      <w:r w:rsidRPr="00995D08">
        <w:rPr>
          <w:rFonts w:ascii="Times New Roman" w:hAnsi="Times New Roman" w:cs="Times New Roman"/>
          <w:i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995D08">
        <w:rPr>
          <w:rFonts w:ascii="Times New Roman" w:hAnsi="Times New Roman" w:cs="Times New Roman"/>
          <w:i/>
          <w:sz w:val="28"/>
          <w:szCs w:val="28"/>
        </w:rPr>
        <w:t xml:space="preserve"> </w:t>
      </w:r>
      <m:oMath>
        <m:r>
          <w:rPr>
            <w:rFonts w:ascii="Times New Roman" w:eastAsiaTheme="minorEastAsia" w:hAnsi="Times New Roman" w:cs="Times New Roman"/>
            <w:sz w:val="28"/>
            <w:szCs w:val="28"/>
          </w:rPr>
          <m:t>-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 7,73294 </w:t>
      </w:r>
      <w:r w:rsidRPr="00995D08">
        <w:rPr>
          <w:rFonts w:ascii="Times New Roman" w:hAnsi="Times New Roman" w:cs="Times New Roman"/>
          <w:i/>
          <w:sz w:val="28"/>
          <w:szCs w:val="28"/>
        </w:rPr>
        <w:t>х</w:t>
      </w:r>
      <w:r w:rsidRPr="00995D08">
        <w:rPr>
          <w:rFonts w:ascii="Times New Roman" w:hAnsi="Times New Roman" w:cs="Times New Roman"/>
          <w:i/>
          <w:sz w:val="28"/>
          <w:szCs w:val="28"/>
          <w:vertAlign w:val="subscript"/>
        </w:rPr>
        <w:t>2</w:t>
      </w:r>
      <w:r w:rsidRPr="00995D08">
        <w:rPr>
          <w:rFonts w:ascii="Times New Roman" w:hAnsi="Times New Roman" w:cs="Times New Roman"/>
          <w:sz w:val="28"/>
          <w:szCs w:val="28"/>
          <w:vertAlign w:val="subscript"/>
        </w:rPr>
        <w:t>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Отже, зі збільшенням вмісту органічної сухої речовини та зменшенням вмісту фосфату у відходах вихід біогазу збільшується. 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12E94" w:rsidRPr="00995D08" w:rsidRDefault="00312E94" w:rsidP="00312E94">
      <w:pPr>
        <w:tabs>
          <w:tab w:val="left" w:pos="3265"/>
        </w:tabs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t>3.3 Щільність зв’язку(коефіцієнт кореляції)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          Кореляційний зв’язок – це не точна залежність однієї величини від іншої, а числовим значенням однієї змінної ставиться у відповідність середнє декількох значень інших.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DFEFF"/>
        </w:rPr>
      </w:pPr>
      <w:r w:rsidRPr="00995D08">
        <w:rPr>
          <w:rStyle w:val="af1"/>
          <w:rFonts w:ascii="Times New Roman" w:hAnsi="Times New Roman" w:cs="Times New Roman"/>
          <w:sz w:val="28"/>
          <w:szCs w:val="28"/>
          <w:shd w:val="clear" w:color="auto" w:fill="FDFEFF"/>
        </w:rPr>
        <w:t xml:space="preserve">          Коефіцієнт кореляції </w:t>
      </w:r>
      <w:r w:rsidRPr="00995D0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DFEFF"/>
        </w:rPr>
        <w:t> </w:t>
      </w:r>
      <w:r w:rsidRPr="00995D08">
        <w:rPr>
          <w:rFonts w:ascii="Times New Roman" w:hAnsi="Times New Roman" w:cs="Times New Roman"/>
          <w:sz w:val="28"/>
          <w:szCs w:val="28"/>
          <w:shd w:val="clear" w:color="auto" w:fill="FDFEFF"/>
        </w:rPr>
        <w:t>– показник, який використовують для вимірювання щільності зв'язку між результативними та факторними ознаками у кореляційно-регресійній моделі за лінійної залежності. За абсолютною величиною коефіцієнту кореляції коливається в межах від -1 до +1. Чим ближчий цей показник до 0, тим менший зв'язок, а чим ближчий він до ±1 – тим зв'язок тісніший. Знак «плюс» при коефіцієнті кореляції означає прямий зв'язок між ознаками х і у, знак «мінус» – обернений.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DFEFF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              Для характеристики щільності зв’язку в множинній лінійній кореляції використовують множинний коефіцієнт кореляції: </w:t>
      </w:r>
    </w:p>
    <w:p w:rsidR="00312E94" w:rsidRPr="00995D08" w:rsidRDefault="00722F4A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R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y</m:t>
              </m:r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,</m:t>
              </m:r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,</m:t>
              </m:r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</m:sub>
              </m:sSub>
            </m:sub>
          </m:sSub>
          <m:r>
            <w:rPr>
              <w:rFonts w:ascii="Cambria Math" w:eastAsiaTheme="minorEastAsia" w:hAnsi="Times New Roman" w:cs="Times New Roman"/>
              <w:sz w:val="28"/>
              <w:szCs w:val="28"/>
            </w:rPr>
            <m:t>=</m:t>
          </m:r>
          <m:rad>
            <m:radPr>
              <m:degHide m:val="on"/>
              <m:ctrlPr>
                <w:rPr>
                  <w:rFonts w:ascii="Cambria Math" w:eastAsiaTheme="minorEastAsia" w:hAnsi="Times New Roman" w:cs="Times New Roman"/>
                  <w:i/>
                  <w:sz w:val="28"/>
                  <w:szCs w:val="28"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r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y</m:t>
                          </m:r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1</m:t>
                              </m:r>
                            </m:sub>
                          </m:sSub>
                        </m:e>
                        <m:sup/>
                      </m:sSup>
                    </m:sub>
                  </m:sSub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r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y</m:t>
                          </m:r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2</m:t>
                              </m:r>
                            </m:sub>
                          </m:sSub>
                        </m:e>
                        <m:sup/>
                      </m:sSup>
                    </m:sub>
                  </m:sSub>
                  <m:r>
                    <w:rPr>
                      <w:rFonts w:ascii="Times New Roman" w:eastAsiaTheme="minorEastAsia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r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y</m:t>
                          </m:r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1</m:t>
                              </m:r>
                            </m:sub>
                          </m:sSub>
                        </m:e>
                        <m:sup/>
                      </m:sSup>
                    </m:sub>
                  </m:sSub>
                  <m:r>
                    <w:rPr>
                      <w:rFonts w:ascii="Times New Roman" w:eastAsiaTheme="minorEastAsia" w:hAnsi="Cambria Math" w:cs="Times New Roman"/>
                      <w:sz w:val="28"/>
                      <w:szCs w:val="28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r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y</m:t>
                          </m:r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2</m:t>
                              </m:r>
                            </m:sub>
                          </m:sSub>
                        </m:e>
                        <m:sup/>
                      </m:sSup>
                    </m:sub>
                  </m:sSub>
                  <m:r>
                    <w:rPr>
                      <w:rFonts w:ascii="Times New Roman" w:eastAsiaTheme="minorEastAsia" w:hAnsi="Cambria Math" w:cs="Times New Roman"/>
                      <w:sz w:val="28"/>
                      <w:szCs w:val="28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r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2</m:t>
                              </m:r>
                            </m:sub>
                          </m:sSub>
                        </m:e>
                        <m:sup/>
                      </m:sSup>
                    </m:sub>
                  </m:sSub>
                </m:num>
                <m:den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1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r</m:t>
                      </m:r>
                    </m:e>
                    <m:sub>
                      <m:sSup>
                        <m:sSup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Times New Roman" w:cs="Times New Roman"/>
                                  <w:i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Times New Roman" w:cs="Times New Roman"/>
                                  <w:sz w:val="28"/>
                                  <w:szCs w:val="28"/>
                                </w:rPr>
                                <m:t>2</m:t>
                              </m:r>
                            </m:sub>
                          </m:sSub>
                        </m:e>
                        <m:sup/>
                      </m:sSup>
                    </m:sub>
                  </m:sSub>
                </m:den>
              </m:f>
            </m:e>
          </m:rad>
        </m:oMath>
      </m:oMathPara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             Використовуючи розрахунки для методу найменших квадратів знаходимо наступні значення: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t</m:t>
        </m:r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=</m:t>
        </m:r>
        <m:rad>
          <m:radPr>
            <m:degHide m:val="on"/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radPr>
          <m:deg/>
          <m:e>
            <m:sSubSup>
              <m:sSubSup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1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Times New Roman" w:eastAsiaTheme="minorEastAsia" w:hAnsi="Times New Roman" w:cs="Times New Roman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(</m:t>
                </m:r>
                <m:sSub>
                  <m:sSubPr>
                    <m:ctrl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)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p>
            </m:sSup>
          </m:e>
        </m:rad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>=</w:t>
      </w:r>
      <m:oMath>
        <m:rad>
          <m:radPr>
            <m:degHide m:val="on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7692,83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7656,25</m:t>
            </m:r>
          </m:e>
        </m:rad>
        <m:r>
          <w:rPr>
            <w:rFonts w:ascii="Cambria Math" w:eastAsiaTheme="minorEastAsia" w:hAnsi="Times New Roman" w:cs="Times New Roman"/>
            <w:sz w:val="28"/>
            <w:szCs w:val="28"/>
          </w:rPr>
          <m:t>=6,05;</m:t>
        </m:r>
      </m:oMath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w:lastRenderedPageBreak/>
            <m:t>t</m:t>
          </m:r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2</m:t>
              </m:r>
            </m:sub>
          </m:sSub>
          <m:r>
            <m:rPr>
              <m:sty m:val="bi"/>
            </m:rPr>
            <w:rPr>
              <w:rFonts w:ascii="Cambria Math" w:eastAsiaTheme="minorEastAsia" w:hAnsi="Times New Roman" w:cs="Times New Roman"/>
              <w:sz w:val="28"/>
              <w:szCs w:val="28"/>
            </w:rPr>
            <m:t>=</m:t>
          </m:r>
          <m:rad>
            <m:radPr>
              <m:degHide m:val="on"/>
              <m:ctrlPr>
                <w:rPr>
                  <w:rFonts w:ascii="Cambria Math" w:eastAsiaTheme="minorEastAsia" w:hAnsi="Times New Roman" w:cs="Times New Roman"/>
                  <w:b/>
                  <w:i/>
                  <w:sz w:val="28"/>
                  <w:szCs w:val="28"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</m:sub>
                <m:sup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</m:sup>
              </m:sSubSup>
              <m:r>
                <w:rPr>
                  <w:rFonts w:ascii="Times New Roman" w:eastAsiaTheme="minorEastAsia" w:hAnsi="Times New Roman" w:cs="Times New Roman"/>
                  <w:sz w:val="28"/>
                  <w:szCs w:val="28"/>
                </w:rPr>
                <m:t>-</m:t>
              </m:r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(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)</m:t>
                  </m:r>
                </m:e>
                <m:sup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m:rPr>
              <m:sty m:val="bi"/>
            </m:rPr>
            <w:rPr>
              <w:rFonts w:ascii="Cambria Math" w:eastAsiaTheme="minorEastAsia" w:hAnsi="Times New Roman" w:cs="Times New Roman"/>
              <w:sz w:val="28"/>
              <w:szCs w:val="28"/>
            </w:rPr>
            <m:t>=</m:t>
          </m:r>
          <m:rad>
            <m:radPr>
              <m:degHide m:val="on"/>
              <m:ctrlPr>
                <w:rPr>
                  <w:rFonts w:ascii="Cambria Math" w:eastAsiaTheme="minorEastAsia" w:hAnsi="Times New Roman" w:cs="Times New Roman"/>
                  <w:sz w:val="28"/>
                  <w:szCs w:val="28"/>
                </w:rPr>
              </m:ctrlPr>
            </m:radPr>
            <m:deg/>
            <m:e>
              <m:r>
                <m:rPr>
                  <m:sty m:val="p"/>
                </m:rP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1,5</m:t>
              </m:r>
              <m:r>
                <m:rPr>
                  <m:sty m:val="p"/>
                </m:rP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1,17</m:t>
              </m:r>
            </m:e>
          </m:rad>
          <m:r>
            <w:rPr>
              <w:rFonts w:ascii="Cambria Math" w:eastAsiaTheme="minorEastAsia" w:hAnsi="Times New Roman" w:cs="Times New Roman"/>
              <w:sz w:val="28"/>
              <w:szCs w:val="28"/>
            </w:rPr>
            <m:t>=0,57;</m:t>
          </m:r>
        </m:oMath>
      </m:oMathPara>
    </w:p>
    <w:p w:rsidR="00312E94" w:rsidRPr="00995D08" w:rsidRDefault="00312E94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ty</m:t>
          </m:r>
          <m:r>
            <m:rPr>
              <m:sty m:val="bi"/>
            </m:rPr>
            <w:rPr>
              <w:rFonts w:ascii="Cambria Math" w:eastAsiaTheme="minorEastAsia" w:hAnsi="Times New Roman" w:cs="Times New Roman"/>
              <w:sz w:val="28"/>
              <w:szCs w:val="28"/>
            </w:rPr>
            <m:t>=</m:t>
          </m:r>
          <m:rad>
            <m:radPr>
              <m:degHide m:val="on"/>
              <m:ctrlPr>
                <w:rPr>
                  <w:rFonts w:ascii="Cambria Math" w:eastAsiaTheme="minorEastAsia" w:hAnsi="Times New Roman" w:cs="Times New Roman"/>
                  <w:b/>
                  <w:i/>
                  <w:sz w:val="28"/>
                  <w:szCs w:val="28"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y</m:t>
                  </m:r>
                </m:e>
                <m:sub/>
                <m:sup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</m:sup>
              </m:sSubSup>
              <m:r>
                <w:rPr>
                  <w:rFonts w:ascii="Times New Roman" w:eastAsiaTheme="minorEastAsia" w:hAnsi="Times New Roman" w:cs="Times New Roman"/>
                  <w:sz w:val="28"/>
                  <w:szCs w:val="28"/>
                </w:rPr>
                <m:t>-</m:t>
              </m:r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(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)</m:t>
                  </m:r>
                </m:e>
                <m:sup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m:rPr>
              <m:sty m:val="bi"/>
            </m:rPr>
            <w:rPr>
              <w:rFonts w:ascii="Cambria Math" w:eastAsiaTheme="minorEastAsia" w:hAnsi="Times New Roman" w:cs="Times New Roman"/>
              <w:sz w:val="28"/>
              <w:szCs w:val="28"/>
            </w:rPr>
            <m:t>=</m:t>
          </m:r>
          <m:rad>
            <m:radPr>
              <m:degHide m:val="on"/>
              <m:ctrlPr>
                <w:rPr>
                  <w:rFonts w:ascii="Cambria Math" w:eastAsiaTheme="minorEastAsia" w:hAnsi="Times New Roman" w:cs="Times New Roman"/>
                  <w:b/>
                  <w:i/>
                  <w:sz w:val="28"/>
                  <w:szCs w:val="28"/>
                </w:rPr>
              </m:ctrlPr>
            </m:radPr>
            <m:deg/>
            <m:e>
              <m:r>
                <m:rPr>
                  <m:sty m:val="p"/>
                </m:rP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232150</m:t>
              </m:r>
              <m:r>
                <m:rPr>
                  <m:sty m:val="p"/>
                </m:rP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>210069,4</m:t>
              </m:r>
            </m:e>
          </m:rad>
          <m:r>
            <m:rPr>
              <m:sty m:val="p"/>
            </m:rPr>
            <w:rPr>
              <w:rFonts w:ascii="Cambria Math" w:eastAsiaTheme="minorEastAsia" w:hAnsi="Times New Roman" w:cs="Times New Roman"/>
              <w:sz w:val="28"/>
              <w:szCs w:val="28"/>
            </w:rPr>
            <m:t>=148,6;</m:t>
          </m:r>
        </m:oMath>
      </m:oMathPara>
    </w:p>
    <w:p w:rsidR="00312E94" w:rsidRPr="00995D08" w:rsidRDefault="00722F4A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r</m:t>
              </m:r>
            </m:e>
            <m:sub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,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</m:e>
                <m:sup/>
              </m:sSup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= </m:t>
              </m:r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Times New Roman" w:eastAsiaTheme="minorEastAsia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y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1</m:t>
                          </m:r>
                        </m:sub>
                      </m:sSub>
                    </m:sub>
                  </m:sSub>
                </m:den>
              </m:f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 = </m:t>
              </m:r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40603,3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40101,25</m:t>
                  </m:r>
                </m:num>
                <m:den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148,6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*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6,05</m:t>
                  </m:r>
                </m:den>
              </m:f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 =0,56;</m:t>
              </m:r>
            </m:sub>
          </m:sSub>
        </m:oMath>
      </m:oMathPara>
    </w:p>
    <w:p w:rsidR="00312E94" w:rsidRPr="00995D08" w:rsidRDefault="00722F4A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r</m:t>
              </m:r>
            </m:e>
            <m:sub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,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sup/>
              </m:sSup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= </m:t>
              </m:r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Times New Roman" w:eastAsiaTheme="minorEastAsia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y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y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2</m:t>
                          </m:r>
                        </m:sub>
                      </m:sSub>
                    </m:sub>
                  </m:sSub>
                </m:den>
              </m:f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 =</m:t>
              </m:r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565,5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496,49</m:t>
                  </m:r>
                </m:num>
                <m:den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148,6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*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0,57</m:t>
                  </m:r>
                </m:den>
              </m:f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 = 0,81;</m:t>
              </m:r>
            </m:sub>
          </m:sSub>
        </m:oMath>
      </m:oMathPara>
    </w:p>
    <w:p w:rsidR="00312E94" w:rsidRPr="00995D08" w:rsidRDefault="00722F4A" w:rsidP="00312E94">
      <w:pPr>
        <w:tabs>
          <w:tab w:val="left" w:pos="3265"/>
        </w:tabs>
        <w:spacing w:after="0" w:line="360" w:lineRule="auto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r</m:t>
              </m:r>
            </m:e>
            <m:sub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,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sup/>
              </m:sSup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= </m:t>
              </m:r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Times New Roman" w:eastAsiaTheme="minorEastAsia" w:hAnsi="Times New Roman" w:cs="Times New Roman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Times New Roman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1</m:t>
                          </m:r>
                        </m:sub>
                      </m:sSub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eastAsiaTheme="minorEastAsia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Times New Roman" w:cs="Times New Roman"/>
                              <w:sz w:val="28"/>
                              <w:szCs w:val="28"/>
                            </w:rPr>
                            <m:t>2</m:t>
                          </m:r>
                        </m:sub>
                      </m:sSub>
                    </m:sub>
                  </m:sSub>
                </m:den>
              </m:f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 = </m:t>
              </m:r>
              <m:f>
                <m:fPr>
                  <m:ctrlPr>
                    <w:rPr>
                      <w:rFonts w:ascii="Cambria Math" w:eastAsiaTheme="minorEastAsia" w:hAnsi="Times New Roman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97,62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88,58</m:t>
                  </m:r>
                </m:num>
                <m:den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6,05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*</m:t>
                  </m:r>
                  <m:r>
                    <w:rPr>
                      <w:rFonts w:ascii="Cambria Math" w:eastAsiaTheme="minorEastAsia" w:hAnsi="Times New Roman" w:cs="Times New Roman"/>
                      <w:sz w:val="28"/>
                      <w:szCs w:val="28"/>
                    </w:rPr>
                    <m:t>0,57</m:t>
                  </m:r>
                </m:den>
              </m:f>
              <m:r>
                <w:rPr>
                  <w:rFonts w:ascii="Cambria Math" w:eastAsiaTheme="minorEastAsia" w:hAnsi="Times New Roman" w:cs="Times New Roman"/>
                  <w:sz w:val="28"/>
                  <w:szCs w:val="28"/>
                </w:rPr>
                <m:t xml:space="preserve"> = 2,62;</m:t>
              </m:r>
            </m:sub>
          </m:sSub>
        </m:oMath>
      </m:oMathPara>
    </w:p>
    <w:p w:rsidR="00312E94" w:rsidRPr="00995D08" w:rsidRDefault="00722F4A" w:rsidP="00312E94">
      <w:pPr>
        <w:tabs>
          <w:tab w:val="left" w:pos="3265"/>
        </w:tabs>
        <w:spacing w:after="0" w:line="360" w:lineRule="auto"/>
        <w:jc w:val="center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y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b>
            </m:sSub>
          </m:sub>
        </m:sSub>
        <m:r>
          <w:rPr>
            <w:rFonts w:ascii="Cambria Math" w:eastAsiaTheme="minorEastAsia" w:hAnsi="Times New Roman" w:cs="Times New Roman"/>
            <w:sz w:val="28"/>
            <w:szCs w:val="28"/>
          </w:rPr>
          <m:t>=</m:t>
        </m:r>
        <m:rad>
          <m:radPr>
            <m:degHide m:val="on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Times New Roman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0,56</m:t>
                    </m:r>
                  </m:e>
                  <m:sup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Times New Roman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0,81</m:t>
                    </m:r>
                  </m:e>
                  <m:sup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Times New Roman" w:eastAsiaTheme="minorEastAsia" w:hAnsi="Times New Roman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*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0,56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*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0,81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*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2,62</m:t>
                </m:r>
              </m:num>
              <m:den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1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Times New Roman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2,62</m:t>
                    </m:r>
                  </m:e>
                  <m:sup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</m:e>
        </m:rad>
        <m: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</m:oMath>
      <w:r w:rsidR="00312E94" w:rsidRPr="00995D08">
        <w:rPr>
          <w:rFonts w:ascii="Times New Roman" w:eastAsiaTheme="minorEastAsia" w:hAnsi="Times New Roman" w:cs="Times New Roman"/>
          <w:sz w:val="28"/>
          <w:szCs w:val="28"/>
        </w:rPr>
        <w:t>= 0,49.</w:t>
      </w:r>
    </w:p>
    <w:p w:rsidR="00312E94" w:rsidRPr="00995D08" w:rsidRDefault="00312E94" w:rsidP="00312E94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C7810" w:rsidRPr="00995D08" w:rsidRDefault="00312E94" w:rsidP="00312E94">
      <w:pPr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Отже, обчислений коефіцієнт множинної кореляції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y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b>
            </m:sSub>
          </m:sub>
        </m:sSub>
        <m:r>
          <w:rPr>
            <w:rFonts w:ascii="Cambria Math" w:eastAsiaTheme="minorEastAsia" w:hAnsi="Times New Roman" w:cs="Times New Roman"/>
            <w:sz w:val="28"/>
            <w:szCs w:val="28"/>
          </w:rPr>
          <m:t>=0,49</m:t>
        </m:r>
      </m:oMath>
      <w:r w:rsidRPr="00995D08">
        <w:rPr>
          <w:rFonts w:ascii="Times New Roman" w:eastAsiaTheme="minorEastAsia" w:hAnsi="Times New Roman" w:cs="Times New Roman"/>
          <w:sz w:val="28"/>
          <w:szCs w:val="28"/>
        </w:rPr>
        <w:t xml:space="preserve"> свідчить про те, що між двома факторами і результативною ознакою існує нещільний зв'язок, тобто вихід біогазу визначається на 49 % у залежності від вмісту органічної сухої речовини та фосфату і відходах.</w:t>
      </w:r>
    </w:p>
    <w:p w:rsidR="004A4456" w:rsidRPr="00995D08" w:rsidRDefault="004A4456" w:rsidP="004A4456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4A4456" w:rsidRPr="00995D08" w:rsidRDefault="004A4456" w:rsidP="004A44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4456" w:rsidRPr="00995D08" w:rsidRDefault="004A4456" w:rsidP="004A44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t>4.  ВКАЗІВКИ ПРО ПОРЯДОК ЗАХИСТУ РГР</w:t>
      </w:r>
    </w:p>
    <w:p w:rsidR="004A4456" w:rsidRPr="00995D08" w:rsidRDefault="004A4456" w:rsidP="004A4456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4A4456" w:rsidRPr="00995D08" w:rsidRDefault="004A4456" w:rsidP="004A4456">
      <w:pPr>
        <w:spacing w:after="0" w:line="240" w:lineRule="auto"/>
        <w:ind w:firstLine="709"/>
        <w:jc w:val="both"/>
        <w:rPr>
          <w:rStyle w:val="FontStyle137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Виконана РГР здається на перевірку, а потім допускається до захисту. Під час захисту курсового проекту особлива увага приділяється </w:t>
      </w:r>
      <w:r w:rsidRPr="00995D08">
        <w:rPr>
          <w:rStyle w:val="FontStyle137"/>
          <w:sz w:val="28"/>
          <w:szCs w:val="28"/>
        </w:rPr>
        <w:t>оцінці та обґрунтуванню отриманих.</w:t>
      </w:r>
    </w:p>
    <w:p w:rsidR="004A4456" w:rsidRPr="00995D08" w:rsidRDefault="004A4456" w:rsidP="004A4456">
      <w:pPr>
        <w:spacing w:after="0" w:line="240" w:lineRule="auto"/>
        <w:ind w:firstLine="709"/>
        <w:jc w:val="both"/>
        <w:rPr>
          <w:rStyle w:val="FontStyle137"/>
          <w:sz w:val="28"/>
          <w:szCs w:val="28"/>
        </w:rPr>
      </w:pPr>
      <w:r w:rsidRPr="00995D08">
        <w:rPr>
          <w:rStyle w:val="FontStyle137"/>
          <w:sz w:val="28"/>
          <w:szCs w:val="28"/>
        </w:rPr>
        <w:t>За результатами захисту ставиться оцінка, яка характеризує не лише якість і правильність отриманих в процесі роботи результатів, але і демонструє рівень ерудиції студента, здатність застосовувати отримані знання, творчий підхід та володіння електронно-обчислювальною технікою.</w:t>
      </w:r>
    </w:p>
    <w:p w:rsidR="004A4456" w:rsidRPr="00995D08" w:rsidRDefault="004A4456" w:rsidP="00003B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3B0E" w:rsidRPr="00995D08" w:rsidRDefault="00003B0E" w:rsidP="00003B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3B0E" w:rsidRPr="00995D08" w:rsidRDefault="00003B0E" w:rsidP="00003B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5D08">
        <w:rPr>
          <w:rFonts w:ascii="Times New Roman" w:hAnsi="Times New Roman" w:cs="Times New Roman"/>
          <w:b/>
          <w:sz w:val="28"/>
          <w:szCs w:val="28"/>
        </w:rPr>
        <w:t>5. СПИСОК РЕКОМЕНДОВАНОЇ ЛІТЕРАТУРИ</w:t>
      </w:r>
    </w:p>
    <w:p w:rsidR="00003B0E" w:rsidRPr="00995D08" w:rsidRDefault="00003B0E" w:rsidP="00003B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32D4A" w:rsidRPr="00995D08" w:rsidRDefault="00003B0E" w:rsidP="00003B0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 </w:t>
      </w:r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Кравець О. С. Статистика: Навчальний посібник / О. С. Кравець. – О.: Пальміра,  2008. –</w:t>
      </w:r>
      <w:r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>266 с</w:t>
      </w:r>
      <w:r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632D4A" w:rsidRPr="00995D08" w:rsidRDefault="00003B0E" w:rsidP="00003B0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 </w:t>
      </w:r>
      <w:proofErr w:type="spellStart"/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Опря</w:t>
      </w:r>
      <w:proofErr w:type="spellEnd"/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 Т. Статистика. Математична статистика. </w:t>
      </w:r>
      <w:proofErr w:type="spellStart"/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>Теория</w:t>
      </w:r>
      <w:proofErr w:type="spellEnd"/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статистики. Навчальний посібник / А. Т. </w:t>
      </w:r>
      <w:proofErr w:type="spellStart"/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Опря</w:t>
      </w:r>
      <w:proofErr w:type="spellEnd"/>
      <w:r w:rsidR="00632D4A" w:rsidRPr="00995D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К.: ЦУЛ, 2005. – 472 с. </w:t>
      </w:r>
    </w:p>
    <w:p w:rsidR="00003B0E" w:rsidRPr="00995D08" w:rsidRDefault="00003B0E" w:rsidP="00003B0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95D08">
        <w:rPr>
          <w:rFonts w:ascii="Times New Roman" w:hAnsi="Times New Roman" w:cs="Times New Roman"/>
          <w:sz w:val="28"/>
          <w:szCs w:val="28"/>
        </w:rPr>
        <w:t xml:space="preserve">3. </w:t>
      </w:r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Лаврик  В.І.  Методи математичного моделювання в екології. – К.: 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Фітосоціоцентр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>, 1998.</w:t>
      </w:r>
    </w:p>
    <w:p w:rsidR="00003B0E" w:rsidRPr="00995D08" w:rsidRDefault="00003B0E" w:rsidP="00003B0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995D08">
        <w:rPr>
          <w:rFonts w:ascii="Times New Roman" w:hAnsi="Times New Roman" w:cs="Times New Roman"/>
          <w:bCs/>
          <w:sz w:val="28"/>
          <w:szCs w:val="28"/>
        </w:rPr>
        <w:t>4</w:t>
      </w:r>
      <w:r w:rsidRPr="00995D08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Мостеллер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Ф.,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Тьюки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Дж. 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данных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95D08">
        <w:rPr>
          <w:rFonts w:ascii="Times New Roman" w:eastAsia="Calibri" w:hAnsi="Times New Roman" w:cs="Times New Roman"/>
          <w:sz w:val="28"/>
          <w:szCs w:val="28"/>
        </w:rPr>
        <w:t>регрессия</w:t>
      </w:r>
      <w:proofErr w:type="spellEnd"/>
      <w:r w:rsidRPr="00995D08">
        <w:rPr>
          <w:rFonts w:ascii="Times New Roman" w:eastAsia="Calibri" w:hAnsi="Times New Roman" w:cs="Times New Roman"/>
          <w:sz w:val="28"/>
          <w:szCs w:val="28"/>
        </w:rPr>
        <w:t>. – М.:Статистика, 1982.</w:t>
      </w:r>
    </w:p>
    <w:p w:rsidR="00003B0E" w:rsidRPr="00995D08" w:rsidRDefault="00003B0E" w:rsidP="00632D4A">
      <w:pPr>
        <w:spacing w:after="0" w:line="240" w:lineRule="auto"/>
        <w:rPr>
          <w:rFonts w:ascii="Arial" w:eastAsia="Times New Roman" w:hAnsi="Arial" w:cs="Arial"/>
          <w:sz w:val="23"/>
          <w:szCs w:val="23"/>
          <w:lang w:eastAsia="uk-UA"/>
        </w:rPr>
      </w:pPr>
    </w:p>
    <w:p w:rsidR="00487E80" w:rsidRPr="00995D08" w:rsidRDefault="00487E80" w:rsidP="005C7810">
      <w:pPr>
        <w:jc w:val="right"/>
      </w:pPr>
    </w:p>
    <w:sectPr w:rsidR="00487E80" w:rsidRPr="00995D08" w:rsidSect="005C7810">
      <w:footerReference w:type="default" r:id="rId95"/>
      <w:pgSz w:w="11906" w:h="16838"/>
      <w:pgMar w:top="850" w:right="850" w:bottom="850" w:left="1417" w:header="708" w:footer="275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4C6C" w:rsidRDefault="00A84C6C" w:rsidP="005C7810">
      <w:pPr>
        <w:spacing w:after="0" w:line="240" w:lineRule="auto"/>
      </w:pPr>
      <w:r>
        <w:separator/>
      </w:r>
    </w:p>
  </w:endnote>
  <w:endnote w:type="continuationSeparator" w:id="0">
    <w:p w:rsidR="00A84C6C" w:rsidRDefault="00A84C6C" w:rsidP="005C7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91839"/>
      <w:docPartObj>
        <w:docPartGallery w:val="Page Numbers (Bottom of Page)"/>
        <w:docPartUnique/>
      </w:docPartObj>
    </w:sdtPr>
    <w:sdtContent>
      <w:p w:rsidR="0043023D" w:rsidRDefault="00722F4A">
        <w:pPr>
          <w:pStyle w:val="aa"/>
          <w:jc w:val="center"/>
        </w:pPr>
        <w:r w:rsidRPr="005C781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43023D" w:rsidRPr="005C7810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C781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52727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5C781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43023D" w:rsidRDefault="0043023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4C6C" w:rsidRDefault="00A84C6C" w:rsidP="005C7810">
      <w:pPr>
        <w:spacing w:after="0" w:line="240" w:lineRule="auto"/>
      </w:pPr>
      <w:r>
        <w:separator/>
      </w:r>
    </w:p>
  </w:footnote>
  <w:footnote w:type="continuationSeparator" w:id="0">
    <w:p w:rsidR="00A84C6C" w:rsidRDefault="00A84C6C" w:rsidP="005C78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23FFE"/>
    <w:multiLevelType w:val="hybridMultilevel"/>
    <w:tmpl w:val="A68E01B6"/>
    <w:lvl w:ilvl="0" w:tplc="75E2EF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F9A3E31"/>
    <w:multiLevelType w:val="hybridMultilevel"/>
    <w:tmpl w:val="42E4721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21517EB"/>
    <w:multiLevelType w:val="multilevel"/>
    <w:tmpl w:val="B888CE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4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>
    <w:nsid w:val="77084348"/>
    <w:multiLevelType w:val="hybridMultilevel"/>
    <w:tmpl w:val="CE80AB0C"/>
    <w:lvl w:ilvl="0" w:tplc="A5B81CA4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7FF81DA2"/>
    <w:multiLevelType w:val="hybridMultilevel"/>
    <w:tmpl w:val="91DE5F80"/>
    <w:lvl w:ilvl="0" w:tplc="FF063EEE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F770E"/>
    <w:rsid w:val="00003B0E"/>
    <w:rsid w:val="000F7F47"/>
    <w:rsid w:val="00147D90"/>
    <w:rsid w:val="001B7F38"/>
    <w:rsid w:val="001C56E4"/>
    <w:rsid w:val="00252727"/>
    <w:rsid w:val="00312E94"/>
    <w:rsid w:val="003738D7"/>
    <w:rsid w:val="00384867"/>
    <w:rsid w:val="0043023D"/>
    <w:rsid w:val="00487E80"/>
    <w:rsid w:val="004A4456"/>
    <w:rsid w:val="00512BFB"/>
    <w:rsid w:val="005C7810"/>
    <w:rsid w:val="005D001A"/>
    <w:rsid w:val="00632D4A"/>
    <w:rsid w:val="006E1393"/>
    <w:rsid w:val="00722F4A"/>
    <w:rsid w:val="007F726A"/>
    <w:rsid w:val="007F760A"/>
    <w:rsid w:val="008445EB"/>
    <w:rsid w:val="008F770E"/>
    <w:rsid w:val="0094799C"/>
    <w:rsid w:val="00995D08"/>
    <w:rsid w:val="009F6AEB"/>
    <w:rsid w:val="00A31E6D"/>
    <w:rsid w:val="00A467C4"/>
    <w:rsid w:val="00A84C6C"/>
    <w:rsid w:val="00D61A7A"/>
    <w:rsid w:val="00DF65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1" type="connector" idref="#_x0000_s1139"/>
        <o:r id="V:Rule22" type="connector" idref="#_x0000_s1115">
          <o:proxy start="" idref="#_x0000_s1113" connectloc="4"/>
          <o:proxy end="" idref="#_x0000_s1111" connectloc="0"/>
        </o:r>
        <o:r id="V:Rule23" type="connector" idref="#_x0000_s1108">
          <o:proxy start="" idref="#_x0000_s1105" connectloc="4"/>
          <o:proxy end="" idref="#_x0000_s1097" connectloc="0"/>
        </o:r>
        <o:r id="V:Rule24" type="connector" idref="#_x0000_s1118">
          <o:proxy start="" idref="#_x0000_s1112" connectloc="7"/>
          <o:proxy end="" idref="#_x0000_s1111" connectloc="5"/>
        </o:r>
        <o:r id="V:Rule25" type="connector" idref="#_x0000_s1109">
          <o:proxy start="" idref="#_x0000_s1106" connectloc="7"/>
          <o:proxy end="" idref="#_x0000_s1098" connectloc="4"/>
        </o:r>
        <o:r id="V:Rule26" type="connector" idref="#_x0000_s1102">
          <o:proxy start="" idref="#_x0000_s1097" connectloc="4"/>
          <o:proxy end="" idref="#_x0000_s1099" connectloc="0"/>
        </o:r>
        <o:r id="V:Rule27" type="connector" idref="#_x0000_s1103">
          <o:proxy start="" idref="#_x0000_s1098" connectloc="1"/>
          <o:proxy end="" idref="#_x0000_s1097" connectloc="5"/>
        </o:r>
        <o:r id="V:Rule28" type="connector" idref="#_x0000_s1116">
          <o:proxy start="" idref="#_x0000_s1114" connectloc="0"/>
          <o:proxy end="" idref="#_x0000_s1112" connectloc="4"/>
        </o:r>
        <o:r id="V:Rule29" type="connector" idref="#_x0000_s1117">
          <o:proxy start="" idref="#_x0000_s1111" connectloc="3"/>
          <o:proxy end="" idref="#_x0000_s1112" connectloc="1"/>
        </o:r>
        <o:r id="V:Rule30" type="connector" idref="#_x0000_s1140">
          <o:proxy end="" idref="#_x0000_s1137" connectloc="1"/>
        </o:r>
        <o:r id="V:Rule31" type="connector" idref="#_x0000_s1130"/>
        <o:r id="V:Rule32" type="connector" idref="#_x0000_s1151">
          <o:proxy start="" idref="#_x0000_s1113" connectloc="2"/>
          <o:proxy end="" idref="#_x0000_s1112" connectloc="2"/>
        </o:r>
        <o:r id="V:Rule33" type="connector" idref="#_x0000_s1128">
          <o:proxy start="" idref="#_x0000_s1093" connectloc="3"/>
        </o:r>
        <o:r id="V:Rule34" type="connector" idref="#_x0000_s1107">
          <o:proxy start="" idref="#_x0000_s1104" connectloc="4"/>
          <o:proxy end="" idref="#_x0000_s1097" connectloc="0"/>
        </o:r>
        <o:r id="V:Rule35" type="connector" idref="#_x0000_s1127">
          <o:proxy start="" idref="#_x0000_s1098" connectloc="1"/>
          <o:proxy end="" idref="#_x0000_s1099" connectloc="7"/>
        </o:r>
        <o:r id="V:Rule36" type="connector" idref="#_x0000_s1146"/>
        <o:r id="V:Rule37" type="connector" idref="#_x0000_s1101">
          <o:proxy start="" idref="#_x0000_s1097" connectloc="7"/>
          <o:proxy end="" idref="#_x0000_s1100" connectloc="1"/>
        </o:r>
        <o:r id="V:Rule38" type="connector" idref="#_x0000_s1144"/>
        <o:r id="V:Rule39" type="connector" idref="#_x0000_s1145"/>
        <o:r id="V:Rule40" type="connector" idref="#_x0000_s1150">
          <o:proxy start="" idref="#_x0000_s1137" connectloc="3"/>
          <o:proxy end="" idref="#_x0000_s1143" connectloc="0"/>
        </o:r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7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F770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37">
    <w:name w:val="Font Style137"/>
    <w:basedOn w:val="a0"/>
    <w:rsid w:val="008F770E"/>
    <w:rPr>
      <w:rFonts w:ascii="Times New Roman" w:hAnsi="Times New Roman" w:cs="Times New Roman"/>
      <w:sz w:val="26"/>
      <w:szCs w:val="26"/>
    </w:rPr>
  </w:style>
  <w:style w:type="paragraph" w:customStyle="1" w:styleId="Style3">
    <w:name w:val="Style3"/>
    <w:basedOn w:val="a"/>
    <w:rsid w:val="008F770E"/>
    <w:pPr>
      <w:widowControl w:val="0"/>
      <w:autoSpaceDE w:val="0"/>
      <w:autoSpaceDN w:val="0"/>
      <w:adjustRightInd w:val="0"/>
      <w:spacing w:after="0" w:line="552" w:lineRule="exact"/>
      <w:jc w:val="center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customStyle="1" w:styleId="Style18">
    <w:name w:val="Style18"/>
    <w:basedOn w:val="a"/>
    <w:rsid w:val="008F770E"/>
    <w:pPr>
      <w:widowControl w:val="0"/>
      <w:autoSpaceDE w:val="0"/>
      <w:autoSpaceDN w:val="0"/>
      <w:adjustRightInd w:val="0"/>
      <w:spacing w:after="0" w:line="485" w:lineRule="exact"/>
      <w:ind w:firstLine="888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shorttext">
    <w:name w:val="short_text"/>
    <w:basedOn w:val="a0"/>
    <w:rsid w:val="0094799C"/>
  </w:style>
  <w:style w:type="paragraph" w:styleId="a4">
    <w:name w:val="Body Text Indent"/>
    <w:basedOn w:val="a"/>
    <w:link w:val="a5"/>
    <w:semiHidden/>
    <w:rsid w:val="00487E8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semiHidden/>
    <w:rsid w:val="00487E80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Body Text"/>
    <w:basedOn w:val="a"/>
    <w:link w:val="a7"/>
    <w:semiHidden/>
    <w:rsid w:val="005C7810"/>
    <w:pPr>
      <w:widowControl w:val="0"/>
      <w:suppressAutoHyphens/>
      <w:spacing w:after="120" w:line="240" w:lineRule="auto"/>
    </w:pPr>
    <w:rPr>
      <w:rFonts w:ascii="Times New Roman" w:eastAsia="Arial Unicode MS" w:hAnsi="Times New Roman" w:cs="Times New Roman"/>
      <w:kern w:val="1"/>
      <w:sz w:val="28"/>
      <w:szCs w:val="24"/>
      <w:lang w:val="ru-RU"/>
    </w:rPr>
  </w:style>
  <w:style w:type="character" w:customStyle="1" w:styleId="a7">
    <w:name w:val="Основной текст Знак"/>
    <w:basedOn w:val="a0"/>
    <w:link w:val="a6"/>
    <w:semiHidden/>
    <w:rsid w:val="005C7810"/>
    <w:rPr>
      <w:rFonts w:ascii="Times New Roman" w:eastAsia="Arial Unicode MS" w:hAnsi="Times New Roman" w:cs="Times New Roman"/>
      <w:kern w:val="1"/>
      <w:sz w:val="28"/>
      <w:szCs w:val="24"/>
      <w:lang w:val="ru-RU"/>
    </w:rPr>
  </w:style>
  <w:style w:type="paragraph" w:customStyle="1" w:styleId="21">
    <w:name w:val="Основной текст с отступом 21"/>
    <w:basedOn w:val="a"/>
    <w:rsid w:val="005C7810"/>
    <w:pPr>
      <w:widowControl w:val="0"/>
      <w:suppressAutoHyphens/>
      <w:spacing w:after="0" w:line="360" w:lineRule="auto"/>
      <w:ind w:firstLine="567"/>
      <w:jc w:val="both"/>
    </w:pPr>
    <w:rPr>
      <w:rFonts w:ascii="Times New Roman" w:eastAsia="Arial Unicode MS" w:hAnsi="Times New Roman" w:cs="Times New Roman"/>
      <w:kern w:val="1"/>
      <w:sz w:val="28"/>
      <w:szCs w:val="20"/>
      <w:lang w:val="ru-RU"/>
    </w:rPr>
  </w:style>
  <w:style w:type="paragraph" w:styleId="a8">
    <w:name w:val="header"/>
    <w:basedOn w:val="a"/>
    <w:link w:val="a9"/>
    <w:uiPriority w:val="99"/>
    <w:unhideWhenUsed/>
    <w:rsid w:val="005C781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C7810"/>
  </w:style>
  <w:style w:type="paragraph" w:styleId="aa">
    <w:name w:val="footer"/>
    <w:basedOn w:val="a"/>
    <w:link w:val="ab"/>
    <w:uiPriority w:val="99"/>
    <w:unhideWhenUsed/>
    <w:rsid w:val="005C781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C7810"/>
  </w:style>
  <w:style w:type="paragraph" w:styleId="ac">
    <w:name w:val="List Paragraph"/>
    <w:basedOn w:val="a"/>
    <w:qFormat/>
    <w:rsid w:val="006E1393"/>
    <w:pPr>
      <w:ind w:left="720"/>
      <w:contextualSpacing/>
    </w:pPr>
    <w:rPr>
      <w:rFonts w:ascii="Calibri" w:eastAsia="Times New Roman" w:hAnsi="Calibri" w:cs="Times New Roman"/>
      <w:lang w:val="en-US"/>
    </w:rPr>
  </w:style>
  <w:style w:type="paragraph" w:styleId="ad">
    <w:name w:val="Balloon Text"/>
    <w:basedOn w:val="a"/>
    <w:link w:val="ae"/>
    <w:uiPriority w:val="99"/>
    <w:semiHidden/>
    <w:unhideWhenUsed/>
    <w:rsid w:val="00312E94"/>
    <w:pPr>
      <w:spacing w:after="0" w:line="240" w:lineRule="auto"/>
    </w:pPr>
    <w:rPr>
      <w:rFonts w:ascii="Tahoma" w:hAnsi="Tahoma" w:cs="Tahoma"/>
      <w:sz w:val="16"/>
      <w:szCs w:val="16"/>
      <w:lang w:val="ru-RU"/>
    </w:rPr>
  </w:style>
  <w:style w:type="character" w:customStyle="1" w:styleId="ae">
    <w:name w:val="Текст выноски Знак"/>
    <w:basedOn w:val="a0"/>
    <w:link w:val="ad"/>
    <w:uiPriority w:val="99"/>
    <w:semiHidden/>
    <w:rsid w:val="00312E94"/>
    <w:rPr>
      <w:rFonts w:ascii="Tahoma" w:hAnsi="Tahoma" w:cs="Tahoma"/>
      <w:sz w:val="16"/>
      <w:szCs w:val="16"/>
      <w:lang w:val="ru-RU"/>
    </w:rPr>
  </w:style>
  <w:style w:type="table" w:styleId="af">
    <w:name w:val="Table Grid"/>
    <w:basedOn w:val="a1"/>
    <w:uiPriority w:val="59"/>
    <w:rsid w:val="00312E94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Placeholder Text"/>
    <w:basedOn w:val="a0"/>
    <w:uiPriority w:val="99"/>
    <w:semiHidden/>
    <w:rsid w:val="00312E94"/>
    <w:rPr>
      <w:color w:val="808080"/>
    </w:rPr>
  </w:style>
  <w:style w:type="character" w:styleId="af1">
    <w:name w:val="Strong"/>
    <w:basedOn w:val="a0"/>
    <w:uiPriority w:val="22"/>
    <w:qFormat/>
    <w:rsid w:val="00312E94"/>
    <w:rPr>
      <w:b/>
      <w:bCs/>
    </w:rPr>
  </w:style>
  <w:style w:type="character" w:customStyle="1" w:styleId="apple-converted-space">
    <w:name w:val="apple-converted-space"/>
    <w:basedOn w:val="a0"/>
    <w:rsid w:val="00312E94"/>
  </w:style>
  <w:style w:type="character" w:styleId="af2">
    <w:name w:val="Hyperlink"/>
    <w:basedOn w:val="a0"/>
    <w:uiPriority w:val="99"/>
    <w:semiHidden/>
    <w:unhideWhenUsed/>
    <w:rsid w:val="00312E94"/>
    <w:rPr>
      <w:color w:val="0000FF"/>
      <w:u w:val="single"/>
    </w:rPr>
  </w:style>
  <w:style w:type="character" w:customStyle="1" w:styleId="longtext">
    <w:name w:val="longtext"/>
    <w:basedOn w:val="a0"/>
    <w:rsid w:val="00312E94"/>
  </w:style>
  <w:style w:type="paragraph" w:styleId="af3">
    <w:name w:val="caption"/>
    <w:basedOn w:val="a"/>
    <w:next w:val="a"/>
    <w:uiPriority w:val="35"/>
    <w:unhideWhenUsed/>
    <w:qFormat/>
    <w:rsid w:val="00312E94"/>
    <w:pPr>
      <w:spacing w:line="240" w:lineRule="auto"/>
    </w:pPr>
    <w:rPr>
      <w:i/>
      <w:iCs/>
      <w:color w:val="1F497D" w:themeColor="text2"/>
      <w:sz w:val="18"/>
      <w:szCs w:val="18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5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5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6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4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4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8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36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2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34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12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3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36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3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13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1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84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2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23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5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4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5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23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1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5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0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2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81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91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3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03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06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06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86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1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1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7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5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9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8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91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7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7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8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19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53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2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3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54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8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1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7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3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8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67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93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9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7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9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4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5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4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42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25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5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94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1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84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4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2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3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15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2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0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3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04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4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4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82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2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3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25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1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93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9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1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74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4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3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7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5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5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6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30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83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8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8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1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00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0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05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7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06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1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3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1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2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5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5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1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9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2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3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2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5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5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74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85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1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2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30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6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03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6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74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9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0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8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65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26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5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7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7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00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92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22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0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85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33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07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49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7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1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7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07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3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26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27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576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92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7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44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4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76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04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09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1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871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029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9795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07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39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6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7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108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94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0.bin"/><Relationship Id="rId21" Type="http://schemas.openxmlformats.org/officeDocument/2006/relationships/image" Target="media/image8.w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1.wmf"/><Relationship Id="rId50" Type="http://schemas.openxmlformats.org/officeDocument/2006/relationships/oleObject" Target="embeddings/oleObject23.bin"/><Relationship Id="rId55" Type="http://schemas.openxmlformats.org/officeDocument/2006/relationships/image" Target="media/image24.wmf"/><Relationship Id="rId63" Type="http://schemas.openxmlformats.org/officeDocument/2006/relationships/image" Target="media/image28.wmf"/><Relationship Id="rId68" Type="http://schemas.openxmlformats.org/officeDocument/2006/relationships/oleObject" Target="embeddings/oleObject32.bin"/><Relationship Id="rId76" Type="http://schemas.openxmlformats.org/officeDocument/2006/relationships/oleObject" Target="embeddings/oleObject36.bin"/><Relationship Id="rId84" Type="http://schemas.openxmlformats.org/officeDocument/2006/relationships/oleObject" Target="embeddings/oleObject40.bin"/><Relationship Id="rId89" Type="http://schemas.openxmlformats.org/officeDocument/2006/relationships/image" Target="media/image41.wmf"/><Relationship Id="rId97" Type="http://schemas.openxmlformats.org/officeDocument/2006/relationships/theme" Target="theme/theme1.xml"/><Relationship Id="rId7" Type="http://schemas.openxmlformats.org/officeDocument/2006/relationships/image" Target="media/image1.wmf"/><Relationship Id="rId71" Type="http://schemas.openxmlformats.org/officeDocument/2006/relationships/image" Target="media/image32.wmf"/><Relationship Id="rId92" Type="http://schemas.openxmlformats.org/officeDocument/2006/relationships/oleObject" Target="embeddings/oleObject44.bin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wmf"/><Relationship Id="rId11" Type="http://schemas.openxmlformats.org/officeDocument/2006/relationships/image" Target="media/image3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wmf"/><Relationship Id="rId53" Type="http://schemas.openxmlformats.org/officeDocument/2006/relationships/image" Target="media/image23.wmf"/><Relationship Id="rId58" Type="http://schemas.openxmlformats.org/officeDocument/2006/relationships/oleObject" Target="embeddings/oleObject27.bin"/><Relationship Id="rId66" Type="http://schemas.openxmlformats.org/officeDocument/2006/relationships/oleObject" Target="embeddings/oleObject31.bin"/><Relationship Id="rId74" Type="http://schemas.openxmlformats.org/officeDocument/2006/relationships/oleObject" Target="embeddings/oleObject35.bin"/><Relationship Id="rId79" Type="http://schemas.openxmlformats.org/officeDocument/2006/relationships/image" Target="media/image36.wmf"/><Relationship Id="rId87" Type="http://schemas.openxmlformats.org/officeDocument/2006/relationships/image" Target="media/image40.wmf"/><Relationship Id="rId5" Type="http://schemas.openxmlformats.org/officeDocument/2006/relationships/footnotes" Target="footnotes.xml"/><Relationship Id="rId61" Type="http://schemas.openxmlformats.org/officeDocument/2006/relationships/image" Target="media/image27.wmf"/><Relationship Id="rId82" Type="http://schemas.openxmlformats.org/officeDocument/2006/relationships/oleObject" Target="embeddings/oleObject39.bin"/><Relationship Id="rId90" Type="http://schemas.openxmlformats.org/officeDocument/2006/relationships/oleObject" Target="embeddings/oleObject43.bin"/><Relationship Id="rId95" Type="http://schemas.openxmlformats.org/officeDocument/2006/relationships/footer" Target="footer1.xml"/><Relationship Id="rId19" Type="http://schemas.openxmlformats.org/officeDocument/2006/relationships/image" Target="media/image7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6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1.wmf"/><Relationship Id="rId77" Type="http://schemas.openxmlformats.org/officeDocument/2006/relationships/image" Target="media/image35.wmf"/><Relationship Id="rId8" Type="http://schemas.openxmlformats.org/officeDocument/2006/relationships/oleObject" Target="embeddings/oleObject1.bin"/><Relationship Id="rId51" Type="http://schemas.openxmlformats.org/officeDocument/2006/relationships/image" Target="media/image22.wmf"/><Relationship Id="rId72" Type="http://schemas.openxmlformats.org/officeDocument/2006/relationships/oleObject" Target="embeddings/oleObject34.bin"/><Relationship Id="rId80" Type="http://schemas.openxmlformats.org/officeDocument/2006/relationships/oleObject" Target="embeddings/oleObject38.bin"/><Relationship Id="rId85" Type="http://schemas.openxmlformats.org/officeDocument/2006/relationships/image" Target="media/image39.wmf"/><Relationship Id="rId93" Type="http://schemas.openxmlformats.org/officeDocument/2006/relationships/image" Target="media/image43.wmf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6.wmf"/><Relationship Id="rId67" Type="http://schemas.openxmlformats.org/officeDocument/2006/relationships/image" Target="media/image30.wmf"/><Relationship Id="rId20" Type="http://schemas.openxmlformats.org/officeDocument/2006/relationships/oleObject" Target="embeddings/oleObject7.bin"/><Relationship Id="rId41" Type="http://schemas.openxmlformats.org/officeDocument/2006/relationships/image" Target="media/image18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29.bin"/><Relationship Id="rId70" Type="http://schemas.openxmlformats.org/officeDocument/2006/relationships/oleObject" Target="embeddings/oleObject33.bin"/><Relationship Id="rId75" Type="http://schemas.openxmlformats.org/officeDocument/2006/relationships/image" Target="media/image34.wmf"/><Relationship Id="rId83" Type="http://schemas.openxmlformats.org/officeDocument/2006/relationships/image" Target="media/image38.wmf"/><Relationship Id="rId88" Type="http://schemas.openxmlformats.org/officeDocument/2006/relationships/oleObject" Target="embeddings/oleObject42.bin"/><Relationship Id="rId91" Type="http://schemas.openxmlformats.org/officeDocument/2006/relationships/image" Target="media/image42.wmf"/><Relationship Id="rId9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oleObject" Target="embeddings/oleObject22.bin"/><Relationship Id="rId57" Type="http://schemas.openxmlformats.org/officeDocument/2006/relationships/image" Target="media/image25.wmf"/><Relationship Id="rId10" Type="http://schemas.openxmlformats.org/officeDocument/2006/relationships/oleObject" Target="embeddings/oleObject2.bin"/><Relationship Id="rId31" Type="http://schemas.openxmlformats.org/officeDocument/2006/relationships/image" Target="media/image13.w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28.bin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oleObject" Target="embeddings/oleObject37.bin"/><Relationship Id="rId81" Type="http://schemas.openxmlformats.org/officeDocument/2006/relationships/image" Target="media/image37.wmf"/><Relationship Id="rId86" Type="http://schemas.openxmlformats.org/officeDocument/2006/relationships/oleObject" Target="embeddings/oleObject41.bin"/><Relationship Id="rId94" Type="http://schemas.openxmlformats.org/officeDocument/2006/relationships/oleObject" Target="embeddings/oleObject45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9" Type="http://schemas.openxmlformats.org/officeDocument/2006/relationships/image" Target="media/image17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16</Pages>
  <Words>13211</Words>
  <Characters>7531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Nick</dc:creator>
  <cp:lastModifiedBy>Nick</cp:lastModifiedBy>
  <cp:revision>13</cp:revision>
  <dcterms:created xsi:type="dcterms:W3CDTF">2018-03-15T09:37:00Z</dcterms:created>
  <dcterms:modified xsi:type="dcterms:W3CDTF">2018-09-21T09:18:00Z</dcterms:modified>
</cp:coreProperties>
</file>