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2429E1" w14:textId="07CE91BC" w:rsidR="006E5611" w:rsidRPr="00A05064" w:rsidRDefault="00A05064" w:rsidP="006E5611">
      <w:pPr>
        <w:spacing w:after="0" w:line="240" w:lineRule="auto"/>
        <w:jc w:val="center"/>
        <w:rPr>
          <w:rFonts w:ascii="Times New Roman" w:hAnsi="Times New Roman" w:cs="Times New Roman"/>
          <w:sz w:val="28"/>
          <w:szCs w:val="28"/>
          <w:lang w:val="uk-UA"/>
        </w:rPr>
      </w:pPr>
      <w:proofErr w:type="spellStart"/>
      <w:r w:rsidRPr="00A05064">
        <w:rPr>
          <w:rFonts w:ascii="Times New Roman" w:hAnsi="Times New Roman" w:cs="Times New Roman"/>
          <w:sz w:val="28"/>
          <w:szCs w:val="28"/>
          <w:lang w:val="uk-UA"/>
        </w:rPr>
        <w:t>Лу</w:t>
      </w:r>
      <w:bookmarkStart w:id="0" w:name="_GoBack"/>
      <w:bookmarkEnd w:id="0"/>
      <w:r w:rsidRPr="00A05064">
        <w:rPr>
          <w:rFonts w:ascii="Times New Roman" w:hAnsi="Times New Roman" w:cs="Times New Roman"/>
          <w:sz w:val="28"/>
          <w:szCs w:val="28"/>
          <w:lang w:val="uk-UA"/>
        </w:rPr>
        <w:t>к'янчиков</w:t>
      </w:r>
      <w:proofErr w:type="spellEnd"/>
      <w:r w:rsidRPr="00A05064">
        <w:rPr>
          <w:rFonts w:ascii="Times New Roman" w:hAnsi="Times New Roman" w:cs="Times New Roman"/>
          <w:sz w:val="28"/>
          <w:szCs w:val="28"/>
          <w:lang w:val="uk-UA"/>
        </w:rPr>
        <w:t xml:space="preserve"> Б. Є, </w:t>
      </w:r>
      <w:proofErr w:type="spellStart"/>
      <w:r w:rsidRPr="00A05064">
        <w:rPr>
          <w:rFonts w:ascii="Times New Roman" w:hAnsi="Times New Roman" w:cs="Times New Roman"/>
          <w:sz w:val="28"/>
          <w:szCs w:val="28"/>
          <w:lang w:val="uk-UA"/>
        </w:rPr>
        <w:t>Лук'янчиков</w:t>
      </w:r>
      <w:proofErr w:type="spellEnd"/>
      <w:r w:rsidRPr="00A05064">
        <w:rPr>
          <w:rFonts w:ascii="Times New Roman" w:hAnsi="Times New Roman" w:cs="Times New Roman"/>
          <w:sz w:val="28"/>
          <w:szCs w:val="28"/>
          <w:lang w:val="uk-UA"/>
        </w:rPr>
        <w:t xml:space="preserve"> Є. Д. Інститут дізнання у чинному КПК України. </w:t>
      </w:r>
      <w:r w:rsidRPr="00A05064">
        <w:rPr>
          <w:rFonts w:ascii="Times New Roman" w:hAnsi="Times New Roman" w:cs="Times New Roman"/>
          <w:i/>
          <w:iCs/>
          <w:sz w:val="28"/>
          <w:szCs w:val="28"/>
          <w:lang w:val="uk-UA"/>
        </w:rPr>
        <w:t>Проблеми досудового розслідування в сучасних умовах: правові та організаційні аспекти</w:t>
      </w:r>
      <w:r w:rsidRPr="00A05064">
        <w:rPr>
          <w:rFonts w:ascii="Times New Roman" w:hAnsi="Times New Roman" w:cs="Times New Roman"/>
          <w:sz w:val="28"/>
          <w:szCs w:val="28"/>
          <w:lang w:val="uk-UA"/>
        </w:rPr>
        <w:t>: міжнародна науково-практична інтернет-конференція, м. Одеса, 29 квітня 2021 р. Одесса: ОДУВС, 2021. С. 46-51.</w:t>
      </w:r>
    </w:p>
    <w:p w14:paraId="1AB98B47" w14:textId="77777777" w:rsidR="00A05064" w:rsidRDefault="00A05064" w:rsidP="006E5611">
      <w:pPr>
        <w:spacing w:after="0" w:line="240" w:lineRule="auto"/>
        <w:jc w:val="center"/>
        <w:rPr>
          <w:rFonts w:ascii="Times New Roman" w:hAnsi="Times New Roman" w:cs="Times New Roman"/>
          <w:b/>
          <w:sz w:val="28"/>
          <w:szCs w:val="28"/>
          <w:lang w:val="uk-UA"/>
        </w:rPr>
      </w:pPr>
    </w:p>
    <w:p w14:paraId="6567949F" w14:textId="77777777" w:rsidR="006E5611" w:rsidRDefault="00F00C75" w:rsidP="006E561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Інститут дізнання у кримінальному провадженні відомий з давніх часів, пройшов тривалий час випробувань та удосконалень. На нормативному рівні його закріплення відбулося у другому розділі «Про попереднє слідство» Статуту кримінального судочинства 1864 року. </w:t>
      </w:r>
      <w:r w:rsidRPr="00F00C75">
        <w:rPr>
          <w:rFonts w:ascii="Times New Roman" w:hAnsi="Times New Roman" w:cs="Times New Roman"/>
          <w:sz w:val="28"/>
          <w:szCs w:val="28"/>
          <w:lang w:val="uk-UA"/>
        </w:rPr>
        <w:t xml:space="preserve">У </w:t>
      </w:r>
      <w:r>
        <w:rPr>
          <w:rFonts w:ascii="Times New Roman" w:hAnsi="Times New Roman" w:cs="Times New Roman"/>
          <w:sz w:val="28"/>
          <w:szCs w:val="28"/>
          <w:lang w:val="uk-UA"/>
        </w:rPr>
        <w:t>ст. </w:t>
      </w:r>
      <w:r w:rsidRPr="00F00C75">
        <w:rPr>
          <w:rFonts w:ascii="Times New Roman" w:eastAsia="Times New Roman" w:hAnsi="Times New Roman" w:cs="Times New Roman"/>
          <w:sz w:val="28"/>
          <w:szCs w:val="28"/>
          <w:lang w:eastAsia="ru-RU"/>
        </w:rPr>
        <w:t>249</w:t>
      </w:r>
      <w:r>
        <w:rPr>
          <w:rFonts w:ascii="Times New Roman" w:eastAsia="Times New Roman" w:hAnsi="Times New Roman" w:cs="Times New Roman"/>
          <w:sz w:val="28"/>
          <w:szCs w:val="28"/>
          <w:lang w:val="uk-UA" w:eastAsia="ru-RU"/>
        </w:rPr>
        <w:t xml:space="preserve"> Статуту зазначалося, що попереднє слідство про злочини та проступки, підсудні окружним судам, проводиться судовими слідчими за сприянням поліції та за наглядом прокурорів</w:t>
      </w:r>
      <w:r w:rsidRPr="00F00C75">
        <w:rPr>
          <w:rFonts w:ascii="Times New Roman" w:eastAsia="Times New Roman" w:hAnsi="Times New Roman" w:cs="Times New Roman"/>
          <w:sz w:val="28"/>
          <w:szCs w:val="28"/>
          <w:lang w:eastAsia="ru-RU"/>
        </w:rPr>
        <w:t>.</w:t>
      </w:r>
      <w:r w:rsidR="004D3BCF">
        <w:rPr>
          <w:rFonts w:ascii="Times New Roman" w:eastAsia="Times New Roman" w:hAnsi="Times New Roman" w:cs="Times New Roman"/>
          <w:sz w:val="28"/>
          <w:szCs w:val="28"/>
          <w:lang w:val="uk-UA" w:eastAsia="ru-RU"/>
        </w:rPr>
        <w:t xml:space="preserve"> Разом з тим, в Статуті передбачалися випадки, коли ні судового слідчого, ні прокурора не було на місці</w:t>
      </w:r>
      <w:r w:rsidR="00983A8B">
        <w:rPr>
          <w:rFonts w:ascii="Times New Roman" w:eastAsia="Times New Roman" w:hAnsi="Times New Roman" w:cs="Times New Roman"/>
          <w:sz w:val="28"/>
          <w:szCs w:val="28"/>
          <w:lang w:val="uk-UA" w:eastAsia="ru-RU"/>
        </w:rPr>
        <w:t>.</w:t>
      </w:r>
      <w:r w:rsidR="004D3BCF">
        <w:rPr>
          <w:rFonts w:ascii="Times New Roman" w:eastAsia="Times New Roman" w:hAnsi="Times New Roman" w:cs="Times New Roman"/>
          <w:sz w:val="28"/>
          <w:szCs w:val="28"/>
          <w:lang w:val="uk-UA" w:eastAsia="ru-RU"/>
        </w:rPr>
        <w:t xml:space="preserve"> </w:t>
      </w:r>
      <w:r w:rsidR="00983A8B">
        <w:rPr>
          <w:rFonts w:ascii="Times New Roman" w:eastAsia="Times New Roman" w:hAnsi="Times New Roman" w:cs="Times New Roman"/>
          <w:sz w:val="28"/>
          <w:szCs w:val="28"/>
          <w:lang w:val="uk-UA" w:eastAsia="ru-RU"/>
        </w:rPr>
        <w:t>Т</w:t>
      </w:r>
      <w:r w:rsidR="004D3BCF">
        <w:rPr>
          <w:rFonts w:ascii="Times New Roman" w:eastAsia="Times New Roman" w:hAnsi="Times New Roman" w:cs="Times New Roman"/>
          <w:sz w:val="28"/>
          <w:szCs w:val="28"/>
          <w:lang w:val="uk-UA" w:eastAsia="ru-RU"/>
        </w:rPr>
        <w:t>о</w:t>
      </w:r>
      <w:r w:rsidR="00983A8B">
        <w:rPr>
          <w:rFonts w:ascii="Times New Roman" w:eastAsia="Times New Roman" w:hAnsi="Times New Roman" w:cs="Times New Roman"/>
          <w:sz w:val="28"/>
          <w:szCs w:val="28"/>
          <w:lang w:val="uk-UA" w:eastAsia="ru-RU"/>
        </w:rPr>
        <w:t>ді</w:t>
      </w:r>
      <w:r w:rsidR="004D3BCF">
        <w:rPr>
          <w:rFonts w:ascii="Times New Roman" w:eastAsia="Times New Roman" w:hAnsi="Times New Roman" w:cs="Times New Roman"/>
          <w:sz w:val="28"/>
          <w:szCs w:val="28"/>
          <w:lang w:val="uk-UA" w:eastAsia="ru-RU"/>
        </w:rPr>
        <w:t xml:space="preserve"> поліція повідомляла їм про подію, що містила ознаки злочинного діяння, та проводила належне про нього дізнання. Під час проведення дізнання поліція</w:t>
      </w:r>
      <w:r w:rsidR="004356A4">
        <w:rPr>
          <w:rFonts w:ascii="Times New Roman" w:eastAsia="Times New Roman" w:hAnsi="Times New Roman" w:cs="Times New Roman"/>
          <w:sz w:val="28"/>
          <w:szCs w:val="28"/>
          <w:lang w:val="uk-UA" w:eastAsia="ru-RU"/>
        </w:rPr>
        <w:t xml:space="preserve"> усі необхідні їй відомості збирала проведенням розшуків, словесними розпитуваннями та негласним спостереженням. Їй не дозволялося проводити ні обшуки, ні виїмки в будинках</w:t>
      </w:r>
      <w:r w:rsidR="004D3BCF">
        <w:rPr>
          <w:rFonts w:ascii="Times New Roman" w:eastAsia="Times New Roman" w:hAnsi="Times New Roman" w:cs="Times New Roman"/>
          <w:sz w:val="28"/>
          <w:szCs w:val="28"/>
          <w:lang w:val="uk-UA" w:eastAsia="ru-RU"/>
        </w:rPr>
        <w:t xml:space="preserve"> (</w:t>
      </w:r>
      <w:r w:rsidR="004356A4">
        <w:rPr>
          <w:rFonts w:ascii="Times New Roman" w:eastAsia="Times New Roman" w:hAnsi="Times New Roman" w:cs="Times New Roman"/>
          <w:sz w:val="28"/>
          <w:szCs w:val="28"/>
          <w:lang w:val="uk-UA" w:eastAsia="ru-RU"/>
        </w:rPr>
        <w:t>ст. </w:t>
      </w:r>
      <w:r w:rsidR="004D3BCF">
        <w:rPr>
          <w:rFonts w:ascii="Times New Roman" w:eastAsia="Times New Roman" w:hAnsi="Times New Roman" w:cs="Times New Roman"/>
          <w:sz w:val="28"/>
          <w:szCs w:val="28"/>
          <w:lang w:val="uk-UA" w:eastAsia="ru-RU"/>
        </w:rPr>
        <w:t>ст. 252</w:t>
      </w:r>
      <w:r w:rsidR="004356A4">
        <w:rPr>
          <w:rFonts w:ascii="Times New Roman" w:eastAsia="Times New Roman" w:hAnsi="Times New Roman" w:cs="Times New Roman"/>
          <w:sz w:val="28"/>
          <w:szCs w:val="28"/>
          <w:lang w:val="uk-UA" w:eastAsia="ru-RU"/>
        </w:rPr>
        <w:t>, 254</w:t>
      </w:r>
      <w:r w:rsidR="003B2E87">
        <w:rPr>
          <w:rFonts w:ascii="Times New Roman" w:eastAsia="Times New Roman" w:hAnsi="Times New Roman" w:cs="Times New Roman"/>
          <w:sz w:val="28"/>
          <w:szCs w:val="28"/>
          <w:lang w:val="uk-UA" w:eastAsia="ru-RU"/>
        </w:rPr>
        <w:t xml:space="preserve"> Статуту).</w:t>
      </w:r>
      <w:r w:rsidR="00983A8B">
        <w:rPr>
          <w:rFonts w:ascii="Times New Roman" w:eastAsia="Times New Roman" w:hAnsi="Times New Roman" w:cs="Times New Roman"/>
          <w:sz w:val="28"/>
          <w:szCs w:val="28"/>
          <w:lang w:val="uk-UA" w:eastAsia="ru-RU"/>
        </w:rPr>
        <w:t xml:space="preserve"> З наведеного можна зробити висновок, що на поліцію не покладалося здійснення процесуальних дій. Вони застосовували </w:t>
      </w:r>
      <w:r w:rsidR="00AB5DF1">
        <w:rPr>
          <w:rFonts w:ascii="Times New Roman" w:eastAsia="Times New Roman" w:hAnsi="Times New Roman" w:cs="Times New Roman"/>
          <w:sz w:val="28"/>
          <w:szCs w:val="28"/>
          <w:lang w:val="uk-UA" w:eastAsia="ru-RU"/>
        </w:rPr>
        <w:t xml:space="preserve">поліцейські </w:t>
      </w:r>
      <w:r w:rsidR="00983A8B">
        <w:rPr>
          <w:rFonts w:ascii="Times New Roman" w:eastAsia="Times New Roman" w:hAnsi="Times New Roman" w:cs="Times New Roman"/>
          <w:sz w:val="28"/>
          <w:szCs w:val="28"/>
          <w:lang w:val="uk-UA" w:eastAsia="ru-RU"/>
        </w:rPr>
        <w:t xml:space="preserve">заходи для збереження слідів правопорушення та створювали сприятливі умови для діяльності слідчого </w:t>
      </w:r>
      <w:r w:rsidR="00AB5DF1">
        <w:rPr>
          <w:rFonts w:ascii="Times New Roman" w:eastAsia="Times New Roman" w:hAnsi="Times New Roman" w:cs="Times New Roman"/>
          <w:sz w:val="28"/>
          <w:szCs w:val="28"/>
          <w:lang w:val="uk-UA" w:eastAsia="ru-RU"/>
        </w:rPr>
        <w:t>і</w:t>
      </w:r>
      <w:r w:rsidR="00983A8B">
        <w:rPr>
          <w:rFonts w:ascii="Times New Roman" w:eastAsia="Times New Roman" w:hAnsi="Times New Roman" w:cs="Times New Roman"/>
          <w:sz w:val="28"/>
          <w:szCs w:val="28"/>
          <w:lang w:val="uk-UA" w:eastAsia="ru-RU"/>
        </w:rPr>
        <w:t xml:space="preserve"> прокурора.</w:t>
      </w:r>
    </w:p>
    <w:p w14:paraId="51BD8994" w14:textId="77777777" w:rsidR="003B2E87" w:rsidRDefault="003B2E87" w:rsidP="006E561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Подальше нормативне врегулювання інституту дізнання спостерігається у КПК УСРР 1922 року. У восьмій главі на</w:t>
      </w:r>
      <w:r w:rsidR="00983A8B">
        <w:rPr>
          <w:rFonts w:ascii="Times New Roman" w:eastAsia="Times New Roman" w:hAnsi="Times New Roman" w:cs="Times New Roman"/>
          <w:sz w:val="28"/>
          <w:szCs w:val="28"/>
          <w:lang w:val="uk-UA" w:eastAsia="ru-RU"/>
        </w:rPr>
        <w:t>зв</w:t>
      </w:r>
      <w:r>
        <w:rPr>
          <w:rFonts w:ascii="Times New Roman" w:eastAsia="Times New Roman" w:hAnsi="Times New Roman" w:cs="Times New Roman"/>
          <w:sz w:val="28"/>
          <w:szCs w:val="28"/>
          <w:lang w:val="uk-UA" w:eastAsia="ru-RU"/>
        </w:rPr>
        <w:t>а</w:t>
      </w:r>
      <w:r w:rsidR="00983A8B">
        <w:rPr>
          <w:rFonts w:ascii="Times New Roman" w:eastAsia="Times New Roman" w:hAnsi="Times New Roman" w:cs="Times New Roman"/>
          <w:sz w:val="28"/>
          <w:szCs w:val="28"/>
          <w:lang w:val="uk-UA" w:eastAsia="ru-RU"/>
        </w:rPr>
        <w:t xml:space="preserve">но </w:t>
      </w:r>
      <w:r>
        <w:rPr>
          <w:rFonts w:ascii="Times New Roman" w:eastAsia="Times New Roman" w:hAnsi="Times New Roman" w:cs="Times New Roman"/>
          <w:sz w:val="28"/>
          <w:szCs w:val="28"/>
          <w:lang w:val="uk-UA" w:eastAsia="ru-RU"/>
        </w:rPr>
        <w:t>органи</w:t>
      </w:r>
      <w:r w:rsidR="00983A8B">
        <w:rPr>
          <w:rFonts w:ascii="Times New Roman" w:eastAsia="Times New Roman" w:hAnsi="Times New Roman" w:cs="Times New Roman"/>
          <w:sz w:val="28"/>
          <w:szCs w:val="28"/>
          <w:lang w:val="uk-UA" w:eastAsia="ru-RU"/>
        </w:rPr>
        <w:t>, на які покладається проведення</w:t>
      </w:r>
      <w:r>
        <w:rPr>
          <w:rFonts w:ascii="Times New Roman" w:eastAsia="Times New Roman" w:hAnsi="Times New Roman" w:cs="Times New Roman"/>
          <w:sz w:val="28"/>
          <w:szCs w:val="28"/>
          <w:lang w:val="uk-UA" w:eastAsia="ru-RU"/>
        </w:rPr>
        <w:t xml:space="preserve"> дізнання та визначалися їх повноваження. З аналізу норм цього розділу можна зробити висновок, що уже у той час закріплювалися два види дізнання: </w:t>
      </w:r>
      <w:r w:rsidR="00CB4E25">
        <w:rPr>
          <w:rFonts w:ascii="Times New Roman" w:eastAsia="Times New Roman" w:hAnsi="Times New Roman" w:cs="Times New Roman"/>
          <w:sz w:val="28"/>
          <w:szCs w:val="28"/>
          <w:lang w:val="uk-UA" w:eastAsia="ru-RU"/>
        </w:rPr>
        <w:t xml:space="preserve">за </w:t>
      </w:r>
      <w:r>
        <w:rPr>
          <w:rFonts w:ascii="Times New Roman" w:eastAsia="Times New Roman" w:hAnsi="Times New Roman" w:cs="Times New Roman"/>
          <w:sz w:val="28"/>
          <w:szCs w:val="28"/>
          <w:lang w:val="uk-UA" w:eastAsia="ru-RU"/>
        </w:rPr>
        <w:t>одн</w:t>
      </w:r>
      <w:r w:rsidR="00CB4E25">
        <w:rPr>
          <w:rFonts w:ascii="Times New Roman" w:eastAsia="Times New Roman" w:hAnsi="Times New Roman" w:cs="Times New Roman"/>
          <w:sz w:val="28"/>
          <w:szCs w:val="28"/>
          <w:lang w:val="uk-UA" w:eastAsia="ru-RU"/>
        </w:rPr>
        <w:t>им</w:t>
      </w:r>
      <w:r>
        <w:rPr>
          <w:rFonts w:ascii="Times New Roman" w:eastAsia="Times New Roman" w:hAnsi="Times New Roman" w:cs="Times New Roman"/>
          <w:sz w:val="28"/>
          <w:szCs w:val="28"/>
          <w:lang w:val="uk-UA" w:eastAsia="ru-RU"/>
        </w:rPr>
        <w:t xml:space="preserve"> з яких</w:t>
      </w:r>
      <w:r w:rsidR="00CB4E25">
        <w:rPr>
          <w:rFonts w:ascii="Times New Roman" w:eastAsia="Times New Roman" w:hAnsi="Times New Roman" w:cs="Times New Roman"/>
          <w:sz w:val="28"/>
          <w:szCs w:val="28"/>
          <w:lang w:val="uk-UA" w:eastAsia="ru-RU"/>
        </w:rPr>
        <w:t xml:space="preserve"> воно</w:t>
      </w:r>
      <w:r>
        <w:rPr>
          <w:rFonts w:ascii="Times New Roman" w:eastAsia="Times New Roman" w:hAnsi="Times New Roman" w:cs="Times New Roman"/>
          <w:sz w:val="28"/>
          <w:szCs w:val="28"/>
          <w:lang w:val="uk-UA" w:eastAsia="ru-RU"/>
        </w:rPr>
        <w:t xml:space="preserve"> передува</w:t>
      </w:r>
      <w:r w:rsidR="00CB4E25">
        <w:rPr>
          <w:rFonts w:ascii="Times New Roman" w:eastAsia="Times New Roman" w:hAnsi="Times New Roman" w:cs="Times New Roman"/>
          <w:sz w:val="28"/>
          <w:szCs w:val="28"/>
          <w:lang w:val="uk-UA" w:eastAsia="ru-RU"/>
        </w:rPr>
        <w:t>ло</w:t>
      </w:r>
      <w:r>
        <w:rPr>
          <w:rFonts w:ascii="Times New Roman" w:eastAsia="Times New Roman" w:hAnsi="Times New Roman" w:cs="Times New Roman"/>
          <w:sz w:val="28"/>
          <w:szCs w:val="28"/>
          <w:lang w:val="uk-UA" w:eastAsia="ru-RU"/>
        </w:rPr>
        <w:t xml:space="preserve"> попередньому (сьогодні – досудовому) слідству, а </w:t>
      </w:r>
      <w:r w:rsidR="00CB4E25">
        <w:rPr>
          <w:rFonts w:ascii="Times New Roman" w:eastAsia="Times New Roman" w:hAnsi="Times New Roman" w:cs="Times New Roman"/>
          <w:sz w:val="28"/>
          <w:szCs w:val="28"/>
          <w:lang w:val="uk-UA" w:eastAsia="ru-RU"/>
        </w:rPr>
        <w:t xml:space="preserve">за </w:t>
      </w:r>
      <w:r>
        <w:rPr>
          <w:rFonts w:ascii="Times New Roman" w:eastAsia="Times New Roman" w:hAnsi="Times New Roman" w:cs="Times New Roman"/>
          <w:sz w:val="28"/>
          <w:szCs w:val="28"/>
          <w:lang w:val="uk-UA" w:eastAsia="ru-RU"/>
        </w:rPr>
        <w:t>други</w:t>
      </w:r>
      <w:r w:rsidR="00CB4E25">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 xml:space="preserve"> здійснювалося у тих випадках, коли досудове слідство не проводилося. В обох випадках на дізнання покладався обов‘язок збереження слідів злочину та усунення для підозрюваного можливості зникнути (ст. 103 КПК).</w:t>
      </w:r>
    </w:p>
    <w:p w14:paraId="6F53C93B" w14:textId="77777777" w:rsidR="00CB4E25" w:rsidRDefault="00CB4E25" w:rsidP="006E561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 залишається поза увагою інститут дізнання і у КПК України 1960 року. Йому присвячено дві глави: дев‘ята та десята, в яких на органи </w:t>
      </w:r>
      <w:r>
        <w:rPr>
          <w:rFonts w:ascii="Times New Roman" w:eastAsia="Times New Roman" w:hAnsi="Times New Roman" w:cs="Times New Roman"/>
          <w:sz w:val="28"/>
          <w:szCs w:val="28"/>
          <w:lang w:val="uk-UA" w:eastAsia="ru-RU"/>
        </w:rPr>
        <w:lastRenderedPageBreak/>
        <w:t>дізнання покладалося вжиття необхідних оперативно-розшукових заходів та здійснення процесуальної діяльності (ст. 103, 104 КПК).</w:t>
      </w:r>
      <w:r w:rsidR="0099042D">
        <w:rPr>
          <w:rFonts w:ascii="Times New Roman" w:eastAsia="Times New Roman" w:hAnsi="Times New Roman" w:cs="Times New Roman"/>
          <w:sz w:val="28"/>
          <w:szCs w:val="28"/>
          <w:lang w:val="uk-UA" w:eastAsia="ru-RU"/>
        </w:rPr>
        <w:t xml:space="preserve"> Подібне визначення завдань органу дізнання</w:t>
      </w:r>
      <w:r w:rsidR="00F63B24">
        <w:rPr>
          <w:rFonts w:ascii="Times New Roman" w:eastAsia="Times New Roman" w:hAnsi="Times New Roman" w:cs="Times New Roman"/>
          <w:sz w:val="28"/>
          <w:szCs w:val="28"/>
          <w:lang w:val="uk-UA" w:eastAsia="ru-RU"/>
        </w:rPr>
        <w:t xml:space="preserve"> не могло не вплинути на формування окремих визначень цього інституту. Дізнавач, зазначається у юридичній енциклопедії, посадова особа, уповноважена на проведення дізнання. … На відміну від слідчого, крім проведення слідчих дій, дізнавач може виконувати оперативно-розшукові заходи з метою встановлення злочинів і осіб, що їх скоїли. Проте одночасно займатися процесуальною і не процесуальною діяльністю у конкретній справі він не може</w:t>
      </w:r>
      <w:r w:rsidR="00AB5DF1">
        <w:rPr>
          <w:rFonts w:ascii="Times New Roman" w:eastAsia="Times New Roman" w:hAnsi="Times New Roman" w:cs="Times New Roman"/>
          <w:sz w:val="28"/>
          <w:szCs w:val="28"/>
          <w:lang w:val="uk-UA" w:eastAsia="ru-RU"/>
        </w:rPr>
        <w:t xml:space="preserve"> </w:t>
      </w:r>
      <w:r w:rsidR="00F63B24" w:rsidRPr="00F63B24">
        <w:rPr>
          <w:rFonts w:ascii="Times New Roman" w:eastAsia="Times New Roman" w:hAnsi="Times New Roman" w:cs="Times New Roman"/>
          <w:sz w:val="28"/>
          <w:szCs w:val="28"/>
          <w:lang w:eastAsia="ru-RU"/>
        </w:rPr>
        <w:t>[</w:t>
      </w:r>
      <w:r w:rsidR="00681C5A">
        <w:rPr>
          <w:rFonts w:ascii="Times New Roman" w:eastAsia="Times New Roman" w:hAnsi="Times New Roman" w:cs="Times New Roman"/>
          <w:sz w:val="28"/>
          <w:szCs w:val="28"/>
          <w:lang w:val="uk-UA" w:eastAsia="ru-RU"/>
        </w:rPr>
        <w:t>1</w:t>
      </w:r>
      <w:r w:rsidR="00F63B24">
        <w:rPr>
          <w:rFonts w:ascii="Times New Roman" w:eastAsia="Times New Roman" w:hAnsi="Times New Roman" w:cs="Times New Roman"/>
          <w:sz w:val="28"/>
          <w:szCs w:val="28"/>
          <w:lang w:val="uk-UA" w:eastAsia="ru-RU"/>
        </w:rPr>
        <w:t>, с. 208-209</w:t>
      </w:r>
      <w:r w:rsidR="00F63B24" w:rsidRPr="00F63B24">
        <w:rPr>
          <w:rFonts w:ascii="Times New Roman" w:eastAsia="Times New Roman" w:hAnsi="Times New Roman" w:cs="Times New Roman"/>
          <w:sz w:val="28"/>
          <w:szCs w:val="28"/>
          <w:lang w:eastAsia="ru-RU"/>
        </w:rPr>
        <w:t>]</w:t>
      </w:r>
      <w:r w:rsidR="00F63B24">
        <w:rPr>
          <w:rFonts w:ascii="Times New Roman" w:eastAsia="Times New Roman" w:hAnsi="Times New Roman" w:cs="Times New Roman"/>
          <w:sz w:val="28"/>
          <w:szCs w:val="28"/>
          <w:lang w:val="uk-UA" w:eastAsia="ru-RU"/>
        </w:rPr>
        <w:t>.</w:t>
      </w:r>
      <w:r w:rsidR="00983A8B">
        <w:rPr>
          <w:rFonts w:ascii="Times New Roman" w:eastAsia="Times New Roman" w:hAnsi="Times New Roman" w:cs="Times New Roman"/>
          <w:sz w:val="28"/>
          <w:szCs w:val="28"/>
          <w:lang w:val="uk-UA" w:eastAsia="ru-RU"/>
        </w:rPr>
        <w:t xml:space="preserve"> Останній припис є надзвичайно важливим, оскільки наголошується на неприпустимі</w:t>
      </w:r>
      <w:r w:rsidR="003B66B8">
        <w:rPr>
          <w:rFonts w:ascii="Times New Roman" w:eastAsia="Times New Roman" w:hAnsi="Times New Roman" w:cs="Times New Roman"/>
          <w:sz w:val="28"/>
          <w:szCs w:val="28"/>
          <w:lang w:val="uk-UA" w:eastAsia="ru-RU"/>
        </w:rPr>
        <w:t>сть</w:t>
      </w:r>
      <w:r w:rsidR="00983A8B">
        <w:rPr>
          <w:rFonts w:ascii="Times New Roman" w:eastAsia="Times New Roman" w:hAnsi="Times New Roman" w:cs="Times New Roman"/>
          <w:sz w:val="28"/>
          <w:szCs w:val="28"/>
          <w:lang w:val="uk-UA" w:eastAsia="ru-RU"/>
        </w:rPr>
        <w:t xml:space="preserve"> по</w:t>
      </w:r>
      <w:r w:rsidR="003B66B8">
        <w:rPr>
          <w:rFonts w:ascii="Times New Roman" w:eastAsia="Times New Roman" w:hAnsi="Times New Roman" w:cs="Times New Roman"/>
          <w:sz w:val="28"/>
          <w:szCs w:val="28"/>
          <w:lang w:val="uk-UA" w:eastAsia="ru-RU"/>
        </w:rPr>
        <w:t>кл</w:t>
      </w:r>
      <w:r w:rsidR="00983A8B">
        <w:rPr>
          <w:rFonts w:ascii="Times New Roman" w:eastAsia="Times New Roman" w:hAnsi="Times New Roman" w:cs="Times New Roman"/>
          <w:sz w:val="28"/>
          <w:szCs w:val="28"/>
          <w:lang w:val="uk-UA" w:eastAsia="ru-RU"/>
        </w:rPr>
        <w:t>а</w:t>
      </w:r>
      <w:r w:rsidR="003B66B8">
        <w:rPr>
          <w:rFonts w:ascii="Times New Roman" w:eastAsia="Times New Roman" w:hAnsi="Times New Roman" w:cs="Times New Roman"/>
          <w:sz w:val="28"/>
          <w:szCs w:val="28"/>
          <w:lang w:val="uk-UA" w:eastAsia="ru-RU"/>
        </w:rPr>
        <w:t>да</w:t>
      </w:r>
      <w:r w:rsidR="00983A8B">
        <w:rPr>
          <w:rFonts w:ascii="Times New Roman" w:eastAsia="Times New Roman" w:hAnsi="Times New Roman" w:cs="Times New Roman"/>
          <w:sz w:val="28"/>
          <w:szCs w:val="28"/>
          <w:lang w:val="uk-UA" w:eastAsia="ru-RU"/>
        </w:rPr>
        <w:t xml:space="preserve">ння </w:t>
      </w:r>
      <w:r w:rsidR="003B66B8">
        <w:rPr>
          <w:rFonts w:ascii="Times New Roman" w:eastAsia="Times New Roman" w:hAnsi="Times New Roman" w:cs="Times New Roman"/>
          <w:sz w:val="28"/>
          <w:szCs w:val="28"/>
          <w:lang w:val="uk-UA" w:eastAsia="ru-RU"/>
        </w:rPr>
        <w:t>на одну особу різних функцій у одному кримінальному провадженні – кримінальної процесуальної і оперативно-розшукової.</w:t>
      </w:r>
    </w:p>
    <w:p w14:paraId="7C5BCDCC" w14:textId="77777777" w:rsidR="003E751A" w:rsidRDefault="003E751A" w:rsidP="006E561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час дії попереднього процесуального законодавства інститут дізнання привертав увагу як вітчизняних, так і зарубіжних науковців </w:t>
      </w:r>
      <w:r w:rsidRPr="003E751A">
        <w:rPr>
          <w:rFonts w:ascii="Times New Roman" w:eastAsia="Times New Roman" w:hAnsi="Times New Roman" w:cs="Times New Roman"/>
          <w:sz w:val="28"/>
          <w:szCs w:val="28"/>
          <w:lang w:eastAsia="ru-RU"/>
        </w:rPr>
        <w:t>[</w:t>
      </w:r>
      <w:r w:rsidR="00681C5A">
        <w:rPr>
          <w:rFonts w:ascii="Times New Roman" w:eastAsia="Times New Roman" w:hAnsi="Times New Roman" w:cs="Times New Roman"/>
          <w:sz w:val="28"/>
          <w:szCs w:val="28"/>
          <w:lang w:val="uk-UA" w:eastAsia="ru-RU"/>
        </w:rPr>
        <w:t>2; 3; 4; 5; 6; 7; 8</w:t>
      </w:r>
      <w:r w:rsidRPr="003E751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003B66B8">
        <w:rPr>
          <w:rFonts w:ascii="Times New Roman" w:eastAsia="Times New Roman" w:hAnsi="Times New Roman" w:cs="Times New Roman"/>
          <w:sz w:val="28"/>
          <w:szCs w:val="28"/>
          <w:lang w:val="uk-UA" w:eastAsia="ru-RU"/>
        </w:rPr>
        <w:t xml:space="preserve"> Ними на належному рівні досліджено питання щодо дізнання як форми досудового розслідування, характеристики органу дізнання та його компетенції та ряду інших питань. В органах внутрішніх справ були створені структурні підрозділи дізнання, на які покладалося здійснення виключно кримінальної процесуальної діяльності. За виконуваними завданнями вони у більшості нагадували органи досудового слідства. Їхня відмінність обумовлювалася ступенем тяжкості правопорушень, розслідування яких було віднесено до їх компетенції. У той же час </w:t>
      </w:r>
      <w:r w:rsidR="005D37EA">
        <w:rPr>
          <w:rFonts w:ascii="Times New Roman" w:eastAsia="Times New Roman" w:hAnsi="Times New Roman" w:cs="Times New Roman"/>
          <w:sz w:val="28"/>
          <w:szCs w:val="28"/>
          <w:lang w:val="uk-UA" w:eastAsia="ru-RU"/>
        </w:rPr>
        <w:t>дізнання могли проводити і співробітники оперативного підрозділу, як органу дізнання. Про виявлений злочин і почате дізнання вони були зобов‘язані негайно повідомити прокурора (ст. 103 КПК 1960 р.).</w:t>
      </w:r>
      <w:r w:rsidR="00AB5DF1">
        <w:rPr>
          <w:rFonts w:ascii="Times New Roman" w:eastAsia="Times New Roman" w:hAnsi="Times New Roman" w:cs="Times New Roman"/>
          <w:sz w:val="28"/>
          <w:szCs w:val="28"/>
          <w:lang w:val="uk-UA" w:eastAsia="ru-RU"/>
        </w:rPr>
        <w:t xml:space="preserve"> На жаль, у процесі реформування кримінального судочинства зазначені підрозділи дізнання були знищені, а їх співробітники розпорошені по різним службам.</w:t>
      </w:r>
    </w:p>
    <w:p w14:paraId="68F30491" w14:textId="77777777" w:rsidR="00996AF6" w:rsidRDefault="005D37EA" w:rsidP="008277A9">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sz w:val="28"/>
          <w:szCs w:val="28"/>
          <w:lang w:val="uk-UA" w:eastAsia="ru-RU"/>
        </w:rPr>
        <w:t>Суттєвих змін</w:t>
      </w:r>
      <w:r w:rsidR="000335DC">
        <w:rPr>
          <w:rFonts w:ascii="Times New Roman" w:eastAsia="Times New Roman" w:hAnsi="Times New Roman" w:cs="Times New Roman"/>
          <w:sz w:val="28"/>
          <w:szCs w:val="28"/>
          <w:lang w:val="uk-UA" w:eastAsia="ru-RU"/>
        </w:rPr>
        <w:t xml:space="preserve"> на нормативному рівні</w:t>
      </w:r>
      <w:r>
        <w:rPr>
          <w:rFonts w:ascii="Times New Roman" w:eastAsia="Times New Roman" w:hAnsi="Times New Roman" w:cs="Times New Roman"/>
          <w:sz w:val="28"/>
          <w:szCs w:val="28"/>
          <w:lang w:val="uk-UA" w:eastAsia="ru-RU"/>
        </w:rPr>
        <w:t xml:space="preserve"> інститут дізнання зазнав прийняттям чинного КПК України та Закону </w:t>
      </w:r>
      <w:r w:rsidRPr="005D37EA">
        <w:rPr>
          <w:rFonts w:ascii="Times New Roman" w:eastAsia="Times New Roman" w:hAnsi="Times New Roman" w:cs="Times New Roman"/>
          <w:sz w:val="28"/>
          <w:szCs w:val="28"/>
          <w:lang w:val="uk-UA" w:eastAsia="ru-RU"/>
        </w:rPr>
        <w:t>України «</w:t>
      </w:r>
      <w:r w:rsidRPr="005D37EA">
        <w:rPr>
          <w:rFonts w:ascii="Times New Roman" w:eastAsia="Times New Roman" w:hAnsi="Times New Roman" w:cs="Times New Roman"/>
          <w:bCs/>
          <w:color w:val="000000"/>
          <w:sz w:val="28"/>
          <w:szCs w:val="28"/>
          <w:lang w:val="uk-UA" w:eastAsia="ru-RU"/>
        </w:rPr>
        <w:t xml:space="preserve">Про внесення змін до деяких законодавчих актів України щодо спрощення досудового </w:t>
      </w:r>
      <w:r w:rsidRPr="005D37EA">
        <w:rPr>
          <w:rFonts w:ascii="Times New Roman" w:eastAsia="Times New Roman" w:hAnsi="Times New Roman" w:cs="Times New Roman"/>
          <w:bCs/>
          <w:color w:val="000000"/>
          <w:sz w:val="28"/>
          <w:szCs w:val="28"/>
          <w:lang w:val="uk-UA" w:eastAsia="ru-RU"/>
        </w:rPr>
        <w:lastRenderedPageBreak/>
        <w:t>розслідування окремих категорій кримінальних правопорушень»</w:t>
      </w:r>
      <w:r w:rsidR="000335DC">
        <w:rPr>
          <w:rFonts w:ascii="Times New Roman" w:eastAsia="Times New Roman" w:hAnsi="Times New Roman" w:cs="Times New Roman"/>
          <w:bCs/>
          <w:color w:val="000000"/>
          <w:sz w:val="28"/>
          <w:szCs w:val="28"/>
          <w:lang w:val="uk-UA" w:eastAsia="ru-RU"/>
        </w:rPr>
        <w:t xml:space="preserve"> </w:t>
      </w:r>
      <w:r w:rsidR="000335DC" w:rsidRPr="000335DC">
        <w:rPr>
          <w:rFonts w:ascii="Times New Roman" w:eastAsia="Times New Roman" w:hAnsi="Times New Roman" w:cs="Times New Roman"/>
          <w:bCs/>
          <w:color w:val="000000"/>
          <w:sz w:val="28"/>
          <w:szCs w:val="28"/>
          <w:lang w:val="uk-UA" w:eastAsia="ru-RU"/>
        </w:rPr>
        <w:t>[</w:t>
      </w:r>
      <w:r w:rsidR="00681C5A">
        <w:rPr>
          <w:rFonts w:ascii="Times New Roman" w:eastAsia="Times New Roman" w:hAnsi="Times New Roman" w:cs="Times New Roman"/>
          <w:bCs/>
          <w:color w:val="000000"/>
          <w:sz w:val="28"/>
          <w:szCs w:val="28"/>
          <w:lang w:val="uk-UA" w:eastAsia="ru-RU"/>
        </w:rPr>
        <w:t>9</w:t>
      </w:r>
      <w:r w:rsidR="000335DC" w:rsidRPr="000335DC">
        <w:rPr>
          <w:rFonts w:ascii="Times New Roman" w:eastAsia="Times New Roman" w:hAnsi="Times New Roman" w:cs="Times New Roman"/>
          <w:bCs/>
          <w:color w:val="000000"/>
          <w:sz w:val="28"/>
          <w:szCs w:val="28"/>
          <w:lang w:val="uk-UA" w:eastAsia="ru-RU"/>
        </w:rPr>
        <w:t>]</w:t>
      </w:r>
      <w:r w:rsidR="000335DC">
        <w:rPr>
          <w:rFonts w:ascii="Times New Roman" w:eastAsia="Times New Roman" w:hAnsi="Times New Roman" w:cs="Times New Roman"/>
          <w:bCs/>
          <w:color w:val="000000"/>
          <w:sz w:val="28"/>
          <w:szCs w:val="28"/>
          <w:lang w:val="uk-UA" w:eastAsia="ru-RU"/>
        </w:rPr>
        <w:t>.</w:t>
      </w:r>
      <w:r w:rsidR="00996AF6">
        <w:rPr>
          <w:rFonts w:ascii="Times New Roman" w:eastAsia="Times New Roman" w:hAnsi="Times New Roman" w:cs="Times New Roman"/>
          <w:bCs/>
          <w:color w:val="000000"/>
          <w:sz w:val="28"/>
          <w:szCs w:val="28"/>
          <w:lang w:val="uk-UA" w:eastAsia="ru-RU"/>
        </w:rPr>
        <w:t xml:space="preserve"> Тривалий час про дізнання, як одну із форм досудового розслідування лише згадувалося у КПК, оскільки матеріальний закон не містив такого поняття як кримінальні проступки.</w:t>
      </w:r>
    </w:p>
    <w:p w14:paraId="4E031973" w14:textId="77777777" w:rsidR="005D37EA" w:rsidRDefault="00996AF6" w:rsidP="008277A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color w:val="000000"/>
          <w:sz w:val="28"/>
          <w:szCs w:val="28"/>
          <w:lang w:val="uk-UA" w:eastAsia="ru-RU"/>
        </w:rPr>
        <w:t xml:space="preserve">Не так як того очікували змінюється ситуація з дізнанням і у наш час. </w:t>
      </w:r>
      <w:r w:rsidRPr="00ED20DF">
        <w:rPr>
          <w:rFonts w:ascii="Times New Roman" w:eastAsia="Times New Roman" w:hAnsi="Times New Roman" w:cs="Times New Roman"/>
          <w:color w:val="000000"/>
          <w:sz w:val="28"/>
          <w:szCs w:val="28"/>
          <w:lang w:val="uk-UA" w:eastAsia="ru-RU"/>
        </w:rPr>
        <w:t>Необхідність запровадження спрощеної процедури</w:t>
      </w:r>
      <w:r>
        <w:rPr>
          <w:rFonts w:ascii="Times New Roman" w:eastAsia="Times New Roman" w:hAnsi="Times New Roman" w:cs="Times New Roman"/>
          <w:color w:val="000000"/>
          <w:sz w:val="28"/>
          <w:szCs w:val="28"/>
          <w:lang w:val="uk-UA" w:eastAsia="ru-RU"/>
        </w:rPr>
        <w:t>, зазначає Б. Задорожний,</w:t>
      </w:r>
      <w:r w:rsidRPr="00ED20DF">
        <w:rPr>
          <w:rFonts w:ascii="Times New Roman" w:eastAsia="Times New Roman" w:hAnsi="Times New Roman" w:cs="Times New Roman"/>
          <w:color w:val="000000"/>
          <w:sz w:val="28"/>
          <w:szCs w:val="28"/>
          <w:lang w:val="uk-UA" w:eastAsia="ru-RU"/>
        </w:rPr>
        <w:t xml:space="preserve"> обґрунтовується великою кількістю легких правопорушень, що призводить до перевантаженості правоохоронців, унаслідок чого затягується розслідування тяжких та особливо тяжких злочинів</w:t>
      </w:r>
      <w:r>
        <w:rPr>
          <w:rFonts w:ascii="Times New Roman" w:eastAsia="Times New Roman" w:hAnsi="Times New Roman" w:cs="Times New Roman"/>
          <w:color w:val="000000"/>
          <w:sz w:val="28"/>
          <w:szCs w:val="28"/>
          <w:lang w:val="uk-UA" w:eastAsia="ru-RU"/>
        </w:rPr>
        <w:t xml:space="preserve"> </w:t>
      </w:r>
      <w:r w:rsidRPr="00996AF6">
        <w:rPr>
          <w:rFonts w:ascii="Times New Roman" w:eastAsia="Times New Roman" w:hAnsi="Times New Roman" w:cs="Times New Roman"/>
          <w:color w:val="000000"/>
          <w:sz w:val="28"/>
          <w:szCs w:val="28"/>
          <w:lang w:val="uk-UA" w:eastAsia="ru-RU"/>
        </w:rPr>
        <w:t>[</w:t>
      </w:r>
      <w:r w:rsidR="00681C5A">
        <w:rPr>
          <w:rFonts w:ascii="Times New Roman" w:eastAsia="Times New Roman" w:hAnsi="Times New Roman" w:cs="Times New Roman"/>
          <w:color w:val="000000"/>
          <w:sz w:val="28"/>
          <w:szCs w:val="28"/>
          <w:lang w:val="uk-UA" w:eastAsia="ru-RU"/>
        </w:rPr>
        <w:t>10</w:t>
      </w:r>
      <w:r w:rsidRPr="00996AF6">
        <w:rPr>
          <w:rFonts w:ascii="Times New Roman" w:eastAsia="Times New Roman" w:hAnsi="Times New Roman" w:cs="Times New Roman"/>
          <w:color w:val="000000"/>
          <w:sz w:val="28"/>
          <w:szCs w:val="28"/>
          <w:lang w:val="uk-UA" w:eastAsia="ru-RU"/>
        </w:rPr>
        <w:t>]</w:t>
      </w:r>
      <w:r w:rsidRPr="00ED20DF">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A47092">
        <w:rPr>
          <w:rFonts w:ascii="Times New Roman" w:eastAsia="Times New Roman" w:hAnsi="Times New Roman" w:cs="Times New Roman"/>
          <w:bCs/>
          <w:color w:val="000000"/>
          <w:sz w:val="28"/>
          <w:szCs w:val="28"/>
          <w:lang w:val="uk-UA" w:eastAsia="ru-RU"/>
        </w:rPr>
        <w:t>Після прийняття Закону (</w:t>
      </w:r>
      <w:r w:rsidR="00A47092" w:rsidRPr="00ED20DF">
        <w:rPr>
          <w:rFonts w:ascii="Times New Roman" w:hAnsi="Times New Roman" w:cs="Times New Roman"/>
          <w:sz w:val="28"/>
          <w:szCs w:val="28"/>
          <w:lang w:val="uk-UA"/>
        </w:rPr>
        <w:t>22.11.2018 №2617-VIII</w:t>
      </w:r>
      <w:r w:rsidR="00A47092">
        <w:rPr>
          <w:rFonts w:ascii="Times New Roman" w:hAnsi="Times New Roman" w:cs="Times New Roman"/>
          <w:sz w:val="28"/>
          <w:szCs w:val="28"/>
          <w:lang w:val="uk-UA"/>
        </w:rPr>
        <w:t xml:space="preserve">) минуло майже півтора року але підрозділи дізнання не створено. Це питання має важливе значення. За рахунок чого має бути створено близько 3,5 тисяч посад дізнавачів. Буде це відбуватися в межах штатної чисельності </w:t>
      </w:r>
      <w:r w:rsidR="00352601">
        <w:rPr>
          <w:rFonts w:ascii="Times New Roman" w:hAnsi="Times New Roman" w:cs="Times New Roman"/>
          <w:sz w:val="28"/>
          <w:szCs w:val="28"/>
          <w:lang w:val="uk-UA"/>
        </w:rPr>
        <w:t xml:space="preserve">відомств </w:t>
      </w:r>
      <w:r w:rsidR="00A47092">
        <w:rPr>
          <w:rFonts w:ascii="Times New Roman" w:hAnsi="Times New Roman" w:cs="Times New Roman"/>
          <w:sz w:val="28"/>
          <w:szCs w:val="28"/>
          <w:lang w:val="uk-UA"/>
        </w:rPr>
        <w:t xml:space="preserve">та державних органів, в яких </w:t>
      </w:r>
      <w:r w:rsidR="0027168A">
        <w:rPr>
          <w:rFonts w:ascii="Times New Roman" w:hAnsi="Times New Roman" w:cs="Times New Roman"/>
          <w:sz w:val="28"/>
          <w:szCs w:val="28"/>
          <w:lang w:val="uk-UA"/>
        </w:rPr>
        <w:t>передбачається їх</w:t>
      </w:r>
      <w:r w:rsidR="00A47092">
        <w:rPr>
          <w:rFonts w:ascii="Times New Roman" w:hAnsi="Times New Roman" w:cs="Times New Roman"/>
          <w:sz w:val="28"/>
          <w:szCs w:val="28"/>
          <w:lang w:val="uk-UA"/>
        </w:rPr>
        <w:t xml:space="preserve"> </w:t>
      </w:r>
      <w:r w:rsidR="0027168A">
        <w:rPr>
          <w:rFonts w:ascii="Times New Roman" w:hAnsi="Times New Roman" w:cs="Times New Roman"/>
          <w:sz w:val="28"/>
          <w:szCs w:val="28"/>
          <w:lang w:val="uk-UA"/>
        </w:rPr>
        <w:t>формуванн</w:t>
      </w:r>
      <w:r w:rsidR="00A47092">
        <w:rPr>
          <w:rFonts w:ascii="Times New Roman" w:hAnsi="Times New Roman" w:cs="Times New Roman"/>
          <w:sz w:val="28"/>
          <w:szCs w:val="28"/>
          <w:lang w:val="uk-UA"/>
        </w:rPr>
        <w:t xml:space="preserve">я, чи </w:t>
      </w:r>
      <w:r w:rsidR="0027168A">
        <w:rPr>
          <w:rFonts w:ascii="Times New Roman" w:hAnsi="Times New Roman" w:cs="Times New Roman"/>
          <w:sz w:val="28"/>
          <w:szCs w:val="28"/>
          <w:lang w:val="uk-UA"/>
        </w:rPr>
        <w:t xml:space="preserve">для </w:t>
      </w:r>
      <w:r w:rsidR="00A47092">
        <w:rPr>
          <w:rFonts w:ascii="Times New Roman" w:hAnsi="Times New Roman" w:cs="Times New Roman"/>
          <w:sz w:val="28"/>
          <w:szCs w:val="28"/>
          <w:lang w:val="uk-UA"/>
        </w:rPr>
        <w:t>ц</w:t>
      </w:r>
      <w:r w:rsidR="0027168A">
        <w:rPr>
          <w:rFonts w:ascii="Times New Roman" w:hAnsi="Times New Roman" w:cs="Times New Roman"/>
          <w:sz w:val="28"/>
          <w:szCs w:val="28"/>
          <w:lang w:val="uk-UA"/>
        </w:rPr>
        <w:t>ього</w:t>
      </w:r>
      <w:r w:rsidR="00A47092">
        <w:rPr>
          <w:rFonts w:ascii="Times New Roman" w:hAnsi="Times New Roman" w:cs="Times New Roman"/>
          <w:sz w:val="28"/>
          <w:szCs w:val="28"/>
          <w:lang w:val="uk-UA"/>
        </w:rPr>
        <w:t xml:space="preserve"> будуть</w:t>
      </w:r>
      <w:r w:rsidR="0027168A">
        <w:rPr>
          <w:rFonts w:ascii="Times New Roman" w:hAnsi="Times New Roman" w:cs="Times New Roman"/>
          <w:sz w:val="28"/>
          <w:szCs w:val="28"/>
          <w:lang w:val="uk-UA"/>
        </w:rPr>
        <w:t xml:space="preserve"> виділені</w:t>
      </w:r>
      <w:r w:rsidR="00A47092">
        <w:rPr>
          <w:rFonts w:ascii="Times New Roman" w:hAnsi="Times New Roman" w:cs="Times New Roman"/>
          <w:sz w:val="28"/>
          <w:szCs w:val="28"/>
          <w:lang w:val="uk-UA"/>
        </w:rPr>
        <w:t xml:space="preserve"> додаткові штатні посади</w:t>
      </w:r>
      <w:r w:rsidR="002B73B5">
        <w:rPr>
          <w:rFonts w:ascii="Times New Roman" w:hAnsi="Times New Roman" w:cs="Times New Roman"/>
          <w:sz w:val="28"/>
          <w:szCs w:val="28"/>
          <w:lang w:val="uk-UA"/>
        </w:rPr>
        <w:t>.</w:t>
      </w:r>
      <w:r w:rsidR="0027168A">
        <w:rPr>
          <w:rFonts w:ascii="Times New Roman" w:hAnsi="Times New Roman" w:cs="Times New Roman"/>
          <w:sz w:val="28"/>
          <w:szCs w:val="28"/>
          <w:lang w:val="uk-UA"/>
        </w:rPr>
        <w:t xml:space="preserve"> Не може залишитися без уваги питання про якісний склад таких підрозділів.</w:t>
      </w:r>
      <w:r w:rsidR="002B73B5">
        <w:rPr>
          <w:rFonts w:ascii="Times New Roman" w:hAnsi="Times New Roman" w:cs="Times New Roman"/>
          <w:sz w:val="28"/>
          <w:szCs w:val="28"/>
          <w:lang w:val="uk-UA"/>
        </w:rPr>
        <w:t xml:space="preserve"> Якщо брати Національну поліцію України, на посади дізнавачів мають призначатися особи, які мають юридичну освіту та, хоч невеликий, досвід кримінальної процесуальної діяльності. За рівнем підготовки вони не повинні </w:t>
      </w:r>
      <w:r w:rsidR="00352601">
        <w:rPr>
          <w:rFonts w:ascii="Times New Roman" w:hAnsi="Times New Roman" w:cs="Times New Roman"/>
          <w:sz w:val="28"/>
          <w:szCs w:val="28"/>
          <w:lang w:val="uk-UA"/>
        </w:rPr>
        <w:t xml:space="preserve">суттєво </w:t>
      </w:r>
      <w:r w:rsidR="002B73B5">
        <w:rPr>
          <w:rFonts w:ascii="Times New Roman" w:hAnsi="Times New Roman" w:cs="Times New Roman"/>
          <w:sz w:val="28"/>
          <w:szCs w:val="28"/>
          <w:lang w:val="uk-UA"/>
        </w:rPr>
        <w:t>відрізнятися від слідчих. Процес розслідування (злочинів, проступків)</w:t>
      </w:r>
      <w:r w:rsidR="005638D2">
        <w:rPr>
          <w:rFonts w:ascii="Times New Roman" w:hAnsi="Times New Roman" w:cs="Times New Roman"/>
          <w:sz w:val="28"/>
          <w:szCs w:val="28"/>
          <w:lang w:val="uk-UA"/>
        </w:rPr>
        <w:t xml:space="preserve"> як пізнавальна діяльність дізнавача, слідчого, прокурора, судді</w:t>
      </w:r>
      <w:r w:rsidR="002B73B5">
        <w:rPr>
          <w:rFonts w:ascii="Times New Roman" w:hAnsi="Times New Roman" w:cs="Times New Roman"/>
          <w:sz w:val="28"/>
          <w:szCs w:val="28"/>
          <w:lang w:val="uk-UA"/>
        </w:rPr>
        <w:t xml:space="preserve"> не завжди залежить від ступеня тяжкості</w:t>
      </w:r>
      <w:r w:rsidR="005638D2">
        <w:rPr>
          <w:rFonts w:ascii="Times New Roman" w:hAnsi="Times New Roman" w:cs="Times New Roman"/>
          <w:sz w:val="28"/>
          <w:szCs w:val="28"/>
          <w:lang w:val="uk-UA"/>
        </w:rPr>
        <w:t xml:space="preserve"> певної події, про що не можна забувати</w:t>
      </w:r>
      <w:r w:rsidR="002B73B5">
        <w:rPr>
          <w:rFonts w:ascii="Times New Roman" w:hAnsi="Times New Roman" w:cs="Times New Roman"/>
          <w:sz w:val="28"/>
          <w:szCs w:val="28"/>
          <w:lang w:val="uk-UA"/>
        </w:rPr>
        <w:t>.</w:t>
      </w:r>
      <w:r w:rsidR="005638D2">
        <w:rPr>
          <w:rFonts w:ascii="Times New Roman" w:hAnsi="Times New Roman" w:cs="Times New Roman"/>
          <w:sz w:val="28"/>
          <w:szCs w:val="28"/>
          <w:lang w:val="uk-UA"/>
        </w:rPr>
        <w:t xml:space="preserve"> Інколи обставини тяжкого злочину вдається встановити швидше та повніше ніж проступку, що обумовлюється конкретними обставинами по</w:t>
      </w:r>
      <w:r w:rsidR="005638D2" w:rsidRPr="005638D2">
        <w:rPr>
          <w:rFonts w:ascii="Times New Roman" w:hAnsi="Times New Roman" w:cs="Times New Roman"/>
          <w:sz w:val="28"/>
          <w:szCs w:val="28"/>
          <w:lang w:val="uk-UA"/>
        </w:rPr>
        <w:t>дії і діяльністю заінтересованих осіб</w:t>
      </w:r>
      <w:r w:rsidR="00F94023">
        <w:rPr>
          <w:rFonts w:ascii="Times New Roman" w:hAnsi="Times New Roman" w:cs="Times New Roman"/>
          <w:sz w:val="28"/>
          <w:szCs w:val="28"/>
          <w:lang w:val="uk-UA"/>
        </w:rPr>
        <w:t>, які чинять протидію провадженню</w:t>
      </w:r>
      <w:r w:rsidR="005638D2" w:rsidRPr="005638D2">
        <w:rPr>
          <w:rFonts w:ascii="Times New Roman" w:hAnsi="Times New Roman" w:cs="Times New Roman"/>
          <w:sz w:val="28"/>
          <w:szCs w:val="28"/>
          <w:lang w:val="uk-UA"/>
        </w:rPr>
        <w:t>.</w:t>
      </w:r>
    </w:p>
    <w:p w14:paraId="67F42465" w14:textId="77777777" w:rsidR="008277A9" w:rsidRPr="005638D2" w:rsidRDefault="008277A9" w:rsidP="008277A9">
      <w:pPr>
        <w:spacing w:after="0" w:line="360" w:lineRule="auto"/>
        <w:ind w:firstLine="709"/>
        <w:jc w:val="both"/>
        <w:rPr>
          <w:rFonts w:ascii="Times New Roman" w:hAnsi="Times New Roman" w:cs="Times New Roman"/>
          <w:sz w:val="28"/>
          <w:szCs w:val="28"/>
          <w:lang w:val="uk-UA"/>
        </w:rPr>
      </w:pPr>
      <w:r w:rsidRPr="00ED20DF">
        <w:rPr>
          <w:rFonts w:ascii="Times New Roman" w:eastAsia="Times New Roman" w:hAnsi="Times New Roman" w:cs="Times New Roman"/>
          <w:sz w:val="28"/>
          <w:szCs w:val="28"/>
          <w:lang w:val="uk-UA" w:eastAsia="ru-RU"/>
        </w:rPr>
        <w:t>Здійснення д</w:t>
      </w:r>
      <w:r>
        <w:rPr>
          <w:rFonts w:ascii="Times New Roman" w:eastAsia="Times New Roman" w:hAnsi="Times New Roman" w:cs="Times New Roman"/>
          <w:sz w:val="28"/>
          <w:szCs w:val="28"/>
          <w:lang w:val="uk-UA" w:eastAsia="ru-RU"/>
        </w:rPr>
        <w:t>ізн</w:t>
      </w:r>
      <w:r w:rsidRPr="00ED20DF">
        <w:rPr>
          <w:rFonts w:ascii="Times New Roman" w:eastAsia="Times New Roman" w:hAnsi="Times New Roman" w:cs="Times New Roman"/>
          <w:sz w:val="28"/>
          <w:szCs w:val="28"/>
          <w:lang w:val="uk-UA" w:eastAsia="ru-RU"/>
        </w:rPr>
        <w:t>ання до внесення відомостей до Єдиного реєстру досудових розслідувань або без та</w:t>
      </w:r>
      <w:r w:rsidRPr="008277A9">
        <w:rPr>
          <w:rFonts w:ascii="Times New Roman" w:eastAsia="Times New Roman" w:hAnsi="Times New Roman" w:cs="Times New Roman"/>
          <w:sz w:val="28"/>
          <w:szCs w:val="28"/>
          <w:lang w:val="uk-UA" w:eastAsia="ru-RU"/>
        </w:rPr>
        <w:t xml:space="preserve">кого внесення не допускається. </w:t>
      </w:r>
      <w:r w:rsidRPr="008277A9">
        <w:rPr>
          <w:rFonts w:ascii="Times New Roman" w:eastAsia="Times New Roman" w:hAnsi="Times New Roman" w:cs="Times New Roman"/>
          <w:color w:val="000000"/>
          <w:sz w:val="28"/>
          <w:szCs w:val="28"/>
          <w:lang w:val="uk-UA" w:eastAsia="ru-RU"/>
        </w:rPr>
        <w:t>У невідкладних випадках до внесення відомостей до Є</w:t>
      </w:r>
      <w:r>
        <w:rPr>
          <w:rFonts w:ascii="Times New Roman" w:eastAsia="Times New Roman" w:hAnsi="Times New Roman" w:cs="Times New Roman"/>
          <w:color w:val="000000"/>
          <w:sz w:val="28"/>
          <w:szCs w:val="28"/>
          <w:lang w:val="uk-UA" w:eastAsia="ru-RU"/>
        </w:rPr>
        <w:t>РДР</w:t>
      </w:r>
      <w:r w:rsidRPr="008277A9">
        <w:rPr>
          <w:rFonts w:ascii="Times New Roman" w:eastAsia="Times New Roman" w:hAnsi="Times New Roman" w:cs="Times New Roman"/>
          <w:color w:val="000000"/>
          <w:sz w:val="28"/>
          <w:szCs w:val="28"/>
          <w:lang w:val="uk-UA" w:eastAsia="ru-RU"/>
        </w:rPr>
        <w:t xml:space="preserve"> може бути проведений огляд місця події (відомості вносяться невідкладно після завершення огляду) (ч. 3 ст. 214 КПК)</w:t>
      </w:r>
      <w:r>
        <w:rPr>
          <w:rFonts w:ascii="Times New Roman" w:eastAsia="Times New Roman" w:hAnsi="Times New Roman" w:cs="Times New Roman"/>
          <w:color w:val="000000"/>
          <w:sz w:val="28"/>
          <w:szCs w:val="28"/>
          <w:lang w:val="uk-UA" w:eastAsia="ru-RU"/>
        </w:rPr>
        <w:t>. Деякі автори</w:t>
      </w:r>
      <w:r w:rsidR="0027168A">
        <w:rPr>
          <w:rFonts w:ascii="Times New Roman" w:eastAsia="Times New Roman" w:hAnsi="Times New Roman" w:cs="Times New Roman"/>
          <w:color w:val="000000"/>
          <w:sz w:val="28"/>
          <w:szCs w:val="28"/>
          <w:lang w:val="uk-UA" w:eastAsia="ru-RU"/>
        </w:rPr>
        <w:t xml:space="preserve"> без достатнього </w:t>
      </w:r>
      <w:r w:rsidR="0027168A">
        <w:rPr>
          <w:rFonts w:ascii="Times New Roman" w:eastAsia="Times New Roman" w:hAnsi="Times New Roman" w:cs="Times New Roman"/>
          <w:color w:val="000000"/>
          <w:sz w:val="28"/>
          <w:szCs w:val="28"/>
          <w:lang w:val="uk-UA" w:eastAsia="ru-RU"/>
        </w:rPr>
        <w:lastRenderedPageBreak/>
        <w:t>обґрунтування</w:t>
      </w:r>
      <w:r>
        <w:rPr>
          <w:rFonts w:ascii="Times New Roman" w:eastAsia="Times New Roman" w:hAnsi="Times New Roman" w:cs="Times New Roman"/>
          <w:color w:val="000000"/>
          <w:sz w:val="28"/>
          <w:szCs w:val="28"/>
          <w:lang w:val="uk-UA" w:eastAsia="ru-RU"/>
        </w:rPr>
        <w:t xml:space="preserve"> до невідкладних відносять інші дії, що спрямовані на перевірку відомостей про правопорушення</w:t>
      </w:r>
      <w:r w:rsidR="00A055EE">
        <w:rPr>
          <w:rFonts w:ascii="Times New Roman" w:eastAsia="Times New Roman" w:hAnsi="Times New Roman" w:cs="Times New Roman"/>
          <w:color w:val="000000"/>
          <w:sz w:val="28"/>
          <w:szCs w:val="28"/>
          <w:lang w:val="uk-UA" w:eastAsia="ru-RU"/>
        </w:rPr>
        <w:t xml:space="preserve"> та передбачені даною статтею </w:t>
      </w:r>
      <w:r w:rsidR="00A055EE" w:rsidRPr="00A05064">
        <w:rPr>
          <w:rFonts w:ascii="Times New Roman" w:eastAsia="Times New Roman" w:hAnsi="Times New Roman" w:cs="Times New Roman"/>
          <w:color w:val="000000"/>
          <w:sz w:val="28"/>
          <w:szCs w:val="28"/>
          <w:lang w:val="uk-UA" w:eastAsia="ru-RU"/>
        </w:rPr>
        <w:t>[</w:t>
      </w:r>
      <w:r w:rsidR="00681C5A">
        <w:rPr>
          <w:rFonts w:ascii="Times New Roman" w:eastAsia="Times New Roman" w:hAnsi="Times New Roman" w:cs="Times New Roman"/>
          <w:color w:val="000000"/>
          <w:sz w:val="28"/>
          <w:szCs w:val="28"/>
          <w:lang w:val="uk-UA" w:eastAsia="ru-RU"/>
        </w:rPr>
        <w:t>11</w:t>
      </w:r>
      <w:r w:rsidR="00A055EE" w:rsidRPr="00A05064">
        <w:rPr>
          <w:rFonts w:ascii="Times New Roman" w:eastAsia="Times New Roman" w:hAnsi="Times New Roman" w:cs="Times New Roman"/>
          <w:color w:val="000000"/>
          <w:sz w:val="28"/>
          <w:szCs w:val="28"/>
          <w:lang w:val="uk-UA" w:eastAsia="ru-RU"/>
        </w:rPr>
        <w:t>]</w:t>
      </w:r>
      <w:r w:rsidR="00A055EE">
        <w:rPr>
          <w:rFonts w:ascii="Times New Roman" w:eastAsia="Times New Roman" w:hAnsi="Times New Roman" w:cs="Times New Roman"/>
          <w:color w:val="000000"/>
          <w:sz w:val="28"/>
          <w:szCs w:val="28"/>
          <w:lang w:val="uk-UA" w:eastAsia="ru-RU"/>
        </w:rPr>
        <w:t>.</w:t>
      </w:r>
    </w:p>
    <w:p w14:paraId="1C252BCF" w14:textId="77777777" w:rsidR="005638D2" w:rsidRDefault="00F94023" w:rsidP="008277A9">
      <w:pPr>
        <w:pStyle w:val="a7"/>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Певне здивування викликає думка окремих практиків-науковців про те, що </w:t>
      </w:r>
      <w:r w:rsidR="005638D2" w:rsidRPr="005638D2">
        <w:rPr>
          <w:color w:val="000000"/>
          <w:sz w:val="28"/>
          <w:szCs w:val="28"/>
          <w:lang w:val="uk-UA"/>
        </w:rPr>
        <w:t xml:space="preserve">спрощена процедура для проступків у формі дізнання передбачає ширший перелік слідчих (розшукових) дій, які можуть вчинятися до внесення відомостей до Єдиного реєстру досудових розслідувань, порівняно із процедурою досудового слідства. Ще до внесення даних до ЄРДР дізнавач зможе: </w:t>
      </w:r>
      <w:r>
        <w:rPr>
          <w:color w:val="000000"/>
          <w:sz w:val="28"/>
          <w:szCs w:val="28"/>
          <w:lang w:val="uk-UA"/>
        </w:rPr>
        <w:t>а) </w:t>
      </w:r>
      <w:r w:rsidR="005638D2" w:rsidRPr="005638D2">
        <w:rPr>
          <w:color w:val="000000"/>
          <w:sz w:val="28"/>
          <w:szCs w:val="28"/>
          <w:lang w:val="uk-UA"/>
        </w:rPr>
        <w:t>відбирати пояснення;</w:t>
      </w:r>
      <w:r>
        <w:rPr>
          <w:color w:val="000000"/>
          <w:sz w:val="28"/>
          <w:szCs w:val="28"/>
          <w:lang w:val="uk-UA"/>
        </w:rPr>
        <w:t xml:space="preserve"> б) </w:t>
      </w:r>
      <w:r w:rsidR="005638D2" w:rsidRPr="005638D2">
        <w:rPr>
          <w:color w:val="000000"/>
          <w:sz w:val="28"/>
          <w:szCs w:val="28"/>
          <w:lang w:val="uk-UA"/>
        </w:rPr>
        <w:t>направляти на медичні огляди;</w:t>
      </w:r>
      <w:r>
        <w:rPr>
          <w:color w:val="000000"/>
          <w:sz w:val="28"/>
          <w:szCs w:val="28"/>
          <w:lang w:val="uk-UA"/>
        </w:rPr>
        <w:t xml:space="preserve"> в) </w:t>
      </w:r>
      <w:r w:rsidR="005638D2" w:rsidRPr="005638D2">
        <w:rPr>
          <w:color w:val="000000"/>
          <w:sz w:val="28"/>
          <w:szCs w:val="28"/>
          <w:lang w:val="uk-UA"/>
        </w:rPr>
        <w:t>отримувати висновки спеціалістів;</w:t>
      </w:r>
      <w:r>
        <w:rPr>
          <w:color w:val="000000"/>
          <w:sz w:val="28"/>
          <w:szCs w:val="28"/>
          <w:lang w:val="uk-UA"/>
        </w:rPr>
        <w:t xml:space="preserve"> г) </w:t>
      </w:r>
      <w:r w:rsidR="005638D2" w:rsidRPr="005638D2">
        <w:rPr>
          <w:color w:val="000000"/>
          <w:sz w:val="28"/>
          <w:szCs w:val="28"/>
          <w:lang w:val="uk-UA"/>
        </w:rPr>
        <w:t>знімати показання технічних приладів та технічних засобів, що мають функції фото- і кінозйомки, відеозапису, чи засобів фото- і кінозйомки, відеозапису;</w:t>
      </w:r>
      <w:r>
        <w:rPr>
          <w:color w:val="000000"/>
          <w:sz w:val="28"/>
          <w:szCs w:val="28"/>
          <w:lang w:val="uk-UA"/>
        </w:rPr>
        <w:t xml:space="preserve"> д) </w:t>
      </w:r>
      <w:r w:rsidR="005638D2" w:rsidRPr="005638D2">
        <w:rPr>
          <w:color w:val="000000"/>
          <w:sz w:val="28"/>
          <w:szCs w:val="28"/>
          <w:lang w:val="uk-UA"/>
        </w:rPr>
        <w:t>вилучати знаряддя і засоби вчинення кримінального проступку, речі і документи, які є безпосереднім предметом кримінального проступку або які виявлені під час затримання особи, особистого огляду або огляду речей</w:t>
      </w:r>
      <w:r>
        <w:rPr>
          <w:color w:val="000000"/>
          <w:sz w:val="28"/>
          <w:szCs w:val="28"/>
          <w:lang w:val="uk-UA"/>
        </w:rPr>
        <w:t xml:space="preserve"> </w:t>
      </w:r>
      <w:r w:rsidRPr="00F94023">
        <w:rPr>
          <w:color w:val="000000"/>
          <w:sz w:val="28"/>
          <w:szCs w:val="28"/>
          <w:lang w:val="uk-UA"/>
        </w:rPr>
        <w:t>[</w:t>
      </w:r>
      <w:r w:rsidR="00681C5A">
        <w:rPr>
          <w:color w:val="000000"/>
          <w:sz w:val="28"/>
          <w:szCs w:val="28"/>
          <w:lang w:val="uk-UA"/>
        </w:rPr>
        <w:t>12</w:t>
      </w:r>
      <w:r w:rsidRPr="00F94023">
        <w:rPr>
          <w:color w:val="000000"/>
          <w:sz w:val="28"/>
          <w:szCs w:val="28"/>
          <w:lang w:val="uk-UA"/>
        </w:rPr>
        <w:t>]</w:t>
      </w:r>
      <w:r w:rsidR="005638D2" w:rsidRPr="005638D2">
        <w:rPr>
          <w:color w:val="000000"/>
          <w:sz w:val="28"/>
          <w:szCs w:val="28"/>
          <w:lang w:val="uk-UA"/>
        </w:rPr>
        <w:t>.</w:t>
      </w:r>
    </w:p>
    <w:p w14:paraId="590E5401" w14:textId="77777777" w:rsidR="00F94023" w:rsidRDefault="0062704C" w:rsidP="00F94023">
      <w:pPr>
        <w:pStyle w:val="a7"/>
        <w:spacing w:before="0" w:beforeAutospacing="0" w:after="0" w:afterAutospacing="0" w:line="360" w:lineRule="auto"/>
        <w:ind w:firstLine="567"/>
        <w:jc w:val="both"/>
        <w:rPr>
          <w:color w:val="000000"/>
          <w:sz w:val="28"/>
          <w:szCs w:val="28"/>
          <w:lang w:val="uk-UA"/>
        </w:rPr>
      </w:pPr>
      <w:r>
        <w:rPr>
          <w:sz w:val="28"/>
          <w:szCs w:val="28"/>
          <w:lang w:val="uk-UA"/>
        </w:rPr>
        <w:t xml:space="preserve">Дізнання є однією із форм досудового розслідування і </w:t>
      </w:r>
      <w:r w:rsidRPr="0062704C">
        <w:rPr>
          <w:sz w:val="28"/>
          <w:szCs w:val="28"/>
          <w:lang w:val="uk-UA"/>
        </w:rPr>
        <w:t xml:space="preserve">покладається на </w:t>
      </w:r>
      <w:r w:rsidRPr="0062704C">
        <w:rPr>
          <w:color w:val="000000"/>
          <w:sz w:val="28"/>
          <w:szCs w:val="28"/>
          <w:lang w:val="uk-UA"/>
        </w:rPr>
        <w:t>підрозділи дізнання або уповноважен</w:t>
      </w:r>
      <w:r>
        <w:rPr>
          <w:color w:val="000000"/>
          <w:sz w:val="28"/>
          <w:szCs w:val="28"/>
          <w:lang w:val="uk-UA"/>
        </w:rPr>
        <w:t>их</w:t>
      </w:r>
      <w:r w:rsidRPr="0062704C">
        <w:rPr>
          <w:color w:val="000000"/>
          <w:sz w:val="28"/>
          <w:szCs w:val="28"/>
          <w:lang w:val="uk-UA"/>
        </w:rPr>
        <w:t xml:space="preserve"> ос</w:t>
      </w:r>
      <w:r>
        <w:rPr>
          <w:color w:val="000000"/>
          <w:sz w:val="28"/>
          <w:szCs w:val="28"/>
          <w:lang w:val="uk-UA"/>
        </w:rPr>
        <w:t>і</w:t>
      </w:r>
      <w:r w:rsidRPr="0062704C">
        <w:rPr>
          <w:color w:val="000000"/>
          <w:sz w:val="28"/>
          <w:szCs w:val="28"/>
          <w:lang w:val="uk-UA"/>
        </w:rPr>
        <w:t>б інших підрозділів</w:t>
      </w:r>
      <w:r>
        <w:rPr>
          <w:color w:val="000000"/>
          <w:sz w:val="28"/>
          <w:szCs w:val="28"/>
          <w:lang w:val="uk-UA"/>
        </w:rPr>
        <w:t xml:space="preserve"> (ч. 1 ст. 38 КПК). Тобто за загальним правилом дізнання здійсню</w:t>
      </w:r>
      <w:r w:rsidR="00632D85">
        <w:rPr>
          <w:color w:val="000000"/>
          <w:sz w:val="28"/>
          <w:szCs w:val="28"/>
          <w:lang w:val="uk-UA"/>
        </w:rPr>
        <w:t>є</w:t>
      </w:r>
      <w:r>
        <w:rPr>
          <w:color w:val="000000"/>
          <w:sz w:val="28"/>
          <w:szCs w:val="28"/>
          <w:lang w:val="uk-UA"/>
        </w:rPr>
        <w:t xml:space="preserve"> співробітник орган</w:t>
      </w:r>
      <w:r w:rsidR="00632D85">
        <w:rPr>
          <w:color w:val="000000"/>
          <w:sz w:val="28"/>
          <w:szCs w:val="28"/>
          <w:lang w:val="uk-UA"/>
        </w:rPr>
        <w:t>у</w:t>
      </w:r>
      <w:r>
        <w:rPr>
          <w:color w:val="000000"/>
          <w:sz w:val="28"/>
          <w:szCs w:val="28"/>
          <w:lang w:val="uk-UA"/>
        </w:rPr>
        <w:t xml:space="preserve"> дізнання</w:t>
      </w:r>
      <w:r w:rsidR="00632D85">
        <w:rPr>
          <w:color w:val="000000"/>
          <w:sz w:val="28"/>
          <w:szCs w:val="28"/>
          <w:lang w:val="uk-UA"/>
        </w:rPr>
        <w:t xml:space="preserve"> – дізнавач, який наділяється повноваженнями слідчого</w:t>
      </w:r>
      <w:r>
        <w:rPr>
          <w:color w:val="000000"/>
          <w:sz w:val="28"/>
          <w:szCs w:val="28"/>
          <w:lang w:val="uk-UA"/>
        </w:rPr>
        <w:t>. Відкритим залишається питання про</w:t>
      </w:r>
      <w:r w:rsidR="000131E5">
        <w:rPr>
          <w:color w:val="000000"/>
          <w:sz w:val="28"/>
          <w:szCs w:val="28"/>
          <w:lang w:val="uk-UA"/>
        </w:rPr>
        <w:t xml:space="preserve"> </w:t>
      </w:r>
      <w:r w:rsidR="000131E5" w:rsidRPr="0062704C">
        <w:rPr>
          <w:color w:val="000000"/>
          <w:sz w:val="28"/>
          <w:szCs w:val="28"/>
          <w:lang w:val="uk-UA"/>
        </w:rPr>
        <w:t>уповноважен</w:t>
      </w:r>
      <w:r w:rsidR="000131E5">
        <w:rPr>
          <w:color w:val="000000"/>
          <w:sz w:val="28"/>
          <w:szCs w:val="28"/>
          <w:lang w:val="uk-UA"/>
        </w:rPr>
        <w:t>их</w:t>
      </w:r>
      <w:r w:rsidR="000131E5" w:rsidRPr="0062704C">
        <w:rPr>
          <w:color w:val="000000"/>
          <w:sz w:val="28"/>
          <w:szCs w:val="28"/>
          <w:lang w:val="uk-UA"/>
        </w:rPr>
        <w:t xml:space="preserve"> ос</w:t>
      </w:r>
      <w:r w:rsidR="000131E5">
        <w:rPr>
          <w:color w:val="000000"/>
          <w:sz w:val="28"/>
          <w:szCs w:val="28"/>
          <w:lang w:val="uk-UA"/>
        </w:rPr>
        <w:t>і</w:t>
      </w:r>
      <w:r w:rsidR="000131E5" w:rsidRPr="0062704C">
        <w:rPr>
          <w:color w:val="000000"/>
          <w:sz w:val="28"/>
          <w:szCs w:val="28"/>
          <w:lang w:val="uk-UA"/>
        </w:rPr>
        <w:t>б інших підрозділів</w:t>
      </w:r>
      <w:r w:rsidR="000131E5">
        <w:rPr>
          <w:color w:val="000000"/>
          <w:sz w:val="28"/>
          <w:szCs w:val="28"/>
          <w:lang w:val="uk-UA"/>
        </w:rPr>
        <w:t>. В Національній поліції достатня кількість інших підрозділів. Хто, у який порядок та із числа кого буде уповноважувати таких осіб на проведення дізнання. Чи будуть такі особи уповноважені на проведення дізнання на постійній основі, чи для дізнання за конкретним фактом? Якщо на постійній основі, то чому не призначати таку особу дізнавачем, що буде відповідати виконуваній нею функції.</w:t>
      </w:r>
    </w:p>
    <w:p w14:paraId="15B97FDC" w14:textId="77777777" w:rsidR="000131E5" w:rsidRDefault="000131E5"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По-друге, слід зазначити, що наведений перелік дій, які можуть проводитися до внесення відомостей про правопорушення до ЄРДР аж ніяк не відносяться до слідчих. Слідчим (розшуковим) діям, у тому числі і негласним присвячено глави 20 та 21 чинного КПК України. Жодної із цих </w:t>
      </w:r>
      <w:r>
        <w:rPr>
          <w:color w:val="000000"/>
          <w:sz w:val="28"/>
          <w:szCs w:val="28"/>
          <w:lang w:val="uk-UA"/>
        </w:rPr>
        <w:lastRenderedPageBreak/>
        <w:t>дій у них не передбачено. З деякими застереженнями ці дії можна назвати процесуальними</w:t>
      </w:r>
      <w:r w:rsidR="00C5638F">
        <w:rPr>
          <w:color w:val="000000"/>
          <w:sz w:val="28"/>
          <w:szCs w:val="28"/>
          <w:lang w:val="uk-UA"/>
        </w:rPr>
        <w:t>. Про них лише згадується в законі</w:t>
      </w:r>
      <w:r w:rsidR="001852E8">
        <w:rPr>
          <w:color w:val="000000"/>
          <w:sz w:val="28"/>
          <w:szCs w:val="28"/>
          <w:lang w:val="uk-UA"/>
        </w:rPr>
        <w:t xml:space="preserve"> (окремі дії - ч. 3 ст. 298 КПК)</w:t>
      </w:r>
      <w:r w:rsidR="00C5638F">
        <w:rPr>
          <w:color w:val="000000"/>
          <w:sz w:val="28"/>
          <w:szCs w:val="28"/>
          <w:lang w:val="uk-UA"/>
        </w:rPr>
        <w:t xml:space="preserve"> але сутність, порядок проведення та оформлення результатів не визначається. Оскільки процесуальні рішення за результатами дізнання мають ґрунтуватися на отриманих доказах</w:t>
      </w:r>
      <w:r w:rsidR="001852E8">
        <w:rPr>
          <w:color w:val="000000"/>
          <w:sz w:val="28"/>
          <w:szCs w:val="28"/>
          <w:lang w:val="uk-UA"/>
        </w:rPr>
        <w:t>, законодавець до</w:t>
      </w:r>
      <w:r w:rsidR="00C5638F" w:rsidRPr="001852E8">
        <w:rPr>
          <w:color w:val="000000"/>
          <w:sz w:val="28"/>
          <w:szCs w:val="28"/>
          <w:lang w:val="uk-UA"/>
        </w:rPr>
        <w:t xml:space="preserve"> </w:t>
      </w:r>
      <w:r w:rsidR="001852E8">
        <w:rPr>
          <w:color w:val="000000"/>
          <w:sz w:val="28"/>
          <w:szCs w:val="28"/>
          <w:lang w:val="uk-UA"/>
        </w:rPr>
        <w:t>п</w:t>
      </w:r>
      <w:r w:rsidR="001852E8" w:rsidRPr="001852E8">
        <w:rPr>
          <w:color w:val="000000"/>
          <w:sz w:val="28"/>
          <w:szCs w:val="28"/>
          <w:lang w:val="uk-UA"/>
        </w:rPr>
        <w:t>роцесуальни</w:t>
      </w:r>
      <w:r w:rsidR="001852E8">
        <w:rPr>
          <w:color w:val="000000"/>
          <w:sz w:val="28"/>
          <w:szCs w:val="28"/>
          <w:lang w:val="uk-UA"/>
        </w:rPr>
        <w:t>х</w:t>
      </w:r>
      <w:r w:rsidR="001852E8" w:rsidRPr="001852E8">
        <w:rPr>
          <w:color w:val="000000"/>
          <w:sz w:val="28"/>
          <w:szCs w:val="28"/>
          <w:lang w:val="uk-UA"/>
        </w:rPr>
        <w:t xml:space="preserve"> джерел доказів у кримінальному провадженні про кримінальні проступки, крім визначених статтею 84 К</w:t>
      </w:r>
      <w:r w:rsidR="001852E8">
        <w:rPr>
          <w:color w:val="000000"/>
          <w:sz w:val="28"/>
          <w:szCs w:val="28"/>
          <w:lang w:val="uk-UA"/>
        </w:rPr>
        <w:t>ПК</w:t>
      </w:r>
      <w:r w:rsidR="001852E8" w:rsidRPr="001852E8">
        <w:rPr>
          <w:color w:val="000000"/>
          <w:sz w:val="28"/>
          <w:szCs w:val="28"/>
          <w:lang w:val="uk-UA"/>
        </w:rPr>
        <w:t>,</w:t>
      </w:r>
      <w:r w:rsidR="001852E8">
        <w:rPr>
          <w:color w:val="000000"/>
          <w:sz w:val="28"/>
          <w:szCs w:val="28"/>
          <w:lang w:val="uk-UA"/>
        </w:rPr>
        <w:t xml:space="preserve"> відносить</w:t>
      </w:r>
      <w:r w:rsidR="001852E8" w:rsidRPr="001852E8">
        <w:rPr>
          <w:color w:val="000000"/>
          <w:sz w:val="28"/>
          <w:szCs w:val="28"/>
          <w:lang w:val="uk-UA"/>
        </w:rPr>
        <w:t xml:space="preserve"> також пояснення осіб, результати медичного освідування, висновок спеціаліста, показання технічних приладів і технічних засобів, що мають функції фото- і кінозйомки, відеозапису, чи засобів фото- і кінозйомки, відеозапису.</w:t>
      </w:r>
    </w:p>
    <w:p w14:paraId="086AD811" w14:textId="77777777" w:rsidR="00C5638F" w:rsidRDefault="00C5638F"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t>Єдиною слідчою дією,</w:t>
      </w:r>
      <w:r w:rsidR="0027041B">
        <w:rPr>
          <w:color w:val="000000"/>
          <w:sz w:val="28"/>
          <w:szCs w:val="28"/>
          <w:lang w:val="uk-UA"/>
        </w:rPr>
        <w:t xml:space="preserve"> що не може викликати жодних заперечень,</w:t>
      </w:r>
      <w:r>
        <w:rPr>
          <w:color w:val="000000"/>
          <w:sz w:val="28"/>
          <w:szCs w:val="28"/>
          <w:lang w:val="uk-UA"/>
        </w:rPr>
        <w:t xml:space="preserve"> яка може бути проведена до внесення відомостей про проступок до ЄРДР може бути тільки огляд місця події (ч. 3 ст. 214 КПК).</w:t>
      </w:r>
    </w:p>
    <w:p w14:paraId="05EFC00C" w14:textId="77777777" w:rsidR="0027041B" w:rsidRDefault="0027041B" w:rsidP="00F94023">
      <w:pPr>
        <w:pStyle w:val="a7"/>
        <w:spacing w:before="0" w:beforeAutospacing="0" w:after="0" w:afterAutospacing="0" w:line="360" w:lineRule="auto"/>
        <w:ind w:firstLine="567"/>
        <w:jc w:val="both"/>
        <w:rPr>
          <w:color w:val="000000"/>
          <w:sz w:val="28"/>
          <w:szCs w:val="28"/>
          <w:lang w:val="uk-UA"/>
        </w:rPr>
      </w:pPr>
      <w:r w:rsidRPr="0027041B">
        <w:rPr>
          <w:color w:val="000000"/>
          <w:sz w:val="28"/>
          <w:szCs w:val="28"/>
          <w:lang w:val="uk-UA"/>
        </w:rPr>
        <w:t>Д</w:t>
      </w:r>
      <w:r>
        <w:rPr>
          <w:color w:val="000000"/>
          <w:sz w:val="28"/>
          <w:szCs w:val="28"/>
          <w:lang w:val="uk-UA"/>
        </w:rPr>
        <w:t>алі у даній статті зазначається, д</w:t>
      </w:r>
      <w:r w:rsidRPr="0027041B">
        <w:rPr>
          <w:color w:val="000000"/>
          <w:sz w:val="28"/>
          <w:szCs w:val="28"/>
          <w:lang w:val="uk-UA"/>
        </w:rPr>
        <w:t>ля з’ясування обставин вчинення кримінального проступку до внесення відомостей до Є</w:t>
      </w:r>
      <w:r>
        <w:rPr>
          <w:color w:val="000000"/>
          <w:sz w:val="28"/>
          <w:szCs w:val="28"/>
          <w:lang w:val="uk-UA"/>
        </w:rPr>
        <w:t>РДР</w:t>
      </w:r>
      <w:r w:rsidRPr="0027041B">
        <w:rPr>
          <w:color w:val="000000"/>
          <w:sz w:val="28"/>
          <w:szCs w:val="28"/>
          <w:lang w:val="uk-UA"/>
        </w:rPr>
        <w:t xml:space="preserve"> може бути</w:t>
      </w:r>
      <w:r w:rsidR="000366B4">
        <w:rPr>
          <w:color w:val="000000"/>
          <w:sz w:val="28"/>
          <w:szCs w:val="28"/>
          <w:lang w:val="uk-UA"/>
        </w:rPr>
        <w:t xml:space="preserve"> проведено</w:t>
      </w:r>
      <w:r>
        <w:rPr>
          <w:color w:val="000000"/>
          <w:sz w:val="28"/>
          <w:szCs w:val="28"/>
          <w:lang w:val="uk-UA"/>
        </w:rPr>
        <w:t xml:space="preserve"> певні дії для перевірки, що нагадує порядок перевірки заяв та повідомлень, який передбачався ч. 4 ст. 97 КПК 1960 р. (відібрання пояснень</w:t>
      </w:r>
      <w:r w:rsidR="00886660">
        <w:rPr>
          <w:color w:val="000000"/>
          <w:sz w:val="28"/>
          <w:szCs w:val="28"/>
          <w:lang w:val="uk-UA"/>
        </w:rPr>
        <w:t>, витребування необхідних документів)</w:t>
      </w:r>
      <w:r>
        <w:rPr>
          <w:color w:val="000000"/>
          <w:sz w:val="28"/>
          <w:szCs w:val="28"/>
          <w:lang w:val="uk-UA"/>
        </w:rPr>
        <w:t>.</w:t>
      </w:r>
      <w:r w:rsidR="00886660">
        <w:rPr>
          <w:color w:val="000000"/>
          <w:sz w:val="28"/>
          <w:szCs w:val="28"/>
          <w:lang w:val="uk-UA"/>
        </w:rPr>
        <w:t xml:space="preserve"> У цій же статті передбачалися </w:t>
      </w:r>
      <w:r w:rsidR="000366B4">
        <w:rPr>
          <w:color w:val="000000"/>
          <w:sz w:val="28"/>
          <w:szCs w:val="28"/>
          <w:lang w:val="uk-UA"/>
        </w:rPr>
        <w:t xml:space="preserve">строки перевірки та </w:t>
      </w:r>
      <w:r w:rsidR="00886660">
        <w:rPr>
          <w:color w:val="000000"/>
          <w:sz w:val="28"/>
          <w:szCs w:val="28"/>
          <w:lang w:val="uk-UA"/>
        </w:rPr>
        <w:t>варіанти рішень, які могли бути прийняті за</w:t>
      </w:r>
      <w:r w:rsidR="000366B4">
        <w:rPr>
          <w:color w:val="000000"/>
          <w:sz w:val="28"/>
          <w:szCs w:val="28"/>
          <w:lang w:val="uk-UA"/>
        </w:rPr>
        <w:t xml:space="preserve"> її</w:t>
      </w:r>
      <w:r w:rsidR="00886660">
        <w:rPr>
          <w:color w:val="000000"/>
          <w:sz w:val="28"/>
          <w:szCs w:val="28"/>
          <w:lang w:val="uk-UA"/>
        </w:rPr>
        <w:t xml:space="preserve"> результатами: порушити кримінальну справу; відмовити в порушенні кримінальної справи; направити заяву або повідомлення за належністю.</w:t>
      </w:r>
    </w:p>
    <w:p w14:paraId="59A744DB" w14:textId="77777777" w:rsidR="00886660" w:rsidRDefault="00886660"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Чинний КПК не визначає порядок діяльності дізнавача у подібних ситуаціях. Що має зробити дізнавач у разі якщо встановлено ознаки іншого правопорушення, а не проступку або злочину. Чи може він направити матеріал за належністю до іншого органу? Яким чином поступити, коли будуть встановлені ознаки злочину. </w:t>
      </w:r>
      <w:r w:rsidR="00A507EB">
        <w:rPr>
          <w:color w:val="000000"/>
          <w:sz w:val="28"/>
          <w:szCs w:val="28"/>
          <w:lang w:val="uk-UA"/>
        </w:rPr>
        <w:t xml:space="preserve">Чи може орган дізнання передати матеріал за належністю, чи необхідно внести відомості до ЄРДР і вже після цього, як передбачено ч. 4 ст. 218 КПК, за </w:t>
      </w:r>
      <w:r w:rsidR="00A507EB" w:rsidRPr="00A507EB">
        <w:rPr>
          <w:color w:val="000000"/>
          <w:sz w:val="28"/>
          <w:szCs w:val="28"/>
          <w:lang w:val="uk-UA"/>
        </w:rPr>
        <w:t>погодженням із прокурором над</w:t>
      </w:r>
      <w:r w:rsidR="00A507EB">
        <w:rPr>
          <w:color w:val="000000"/>
          <w:sz w:val="28"/>
          <w:szCs w:val="28"/>
          <w:lang w:val="uk-UA"/>
        </w:rPr>
        <w:t>і</w:t>
      </w:r>
      <w:r w:rsidR="00A507EB" w:rsidRPr="00A507EB">
        <w:rPr>
          <w:color w:val="000000"/>
          <w:sz w:val="28"/>
          <w:szCs w:val="28"/>
          <w:lang w:val="uk-UA"/>
        </w:rPr>
        <w:t>сла</w:t>
      </w:r>
      <w:r w:rsidR="00A507EB">
        <w:rPr>
          <w:color w:val="000000"/>
          <w:sz w:val="28"/>
          <w:szCs w:val="28"/>
          <w:lang w:val="uk-UA"/>
        </w:rPr>
        <w:t>ти</w:t>
      </w:r>
      <w:r w:rsidR="00A507EB" w:rsidRPr="00A507EB">
        <w:rPr>
          <w:color w:val="000000"/>
          <w:sz w:val="28"/>
          <w:szCs w:val="28"/>
          <w:lang w:val="uk-UA"/>
        </w:rPr>
        <w:t xml:space="preserve"> матеріали кримінального провадження</w:t>
      </w:r>
      <w:r w:rsidR="000366B4">
        <w:rPr>
          <w:color w:val="000000"/>
          <w:sz w:val="28"/>
          <w:szCs w:val="28"/>
          <w:lang w:val="uk-UA"/>
        </w:rPr>
        <w:t>, а не перевірки</w:t>
      </w:r>
      <w:r w:rsidR="00A507EB" w:rsidRPr="00A507EB">
        <w:rPr>
          <w:color w:val="000000"/>
          <w:sz w:val="28"/>
          <w:szCs w:val="28"/>
          <w:lang w:val="uk-UA"/>
        </w:rPr>
        <w:t xml:space="preserve"> керівнику органу досудового розслідування з урахуванням підслідності</w:t>
      </w:r>
      <w:r w:rsidR="00A507EB">
        <w:rPr>
          <w:color w:val="000000"/>
          <w:sz w:val="28"/>
          <w:szCs w:val="28"/>
          <w:lang w:val="uk-UA"/>
        </w:rPr>
        <w:t>.</w:t>
      </w:r>
    </w:p>
    <w:p w14:paraId="01095DC1" w14:textId="77777777" w:rsidR="000366B4" w:rsidRDefault="000366B4"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lastRenderedPageBreak/>
        <w:t>Відсутність визначеного строку перевірки інформації про проступок може призвести до зловживань з боку дізнавача. Відлік скорочених строків дізнання, про що з захватом зазначають науковці, починається з часу внесення відомостей до ЄРДР. Час на проведення перевірки не може бути не визначеним. У статті 214 КПК має бути зазначено не лише засоби перевірки заяв та повідомлень про правопорушення, а і визначено конкретний розумний строк</w:t>
      </w:r>
      <w:r w:rsidR="00B37F7F">
        <w:rPr>
          <w:color w:val="000000"/>
          <w:sz w:val="28"/>
          <w:szCs w:val="28"/>
          <w:lang w:val="uk-UA"/>
        </w:rPr>
        <w:t xml:space="preserve"> – не більше трьох днів.</w:t>
      </w:r>
    </w:p>
    <w:p w14:paraId="5F5E6092" w14:textId="77777777" w:rsidR="001852E8" w:rsidRDefault="001852E8"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Додаткового роз‘яснення потребує питання щодо медичного освідування та висновку спеціаліста. Попередній КПК України містив </w:t>
      </w:r>
      <w:r w:rsidR="007A5BEA">
        <w:rPr>
          <w:color w:val="000000"/>
          <w:sz w:val="28"/>
          <w:szCs w:val="28"/>
          <w:lang w:val="uk-UA"/>
        </w:rPr>
        <w:t>таку слідчу дію як медичне освідування. Його міг проводити судово-медичний експерт або лікар. Перший про проведене освідування складав акт, а другий видавав довідку. Що слід розуміти під медичним освідування сьогодні? Чи буде воно пов‘язане тільки з оглядом тіла людини (тоді його міг би проводити дізнавач самостійно), чи передбачає дослідження</w:t>
      </w:r>
      <w:r w:rsidR="00B37F7F">
        <w:rPr>
          <w:color w:val="000000"/>
          <w:sz w:val="28"/>
          <w:szCs w:val="28"/>
          <w:lang w:val="uk-UA"/>
        </w:rPr>
        <w:t xml:space="preserve"> і встановлення</w:t>
      </w:r>
      <w:r w:rsidR="007A5BEA">
        <w:rPr>
          <w:color w:val="000000"/>
          <w:sz w:val="28"/>
          <w:szCs w:val="28"/>
          <w:lang w:val="uk-UA"/>
        </w:rPr>
        <w:t xml:space="preserve"> станів її організму. Тривалими дискусіями доведено, що освідування, про яке йдеться у кримінальному процесуальному законодавстві полягає в огляді тіла живої людини. Коли виникає необхідність встановлення стану людини або її органів, необхідно призначати судово-медичну експертизу.</w:t>
      </w:r>
      <w:r w:rsidR="00B37F7F">
        <w:rPr>
          <w:color w:val="000000"/>
          <w:sz w:val="28"/>
          <w:szCs w:val="28"/>
          <w:lang w:val="uk-UA"/>
        </w:rPr>
        <w:t xml:space="preserve"> У такому випадку знову на порядок денний виходить питання про проведення експертизи до початку провадження, якщо без цього неможливо встановити ознаки правопорушення.</w:t>
      </w:r>
    </w:p>
    <w:p w14:paraId="42ABA85E" w14:textId="77777777" w:rsidR="00CE4E6D" w:rsidRDefault="00CE4E6D" w:rsidP="00F94023">
      <w:pPr>
        <w:pStyle w:val="a7"/>
        <w:spacing w:before="0" w:beforeAutospacing="0" w:after="0" w:afterAutospacing="0" w:line="360" w:lineRule="auto"/>
        <w:ind w:firstLine="567"/>
        <w:jc w:val="both"/>
        <w:rPr>
          <w:color w:val="000000"/>
          <w:sz w:val="28"/>
          <w:szCs w:val="28"/>
          <w:lang w:val="uk-UA"/>
        </w:rPr>
      </w:pPr>
      <w:r>
        <w:rPr>
          <w:color w:val="000000"/>
          <w:sz w:val="28"/>
          <w:szCs w:val="28"/>
          <w:lang w:val="uk-UA"/>
        </w:rPr>
        <w:t>Що стосується висновку спе</w:t>
      </w:r>
      <w:r w:rsidR="00B37F7F">
        <w:rPr>
          <w:color w:val="000000"/>
          <w:sz w:val="28"/>
          <w:szCs w:val="28"/>
          <w:lang w:val="uk-UA"/>
        </w:rPr>
        <w:t>ціаліс</w:t>
      </w:r>
      <w:r>
        <w:rPr>
          <w:color w:val="000000"/>
          <w:sz w:val="28"/>
          <w:szCs w:val="28"/>
          <w:lang w:val="uk-UA"/>
        </w:rPr>
        <w:t>та. Надання йому значення джерела доказів у провадженні щодо проступків потребує визначення процедури його залучення до такої діяльності, та поширення деяких вимог, що пред‘являють до судових експертів. Зокрема, це стосується відповідальності за завідомо неправдивий висновок.</w:t>
      </w:r>
    </w:p>
    <w:p w14:paraId="4E66EF98" w14:textId="77777777" w:rsidR="00352601" w:rsidRPr="00A507EB" w:rsidRDefault="00B37F7F" w:rsidP="00F94023">
      <w:pPr>
        <w:pStyle w:val="a7"/>
        <w:spacing w:before="0" w:beforeAutospacing="0" w:after="0" w:afterAutospacing="0" w:line="360" w:lineRule="auto"/>
        <w:ind w:firstLine="567"/>
        <w:jc w:val="both"/>
        <w:rPr>
          <w:sz w:val="28"/>
          <w:szCs w:val="28"/>
          <w:lang w:val="uk-UA"/>
        </w:rPr>
      </w:pPr>
      <w:r>
        <w:rPr>
          <w:sz w:val="28"/>
          <w:szCs w:val="28"/>
          <w:lang w:val="uk-UA"/>
        </w:rPr>
        <w:t>На завершення слід зазначити, що запровадження дізнання у практичну діяльність правоохоронних органів потребує подальших досліджень, узагальнень практичної діяльності таких органів, розроблення пропозицій з удосконалення як законодавства, так і практики його реалізації</w:t>
      </w:r>
      <w:r w:rsidR="00681C5A">
        <w:rPr>
          <w:sz w:val="28"/>
          <w:szCs w:val="28"/>
          <w:lang w:val="uk-UA"/>
        </w:rPr>
        <w:t>.</w:t>
      </w:r>
    </w:p>
    <w:p w14:paraId="5E028511" w14:textId="77777777" w:rsidR="006E5611" w:rsidRDefault="006E5611" w:rsidP="006E561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використаних джерел</w:t>
      </w:r>
    </w:p>
    <w:p w14:paraId="21B7B7C4" w14:textId="77777777" w:rsidR="006E5611" w:rsidRDefault="006E5611"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81C5A" w:rsidRPr="00681C5A">
        <w:rPr>
          <w:rFonts w:ascii="Times New Roman" w:hAnsi="Times New Roman" w:cs="Times New Roman"/>
          <w:sz w:val="28"/>
          <w:szCs w:val="28"/>
          <w:lang w:val="uk-UA"/>
        </w:rPr>
        <w:t xml:space="preserve"> </w:t>
      </w:r>
      <w:r w:rsidR="00681C5A" w:rsidRPr="00740D57">
        <w:rPr>
          <w:rFonts w:ascii="Times New Roman" w:hAnsi="Times New Roman" w:cs="Times New Roman"/>
          <w:sz w:val="28"/>
          <w:szCs w:val="28"/>
          <w:lang w:val="uk-UA"/>
        </w:rPr>
        <w:t xml:space="preserve">Юридична енциклопедія: В 6 т. Т. 2. К. : Укр. </w:t>
      </w:r>
      <w:proofErr w:type="spellStart"/>
      <w:r w:rsidR="00681C5A">
        <w:rPr>
          <w:rFonts w:ascii="Times New Roman" w:hAnsi="Times New Roman" w:cs="Times New Roman"/>
          <w:sz w:val="28"/>
          <w:szCs w:val="28"/>
          <w:lang w:val="uk-UA"/>
        </w:rPr>
        <w:t>е</w:t>
      </w:r>
      <w:r w:rsidR="00681C5A" w:rsidRPr="00740D57">
        <w:rPr>
          <w:rFonts w:ascii="Times New Roman" w:hAnsi="Times New Roman" w:cs="Times New Roman"/>
          <w:sz w:val="28"/>
          <w:szCs w:val="28"/>
          <w:lang w:val="uk-UA"/>
        </w:rPr>
        <w:t>нцикл</w:t>
      </w:r>
      <w:proofErr w:type="spellEnd"/>
      <w:r w:rsidR="00681C5A" w:rsidRPr="00740D57">
        <w:rPr>
          <w:rFonts w:ascii="Times New Roman" w:hAnsi="Times New Roman" w:cs="Times New Roman"/>
          <w:sz w:val="28"/>
          <w:szCs w:val="28"/>
          <w:lang w:val="uk-UA"/>
        </w:rPr>
        <w:t>., 1999. 744 с.</w:t>
      </w:r>
    </w:p>
    <w:p w14:paraId="2011A4D5" w14:textId="77777777" w:rsidR="006E5611" w:rsidRDefault="006E5611"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681C5A" w:rsidRPr="00681C5A">
        <w:rPr>
          <w:rFonts w:ascii="Times New Roman" w:hAnsi="Times New Roman" w:cs="Times New Roman"/>
          <w:sz w:val="28"/>
          <w:szCs w:val="28"/>
        </w:rPr>
        <w:t xml:space="preserve"> </w:t>
      </w:r>
      <w:r w:rsidR="00681C5A" w:rsidRPr="00740D57">
        <w:rPr>
          <w:rFonts w:ascii="Times New Roman" w:hAnsi="Times New Roman" w:cs="Times New Roman"/>
          <w:sz w:val="28"/>
          <w:szCs w:val="28"/>
        </w:rPr>
        <w:t>Крылов И.</w:t>
      </w:r>
      <w:r w:rsidR="00233A91">
        <w:rPr>
          <w:rFonts w:ascii="Times New Roman" w:hAnsi="Times New Roman" w:cs="Times New Roman"/>
          <w:sz w:val="28"/>
          <w:szCs w:val="28"/>
          <w:lang w:val="uk-UA"/>
        </w:rPr>
        <w:t xml:space="preserve"> </w:t>
      </w:r>
      <w:r w:rsidR="00681C5A" w:rsidRPr="00740D57">
        <w:rPr>
          <w:rFonts w:ascii="Times New Roman" w:hAnsi="Times New Roman" w:cs="Times New Roman"/>
          <w:sz w:val="28"/>
          <w:szCs w:val="28"/>
        </w:rPr>
        <w:t>Ф.</w:t>
      </w:r>
      <w:r w:rsidR="00681C5A" w:rsidRPr="00740D57">
        <w:rPr>
          <w:rFonts w:ascii="Times New Roman" w:hAnsi="Times New Roman" w:cs="Times New Roman"/>
          <w:sz w:val="28"/>
          <w:szCs w:val="28"/>
          <w:lang w:val="uk-UA"/>
        </w:rPr>
        <w:t>,</w:t>
      </w:r>
      <w:r w:rsidR="00681C5A" w:rsidRPr="00740D57">
        <w:rPr>
          <w:rFonts w:ascii="Times New Roman" w:hAnsi="Times New Roman" w:cs="Times New Roman"/>
          <w:sz w:val="28"/>
          <w:szCs w:val="28"/>
        </w:rPr>
        <w:t xml:space="preserve"> Бастрыкин</w:t>
      </w:r>
      <w:r w:rsidR="00681C5A" w:rsidRPr="00740D57">
        <w:rPr>
          <w:rFonts w:ascii="Times New Roman" w:hAnsi="Times New Roman" w:cs="Times New Roman"/>
          <w:sz w:val="28"/>
          <w:szCs w:val="28"/>
          <w:lang w:val="uk-UA"/>
        </w:rPr>
        <w:t xml:space="preserve"> </w:t>
      </w:r>
      <w:r w:rsidR="00233A91" w:rsidRPr="00740D57">
        <w:rPr>
          <w:rFonts w:ascii="Times New Roman" w:hAnsi="Times New Roman" w:cs="Times New Roman"/>
          <w:sz w:val="28"/>
          <w:szCs w:val="28"/>
        </w:rPr>
        <w:t>А.</w:t>
      </w:r>
      <w:r w:rsidR="00233A91">
        <w:rPr>
          <w:rFonts w:ascii="Times New Roman" w:hAnsi="Times New Roman" w:cs="Times New Roman"/>
          <w:sz w:val="28"/>
          <w:szCs w:val="28"/>
          <w:lang w:val="uk-UA"/>
        </w:rPr>
        <w:t xml:space="preserve"> </w:t>
      </w:r>
      <w:r w:rsidR="00233A91" w:rsidRPr="00740D57">
        <w:rPr>
          <w:rFonts w:ascii="Times New Roman" w:hAnsi="Times New Roman" w:cs="Times New Roman"/>
          <w:sz w:val="28"/>
          <w:szCs w:val="28"/>
        </w:rPr>
        <w:t>И.</w:t>
      </w:r>
      <w:r w:rsidR="00233A91">
        <w:rPr>
          <w:rFonts w:ascii="Times New Roman" w:hAnsi="Times New Roman" w:cs="Times New Roman"/>
          <w:sz w:val="28"/>
          <w:szCs w:val="28"/>
          <w:lang w:val="uk-UA"/>
        </w:rPr>
        <w:t xml:space="preserve"> </w:t>
      </w:r>
      <w:r w:rsidR="00681C5A" w:rsidRPr="00740D57">
        <w:rPr>
          <w:rFonts w:ascii="Times New Roman" w:hAnsi="Times New Roman" w:cs="Times New Roman"/>
          <w:sz w:val="28"/>
          <w:szCs w:val="28"/>
        </w:rPr>
        <w:t xml:space="preserve">Розыск, дознание, </w:t>
      </w:r>
      <w:proofErr w:type="gramStart"/>
      <w:r w:rsidR="00681C5A" w:rsidRPr="00740D57">
        <w:rPr>
          <w:rFonts w:ascii="Times New Roman" w:hAnsi="Times New Roman" w:cs="Times New Roman"/>
          <w:sz w:val="28"/>
          <w:szCs w:val="28"/>
        </w:rPr>
        <w:t>следствие :</w:t>
      </w:r>
      <w:proofErr w:type="gramEnd"/>
      <w:r w:rsidR="00681C5A" w:rsidRPr="00740D57">
        <w:rPr>
          <w:rFonts w:ascii="Times New Roman" w:hAnsi="Times New Roman" w:cs="Times New Roman"/>
          <w:sz w:val="28"/>
          <w:szCs w:val="28"/>
        </w:rPr>
        <w:t xml:space="preserve"> учеб. </w:t>
      </w:r>
      <w:r w:rsidR="00681C5A" w:rsidRPr="00740D57">
        <w:rPr>
          <w:rFonts w:ascii="Times New Roman" w:hAnsi="Times New Roman" w:cs="Times New Roman"/>
          <w:sz w:val="28"/>
          <w:szCs w:val="28"/>
          <w:lang w:val="uk-UA"/>
        </w:rPr>
        <w:t>п</w:t>
      </w:r>
      <w:proofErr w:type="spellStart"/>
      <w:r w:rsidR="00681C5A" w:rsidRPr="00740D57">
        <w:rPr>
          <w:rFonts w:ascii="Times New Roman" w:hAnsi="Times New Roman" w:cs="Times New Roman"/>
          <w:sz w:val="28"/>
          <w:szCs w:val="28"/>
        </w:rPr>
        <w:t>особие</w:t>
      </w:r>
      <w:proofErr w:type="spellEnd"/>
      <w:r w:rsidR="00681C5A" w:rsidRPr="00740D57">
        <w:rPr>
          <w:rFonts w:ascii="Times New Roman" w:hAnsi="Times New Roman" w:cs="Times New Roman"/>
          <w:sz w:val="28"/>
          <w:szCs w:val="28"/>
        </w:rPr>
        <w:t>. Ленинград: Изд-во ЛГУ, 1984. 217 с.</w:t>
      </w:r>
    </w:p>
    <w:p w14:paraId="5FED55EB" w14:textId="77777777" w:rsidR="006E5611" w:rsidRDefault="006E5611"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81C5A" w:rsidRPr="00681C5A">
        <w:rPr>
          <w:rFonts w:ascii="Times New Roman" w:hAnsi="Times New Roman" w:cs="Times New Roman"/>
          <w:sz w:val="28"/>
          <w:szCs w:val="28"/>
        </w:rPr>
        <w:t xml:space="preserve"> </w:t>
      </w:r>
      <w:r w:rsidR="00681C5A" w:rsidRPr="00740D57">
        <w:rPr>
          <w:rFonts w:ascii="Times New Roman" w:hAnsi="Times New Roman" w:cs="Times New Roman"/>
          <w:sz w:val="28"/>
          <w:szCs w:val="28"/>
        </w:rPr>
        <w:t xml:space="preserve">Коврига З. Ф. Дознание в органах милиции. </w:t>
      </w:r>
      <w:proofErr w:type="gramStart"/>
      <w:r w:rsidR="00681C5A" w:rsidRPr="00740D57">
        <w:rPr>
          <w:rFonts w:ascii="Times New Roman" w:hAnsi="Times New Roman" w:cs="Times New Roman"/>
          <w:sz w:val="28"/>
          <w:szCs w:val="28"/>
        </w:rPr>
        <w:t>Воронеж :</w:t>
      </w:r>
      <w:proofErr w:type="gramEnd"/>
      <w:r w:rsidR="00681C5A" w:rsidRPr="00740D57">
        <w:rPr>
          <w:rFonts w:ascii="Times New Roman" w:hAnsi="Times New Roman" w:cs="Times New Roman"/>
          <w:sz w:val="28"/>
          <w:szCs w:val="28"/>
        </w:rPr>
        <w:t xml:space="preserve"> Изд-во </w:t>
      </w:r>
      <w:proofErr w:type="spellStart"/>
      <w:r w:rsidR="00681C5A" w:rsidRPr="00740D57">
        <w:rPr>
          <w:rFonts w:ascii="Times New Roman" w:hAnsi="Times New Roman" w:cs="Times New Roman"/>
          <w:sz w:val="28"/>
          <w:szCs w:val="28"/>
        </w:rPr>
        <w:t>Воронежск</w:t>
      </w:r>
      <w:proofErr w:type="spellEnd"/>
      <w:r w:rsidR="00681C5A" w:rsidRPr="00740D57">
        <w:rPr>
          <w:rFonts w:ascii="Times New Roman" w:hAnsi="Times New Roman" w:cs="Times New Roman"/>
          <w:sz w:val="28"/>
          <w:szCs w:val="28"/>
        </w:rPr>
        <w:t>. ун-та, 1964. 58 с.</w:t>
      </w:r>
    </w:p>
    <w:p w14:paraId="2F0610B5" w14:textId="77777777" w:rsidR="00681C5A" w:rsidRDefault="00681C5A"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81C5A">
        <w:rPr>
          <w:rFonts w:ascii="Times New Roman" w:hAnsi="Times New Roman" w:cs="Times New Roman"/>
          <w:sz w:val="28"/>
          <w:szCs w:val="28"/>
        </w:rPr>
        <w:t xml:space="preserve"> </w:t>
      </w:r>
      <w:proofErr w:type="spellStart"/>
      <w:r w:rsidRPr="00740D57">
        <w:rPr>
          <w:rFonts w:ascii="Times New Roman" w:hAnsi="Times New Roman" w:cs="Times New Roman"/>
          <w:sz w:val="28"/>
          <w:szCs w:val="28"/>
        </w:rPr>
        <w:t>Томасевич</w:t>
      </w:r>
      <w:proofErr w:type="spellEnd"/>
      <w:r w:rsidRPr="00740D57">
        <w:rPr>
          <w:rFonts w:ascii="Times New Roman" w:hAnsi="Times New Roman" w:cs="Times New Roman"/>
          <w:sz w:val="28"/>
          <w:szCs w:val="28"/>
        </w:rPr>
        <w:t xml:space="preserve"> Ф. А. Производство дознания. Саратов: </w:t>
      </w:r>
      <w:proofErr w:type="spellStart"/>
      <w:r w:rsidRPr="00740D57">
        <w:rPr>
          <w:rFonts w:ascii="Times New Roman" w:hAnsi="Times New Roman" w:cs="Times New Roman"/>
          <w:sz w:val="28"/>
          <w:szCs w:val="28"/>
        </w:rPr>
        <w:t>Приволж</w:t>
      </w:r>
      <w:proofErr w:type="spellEnd"/>
      <w:r w:rsidRPr="00740D57">
        <w:rPr>
          <w:rFonts w:ascii="Times New Roman" w:hAnsi="Times New Roman" w:cs="Times New Roman"/>
          <w:sz w:val="28"/>
          <w:szCs w:val="28"/>
        </w:rPr>
        <w:t>. кн. изд., 1964. 55 с.</w:t>
      </w:r>
    </w:p>
    <w:p w14:paraId="16BBBEA8" w14:textId="77777777" w:rsidR="00681C5A" w:rsidRDefault="00681C5A" w:rsidP="006E5611">
      <w:pPr>
        <w:spacing w:after="0" w:line="360" w:lineRule="auto"/>
        <w:ind w:firstLine="709"/>
        <w:jc w:val="both"/>
        <w:rPr>
          <w:rFonts w:ascii="Times New Roman" w:hAnsi="Times New Roman" w:cs="Times New Roman"/>
          <w:color w:val="000000"/>
          <w:spacing w:val="2"/>
          <w:sz w:val="28"/>
          <w:szCs w:val="28"/>
          <w:lang w:val="uk-UA"/>
        </w:rPr>
      </w:pPr>
      <w:r>
        <w:rPr>
          <w:rFonts w:ascii="Times New Roman" w:hAnsi="Times New Roman" w:cs="Times New Roman"/>
          <w:sz w:val="28"/>
          <w:szCs w:val="28"/>
          <w:lang w:val="uk-UA"/>
        </w:rPr>
        <w:t>5.</w:t>
      </w:r>
      <w:r w:rsidRPr="00681C5A">
        <w:rPr>
          <w:rFonts w:ascii="Times New Roman" w:hAnsi="Times New Roman" w:cs="Times New Roman"/>
          <w:color w:val="000000"/>
          <w:spacing w:val="2"/>
          <w:sz w:val="28"/>
          <w:szCs w:val="28"/>
        </w:rPr>
        <w:t xml:space="preserve"> </w:t>
      </w:r>
      <w:r w:rsidRPr="00740D57">
        <w:rPr>
          <w:rFonts w:ascii="Times New Roman" w:hAnsi="Times New Roman" w:cs="Times New Roman"/>
          <w:color w:val="000000"/>
          <w:spacing w:val="2"/>
          <w:sz w:val="28"/>
          <w:szCs w:val="28"/>
        </w:rPr>
        <w:t xml:space="preserve">Милиция как орган дознания: </w:t>
      </w:r>
      <w:proofErr w:type="spellStart"/>
      <w:r w:rsidRPr="00740D57">
        <w:rPr>
          <w:rFonts w:ascii="Times New Roman" w:hAnsi="Times New Roman" w:cs="Times New Roman"/>
          <w:color w:val="000000"/>
          <w:spacing w:val="2"/>
          <w:sz w:val="28"/>
          <w:szCs w:val="28"/>
        </w:rPr>
        <w:t>учебн</w:t>
      </w:r>
      <w:proofErr w:type="spellEnd"/>
      <w:r w:rsidRPr="00740D57">
        <w:rPr>
          <w:rFonts w:ascii="Times New Roman" w:hAnsi="Times New Roman" w:cs="Times New Roman"/>
          <w:color w:val="000000"/>
          <w:spacing w:val="2"/>
          <w:sz w:val="28"/>
          <w:szCs w:val="28"/>
        </w:rPr>
        <w:t>.</w:t>
      </w:r>
      <w:r>
        <w:rPr>
          <w:rFonts w:ascii="Times New Roman" w:hAnsi="Times New Roman" w:cs="Times New Roman"/>
          <w:color w:val="000000"/>
          <w:spacing w:val="2"/>
          <w:sz w:val="28"/>
          <w:szCs w:val="28"/>
        </w:rPr>
        <w:t xml:space="preserve"> </w:t>
      </w:r>
      <w:r w:rsidRPr="00740D57">
        <w:rPr>
          <w:rFonts w:ascii="Times New Roman" w:hAnsi="Times New Roman" w:cs="Times New Roman"/>
          <w:color w:val="000000"/>
          <w:spacing w:val="2"/>
          <w:sz w:val="28"/>
          <w:szCs w:val="28"/>
        </w:rPr>
        <w:t xml:space="preserve">пособие. </w:t>
      </w:r>
      <w:proofErr w:type="gramStart"/>
      <w:r w:rsidRPr="00740D57">
        <w:rPr>
          <w:rFonts w:ascii="Times New Roman" w:hAnsi="Times New Roman" w:cs="Times New Roman"/>
          <w:color w:val="000000"/>
          <w:spacing w:val="2"/>
          <w:sz w:val="28"/>
          <w:szCs w:val="28"/>
        </w:rPr>
        <w:t>К. :</w:t>
      </w:r>
      <w:proofErr w:type="gramEnd"/>
      <w:r w:rsidRPr="00740D57">
        <w:rPr>
          <w:rFonts w:ascii="Times New Roman" w:hAnsi="Times New Roman" w:cs="Times New Roman"/>
          <w:color w:val="000000"/>
          <w:spacing w:val="2"/>
          <w:sz w:val="28"/>
          <w:szCs w:val="28"/>
        </w:rPr>
        <w:t xml:space="preserve"> КВШ МВД СССР, 1989. 88. с.</w:t>
      </w:r>
    </w:p>
    <w:p w14:paraId="3B8DF0C6" w14:textId="77777777" w:rsidR="00681C5A" w:rsidRPr="00233A91" w:rsidRDefault="00681C5A"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pacing w:val="2"/>
          <w:sz w:val="28"/>
          <w:szCs w:val="28"/>
          <w:lang w:val="uk-UA"/>
        </w:rPr>
        <w:t>6.</w:t>
      </w:r>
      <w:r w:rsidRPr="00681C5A">
        <w:rPr>
          <w:rFonts w:ascii="Times New Roman" w:hAnsi="Times New Roman" w:cs="Times New Roman"/>
          <w:sz w:val="28"/>
          <w:szCs w:val="28"/>
        </w:rPr>
        <w:t xml:space="preserve"> </w:t>
      </w:r>
      <w:r w:rsidRPr="00233A91">
        <w:rPr>
          <w:rFonts w:ascii="Times New Roman" w:hAnsi="Times New Roman" w:cs="Times New Roman"/>
          <w:sz w:val="28"/>
          <w:szCs w:val="28"/>
          <w:lang w:val="uk-UA"/>
        </w:rPr>
        <w:t xml:space="preserve">Джига М. В., </w:t>
      </w:r>
      <w:proofErr w:type="spellStart"/>
      <w:r w:rsidRPr="00233A91">
        <w:rPr>
          <w:rFonts w:ascii="Times New Roman" w:hAnsi="Times New Roman" w:cs="Times New Roman"/>
          <w:sz w:val="28"/>
          <w:szCs w:val="28"/>
          <w:lang w:val="uk-UA"/>
        </w:rPr>
        <w:t>Баулін</w:t>
      </w:r>
      <w:proofErr w:type="spellEnd"/>
      <w:r w:rsidRPr="00233A91">
        <w:rPr>
          <w:rFonts w:ascii="Times New Roman" w:hAnsi="Times New Roman" w:cs="Times New Roman"/>
          <w:sz w:val="28"/>
          <w:szCs w:val="28"/>
          <w:lang w:val="uk-UA"/>
        </w:rPr>
        <w:t xml:space="preserve"> О. В., Лук’янець С. І., </w:t>
      </w:r>
      <w:proofErr w:type="spellStart"/>
      <w:r w:rsidRPr="00233A91">
        <w:rPr>
          <w:rFonts w:ascii="Times New Roman" w:hAnsi="Times New Roman" w:cs="Times New Roman"/>
          <w:sz w:val="28"/>
          <w:szCs w:val="28"/>
          <w:lang w:val="uk-UA"/>
        </w:rPr>
        <w:t>Стахівський</w:t>
      </w:r>
      <w:proofErr w:type="spellEnd"/>
      <w:r w:rsidRPr="00233A91">
        <w:rPr>
          <w:rFonts w:ascii="Times New Roman" w:hAnsi="Times New Roman" w:cs="Times New Roman"/>
          <w:sz w:val="28"/>
          <w:szCs w:val="28"/>
          <w:lang w:val="uk-UA"/>
        </w:rPr>
        <w:t xml:space="preserve"> С. М. Провадження дізнання в Україні. К. : МВС України, 1999. 136 с.</w:t>
      </w:r>
    </w:p>
    <w:p w14:paraId="4F5AA92E" w14:textId="77777777" w:rsidR="00681C5A" w:rsidRPr="00233A91" w:rsidRDefault="00681C5A" w:rsidP="006E5611">
      <w:pPr>
        <w:spacing w:after="0" w:line="360" w:lineRule="auto"/>
        <w:ind w:firstLine="709"/>
        <w:jc w:val="both"/>
        <w:rPr>
          <w:rFonts w:ascii="Times New Roman" w:hAnsi="Times New Roman" w:cs="Times New Roman"/>
          <w:sz w:val="28"/>
          <w:szCs w:val="28"/>
        </w:rPr>
      </w:pPr>
      <w:r w:rsidRPr="00233A91">
        <w:rPr>
          <w:rFonts w:ascii="Times New Roman" w:hAnsi="Times New Roman" w:cs="Times New Roman"/>
          <w:sz w:val="28"/>
          <w:szCs w:val="28"/>
          <w:lang w:val="uk-UA"/>
        </w:rPr>
        <w:t xml:space="preserve">7. </w:t>
      </w:r>
      <w:proofErr w:type="spellStart"/>
      <w:r w:rsidRPr="00233A91">
        <w:rPr>
          <w:rFonts w:ascii="Times New Roman" w:hAnsi="Times New Roman" w:cs="Times New Roman"/>
          <w:sz w:val="28"/>
          <w:szCs w:val="28"/>
        </w:rPr>
        <w:t>Гул</w:t>
      </w:r>
      <w:r w:rsidR="00233A91" w:rsidRPr="00233A91">
        <w:rPr>
          <w:rFonts w:ascii="Times New Roman" w:hAnsi="Times New Roman" w:cs="Times New Roman"/>
          <w:sz w:val="28"/>
          <w:szCs w:val="28"/>
        </w:rPr>
        <w:t>и</w:t>
      </w:r>
      <w:r w:rsidRPr="00233A91">
        <w:rPr>
          <w:rFonts w:ascii="Times New Roman" w:hAnsi="Times New Roman" w:cs="Times New Roman"/>
          <w:sz w:val="28"/>
          <w:szCs w:val="28"/>
        </w:rPr>
        <w:t>на</w:t>
      </w:r>
      <w:proofErr w:type="spellEnd"/>
      <w:r w:rsidRPr="00233A91">
        <w:rPr>
          <w:rFonts w:ascii="Times New Roman" w:hAnsi="Times New Roman" w:cs="Times New Roman"/>
          <w:sz w:val="28"/>
          <w:szCs w:val="28"/>
        </w:rPr>
        <w:t xml:space="preserve"> С. Н., Чернышов В. Н., Шаповалова Л. И. Дознание в органах внутренних дел: </w:t>
      </w:r>
      <w:proofErr w:type="spellStart"/>
      <w:r w:rsidRPr="00233A91">
        <w:rPr>
          <w:rFonts w:ascii="Times New Roman" w:hAnsi="Times New Roman" w:cs="Times New Roman"/>
          <w:sz w:val="28"/>
          <w:szCs w:val="28"/>
        </w:rPr>
        <w:t>учебн</w:t>
      </w:r>
      <w:proofErr w:type="spellEnd"/>
      <w:r w:rsidRPr="00233A91">
        <w:rPr>
          <w:rFonts w:ascii="Times New Roman" w:hAnsi="Times New Roman" w:cs="Times New Roman"/>
          <w:sz w:val="28"/>
          <w:szCs w:val="28"/>
        </w:rPr>
        <w:t>. пособие. Донецк, 2000. 192 с.</w:t>
      </w:r>
    </w:p>
    <w:p w14:paraId="64192DF7" w14:textId="77777777" w:rsidR="00681C5A" w:rsidRPr="00233A91" w:rsidRDefault="00681C5A" w:rsidP="006E5611">
      <w:pPr>
        <w:spacing w:after="0" w:line="360" w:lineRule="auto"/>
        <w:ind w:firstLine="709"/>
        <w:jc w:val="both"/>
        <w:rPr>
          <w:rFonts w:ascii="Times New Roman" w:hAnsi="Times New Roman" w:cs="Times New Roman"/>
          <w:sz w:val="28"/>
          <w:szCs w:val="28"/>
          <w:lang w:val="uk-UA"/>
        </w:rPr>
      </w:pPr>
      <w:r w:rsidRPr="00233A91">
        <w:rPr>
          <w:rFonts w:ascii="Times New Roman" w:hAnsi="Times New Roman" w:cs="Times New Roman"/>
          <w:sz w:val="28"/>
          <w:szCs w:val="28"/>
          <w:lang w:val="uk-UA"/>
        </w:rPr>
        <w:t xml:space="preserve">8. </w:t>
      </w:r>
      <w:proofErr w:type="spellStart"/>
      <w:r w:rsidRPr="00233A91">
        <w:rPr>
          <w:rFonts w:ascii="Times New Roman" w:hAnsi="Times New Roman" w:cs="Times New Roman"/>
          <w:sz w:val="28"/>
          <w:szCs w:val="28"/>
          <w:lang w:val="uk-UA"/>
        </w:rPr>
        <w:t>Вапнярчук</w:t>
      </w:r>
      <w:proofErr w:type="spellEnd"/>
      <w:r w:rsidRPr="00233A91">
        <w:rPr>
          <w:rFonts w:ascii="Times New Roman" w:hAnsi="Times New Roman" w:cs="Times New Roman"/>
          <w:sz w:val="28"/>
          <w:szCs w:val="28"/>
          <w:lang w:val="uk-UA"/>
        </w:rPr>
        <w:t xml:space="preserve"> В. В. Особливості процесуального становища особи, яка проводить дізнання. Харків : </w:t>
      </w:r>
      <w:proofErr w:type="spellStart"/>
      <w:r w:rsidRPr="00233A91">
        <w:rPr>
          <w:rFonts w:ascii="Times New Roman" w:hAnsi="Times New Roman" w:cs="Times New Roman"/>
          <w:sz w:val="28"/>
          <w:szCs w:val="28"/>
          <w:lang w:val="uk-UA"/>
        </w:rPr>
        <w:t>Торсінг</w:t>
      </w:r>
      <w:proofErr w:type="spellEnd"/>
      <w:r w:rsidRPr="00233A91">
        <w:rPr>
          <w:rFonts w:ascii="Times New Roman" w:hAnsi="Times New Roman" w:cs="Times New Roman"/>
          <w:sz w:val="28"/>
          <w:szCs w:val="28"/>
          <w:lang w:val="uk-UA"/>
        </w:rPr>
        <w:t>, 2001. 220 с.</w:t>
      </w:r>
    </w:p>
    <w:p w14:paraId="350537EB" w14:textId="77777777" w:rsidR="00681C5A" w:rsidRDefault="00681C5A" w:rsidP="006E56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681C5A">
        <w:rPr>
          <w:rFonts w:ascii="Times New Roman" w:eastAsia="Times New Roman" w:hAnsi="Times New Roman" w:cs="Times New Roman"/>
          <w:bCs/>
          <w:color w:val="000000"/>
          <w:sz w:val="28"/>
          <w:szCs w:val="28"/>
          <w:lang w:val="uk-UA" w:eastAsia="ru-RU"/>
        </w:rPr>
        <w:t xml:space="preserve"> </w:t>
      </w:r>
      <w:r w:rsidRPr="00F94023">
        <w:rPr>
          <w:rFonts w:ascii="Times New Roman" w:eastAsia="Times New Roman" w:hAnsi="Times New Roman" w:cs="Times New Roman"/>
          <w:bCs/>
          <w:color w:val="000000"/>
          <w:sz w:val="28"/>
          <w:szCs w:val="28"/>
          <w:lang w:val="uk-UA" w:eastAsia="ru-RU"/>
        </w:rPr>
        <w:t>Про внесення змін до деяких законодавчих актів України щодо спрощення досудового розслідування окремих категорій кримінальних правопорушень.</w:t>
      </w:r>
      <w:r w:rsidRPr="00F94023">
        <w:rPr>
          <w:rFonts w:ascii="Times New Roman" w:eastAsia="Times New Roman" w:hAnsi="Times New Roman" w:cs="Times New Roman"/>
          <w:bCs/>
          <w:color w:val="000000"/>
          <w:sz w:val="28"/>
          <w:szCs w:val="28"/>
          <w:lang w:eastAsia="ru-RU"/>
        </w:rPr>
        <w:t xml:space="preserve"> </w:t>
      </w:r>
      <w:r w:rsidRPr="00F94023">
        <w:rPr>
          <w:rFonts w:ascii="Times New Roman" w:eastAsia="Times New Roman" w:hAnsi="Times New Roman" w:cs="Times New Roman"/>
          <w:bCs/>
          <w:color w:val="000000"/>
          <w:sz w:val="28"/>
          <w:szCs w:val="28"/>
          <w:lang w:val="uk-UA" w:eastAsia="ru-RU"/>
        </w:rPr>
        <w:t xml:space="preserve">Режим доступу: </w:t>
      </w:r>
      <w:hyperlink r:id="rId7" w:history="1">
        <w:r w:rsidRPr="00F94023">
          <w:rPr>
            <w:rStyle w:val="a6"/>
            <w:rFonts w:ascii="Times New Roman" w:hAnsi="Times New Roman" w:cs="Times New Roman"/>
            <w:sz w:val="28"/>
            <w:szCs w:val="28"/>
            <w:lang w:val="uk-UA"/>
          </w:rPr>
          <w:t>https://zakon.rada.gov.ua/laws/show/2617-19</w:t>
        </w:r>
      </w:hyperlink>
      <w:r w:rsidRPr="00F94023">
        <w:rPr>
          <w:rFonts w:ascii="Times New Roman" w:hAnsi="Times New Roman" w:cs="Times New Roman"/>
          <w:sz w:val="28"/>
          <w:szCs w:val="28"/>
          <w:lang w:val="uk-UA"/>
        </w:rPr>
        <w:t xml:space="preserve"> (дата звернення 10.03.2020 р.)</w:t>
      </w:r>
    </w:p>
    <w:p w14:paraId="243F0E63" w14:textId="77777777" w:rsidR="00681C5A" w:rsidRDefault="00681C5A" w:rsidP="00681C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681C5A">
        <w:rPr>
          <w:rFonts w:ascii="Times New Roman" w:hAnsi="Times New Roman" w:cs="Times New Roman"/>
          <w:sz w:val="24"/>
          <w:szCs w:val="24"/>
          <w:lang w:val="uk-UA"/>
        </w:rPr>
        <w:t xml:space="preserve"> </w:t>
      </w:r>
      <w:r w:rsidRPr="00681C5A">
        <w:rPr>
          <w:rFonts w:ascii="Times New Roman" w:hAnsi="Times New Roman" w:cs="Times New Roman"/>
          <w:sz w:val="28"/>
          <w:szCs w:val="28"/>
          <w:lang w:val="uk-UA"/>
        </w:rPr>
        <w:t xml:space="preserve">Задорожний Б. Законодавча влада: режим доступу: </w:t>
      </w:r>
      <w:hyperlink r:id="rId8" w:history="1">
        <w:r w:rsidRPr="00EA1BB2">
          <w:rPr>
            <w:rStyle w:val="a6"/>
            <w:rFonts w:ascii="Times New Roman" w:hAnsi="Times New Roman" w:cs="Times New Roman"/>
            <w:sz w:val="28"/>
            <w:szCs w:val="28"/>
            <w:lang w:val="en-US"/>
          </w:rPr>
          <w:t>https</w:t>
        </w:r>
        <w:r w:rsidRPr="00EA1BB2">
          <w:rPr>
            <w:rStyle w:val="a6"/>
            <w:rFonts w:ascii="Times New Roman" w:hAnsi="Times New Roman" w:cs="Times New Roman"/>
            <w:sz w:val="28"/>
            <w:szCs w:val="28"/>
            <w:lang w:val="uk-UA"/>
          </w:rPr>
          <w:t>://</w:t>
        </w:r>
        <w:proofErr w:type="spellStart"/>
        <w:r w:rsidRPr="00EA1BB2">
          <w:rPr>
            <w:rStyle w:val="a6"/>
            <w:rFonts w:ascii="Times New Roman" w:hAnsi="Times New Roman" w:cs="Times New Roman"/>
            <w:sz w:val="28"/>
            <w:szCs w:val="28"/>
            <w:lang w:val="en-US"/>
          </w:rPr>
          <w:t>zib</w:t>
        </w:r>
        <w:proofErr w:type="spellEnd"/>
        <w:r w:rsidRPr="00EA1BB2">
          <w:rPr>
            <w:rStyle w:val="a6"/>
            <w:rFonts w:ascii="Times New Roman" w:hAnsi="Times New Roman" w:cs="Times New Roman"/>
            <w:sz w:val="28"/>
            <w:szCs w:val="28"/>
            <w:lang w:val="uk-UA"/>
          </w:rPr>
          <w:t>.</w:t>
        </w:r>
        <w:r w:rsidRPr="00EA1BB2">
          <w:rPr>
            <w:rStyle w:val="a6"/>
            <w:rFonts w:ascii="Times New Roman" w:hAnsi="Times New Roman" w:cs="Times New Roman"/>
            <w:sz w:val="28"/>
            <w:szCs w:val="28"/>
            <w:lang w:val="en-US"/>
          </w:rPr>
          <w:t>com</w:t>
        </w:r>
        <w:r w:rsidRPr="00EA1BB2">
          <w:rPr>
            <w:rStyle w:val="a6"/>
            <w:rFonts w:ascii="Times New Roman" w:hAnsi="Times New Roman" w:cs="Times New Roman"/>
            <w:sz w:val="28"/>
            <w:szCs w:val="28"/>
            <w:lang w:val="uk-UA"/>
          </w:rPr>
          <w:t>.</w:t>
        </w:r>
        <w:proofErr w:type="spellStart"/>
        <w:r w:rsidRPr="00EA1BB2">
          <w:rPr>
            <w:rStyle w:val="a6"/>
            <w:rFonts w:ascii="Times New Roman" w:hAnsi="Times New Roman" w:cs="Times New Roman"/>
            <w:sz w:val="28"/>
            <w:szCs w:val="28"/>
            <w:lang w:val="en-US"/>
          </w:rPr>
          <w:t>ua</w:t>
        </w:r>
        <w:proofErr w:type="spellEnd"/>
        <w:r w:rsidRPr="00EA1BB2">
          <w:rPr>
            <w:rStyle w:val="a6"/>
            <w:rFonts w:ascii="Times New Roman" w:hAnsi="Times New Roman" w:cs="Times New Roman"/>
            <w:sz w:val="28"/>
            <w:szCs w:val="28"/>
            <w:lang w:val="uk-UA"/>
          </w:rPr>
          <w:t>/</w:t>
        </w:r>
        <w:proofErr w:type="spellStart"/>
        <w:r w:rsidRPr="00EA1BB2">
          <w:rPr>
            <w:rStyle w:val="a6"/>
            <w:rFonts w:ascii="Times New Roman" w:hAnsi="Times New Roman" w:cs="Times New Roman"/>
            <w:sz w:val="28"/>
            <w:szCs w:val="28"/>
            <w:lang w:val="en-US"/>
          </w:rPr>
          <w:t>ua</w:t>
        </w:r>
        <w:proofErr w:type="spellEnd"/>
        <w:r w:rsidRPr="00EA1BB2">
          <w:rPr>
            <w:rStyle w:val="a6"/>
            <w:rFonts w:ascii="Times New Roman" w:hAnsi="Times New Roman" w:cs="Times New Roman"/>
            <w:sz w:val="28"/>
            <w:szCs w:val="28"/>
            <w:lang w:val="uk-UA"/>
          </w:rPr>
          <w:t>/139881-</w:t>
        </w:r>
        <w:proofErr w:type="spellStart"/>
        <w:r w:rsidRPr="00EA1BB2">
          <w:rPr>
            <w:rStyle w:val="a6"/>
            <w:rFonts w:ascii="Times New Roman" w:hAnsi="Times New Roman" w:cs="Times New Roman"/>
            <w:sz w:val="28"/>
            <w:szCs w:val="28"/>
            <w:lang w:val="en-US"/>
          </w:rPr>
          <w:t>kriminalni</w:t>
        </w:r>
        <w:proofErr w:type="spellEnd"/>
        <w:r w:rsidRPr="00EA1BB2">
          <w:rPr>
            <w:rStyle w:val="a6"/>
            <w:rFonts w:ascii="Times New Roman" w:hAnsi="Times New Roman" w:cs="Times New Roman"/>
            <w:sz w:val="28"/>
            <w:szCs w:val="28"/>
            <w:lang w:val="uk-UA"/>
          </w:rPr>
          <w:t>_</w:t>
        </w:r>
        <w:proofErr w:type="spellStart"/>
        <w:r w:rsidRPr="00EA1BB2">
          <w:rPr>
            <w:rStyle w:val="a6"/>
            <w:rFonts w:ascii="Times New Roman" w:hAnsi="Times New Roman" w:cs="Times New Roman"/>
            <w:sz w:val="28"/>
            <w:szCs w:val="28"/>
            <w:lang w:val="en-US"/>
          </w:rPr>
          <w:t>prostupki</w:t>
        </w:r>
        <w:proofErr w:type="spellEnd"/>
        <w:r w:rsidRPr="00EA1BB2">
          <w:rPr>
            <w:rStyle w:val="a6"/>
            <w:rFonts w:ascii="Times New Roman" w:hAnsi="Times New Roman" w:cs="Times New Roman"/>
            <w:sz w:val="28"/>
            <w:szCs w:val="28"/>
            <w:lang w:val="uk-UA"/>
          </w:rPr>
          <w:t>_</w:t>
        </w:r>
        <w:proofErr w:type="spellStart"/>
        <w:r w:rsidRPr="00EA1BB2">
          <w:rPr>
            <w:rStyle w:val="a6"/>
            <w:rFonts w:ascii="Times New Roman" w:hAnsi="Times New Roman" w:cs="Times New Roman"/>
            <w:sz w:val="28"/>
            <w:szCs w:val="28"/>
            <w:lang w:val="en-US"/>
          </w:rPr>
          <w:t>shvidke</w:t>
        </w:r>
        <w:proofErr w:type="spellEnd"/>
        <w:r w:rsidRPr="00EA1BB2">
          <w:rPr>
            <w:rStyle w:val="a6"/>
            <w:rFonts w:ascii="Times New Roman" w:hAnsi="Times New Roman" w:cs="Times New Roman"/>
            <w:sz w:val="28"/>
            <w:szCs w:val="28"/>
            <w:lang w:val="uk-UA"/>
          </w:rPr>
          <w:t>_</w:t>
        </w:r>
        <w:proofErr w:type="spellStart"/>
        <w:r w:rsidRPr="00EA1BB2">
          <w:rPr>
            <w:rStyle w:val="a6"/>
            <w:rFonts w:ascii="Times New Roman" w:hAnsi="Times New Roman" w:cs="Times New Roman"/>
            <w:sz w:val="28"/>
            <w:szCs w:val="28"/>
            <w:lang w:val="en-US"/>
          </w:rPr>
          <w:t>rozsliduvannya</w:t>
        </w:r>
        <w:proofErr w:type="spellEnd"/>
        <w:r w:rsidRPr="00EA1BB2">
          <w:rPr>
            <w:rStyle w:val="a6"/>
            <w:rFonts w:ascii="Times New Roman" w:hAnsi="Times New Roman" w:cs="Times New Roman"/>
            <w:sz w:val="28"/>
            <w:szCs w:val="28"/>
            <w:lang w:val="uk-UA"/>
          </w:rPr>
          <w:t>_</w:t>
        </w:r>
        <w:r w:rsidRPr="00EA1BB2">
          <w:rPr>
            <w:rStyle w:val="a6"/>
            <w:rFonts w:ascii="Times New Roman" w:hAnsi="Times New Roman" w:cs="Times New Roman"/>
            <w:sz w:val="28"/>
            <w:szCs w:val="28"/>
            <w:lang w:val="en-US"/>
          </w:rPr>
          <w:t>bez</w:t>
        </w:r>
        <w:r w:rsidRPr="00EA1BB2">
          <w:rPr>
            <w:rStyle w:val="a6"/>
            <w:rFonts w:ascii="Times New Roman" w:hAnsi="Times New Roman" w:cs="Times New Roman"/>
            <w:sz w:val="28"/>
            <w:szCs w:val="28"/>
            <w:lang w:val="uk-UA"/>
          </w:rPr>
          <w:t>_</w:t>
        </w:r>
        <w:proofErr w:type="spellStart"/>
        <w:r w:rsidRPr="00EA1BB2">
          <w:rPr>
            <w:rStyle w:val="a6"/>
            <w:rFonts w:ascii="Times New Roman" w:hAnsi="Times New Roman" w:cs="Times New Roman"/>
            <w:sz w:val="28"/>
            <w:szCs w:val="28"/>
            <w:lang w:val="en-US"/>
          </w:rPr>
          <w:t>realnogo</w:t>
        </w:r>
        <w:proofErr w:type="spellEnd"/>
        <w:r w:rsidRPr="00EA1BB2">
          <w:rPr>
            <w:rStyle w:val="a6"/>
            <w:rFonts w:ascii="Times New Roman" w:hAnsi="Times New Roman" w:cs="Times New Roman"/>
            <w:sz w:val="28"/>
            <w:szCs w:val="28"/>
            <w:lang w:val="uk-UA"/>
          </w:rPr>
          <w:t>_</w:t>
        </w:r>
        <w:proofErr w:type="spellStart"/>
        <w:r w:rsidRPr="00EA1BB2">
          <w:rPr>
            <w:rStyle w:val="a6"/>
            <w:rFonts w:ascii="Times New Roman" w:hAnsi="Times New Roman" w:cs="Times New Roman"/>
            <w:sz w:val="28"/>
            <w:szCs w:val="28"/>
            <w:lang w:val="en-US"/>
          </w:rPr>
          <w:t>zah</w:t>
        </w:r>
        <w:proofErr w:type="spellEnd"/>
        <w:r w:rsidRPr="00EA1BB2">
          <w:rPr>
            <w:rStyle w:val="a6"/>
            <w:rFonts w:ascii="Times New Roman" w:hAnsi="Times New Roman" w:cs="Times New Roman"/>
            <w:sz w:val="28"/>
            <w:szCs w:val="28"/>
            <w:lang w:val="uk-UA"/>
          </w:rPr>
          <w:t>.</w:t>
        </w:r>
        <w:r w:rsidRPr="00EA1BB2">
          <w:rPr>
            <w:rStyle w:val="a6"/>
            <w:rFonts w:ascii="Times New Roman" w:hAnsi="Times New Roman" w:cs="Times New Roman"/>
            <w:sz w:val="28"/>
            <w:szCs w:val="28"/>
            <w:lang w:val="en-US"/>
          </w:rPr>
          <w:t>html</w:t>
        </w:r>
      </w:hyperlink>
      <w:r w:rsidRPr="00681C5A">
        <w:rPr>
          <w:rFonts w:ascii="Times New Roman" w:hAnsi="Times New Roman" w:cs="Times New Roman"/>
          <w:sz w:val="28"/>
          <w:szCs w:val="28"/>
          <w:lang w:val="uk-UA"/>
        </w:rPr>
        <w:t xml:space="preserve"> (дата звернення 10.03.2020 р.)</w:t>
      </w:r>
    </w:p>
    <w:p w14:paraId="2217A18A" w14:textId="77777777" w:rsidR="00681C5A" w:rsidRPr="00681C5A" w:rsidRDefault="00681C5A" w:rsidP="00681C5A">
      <w:pPr>
        <w:spacing w:after="0" w:line="360" w:lineRule="auto"/>
        <w:ind w:firstLine="709"/>
        <w:jc w:val="both"/>
        <w:rPr>
          <w:rFonts w:ascii="Times New Roman" w:hAnsi="Times New Roman" w:cs="Times New Roman"/>
          <w:color w:val="777777"/>
          <w:sz w:val="28"/>
          <w:szCs w:val="28"/>
          <w:lang w:val="uk-UA"/>
        </w:rPr>
      </w:pPr>
      <w:r>
        <w:rPr>
          <w:rFonts w:ascii="Times New Roman" w:hAnsi="Times New Roman" w:cs="Times New Roman"/>
          <w:sz w:val="28"/>
          <w:szCs w:val="28"/>
          <w:lang w:val="uk-UA"/>
        </w:rPr>
        <w:t>11.</w:t>
      </w:r>
      <w:r w:rsidRPr="00681C5A">
        <w:rPr>
          <w:rFonts w:ascii="Times New Roman" w:eastAsia="Times New Roman" w:hAnsi="Times New Roman" w:cs="Times New Roman"/>
          <w:color w:val="000000"/>
          <w:sz w:val="28"/>
          <w:szCs w:val="28"/>
          <w:lang w:val="uk-UA" w:eastAsia="ru-RU"/>
        </w:rPr>
        <w:t xml:space="preserve"> </w:t>
      </w:r>
      <w:proofErr w:type="spellStart"/>
      <w:r w:rsidRPr="00681C5A">
        <w:rPr>
          <w:rFonts w:ascii="Times New Roman" w:eastAsia="Times New Roman" w:hAnsi="Times New Roman" w:cs="Times New Roman"/>
          <w:color w:val="000000"/>
          <w:sz w:val="28"/>
          <w:szCs w:val="28"/>
          <w:lang w:val="uk-UA" w:eastAsia="ru-RU"/>
        </w:rPr>
        <w:t>Шатарська</w:t>
      </w:r>
      <w:proofErr w:type="spellEnd"/>
      <w:r w:rsidRPr="00681C5A">
        <w:rPr>
          <w:rFonts w:ascii="Times New Roman" w:eastAsia="Times New Roman" w:hAnsi="Times New Roman" w:cs="Times New Roman"/>
          <w:color w:val="000000"/>
          <w:sz w:val="28"/>
          <w:szCs w:val="28"/>
          <w:lang w:val="uk-UA" w:eastAsia="ru-RU"/>
        </w:rPr>
        <w:t xml:space="preserve"> Т</w:t>
      </w:r>
      <w:r w:rsidRPr="00681C5A">
        <w:rPr>
          <w:rFonts w:ascii="Times New Roman" w:hAnsi="Times New Roman" w:cs="Times New Roman"/>
          <w:color w:val="000000"/>
          <w:sz w:val="28"/>
          <w:szCs w:val="28"/>
          <w:lang w:val="uk-UA"/>
        </w:rPr>
        <w:t>.</w:t>
      </w:r>
      <w:r w:rsidRPr="00681C5A">
        <w:rPr>
          <w:rFonts w:ascii="Times New Roman" w:hAnsi="Times New Roman" w:cs="Times New Roman"/>
          <w:bCs/>
          <w:color w:val="000000"/>
          <w:sz w:val="28"/>
          <w:szCs w:val="28"/>
          <w:lang w:val="uk-UA"/>
        </w:rPr>
        <w:t xml:space="preserve"> </w:t>
      </w:r>
      <w:r w:rsidRPr="00681C5A">
        <w:rPr>
          <w:rFonts w:ascii="Times New Roman" w:hAnsi="Times New Roman" w:cs="Times New Roman"/>
          <w:color w:val="000000"/>
          <w:sz w:val="28"/>
          <w:szCs w:val="28"/>
          <w:lang w:val="uk-UA"/>
        </w:rPr>
        <w:t>Кримінальні проступки: основні аспекти</w:t>
      </w:r>
      <w:r w:rsidRPr="00681C5A">
        <w:rPr>
          <w:rFonts w:ascii="Times New Roman" w:eastAsia="Times New Roman" w:hAnsi="Times New Roman" w:cs="Times New Roman"/>
          <w:color w:val="000000"/>
          <w:sz w:val="28"/>
          <w:szCs w:val="28"/>
          <w:lang w:val="uk-UA" w:eastAsia="ru-RU"/>
        </w:rPr>
        <w:t>:</w:t>
      </w:r>
      <w:r w:rsidRPr="00681C5A">
        <w:rPr>
          <w:rFonts w:ascii="Times New Roman" w:hAnsi="Times New Roman" w:cs="Times New Roman"/>
          <w:color w:val="000000"/>
          <w:sz w:val="28"/>
          <w:szCs w:val="28"/>
          <w:lang w:val="uk-UA"/>
        </w:rPr>
        <w:t xml:space="preserve"> режим доступу:</w:t>
      </w:r>
      <w:r w:rsidRPr="00681C5A">
        <w:rPr>
          <w:rFonts w:ascii="Times New Roman" w:eastAsia="Times New Roman" w:hAnsi="Times New Roman" w:cs="Times New Roman"/>
          <w:color w:val="777777"/>
          <w:sz w:val="28"/>
          <w:szCs w:val="28"/>
          <w:lang w:eastAsia="ru-RU"/>
        </w:rPr>
        <w:t xml:space="preserve"> </w:t>
      </w:r>
      <w:hyperlink r:id="rId9" w:history="1">
        <w:r w:rsidRPr="00681C5A">
          <w:rPr>
            <w:rStyle w:val="a6"/>
            <w:rFonts w:ascii="Times New Roman" w:hAnsi="Times New Roman" w:cs="Times New Roman"/>
            <w:sz w:val="28"/>
            <w:szCs w:val="28"/>
            <w:lang w:val="en-US"/>
          </w:rPr>
          <w:t>https</w:t>
        </w:r>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yur</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gazeta</w:t>
        </w:r>
        <w:proofErr w:type="spellEnd"/>
        <w:r w:rsidRPr="00681C5A">
          <w:rPr>
            <w:rStyle w:val="a6"/>
            <w:rFonts w:ascii="Times New Roman" w:hAnsi="Times New Roman" w:cs="Times New Roman"/>
            <w:sz w:val="28"/>
            <w:szCs w:val="28"/>
          </w:rPr>
          <w:t>.</w:t>
        </w:r>
        <w:r w:rsidRPr="00681C5A">
          <w:rPr>
            <w:rStyle w:val="a6"/>
            <w:rFonts w:ascii="Times New Roman" w:hAnsi="Times New Roman" w:cs="Times New Roman"/>
            <w:sz w:val="28"/>
            <w:szCs w:val="28"/>
            <w:lang w:val="en-US"/>
          </w:rPr>
          <w:t>com</w:t>
        </w:r>
        <w:r w:rsidRPr="00681C5A">
          <w:rPr>
            <w:rStyle w:val="a6"/>
            <w:rFonts w:ascii="Times New Roman" w:hAnsi="Times New Roman" w:cs="Times New Roman"/>
            <w:sz w:val="28"/>
            <w:szCs w:val="28"/>
          </w:rPr>
          <w:t>/</w:t>
        </w:r>
        <w:r w:rsidRPr="00681C5A">
          <w:rPr>
            <w:rStyle w:val="a6"/>
            <w:rFonts w:ascii="Times New Roman" w:hAnsi="Times New Roman" w:cs="Times New Roman"/>
            <w:sz w:val="28"/>
            <w:szCs w:val="28"/>
            <w:lang w:val="en-US"/>
          </w:rPr>
          <w:t>publications</w:t>
        </w:r>
        <w:r w:rsidRPr="00681C5A">
          <w:rPr>
            <w:rStyle w:val="a6"/>
            <w:rFonts w:ascii="Times New Roman" w:hAnsi="Times New Roman" w:cs="Times New Roman"/>
            <w:sz w:val="28"/>
            <w:szCs w:val="28"/>
          </w:rPr>
          <w:t>/</w:t>
        </w:r>
        <w:r w:rsidRPr="00681C5A">
          <w:rPr>
            <w:rStyle w:val="a6"/>
            <w:rFonts w:ascii="Times New Roman" w:hAnsi="Times New Roman" w:cs="Times New Roman"/>
            <w:sz w:val="28"/>
            <w:szCs w:val="28"/>
            <w:lang w:val="en-US"/>
          </w:rPr>
          <w:t>practice</w:t>
        </w:r>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kriminalne</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pravo</w:t>
        </w:r>
        <w:proofErr w:type="spellEnd"/>
        <w:r w:rsidRPr="00681C5A">
          <w:rPr>
            <w:rStyle w:val="a6"/>
            <w:rFonts w:ascii="Times New Roman" w:hAnsi="Times New Roman" w:cs="Times New Roman"/>
            <w:sz w:val="28"/>
            <w:szCs w:val="28"/>
          </w:rPr>
          <w:t>-</w:t>
        </w:r>
        <w:r w:rsidRPr="00681C5A">
          <w:rPr>
            <w:rStyle w:val="a6"/>
            <w:rFonts w:ascii="Times New Roman" w:hAnsi="Times New Roman" w:cs="Times New Roman"/>
            <w:sz w:val="28"/>
            <w:szCs w:val="28"/>
            <w:lang w:val="en-US"/>
          </w:rPr>
          <w:t>ta</w:t>
        </w:r>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proces</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kriminalni</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prostupki</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osnovni</w:t>
        </w:r>
        <w:proofErr w:type="spellEnd"/>
        <w:r w:rsidRPr="00681C5A">
          <w:rPr>
            <w:rStyle w:val="a6"/>
            <w:rFonts w:ascii="Times New Roman" w:hAnsi="Times New Roman" w:cs="Times New Roman"/>
            <w:sz w:val="28"/>
            <w:szCs w:val="28"/>
          </w:rPr>
          <w:t>-</w:t>
        </w:r>
        <w:proofErr w:type="spellStart"/>
        <w:r w:rsidRPr="00681C5A">
          <w:rPr>
            <w:rStyle w:val="a6"/>
            <w:rFonts w:ascii="Times New Roman" w:hAnsi="Times New Roman" w:cs="Times New Roman"/>
            <w:sz w:val="28"/>
            <w:szCs w:val="28"/>
            <w:lang w:val="en-US"/>
          </w:rPr>
          <w:t>aspekti</w:t>
        </w:r>
        <w:proofErr w:type="spellEnd"/>
        <w:r w:rsidRPr="00681C5A">
          <w:rPr>
            <w:rStyle w:val="a6"/>
            <w:rFonts w:ascii="Times New Roman" w:hAnsi="Times New Roman" w:cs="Times New Roman"/>
            <w:sz w:val="28"/>
            <w:szCs w:val="28"/>
          </w:rPr>
          <w:t>.</w:t>
        </w:r>
        <w:r w:rsidRPr="00681C5A">
          <w:rPr>
            <w:rStyle w:val="a6"/>
            <w:rFonts w:ascii="Times New Roman" w:hAnsi="Times New Roman" w:cs="Times New Roman"/>
            <w:sz w:val="28"/>
            <w:szCs w:val="28"/>
            <w:lang w:val="en-US"/>
          </w:rPr>
          <w:t>html</w:t>
        </w:r>
      </w:hyperlink>
      <w:r w:rsidRPr="00681C5A">
        <w:rPr>
          <w:rFonts w:ascii="Times New Roman" w:hAnsi="Times New Roman" w:cs="Times New Roman"/>
          <w:color w:val="777777"/>
          <w:sz w:val="28"/>
          <w:szCs w:val="28"/>
          <w:lang w:val="uk-UA"/>
        </w:rPr>
        <w:t xml:space="preserve"> (дата звернення 10.03.2020 р.)</w:t>
      </w:r>
    </w:p>
    <w:p w14:paraId="7F9D0019" w14:textId="77777777" w:rsidR="00681C5A" w:rsidRPr="00681C5A" w:rsidRDefault="00681C5A" w:rsidP="00681C5A">
      <w:pPr>
        <w:spacing w:after="0" w:line="360" w:lineRule="auto"/>
        <w:ind w:firstLine="709"/>
        <w:jc w:val="both"/>
        <w:rPr>
          <w:rFonts w:ascii="Times New Roman" w:hAnsi="Times New Roman" w:cs="Times New Roman"/>
          <w:sz w:val="28"/>
          <w:szCs w:val="28"/>
          <w:lang w:val="uk-UA"/>
        </w:rPr>
      </w:pPr>
      <w:r w:rsidRPr="00681C5A">
        <w:rPr>
          <w:rFonts w:ascii="Times New Roman" w:hAnsi="Times New Roman" w:cs="Times New Roman"/>
          <w:color w:val="777777"/>
          <w:sz w:val="28"/>
          <w:szCs w:val="28"/>
          <w:lang w:val="uk-UA"/>
        </w:rPr>
        <w:t>12.</w:t>
      </w:r>
      <w:r w:rsidRPr="00681C5A">
        <w:rPr>
          <w:rFonts w:ascii="Times New Roman" w:eastAsia="Times New Roman" w:hAnsi="Times New Roman" w:cs="Times New Roman"/>
          <w:bCs/>
          <w:color w:val="000000"/>
          <w:sz w:val="28"/>
          <w:szCs w:val="28"/>
          <w:lang w:val="uk-UA" w:eastAsia="ru-RU"/>
        </w:rPr>
        <w:t xml:space="preserve"> </w:t>
      </w:r>
      <w:r w:rsidRPr="00F94023">
        <w:rPr>
          <w:rFonts w:ascii="Times New Roman" w:eastAsia="Times New Roman" w:hAnsi="Times New Roman" w:cs="Times New Roman"/>
          <w:bCs/>
          <w:color w:val="000000"/>
          <w:sz w:val="28"/>
          <w:szCs w:val="28"/>
          <w:lang w:val="uk-UA" w:eastAsia="ru-RU"/>
        </w:rPr>
        <w:t>М</w:t>
      </w:r>
      <w:r>
        <w:rPr>
          <w:rFonts w:ascii="Times New Roman" w:eastAsia="Times New Roman" w:hAnsi="Times New Roman" w:cs="Times New Roman"/>
          <w:bCs/>
          <w:color w:val="000000"/>
          <w:sz w:val="28"/>
          <w:szCs w:val="28"/>
          <w:lang w:val="uk-UA" w:eastAsia="ru-RU"/>
        </w:rPr>
        <w:t>амка</w:t>
      </w:r>
      <w:r w:rsidRPr="00F94023">
        <w:rPr>
          <w:rFonts w:ascii="Times New Roman" w:eastAsia="Times New Roman" w:hAnsi="Times New Roman" w:cs="Times New Roman"/>
          <w:bCs/>
          <w:color w:val="000000"/>
          <w:sz w:val="28"/>
          <w:szCs w:val="28"/>
          <w:lang w:val="uk-UA" w:eastAsia="ru-RU"/>
        </w:rPr>
        <w:t xml:space="preserve"> Г</w:t>
      </w:r>
      <w:r>
        <w:rPr>
          <w:rFonts w:ascii="Times New Roman" w:eastAsia="Times New Roman" w:hAnsi="Times New Roman" w:cs="Times New Roman"/>
          <w:bCs/>
          <w:color w:val="000000"/>
          <w:sz w:val="28"/>
          <w:szCs w:val="28"/>
          <w:lang w:val="uk-UA" w:eastAsia="ru-RU"/>
        </w:rPr>
        <w:t xml:space="preserve">. </w:t>
      </w:r>
      <w:r w:rsidRPr="00F94023">
        <w:rPr>
          <w:rFonts w:ascii="Times New Roman" w:hAnsi="Times New Roman" w:cs="Times New Roman"/>
          <w:bCs/>
          <w:color w:val="424242"/>
          <w:sz w:val="28"/>
          <w:szCs w:val="28"/>
          <w:lang w:val="uk-UA"/>
        </w:rPr>
        <w:t>Хто провалює запровадження інституту кримінальних проступків?</w:t>
      </w:r>
      <w:r>
        <w:rPr>
          <w:rFonts w:ascii="Times New Roman" w:hAnsi="Times New Roman" w:cs="Times New Roman"/>
          <w:bCs/>
          <w:color w:val="424242"/>
          <w:sz w:val="28"/>
          <w:szCs w:val="28"/>
          <w:lang w:val="uk-UA"/>
        </w:rPr>
        <w:t xml:space="preserve"> Режим доступу: </w:t>
      </w:r>
      <w:hyperlink r:id="rId10" w:history="1">
        <w:r w:rsidRPr="00EA1BB2">
          <w:rPr>
            <w:rStyle w:val="a6"/>
            <w:rFonts w:ascii="Times New Roman" w:eastAsia="Times New Roman" w:hAnsi="Times New Roman" w:cs="Times New Roman"/>
            <w:bCs/>
            <w:sz w:val="28"/>
            <w:szCs w:val="28"/>
            <w:lang w:val="uk-UA" w:eastAsia="ru-RU"/>
          </w:rPr>
          <w:t>http://www.golos.com.ua/article/324118 (Дата звернення 10.03.2020</w:t>
        </w:r>
      </w:hyperlink>
      <w:r w:rsidRPr="00A055EE">
        <w:rPr>
          <w:rFonts w:ascii="Times New Roman" w:eastAsia="Times New Roman" w:hAnsi="Times New Roman" w:cs="Times New Roman"/>
          <w:bCs/>
          <w:color w:val="767676"/>
          <w:sz w:val="28"/>
          <w:szCs w:val="28"/>
          <w:lang w:val="uk-UA" w:eastAsia="ru-RU"/>
        </w:rPr>
        <w:t xml:space="preserve"> р.)</w:t>
      </w:r>
    </w:p>
    <w:sectPr w:rsidR="00681C5A" w:rsidRPr="00681C5A" w:rsidSect="00812930">
      <w:endnotePr>
        <w:numFmt w:val="decimal"/>
      </w:end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2F38D0" w14:textId="77777777" w:rsidR="00604F16" w:rsidRDefault="00604F16" w:rsidP="00F63B24">
      <w:pPr>
        <w:spacing w:after="0" w:line="240" w:lineRule="auto"/>
      </w:pPr>
      <w:r>
        <w:separator/>
      </w:r>
    </w:p>
  </w:endnote>
  <w:endnote w:type="continuationSeparator" w:id="0">
    <w:p w14:paraId="77A5B322" w14:textId="77777777" w:rsidR="00604F16" w:rsidRDefault="00604F16" w:rsidP="00F63B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4000ACFF" w:usb2="00000001" w:usb3="00000000" w:csb0="000001FF" w:csb1="00000000"/>
  </w:font>
  <w:font w:name="Times New Roman">
    <w:altName w:val="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23A7D9" w14:textId="77777777" w:rsidR="00604F16" w:rsidRDefault="00604F16" w:rsidP="00F63B24">
      <w:pPr>
        <w:spacing w:after="0" w:line="240" w:lineRule="auto"/>
      </w:pPr>
      <w:r>
        <w:separator/>
      </w:r>
    </w:p>
  </w:footnote>
  <w:footnote w:type="continuationSeparator" w:id="0">
    <w:p w14:paraId="0D4F23A0" w14:textId="77777777" w:rsidR="00604F16" w:rsidRDefault="00604F16" w:rsidP="00F63B2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7E441C"/>
    <w:rsid w:val="000131E5"/>
    <w:rsid w:val="000335DC"/>
    <w:rsid w:val="000366B4"/>
    <w:rsid w:val="000E0E69"/>
    <w:rsid w:val="00126440"/>
    <w:rsid w:val="001852E8"/>
    <w:rsid w:val="00233A91"/>
    <w:rsid w:val="0027041B"/>
    <w:rsid w:val="0027168A"/>
    <w:rsid w:val="002B73B5"/>
    <w:rsid w:val="00352601"/>
    <w:rsid w:val="003B2E87"/>
    <w:rsid w:val="003B66B8"/>
    <w:rsid w:val="003E445E"/>
    <w:rsid w:val="003E751A"/>
    <w:rsid w:val="004356A4"/>
    <w:rsid w:val="004D3BCF"/>
    <w:rsid w:val="004E43A9"/>
    <w:rsid w:val="005638D2"/>
    <w:rsid w:val="005D37EA"/>
    <w:rsid w:val="00604F16"/>
    <w:rsid w:val="0062704C"/>
    <w:rsid w:val="00632D85"/>
    <w:rsid w:val="00681C5A"/>
    <w:rsid w:val="006E5611"/>
    <w:rsid w:val="00740D57"/>
    <w:rsid w:val="007A5BEA"/>
    <w:rsid w:val="007E441C"/>
    <w:rsid w:val="00812930"/>
    <w:rsid w:val="008277A9"/>
    <w:rsid w:val="00886660"/>
    <w:rsid w:val="008C1CAF"/>
    <w:rsid w:val="00983A8B"/>
    <w:rsid w:val="0099042D"/>
    <w:rsid w:val="00996AF6"/>
    <w:rsid w:val="00A05064"/>
    <w:rsid w:val="00A055EE"/>
    <w:rsid w:val="00A47092"/>
    <w:rsid w:val="00A507EB"/>
    <w:rsid w:val="00AB5DF1"/>
    <w:rsid w:val="00B37F7F"/>
    <w:rsid w:val="00C5638F"/>
    <w:rsid w:val="00C83C04"/>
    <w:rsid w:val="00CB4E25"/>
    <w:rsid w:val="00CE4E6D"/>
    <w:rsid w:val="00EC426D"/>
    <w:rsid w:val="00F00C75"/>
    <w:rsid w:val="00F63B24"/>
    <w:rsid w:val="00F940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86D8E"/>
  <w15:docId w15:val="{2DB4209B-6653-495B-9699-615E6CD63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7E441C"/>
  </w:style>
  <w:style w:type="paragraph" w:styleId="1">
    <w:name w:val="heading 1"/>
    <w:basedOn w:val="a"/>
    <w:link w:val="10"/>
    <w:uiPriority w:val="9"/>
    <w:qFormat/>
    <w:rsid w:val="00A055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F63B24"/>
    <w:pPr>
      <w:spacing w:after="0" w:line="240" w:lineRule="auto"/>
    </w:pPr>
    <w:rPr>
      <w:sz w:val="20"/>
      <w:szCs w:val="20"/>
    </w:rPr>
  </w:style>
  <w:style w:type="character" w:customStyle="1" w:styleId="a4">
    <w:name w:val="Текст концевой сноски Знак"/>
    <w:basedOn w:val="a0"/>
    <w:link w:val="a3"/>
    <w:uiPriority w:val="99"/>
    <w:semiHidden/>
    <w:rsid w:val="00F63B24"/>
    <w:rPr>
      <w:sz w:val="20"/>
      <w:szCs w:val="20"/>
    </w:rPr>
  </w:style>
  <w:style w:type="character" w:styleId="a5">
    <w:name w:val="endnote reference"/>
    <w:basedOn w:val="a0"/>
    <w:uiPriority w:val="99"/>
    <w:semiHidden/>
    <w:unhideWhenUsed/>
    <w:rsid w:val="00F63B24"/>
    <w:rPr>
      <w:vertAlign w:val="superscript"/>
    </w:rPr>
  </w:style>
  <w:style w:type="character" w:styleId="a6">
    <w:name w:val="Hyperlink"/>
    <w:basedOn w:val="a0"/>
    <w:uiPriority w:val="99"/>
    <w:unhideWhenUsed/>
    <w:rsid w:val="000335DC"/>
    <w:rPr>
      <w:color w:val="0000FF"/>
      <w:u w:val="single"/>
    </w:rPr>
  </w:style>
  <w:style w:type="paragraph" w:styleId="a7">
    <w:name w:val="Normal (Web)"/>
    <w:basedOn w:val="a"/>
    <w:uiPriority w:val="99"/>
    <w:unhideWhenUsed/>
    <w:rsid w:val="005638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A055EE"/>
    <w:rPr>
      <w:rFonts w:ascii="Times New Roman" w:eastAsia="Times New Roman" w:hAnsi="Times New Roman" w:cs="Times New Roman"/>
      <w:b/>
      <w:bCs/>
      <w:kern w:val="36"/>
      <w:sz w:val="48"/>
      <w:szCs w:val="48"/>
      <w:lang w:eastAsia="ru-RU"/>
    </w:rPr>
  </w:style>
  <w:style w:type="character" w:styleId="a8">
    <w:name w:val="FollowedHyperlink"/>
    <w:basedOn w:val="a0"/>
    <w:uiPriority w:val="99"/>
    <w:semiHidden/>
    <w:unhideWhenUsed/>
    <w:rsid w:val="00A055E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ib.com.ua/ua/139881-kriminalni_prostupki_shvidke_rozsliduvannya_bez_realnogo_zah.html" TargetMode="External"/><Relationship Id="rId3" Type="http://schemas.openxmlformats.org/officeDocument/2006/relationships/settings" Target="settings.xml"/><Relationship Id="rId7" Type="http://schemas.openxmlformats.org/officeDocument/2006/relationships/hyperlink" Target="https://zakon.rada.gov.ua/laws/show/2617-1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golos.com.ua/article/324118%20(&#1044;&#1072;&#1090;&#1072;%20&#1079;&#1074;&#1077;&#1088;&#1085;&#1077;&#1085;&#1085;&#1103;%2010.03.2020" TargetMode="External"/><Relationship Id="rId4" Type="http://schemas.openxmlformats.org/officeDocument/2006/relationships/webSettings" Target="webSettings.xml"/><Relationship Id="rId9" Type="http://schemas.openxmlformats.org/officeDocument/2006/relationships/hyperlink" Target="https://yur-gazeta.com/publications/practice/kriminalne-pravo-ta-proces/kriminalni-prostupki-osnovni-aspekt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89E041-3C28-4CC0-BA9E-72A5A93A6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557</TotalTime>
  <Pages>7</Pages>
  <Words>2115</Words>
  <Characters>12062</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8</cp:revision>
  <dcterms:created xsi:type="dcterms:W3CDTF">2020-03-09T13:39:00Z</dcterms:created>
  <dcterms:modified xsi:type="dcterms:W3CDTF">2021-11-15T19:02:00Z</dcterms:modified>
</cp:coreProperties>
</file>