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BCD74" w14:textId="2257EAEE" w:rsidR="008D7F83" w:rsidRPr="00CC067A" w:rsidRDefault="008D7F83" w:rsidP="008D7F83">
      <w:pPr>
        <w:spacing w:after="0" w:line="240" w:lineRule="auto"/>
        <w:ind w:firstLine="567"/>
        <w:rPr>
          <w:rFonts w:ascii="Arial" w:hAnsi="Arial" w:cs="Arial"/>
          <w:b/>
          <w:bCs/>
          <w:sz w:val="20"/>
          <w:szCs w:val="20"/>
        </w:rPr>
      </w:pPr>
      <w:r w:rsidRPr="00CC067A">
        <w:rPr>
          <w:rFonts w:ascii="Arial" w:hAnsi="Arial" w:cs="Arial"/>
          <w:b/>
          <w:bCs/>
          <w:sz w:val="20"/>
          <w:szCs w:val="20"/>
        </w:rPr>
        <w:t>УД</w:t>
      </w:r>
      <w:r w:rsidR="005C3F91" w:rsidRPr="00CC067A">
        <w:rPr>
          <w:rFonts w:ascii="Arial" w:hAnsi="Arial" w:cs="Arial"/>
          <w:b/>
          <w:bCs/>
          <w:sz w:val="20"/>
          <w:szCs w:val="20"/>
        </w:rPr>
        <w:t>К</w:t>
      </w:r>
      <w:r w:rsidR="004E2B80" w:rsidRPr="004E2B80">
        <w:rPr>
          <w:color w:val="000000"/>
          <w:shd w:val="clear" w:color="auto" w:fill="FFFFFF"/>
        </w:rPr>
        <w:t xml:space="preserve"> </w:t>
      </w:r>
      <w:r w:rsidR="004E2B80" w:rsidRPr="004E2B80">
        <w:rPr>
          <w:rFonts w:ascii="Arial" w:hAnsi="Arial" w:cs="Arial"/>
          <w:b/>
          <w:bCs/>
          <w:sz w:val="20"/>
          <w:szCs w:val="20"/>
        </w:rPr>
        <w:t>338.12</w:t>
      </w:r>
    </w:p>
    <w:p w14:paraId="3C344C12" w14:textId="11526F72" w:rsidR="008D7F83" w:rsidRPr="00E015AF" w:rsidRDefault="008702DD" w:rsidP="008D7F83">
      <w:pPr>
        <w:spacing w:after="0" w:line="240" w:lineRule="auto"/>
        <w:ind w:firstLine="567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Кривда</w:t>
      </w:r>
      <w:r w:rsidR="008D7F83" w:rsidRPr="00E015A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О</w:t>
      </w:r>
      <w:r w:rsidR="008D7F83" w:rsidRPr="00E015AF">
        <w:rPr>
          <w:rFonts w:ascii="Arial" w:hAnsi="Arial" w:cs="Arial"/>
          <w:b/>
          <w:bCs/>
          <w:sz w:val="20"/>
          <w:szCs w:val="20"/>
        </w:rPr>
        <w:t>.</w:t>
      </w:r>
      <w:r w:rsidR="00574F1C" w:rsidRPr="00E015AF">
        <w:rPr>
          <w:rFonts w:ascii="Arial" w:hAnsi="Arial" w:cs="Arial"/>
          <w:b/>
          <w:bCs/>
          <w:sz w:val="20"/>
          <w:szCs w:val="20"/>
        </w:rPr>
        <w:t> </w:t>
      </w:r>
      <w:r w:rsidR="007F29B2" w:rsidRPr="00E015AF">
        <w:rPr>
          <w:rFonts w:ascii="Arial" w:hAnsi="Arial" w:cs="Arial"/>
          <w:b/>
          <w:bCs/>
          <w:sz w:val="20"/>
          <w:szCs w:val="20"/>
        </w:rPr>
        <w:t>В</w:t>
      </w:r>
      <w:r w:rsidR="008D7F83" w:rsidRPr="00E015AF">
        <w:rPr>
          <w:rFonts w:ascii="Arial" w:hAnsi="Arial" w:cs="Arial"/>
          <w:b/>
          <w:bCs/>
          <w:sz w:val="20"/>
          <w:szCs w:val="20"/>
        </w:rPr>
        <w:t>.</w:t>
      </w:r>
      <w:r w:rsidR="009A19BD" w:rsidRPr="00E015A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00F60A0" w14:textId="77777777" w:rsidR="003623B3" w:rsidRPr="003623B3" w:rsidRDefault="003623B3" w:rsidP="003623B3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bookmarkStart w:id="0" w:name="_Hlk128569664"/>
      <w:r w:rsidRPr="003623B3">
        <w:rPr>
          <w:rFonts w:ascii="Arial" w:hAnsi="Arial" w:cs="Arial"/>
          <w:i/>
          <w:iCs/>
          <w:sz w:val="20"/>
          <w:szCs w:val="20"/>
        </w:rPr>
        <w:t>Національний технічний університет України</w:t>
      </w:r>
    </w:p>
    <w:p w14:paraId="48FAC6D9" w14:textId="77777777" w:rsidR="003623B3" w:rsidRPr="003623B3" w:rsidRDefault="003623B3" w:rsidP="003623B3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3623B3">
        <w:rPr>
          <w:rFonts w:ascii="Arial" w:hAnsi="Arial" w:cs="Arial"/>
          <w:i/>
          <w:iCs/>
          <w:sz w:val="20"/>
          <w:szCs w:val="20"/>
        </w:rPr>
        <w:t>«Київський політехнічний інститут імені Ігоря</w:t>
      </w:r>
    </w:p>
    <w:p w14:paraId="475FAA85" w14:textId="5729D118" w:rsidR="003623B3" w:rsidRDefault="003623B3" w:rsidP="003623B3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3623B3">
        <w:rPr>
          <w:rFonts w:ascii="Arial" w:hAnsi="Arial" w:cs="Arial"/>
          <w:i/>
          <w:iCs/>
          <w:sz w:val="20"/>
          <w:szCs w:val="20"/>
        </w:rPr>
        <w:t xml:space="preserve">Сікорського», м. Київ, </w:t>
      </w:r>
      <w:r>
        <w:rPr>
          <w:rFonts w:ascii="Arial" w:hAnsi="Arial" w:cs="Arial"/>
          <w:i/>
          <w:iCs/>
          <w:sz w:val="20"/>
          <w:szCs w:val="20"/>
        </w:rPr>
        <w:t>Україна</w:t>
      </w:r>
      <w:bookmarkEnd w:id="0"/>
    </w:p>
    <w:p w14:paraId="2EBE2C9E" w14:textId="35A5B336" w:rsidR="00574F1C" w:rsidRDefault="00574F1C" w:rsidP="003623B3">
      <w:pPr>
        <w:spacing w:after="0" w:line="240" w:lineRule="auto"/>
        <w:jc w:val="right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  <w:lang w:val="en-US"/>
        </w:rPr>
        <w:t>ORCID</w:t>
      </w:r>
      <w:r w:rsidRPr="004568EC">
        <w:rPr>
          <w:rFonts w:ascii="Arial" w:hAnsi="Arial" w:cs="Arial"/>
          <w:bCs/>
          <w:i/>
          <w:sz w:val="20"/>
          <w:szCs w:val="20"/>
        </w:rPr>
        <w:t xml:space="preserve"> </w:t>
      </w:r>
      <w:r>
        <w:rPr>
          <w:rFonts w:ascii="Arial" w:hAnsi="Arial" w:cs="Arial"/>
          <w:bCs/>
          <w:i/>
          <w:sz w:val="20"/>
          <w:szCs w:val="20"/>
          <w:lang w:val="en-US"/>
        </w:rPr>
        <w:t>ID</w:t>
      </w:r>
      <w:r>
        <w:rPr>
          <w:rFonts w:ascii="Arial" w:hAnsi="Arial" w:cs="Arial"/>
          <w:bCs/>
          <w:i/>
          <w:sz w:val="20"/>
          <w:szCs w:val="20"/>
        </w:rPr>
        <w:t>:</w:t>
      </w:r>
      <w:r w:rsidR="003623B3" w:rsidRPr="003623B3">
        <w:rPr>
          <w:iCs/>
        </w:rPr>
        <w:t xml:space="preserve"> </w:t>
      </w:r>
      <w:r w:rsidR="003623B3" w:rsidRPr="003623B3">
        <w:rPr>
          <w:rFonts w:ascii="Arial" w:hAnsi="Arial" w:cs="Arial"/>
          <w:bCs/>
          <w:i/>
          <w:iCs/>
          <w:sz w:val="20"/>
          <w:szCs w:val="20"/>
        </w:rPr>
        <w:t>0000-0003-4398-6298</w:t>
      </w:r>
    </w:p>
    <w:p w14:paraId="002107F5" w14:textId="172B87C5" w:rsidR="00574F1C" w:rsidRPr="00E015AF" w:rsidRDefault="00574F1C" w:rsidP="008D7F83">
      <w:pPr>
        <w:spacing w:after="0" w:line="240" w:lineRule="auto"/>
        <w:ind w:firstLine="567"/>
        <w:jc w:val="right"/>
        <w:rPr>
          <w:rFonts w:ascii="Arial" w:hAnsi="Arial" w:cs="Arial"/>
          <w:b/>
          <w:bCs/>
          <w:sz w:val="20"/>
          <w:szCs w:val="20"/>
        </w:rPr>
      </w:pPr>
      <w:r w:rsidRPr="00E015AF">
        <w:rPr>
          <w:rFonts w:ascii="Arial" w:hAnsi="Arial" w:cs="Arial"/>
          <w:b/>
          <w:bCs/>
          <w:sz w:val="20"/>
          <w:szCs w:val="20"/>
        </w:rPr>
        <w:t>Баранніков М. О.</w:t>
      </w:r>
    </w:p>
    <w:p w14:paraId="4684015E" w14:textId="2334261C" w:rsidR="004568EC" w:rsidRDefault="004568EC" w:rsidP="00D3206F">
      <w:pPr>
        <w:spacing w:after="0" w:line="240" w:lineRule="auto"/>
        <w:ind w:firstLine="567"/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студент гр.УЕ-91 ФММ</w:t>
      </w:r>
    </w:p>
    <w:p w14:paraId="6200CEAF" w14:textId="77777777" w:rsidR="003623B3" w:rsidRPr="003623B3" w:rsidRDefault="003623B3" w:rsidP="003623B3">
      <w:pPr>
        <w:spacing w:after="0" w:line="240" w:lineRule="auto"/>
        <w:ind w:firstLine="567"/>
        <w:jc w:val="right"/>
        <w:rPr>
          <w:rFonts w:ascii="Arial" w:hAnsi="Arial" w:cs="Arial"/>
          <w:i/>
          <w:iCs/>
          <w:sz w:val="20"/>
          <w:szCs w:val="20"/>
        </w:rPr>
      </w:pPr>
      <w:r w:rsidRPr="003623B3">
        <w:rPr>
          <w:rFonts w:ascii="Arial" w:hAnsi="Arial" w:cs="Arial"/>
          <w:i/>
          <w:iCs/>
          <w:sz w:val="20"/>
          <w:szCs w:val="20"/>
        </w:rPr>
        <w:t>Національний технічний університет України</w:t>
      </w:r>
    </w:p>
    <w:p w14:paraId="5405FE3E" w14:textId="77777777" w:rsidR="003623B3" w:rsidRPr="003623B3" w:rsidRDefault="003623B3" w:rsidP="003623B3">
      <w:pPr>
        <w:spacing w:after="0" w:line="240" w:lineRule="auto"/>
        <w:ind w:firstLine="567"/>
        <w:jc w:val="right"/>
        <w:rPr>
          <w:rFonts w:ascii="Arial" w:hAnsi="Arial" w:cs="Arial"/>
          <w:i/>
          <w:iCs/>
          <w:sz w:val="20"/>
          <w:szCs w:val="20"/>
        </w:rPr>
      </w:pPr>
      <w:r w:rsidRPr="003623B3">
        <w:rPr>
          <w:rFonts w:ascii="Arial" w:hAnsi="Arial" w:cs="Arial"/>
          <w:i/>
          <w:iCs/>
          <w:sz w:val="20"/>
          <w:szCs w:val="20"/>
        </w:rPr>
        <w:t>«Київський політехнічний інститут імені Ігоря</w:t>
      </w:r>
    </w:p>
    <w:p w14:paraId="56CAE1D2" w14:textId="77777777" w:rsidR="003623B3" w:rsidRDefault="003623B3" w:rsidP="003623B3">
      <w:pPr>
        <w:spacing w:after="0" w:line="240" w:lineRule="auto"/>
        <w:ind w:firstLine="567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3623B3">
        <w:rPr>
          <w:rFonts w:ascii="Arial" w:hAnsi="Arial" w:cs="Arial"/>
          <w:i/>
          <w:iCs/>
          <w:sz w:val="20"/>
          <w:szCs w:val="20"/>
        </w:rPr>
        <w:t>Сікорського», м. Київ, Україна</w:t>
      </w:r>
      <w:r w:rsidRPr="003623B3"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p w14:paraId="635B4C3E" w14:textId="20E39B55" w:rsidR="004568EC" w:rsidRPr="004568EC" w:rsidRDefault="004568EC" w:rsidP="003623B3">
      <w:pPr>
        <w:spacing w:after="0" w:line="240" w:lineRule="auto"/>
        <w:ind w:firstLine="567"/>
        <w:jc w:val="right"/>
        <w:rPr>
          <w:rFonts w:ascii="Arial" w:hAnsi="Arial" w:cs="Arial"/>
          <w:bCs/>
          <w:i/>
          <w:sz w:val="20"/>
          <w:szCs w:val="20"/>
        </w:rPr>
      </w:pPr>
      <w:r w:rsidRPr="004568EC">
        <w:rPr>
          <w:rFonts w:ascii="Arial" w:hAnsi="Arial" w:cs="Arial"/>
          <w:bCs/>
          <w:i/>
          <w:sz w:val="20"/>
          <w:szCs w:val="20"/>
          <w:lang w:val="en-US"/>
        </w:rPr>
        <w:t>ORCID</w:t>
      </w:r>
      <w:r w:rsidRPr="004568EC">
        <w:rPr>
          <w:rFonts w:ascii="Arial" w:hAnsi="Arial" w:cs="Arial"/>
          <w:bCs/>
          <w:i/>
          <w:sz w:val="20"/>
          <w:szCs w:val="20"/>
        </w:rPr>
        <w:t xml:space="preserve"> </w:t>
      </w:r>
      <w:r w:rsidRPr="004568EC">
        <w:rPr>
          <w:rFonts w:ascii="Arial" w:hAnsi="Arial" w:cs="Arial"/>
          <w:bCs/>
          <w:i/>
          <w:sz w:val="20"/>
          <w:szCs w:val="20"/>
          <w:lang w:val="en-US"/>
        </w:rPr>
        <w:t>ID</w:t>
      </w:r>
      <w:r w:rsidRPr="004568EC">
        <w:rPr>
          <w:rFonts w:ascii="Arial" w:hAnsi="Arial" w:cs="Arial"/>
          <w:bCs/>
          <w:i/>
          <w:sz w:val="20"/>
          <w:szCs w:val="20"/>
        </w:rPr>
        <w:t>: 0000-0002-8741-2360</w:t>
      </w:r>
    </w:p>
    <w:p w14:paraId="53F14032" w14:textId="77777777" w:rsidR="008D7F83" w:rsidRPr="004568EC" w:rsidRDefault="008D7F83" w:rsidP="004568EC">
      <w:pPr>
        <w:spacing w:after="0" w:line="240" w:lineRule="auto"/>
        <w:ind w:firstLine="567"/>
        <w:jc w:val="right"/>
        <w:rPr>
          <w:rFonts w:ascii="Arial" w:hAnsi="Arial" w:cs="Arial"/>
          <w:i/>
          <w:sz w:val="20"/>
          <w:szCs w:val="20"/>
        </w:rPr>
      </w:pPr>
    </w:p>
    <w:p w14:paraId="7C01E7BF" w14:textId="3900CA92" w:rsidR="000174DE" w:rsidRPr="00E015AF" w:rsidRDefault="00E015AF" w:rsidP="000174DE">
      <w:pPr>
        <w:spacing w:after="0" w:line="240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  <w:bookmarkStart w:id="1" w:name="_Hlk119419350"/>
      <w:r>
        <w:rPr>
          <w:rFonts w:ascii="Arial" w:hAnsi="Arial" w:cs="Arial"/>
          <w:b/>
          <w:bCs/>
          <w:caps/>
          <w:sz w:val="20"/>
          <w:szCs w:val="20"/>
        </w:rPr>
        <w:t>Ризики матеріально-технічного забезпечення</w:t>
      </w:r>
      <w:r w:rsidR="004568EC">
        <w:rPr>
          <w:rFonts w:ascii="Arial" w:hAnsi="Arial" w:cs="Arial"/>
          <w:b/>
          <w:bCs/>
          <w:caps/>
          <w:sz w:val="20"/>
          <w:szCs w:val="20"/>
        </w:rPr>
        <w:t xml:space="preserve"> ПІДПРИЄМСТВА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в сучасних умовах</w:t>
      </w:r>
    </w:p>
    <w:bookmarkEnd w:id="1"/>
    <w:p w14:paraId="35E643DA" w14:textId="70C35EA1" w:rsidR="00F63054" w:rsidRPr="00DF5876" w:rsidRDefault="00F63054" w:rsidP="003623B3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58B9A892" w14:textId="6CF50A26" w:rsidR="009307E5" w:rsidRPr="009307E5" w:rsidRDefault="009307E5" w:rsidP="003623B3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Сучасні умови, які виникли на національному ринку, стали причиною дестабілізації багатьох бізнес-процесів, проте найбільших проблем зазнала система матеріально-технічного забезпечення як найбільш залежна від діяльності контрагентів структура. Адаптація під умови, які наразі склалис</w:t>
      </w:r>
      <w:r w:rsidR="004E2B80">
        <w:rPr>
          <w:rFonts w:ascii="Arial" w:hAnsi="Arial" w:cs="Arial"/>
          <w:sz w:val="20"/>
          <w:szCs w:val="20"/>
        </w:rPr>
        <w:t>я</w:t>
      </w:r>
      <w:r>
        <w:rPr>
          <w:rFonts w:ascii="Arial" w:hAnsi="Arial" w:cs="Arial"/>
          <w:sz w:val="20"/>
          <w:szCs w:val="20"/>
        </w:rPr>
        <w:t>, визначення основних чинників ризикованості функціонування матеріально-технічного забезпечення та, на основі цього, розробка заходів зниження негативного впливу дозволить підвищити стабільність і ефективність діяльності бізнес-структури і, відповідно, компанії в цілому.</w:t>
      </w:r>
    </w:p>
    <w:p w14:paraId="1338A28E" w14:textId="609AA215" w:rsidR="00F73BD8" w:rsidRPr="00F73BD8" w:rsidRDefault="00F73BD8" w:rsidP="003623B3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73BD8">
        <w:rPr>
          <w:rFonts w:ascii="Arial" w:hAnsi="Arial" w:cs="Arial"/>
          <w:sz w:val="20"/>
          <w:szCs w:val="20"/>
        </w:rPr>
        <w:t>На</w:t>
      </w:r>
      <w:r w:rsidR="009307E5">
        <w:rPr>
          <w:rFonts w:ascii="Arial" w:hAnsi="Arial" w:cs="Arial"/>
          <w:sz w:val="20"/>
          <w:szCs w:val="20"/>
        </w:rPr>
        <w:t xml:space="preserve"> основі сформованого за рік досвіду</w:t>
      </w:r>
      <w:r w:rsidR="00AD2CEB">
        <w:rPr>
          <w:rFonts w:ascii="Arial" w:hAnsi="Arial" w:cs="Arial"/>
          <w:sz w:val="20"/>
          <w:szCs w:val="20"/>
        </w:rPr>
        <w:t>,</w:t>
      </w:r>
      <w:r w:rsidR="009307E5">
        <w:rPr>
          <w:rFonts w:ascii="Arial" w:hAnsi="Arial" w:cs="Arial"/>
          <w:sz w:val="20"/>
          <w:szCs w:val="20"/>
        </w:rPr>
        <w:t xml:space="preserve"> </w:t>
      </w:r>
      <w:r w:rsidRPr="00F73BD8">
        <w:rPr>
          <w:rFonts w:ascii="Arial" w:hAnsi="Arial" w:cs="Arial"/>
          <w:sz w:val="20"/>
          <w:szCs w:val="20"/>
        </w:rPr>
        <w:t xml:space="preserve">основними </w:t>
      </w:r>
      <w:r w:rsidR="009307E5">
        <w:rPr>
          <w:rFonts w:ascii="Arial" w:hAnsi="Arial" w:cs="Arial"/>
          <w:sz w:val="20"/>
          <w:szCs w:val="20"/>
        </w:rPr>
        <w:t>ризиками забезпечення підприємства</w:t>
      </w:r>
      <w:r w:rsidRPr="00F73BD8">
        <w:rPr>
          <w:rFonts w:ascii="Arial" w:hAnsi="Arial" w:cs="Arial"/>
          <w:sz w:val="20"/>
          <w:szCs w:val="20"/>
        </w:rPr>
        <w:t xml:space="preserve"> були і є:</w:t>
      </w:r>
    </w:p>
    <w:p w14:paraId="0BFAEAAE" w14:textId="31205344" w:rsidR="009307E5" w:rsidRDefault="00F73BD8" w:rsidP="003623B3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73BD8">
        <w:rPr>
          <w:rFonts w:ascii="Arial" w:hAnsi="Arial" w:cs="Arial"/>
          <w:sz w:val="20"/>
          <w:szCs w:val="20"/>
        </w:rPr>
        <w:t>•</w:t>
      </w:r>
      <w:r w:rsidRPr="00F73BD8">
        <w:rPr>
          <w:rFonts w:ascii="Arial" w:hAnsi="Arial" w:cs="Arial"/>
          <w:sz w:val="20"/>
          <w:szCs w:val="20"/>
        </w:rPr>
        <w:tab/>
      </w:r>
      <w:r w:rsidR="009307E5">
        <w:rPr>
          <w:rFonts w:ascii="Arial" w:hAnsi="Arial" w:cs="Arial"/>
          <w:sz w:val="20"/>
          <w:szCs w:val="20"/>
        </w:rPr>
        <w:t xml:space="preserve">Нестабільність цін на товари і послуги, які закуповуються підприємством. Основний ризик полягає у неможливості </w:t>
      </w:r>
      <w:r w:rsidR="00744EDD">
        <w:rPr>
          <w:rFonts w:ascii="Arial" w:hAnsi="Arial" w:cs="Arial"/>
          <w:sz w:val="20"/>
          <w:szCs w:val="20"/>
        </w:rPr>
        <w:t>бюджетного</w:t>
      </w:r>
      <w:r w:rsidR="009307E5">
        <w:rPr>
          <w:rFonts w:ascii="Arial" w:hAnsi="Arial" w:cs="Arial"/>
          <w:sz w:val="20"/>
          <w:szCs w:val="20"/>
        </w:rPr>
        <w:t xml:space="preserve"> прогнозування діяльності матеріально-технічного забезпечення</w:t>
      </w:r>
      <w:r w:rsidR="00744EDD">
        <w:rPr>
          <w:rFonts w:ascii="Arial" w:hAnsi="Arial" w:cs="Arial"/>
          <w:sz w:val="20"/>
          <w:szCs w:val="20"/>
        </w:rPr>
        <w:t>. Коливання цін ста</w:t>
      </w:r>
      <w:r w:rsidR="00AD2CEB">
        <w:rPr>
          <w:rFonts w:ascii="Arial" w:hAnsi="Arial" w:cs="Arial"/>
          <w:sz w:val="20"/>
          <w:szCs w:val="20"/>
        </w:rPr>
        <w:t>є</w:t>
      </w:r>
      <w:r w:rsidR="00744EDD">
        <w:rPr>
          <w:rFonts w:ascii="Arial" w:hAnsi="Arial" w:cs="Arial"/>
          <w:sz w:val="20"/>
          <w:szCs w:val="20"/>
        </w:rPr>
        <w:t xml:space="preserve"> причиною невідповідності між доходами і витратами. Даний дисбаланс посилюється конкуренцією, що може стати причиною банкрутства підприємства внаслідок тенденційно збиткової діяльності.</w:t>
      </w:r>
    </w:p>
    <w:p w14:paraId="0F0DBF61" w14:textId="3A4FF88D" w:rsidR="00212123" w:rsidRDefault="00212123" w:rsidP="003623B3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73BD8">
        <w:rPr>
          <w:rFonts w:ascii="Arial" w:hAnsi="Arial" w:cs="Arial"/>
          <w:sz w:val="20"/>
          <w:szCs w:val="20"/>
        </w:rPr>
        <w:t>•</w:t>
      </w:r>
      <w:r w:rsidRPr="00F73BD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Дестабілізація попиту має глибокий характер впливу на відділ матеріально-технічного забезпечення, оскільки діяльність даної бізнес-структури безпосередньо формується на основі обсягів реалізації, які плануються підприємством. Відповідно дисбаланс між обсягами постачання та обсягами виробництва і реалізації може призвести до зниження ефективності діяльності підприємства.</w:t>
      </w:r>
    </w:p>
    <w:p w14:paraId="260638D3" w14:textId="45F67B9F" w:rsidR="00744EDD" w:rsidRDefault="00F73BD8" w:rsidP="00F73BD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73BD8">
        <w:rPr>
          <w:rFonts w:ascii="Arial" w:hAnsi="Arial" w:cs="Arial"/>
          <w:sz w:val="20"/>
          <w:szCs w:val="20"/>
        </w:rPr>
        <w:t>•</w:t>
      </w:r>
      <w:r w:rsidRPr="00F73BD8">
        <w:rPr>
          <w:rFonts w:ascii="Arial" w:hAnsi="Arial" w:cs="Arial"/>
          <w:sz w:val="20"/>
          <w:szCs w:val="20"/>
        </w:rPr>
        <w:tab/>
      </w:r>
      <w:r w:rsidR="00D753AA">
        <w:rPr>
          <w:rFonts w:ascii="Arial" w:hAnsi="Arial" w:cs="Arial"/>
          <w:sz w:val="20"/>
          <w:szCs w:val="20"/>
        </w:rPr>
        <w:t>«Розрив»</w:t>
      </w:r>
      <w:r w:rsidR="00744EDD">
        <w:rPr>
          <w:rFonts w:ascii="Arial" w:hAnsi="Arial" w:cs="Arial"/>
          <w:sz w:val="20"/>
          <w:szCs w:val="20"/>
        </w:rPr>
        <w:t xml:space="preserve"> логістичних ланцюгів постачання має системний характер. Основними причинами даного фактору можна встановити дефіцит пального, що стало причиною уповільнення матеріально-технічного забезпечення. Посилюють ризикованість зриву термінів постачання і постійні масовані обстріли, під час яких будь-які </w:t>
      </w:r>
      <w:r w:rsidR="00D753AA">
        <w:rPr>
          <w:rFonts w:ascii="Arial" w:hAnsi="Arial" w:cs="Arial"/>
          <w:sz w:val="20"/>
          <w:szCs w:val="20"/>
        </w:rPr>
        <w:t xml:space="preserve">транспортні </w:t>
      </w:r>
      <w:r w:rsidR="00744EDD">
        <w:rPr>
          <w:rFonts w:ascii="Arial" w:hAnsi="Arial" w:cs="Arial"/>
          <w:sz w:val="20"/>
          <w:szCs w:val="20"/>
        </w:rPr>
        <w:t xml:space="preserve">перевезення, як і діяльність </w:t>
      </w:r>
      <w:r w:rsidR="00D753AA">
        <w:rPr>
          <w:rFonts w:ascii="Arial" w:hAnsi="Arial" w:cs="Arial"/>
          <w:sz w:val="20"/>
          <w:szCs w:val="20"/>
        </w:rPr>
        <w:t>підприємств</w:t>
      </w:r>
      <w:r w:rsidR="00744EDD">
        <w:rPr>
          <w:rFonts w:ascii="Arial" w:hAnsi="Arial" w:cs="Arial"/>
          <w:sz w:val="20"/>
          <w:szCs w:val="20"/>
        </w:rPr>
        <w:t xml:space="preserve"> в цілому, є неможливими.</w:t>
      </w:r>
    </w:p>
    <w:p w14:paraId="49A4540D" w14:textId="1A2829AE" w:rsidR="00744EDD" w:rsidRDefault="00F73BD8" w:rsidP="00F73BD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73BD8">
        <w:rPr>
          <w:rFonts w:ascii="Arial" w:hAnsi="Arial" w:cs="Arial"/>
          <w:sz w:val="20"/>
          <w:szCs w:val="20"/>
        </w:rPr>
        <w:t>•</w:t>
      </w:r>
      <w:r w:rsidRPr="00F73BD8">
        <w:rPr>
          <w:rFonts w:ascii="Arial" w:hAnsi="Arial" w:cs="Arial"/>
          <w:sz w:val="20"/>
          <w:szCs w:val="20"/>
        </w:rPr>
        <w:tab/>
      </w:r>
      <w:r w:rsidR="00744EDD">
        <w:rPr>
          <w:rFonts w:ascii="Arial" w:hAnsi="Arial" w:cs="Arial"/>
          <w:sz w:val="20"/>
          <w:szCs w:val="20"/>
        </w:rPr>
        <w:t>Дефіцит енергозабезпечення як підприємства, так і країни в цілому. Даний ризик має двосторонній характер, оскільки у разі відсутності електропостачання страждає як виробництво готової продукції,</w:t>
      </w:r>
      <w:r w:rsidR="00AD2CEB">
        <w:rPr>
          <w:rFonts w:ascii="Arial" w:hAnsi="Arial" w:cs="Arial"/>
          <w:sz w:val="20"/>
          <w:szCs w:val="20"/>
        </w:rPr>
        <w:t xml:space="preserve"> яка реалізовується,</w:t>
      </w:r>
      <w:r w:rsidR="00744EDD">
        <w:rPr>
          <w:rFonts w:ascii="Arial" w:hAnsi="Arial" w:cs="Arial"/>
          <w:sz w:val="20"/>
          <w:szCs w:val="20"/>
        </w:rPr>
        <w:t xml:space="preserve"> так і випуск сировини і матеріалів, які </w:t>
      </w:r>
      <w:r w:rsidR="00D753AA">
        <w:rPr>
          <w:rFonts w:ascii="Arial" w:hAnsi="Arial" w:cs="Arial"/>
          <w:sz w:val="20"/>
          <w:szCs w:val="20"/>
        </w:rPr>
        <w:t xml:space="preserve">закуповуються. </w:t>
      </w:r>
      <w:r w:rsidR="00AD2CEB">
        <w:rPr>
          <w:rFonts w:ascii="Arial" w:hAnsi="Arial" w:cs="Arial"/>
          <w:sz w:val="20"/>
          <w:szCs w:val="20"/>
        </w:rPr>
        <w:t>Н</w:t>
      </w:r>
      <w:r w:rsidR="00D753AA">
        <w:rPr>
          <w:rFonts w:ascii="Arial" w:hAnsi="Arial" w:cs="Arial"/>
          <w:sz w:val="20"/>
          <w:szCs w:val="20"/>
        </w:rPr>
        <w:t>евідповідність між обсягами скорочення кінцевих товарів та основних матеріалів, з яких вони виготовляються, стає суттєвою проблемою функціонування відділу матеріально-технічного забезпечення.</w:t>
      </w:r>
    </w:p>
    <w:p w14:paraId="12A5F236" w14:textId="1F5BA14F" w:rsidR="00D753AA" w:rsidRDefault="00F73BD8" w:rsidP="00F73BD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73BD8">
        <w:rPr>
          <w:rFonts w:ascii="Arial" w:hAnsi="Arial" w:cs="Arial"/>
          <w:sz w:val="20"/>
          <w:szCs w:val="20"/>
        </w:rPr>
        <w:t>•</w:t>
      </w:r>
      <w:r w:rsidRPr="00F73BD8">
        <w:rPr>
          <w:rFonts w:ascii="Arial" w:hAnsi="Arial" w:cs="Arial"/>
          <w:sz w:val="20"/>
          <w:szCs w:val="20"/>
        </w:rPr>
        <w:tab/>
      </w:r>
      <w:r w:rsidR="00D753AA" w:rsidRPr="00F73BD8">
        <w:rPr>
          <w:rFonts w:ascii="Arial" w:hAnsi="Arial" w:cs="Arial"/>
          <w:sz w:val="20"/>
          <w:szCs w:val="20"/>
        </w:rPr>
        <w:t>Дефіцит сировини</w:t>
      </w:r>
      <w:r w:rsidR="00D753AA">
        <w:rPr>
          <w:rFonts w:ascii="Arial" w:hAnsi="Arial" w:cs="Arial"/>
          <w:sz w:val="20"/>
          <w:szCs w:val="20"/>
        </w:rPr>
        <w:t xml:space="preserve"> і матеріалів відбувається внаслідок багатьох факторів, якими виступають зниження виробничих потужностей внаслідок попередньо зазначених чинників. За наявності дефіциту сировини і матеріалів їх постачання на підприємства, відповідно робота відділу закупівель, значно скорочується, що призводить і до </w:t>
      </w:r>
      <w:r w:rsidR="00AD2CEB">
        <w:rPr>
          <w:rFonts w:ascii="Arial" w:hAnsi="Arial" w:cs="Arial"/>
          <w:sz w:val="20"/>
          <w:szCs w:val="20"/>
        </w:rPr>
        <w:t>зниження обсягів виробництва</w:t>
      </w:r>
      <w:r w:rsidR="00D753AA">
        <w:rPr>
          <w:rFonts w:ascii="Arial" w:hAnsi="Arial" w:cs="Arial"/>
          <w:sz w:val="20"/>
          <w:szCs w:val="20"/>
        </w:rPr>
        <w:t xml:space="preserve"> кінцевого продукту.</w:t>
      </w:r>
    </w:p>
    <w:p w14:paraId="039335DD" w14:textId="0F93421A" w:rsidR="00F73BD8" w:rsidRPr="00F73BD8" w:rsidRDefault="00F73BD8" w:rsidP="00F73BD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73BD8">
        <w:rPr>
          <w:rFonts w:ascii="Arial" w:hAnsi="Arial" w:cs="Arial"/>
          <w:sz w:val="20"/>
          <w:szCs w:val="20"/>
        </w:rPr>
        <w:t>•</w:t>
      </w:r>
      <w:r w:rsidRPr="00F73BD8">
        <w:rPr>
          <w:rFonts w:ascii="Arial" w:hAnsi="Arial" w:cs="Arial"/>
          <w:sz w:val="20"/>
          <w:szCs w:val="20"/>
        </w:rPr>
        <w:tab/>
      </w:r>
      <w:r w:rsidR="00D753AA">
        <w:rPr>
          <w:rFonts w:ascii="Arial" w:hAnsi="Arial" w:cs="Arial"/>
          <w:sz w:val="20"/>
          <w:szCs w:val="20"/>
        </w:rPr>
        <w:t>Відтік</w:t>
      </w:r>
      <w:r w:rsidRPr="00F73BD8">
        <w:rPr>
          <w:rFonts w:ascii="Arial" w:hAnsi="Arial" w:cs="Arial"/>
          <w:sz w:val="20"/>
          <w:szCs w:val="20"/>
        </w:rPr>
        <w:t xml:space="preserve"> кваліфікованих кадрів</w:t>
      </w:r>
      <w:r w:rsidR="00D753AA">
        <w:rPr>
          <w:rFonts w:ascii="Arial" w:hAnsi="Arial" w:cs="Arial"/>
          <w:sz w:val="20"/>
          <w:szCs w:val="20"/>
        </w:rPr>
        <w:t xml:space="preserve"> став однією з найбільш суттєвих ризиків як у сфері матеріально- технічного забезпечення, так і функціонування підприємств і країни в цілому. На основі цього відбувається</w:t>
      </w:r>
      <w:r w:rsidR="00212123">
        <w:rPr>
          <w:rFonts w:ascii="Arial" w:hAnsi="Arial" w:cs="Arial"/>
          <w:sz w:val="20"/>
          <w:szCs w:val="20"/>
        </w:rPr>
        <w:t xml:space="preserve"> залучення непідготовлених робітників і, відповідно, значно знижується ефективність та якість закупівель. </w:t>
      </w:r>
    </w:p>
    <w:p w14:paraId="5BD326C3" w14:textId="5F9D43D5" w:rsidR="00212123" w:rsidRDefault="00212123" w:rsidP="00212123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Отже, 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 xml:space="preserve">ідентифікація основних ризиків матеріально-технічного забезпечення дозволяє сформувати систему заходів для зниження їх впливу, що в свою чергу підвищує ефективність як закупівельної структури, так і усього підприємства в цілому. Основними особливостями перелічених факторів є неможливість їх прямого регулювання, оскільки робота відділу забезпечення базується на діяльності основних постачальників. </w:t>
      </w:r>
      <w:r w:rsidR="00AD2CEB">
        <w:rPr>
          <w:rFonts w:ascii="Arial" w:hAnsi="Arial" w:cs="Arial"/>
          <w:sz w:val="20"/>
          <w:szCs w:val="20"/>
        </w:rPr>
        <w:t>Адаптація під сформовані умови дозволять не лише зберегти попередньо сформовану ефективність роботи відділу забезпечення, але й підвищити її.</w:t>
      </w:r>
    </w:p>
    <w:p w14:paraId="69AB73FE" w14:textId="77777777" w:rsidR="00212123" w:rsidRDefault="00212123" w:rsidP="00212123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1CE2C403" w14:textId="28FF0E45" w:rsidR="00785E86" w:rsidRDefault="00785E86" w:rsidP="0076436B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2E47FF">
        <w:rPr>
          <w:rFonts w:ascii="Arial" w:hAnsi="Arial" w:cs="Arial"/>
          <w:sz w:val="20"/>
          <w:szCs w:val="20"/>
        </w:rPr>
        <w:t xml:space="preserve">Список </w:t>
      </w:r>
      <w:r w:rsidR="008D7F83" w:rsidRPr="002E47FF">
        <w:rPr>
          <w:rFonts w:ascii="Arial" w:hAnsi="Arial" w:cs="Arial"/>
          <w:sz w:val="20"/>
          <w:szCs w:val="20"/>
        </w:rPr>
        <w:t>використаних джерел</w:t>
      </w:r>
    </w:p>
    <w:p w14:paraId="41FB1FE7" w14:textId="77777777" w:rsidR="00E015AF" w:rsidRPr="002E47FF" w:rsidRDefault="00E015AF" w:rsidP="0076436B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</w:rPr>
      </w:pPr>
    </w:p>
    <w:p w14:paraId="2FA343EC" w14:textId="18D0302B" w:rsidR="003623B3" w:rsidRDefault="00AD2CEB" w:rsidP="003623B3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AD2CEB">
        <w:rPr>
          <w:rFonts w:ascii="Arial" w:hAnsi="Arial" w:cs="Arial"/>
          <w:sz w:val="20"/>
          <w:szCs w:val="20"/>
        </w:rPr>
        <w:t xml:space="preserve">Василенко В. О. Антикризове управління підприємством : </w:t>
      </w:r>
      <w:proofErr w:type="spellStart"/>
      <w:r w:rsidRPr="00AD2CEB">
        <w:rPr>
          <w:rFonts w:ascii="Arial" w:hAnsi="Arial" w:cs="Arial"/>
          <w:sz w:val="20"/>
          <w:szCs w:val="20"/>
        </w:rPr>
        <w:t>навч</w:t>
      </w:r>
      <w:proofErr w:type="spellEnd"/>
      <w:r w:rsidRPr="00AD2CEB">
        <w:rPr>
          <w:rFonts w:ascii="Arial" w:hAnsi="Arial" w:cs="Arial"/>
          <w:sz w:val="20"/>
          <w:szCs w:val="20"/>
        </w:rPr>
        <w:t>. посібник</w:t>
      </w:r>
      <w:r w:rsidR="003623B3">
        <w:rPr>
          <w:rFonts w:ascii="Arial" w:hAnsi="Arial" w:cs="Arial"/>
          <w:sz w:val="20"/>
          <w:szCs w:val="20"/>
        </w:rPr>
        <w:t>.</w:t>
      </w:r>
      <w:r w:rsidRPr="00AD2CEB">
        <w:rPr>
          <w:rFonts w:ascii="Arial" w:hAnsi="Arial" w:cs="Arial"/>
          <w:sz w:val="20"/>
          <w:szCs w:val="20"/>
        </w:rPr>
        <w:t xml:space="preserve"> К. : ЦУЛ, 20</w:t>
      </w:r>
      <w:r>
        <w:rPr>
          <w:rFonts w:ascii="Arial" w:hAnsi="Arial" w:cs="Arial"/>
          <w:sz w:val="20"/>
          <w:szCs w:val="20"/>
        </w:rPr>
        <w:t>18</w:t>
      </w:r>
      <w:r w:rsidRPr="00AD2CEB">
        <w:rPr>
          <w:rFonts w:ascii="Arial" w:hAnsi="Arial" w:cs="Arial"/>
          <w:sz w:val="20"/>
          <w:szCs w:val="20"/>
        </w:rPr>
        <w:t>. 504 с.</w:t>
      </w:r>
    </w:p>
    <w:p w14:paraId="4BD16FBF" w14:textId="05D4A1EA" w:rsidR="003623B3" w:rsidRPr="003623B3" w:rsidRDefault="007B249E" w:rsidP="003623B3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3623B3" w:rsidRPr="003623B3">
        <w:rPr>
          <w:rFonts w:ascii="Arial" w:hAnsi="Arial" w:cs="Arial"/>
          <w:sz w:val="20"/>
          <w:szCs w:val="20"/>
        </w:rPr>
        <w:t xml:space="preserve">Кривда О. В., Очеретяна О. В. Аналіз та методика управління ризиками на підприємствах деревообробної промисловості. </w:t>
      </w:r>
      <w:r w:rsidR="003623B3" w:rsidRPr="003623B3">
        <w:rPr>
          <w:rFonts w:ascii="Arial" w:hAnsi="Arial" w:cs="Arial"/>
          <w:i/>
          <w:sz w:val="20"/>
          <w:szCs w:val="20"/>
        </w:rPr>
        <w:t>Східна Європа: економіка, бізнес та управління</w:t>
      </w:r>
      <w:r w:rsidR="003623B3" w:rsidRPr="003623B3">
        <w:rPr>
          <w:rFonts w:ascii="Arial" w:hAnsi="Arial" w:cs="Arial"/>
          <w:sz w:val="20"/>
          <w:szCs w:val="20"/>
        </w:rPr>
        <w:t>.</w:t>
      </w:r>
      <w:r w:rsidR="003623B3" w:rsidRPr="003623B3">
        <w:rPr>
          <w:rFonts w:ascii="Arial" w:hAnsi="Arial" w:cs="Arial"/>
          <w:sz w:val="20"/>
          <w:szCs w:val="20"/>
          <w:lang w:val="ru-RU"/>
        </w:rPr>
        <w:t xml:space="preserve"> Вип</w:t>
      </w:r>
      <w:r w:rsidR="003623B3" w:rsidRPr="003623B3">
        <w:rPr>
          <w:rFonts w:ascii="Arial" w:hAnsi="Arial" w:cs="Arial"/>
          <w:sz w:val="20"/>
          <w:szCs w:val="20"/>
        </w:rPr>
        <w:t>.</w:t>
      </w:r>
      <w:r w:rsidR="003623B3" w:rsidRPr="003623B3">
        <w:rPr>
          <w:rFonts w:ascii="Arial" w:hAnsi="Arial" w:cs="Arial"/>
          <w:sz w:val="20"/>
          <w:szCs w:val="20"/>
          <w:lang w:val="ru-RU"/>
        </w:rPr>
        <w:t xml:space="preserve"> 2(25)</w:t>
      </w:r>
      <w:r w:rsidR="003623B3" w:rsidRPr="003623B3">
        <w:rPr>
          <w:rFonts w:ascii="Arial" w:hAnsi="Arial" w:cs="Arial"/>
          <w:sz w:val="20"/>
          <w:szCs w:val="20"/>
        </w:rPr>
        <w:t>.</w:t>
      </w:r>
      <w:r w:rsidR="003623B3" w:rsidRPr="003623B3">
        <w:rPr>
          <w:rFonts w:ascii="Arial" w:hAnsi="Arial" w:cs="Arial"/>
          <w:sz w:val="20"/>
          <w:szCs w:val="20"/>
          <w:lang w:val="ru-RU"/>
        </w:rPr>
        <w:t xml:space="preserve"> 2020</w:t>
      </w:r>
      <w:r w:rsidR="003623B3" w:rsidRPr="003623B3">
        <w:rPr>
          <w:rFonts w:ascii="Arial" w:hAnsi="Arial" w:cs="Arial"/>
          <w:sz w:val="20"/>
          <w:szCs w:val="20"/>
        </w:rPr>
        <w:t>. С</w:t>
      </w:r>
      <w:r w:rsidR="003C4DC1">
        <w:rPr>
          <w:rFonts w:ascii="Arial" w:hAnsi="Arial" w:cs="Arial"/>
          <w:sz w:val="20"/>
          <w:szCs w:val="20"/>
        </w:rPr>
        <w:t>.</w:t>
      </w:r>
      <w:r w:rsidR="003623B3" w:rsidRPr="003623B3">
        <w:rPr>
          <w:rFonts w:ascii="Arial" w:hAnsi="Arial" w:cs="Arial"/>
          <w:sz w:val="20"/>
          <w:szCs w:val="20"/>
        </w:rPr>
        <w:t xml:space="preserve"> 235-240.</w:t>
      </w:r>
    </w:p>
    <w:p w14:paraId="13F47199" w14:textId="1535CBA0" w:rsidR="007B249E" w:rsidRDefault="007B249E" w:rsidP="007B249E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sectPr w:rsidR="007B249E" w:rsidSect="003623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24A09"/>
    <w:multiLevelType w:val="hybridMultilevel"/>
    <w:tmpl w:val="89782F8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D2D01"/>
    <w:multiLevelType w:val="hybridMultilevel"/>
    <w:tmpl w:val="E0E4222C"/>
    <w:lvl w:ilvl="0" w:tplc="815E78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72855"/>
    <w:multiLevelType w:val="hybridMultilevel"/>
    <w:tmpl w:val="7E38B692"/>
    <w:lvl w:ilvl="0" w:tplc="20A492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6D427C"/>
    <w:multiLevelType w:val="hybridMultilevel"/>
    <w:tmpl w:val="9C6C8ABC"/>
    <w:lvl w:ilvl="0" w:tplc="D188D54E">
      <w:start w:val="1"/>
      <w:numFmt w:val="decimal"/>
      <w:lvlText w:val="%1."/>
      <w:lvlJc w:val="left"/>
      <w:pPr>
        <w:ind w:left="1023" w:hanging="456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274F59"/>
    <w:multiLevelType w:val="hybridMultilevel"/>
    <w:tmpl w:val="7C5EA29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2720A"/>
    <w:multiLevelType w:val="hybridMultilevel"/>
    <w:tmpl w:val="43768DF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8005A"/>
    <w:multiLevelType w:val="hybridMultilevel"/>
    <w:tmpl w:val="09429DC4"/>
    <w:lvl w:ilvl="0" w:tplc="BA2258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303E1"/>
    <w:multiLevelType w:val="hybridMultilevel"/>
    <w:tmpl w:val="9F5893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E11A4"/>
    <w:multiLevelType w:val="hybridMultilevel"/>
    <w:tmpl w:val="54FA7A30"/>
    <w:lvl w:ilvl="0" w:tplc="82A6A40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61AE0DF6"/>
    <w:multiLevelType w:val="hybridMultilevel"/>
    <w:tmpl w:val="46162A08"/>
    <w:lvl w:ilvl="0" w:tplc="37DC44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0C50CE5"/>
    <w:multiLevelType w:val="hybridMultilevel"/>
    <w:tmpl w:val="84007D28"/>
    <w:lvl w:ilvl="0" w:tplc="BAE46FB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1FD57C5"/>
    <w:multiLevelType w:val="hybridMultilevel"/>
    <w:tmpl w:val="F80227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72"/>
    <w:rsid w:val="00015759"/>
    <w:rsid w:val="000174DE"/>
    <w:rsid w:val="00093E15"/>
    <w:rsid w:val="000B58D7"/>
    <w:rsid w:val="000C69E3"/>
    <w:rsid w:val="000F56F3"/>
    <w:rsid w:val="000F6438"/>
    <w:rsid w:val="00106AF9"/>
    <w:rsid w:val="001268F5"/>
    <w:rsid w:val="001D49A3"/>
    <w:rsid w:val="00212123"/>
    <w:rsid w:val="00213D72"/>
    <w:rsid w:val="00245F4C"/>
    <w:rsid w:val="002B48D3"/>
    <w:rsid w:val="002C00C8"/>
    <w:rsid w:val="002C244C"/>
    <w:rsid w:val="002E47FF"/>
    <w:rsid w:val="00352EE8"/>
    <w:rsid w:val="003623B3"/>
    <w:rsid w:val="003A1719"/>
    <w:rsid w:val="003C1546"/>
    <w:rsid w:val="003C2016"/>
    <w:rsid w:val="003C4DC1"/>
    <w:rsid w:val="004109BA"/>
    <w:rsid w:val="00424820"/>
    <w:rsid w:val="004568EC"/>
    <w:rsid w:val="00483584"/>
    <w:rsid w:val="004902C7"/>
    <w:rsid w:val="004C2DBC"/>
    <w:rsid w:val="004E2B80"/>
    <w:rsid w:val="00536CC2"/>
    <w:rsid w:val="005433B6"/>
    <w:rsid w:val="00543832"/>
    <w:rsid w:val="00551AFF"/>
    <w:rsid w:val="00574F1C"/>
    <w:rsid w:val="005C1C20"/>
    <w:rsid w:val="005C3F91"/>
    <w:rsid w:val="005E0D99"/>
    <w:rsid w:val="005F69EA"/>
    <w:rsid w:val="00635FEE"/>
    <w:rsid w:val="006456A4"/>
    <w:rsid w:val="00670554"/>
    <w:rsid w:val="006B106C"/>
    <w:rsid w:val="006F46BB"/>
    <w:rsid w:val="00744EDD"/>
    <w:rsid w:val="0074682A"/>
    <w:rsid w:val="0074740C"/>
    <w:rsid w:val="00752B7C"/>
    <w:rsid w:val="0076436B"/>
    <w:rsid w:val="00785E86"/>
    <w:rsid w:val="00786571"/>
    <w:rsid w:val="007B249E"/>
    <w:rsid w:val="007C1E18"/>
    <w:rsid w:val="007D4674"/>
    <w:rsid w:val="007F29B2"/>
    <w:rsid w:val="00801976"/>
    <w:rsid w:val="0081773F"/>
    <w:rsid w:val="0084465D"/>
    <w:rsid w:val="008702DD"/>
    <w:rsid w:val="00881E5D"/>
    <w:rsid w:val="00884F75"/>
    <w:rsid w:val="008B780A"/>
    <w:rsid w:val="008C5CE6"/>
    <w:rsid w:val="008D7F83"/>
    <w:rsid w:val="008F6C23"/>
    <w:rsid w:val="00901371"/>
    <w:rsid w:val="00914062"/>
    <w:rsid w:val="00926B8A"/>
    <w:rsid w:val="009307E5"/>
    <w:rsid w:val="009400B6"/>
    <w:rsid w:val="009643C1"/>
    <w:rsid w:val="009806E4"/>
    <w:rsid w:val="0098209A"/>
    <w:rsid w:val="009945FC"/>
    <w:rsid w:val="009A19BD"/>
    <w:rsid w:val="009A772C"/>
    <w:rsid w:val="009D5008"/>
    <w:rsid w:val="009D55CE"/>
    <w:rsid w:val="009D7218"/>
    <w:rsid w:val="009E34ED"/>
    <w:rsid w:val="009E61B3"/>
    <w:rsid w:val="00A313A0"/>
    <w:rsid w:val="00A47C64"/>
    <w:rsid w:val="00A80A77"/>
    <w:rsid w:val="00A92372"/>
    <w:rsid w:val="00A94043"/>
    <w:rsid w:val="00AB53DD"/>
    <w:rsid w:val="00AD2CEB"/>
    <w:rsid w:val="00AE5049"/>
    <w:rsid w:val="00AF4057"/>
    <w:rsid w:val="00B15EF1"/>
    <w:rsid w:val="00B23CFE"/>
    <w:rsid w:val="00B7524A"/>
    <w:rsid w:val="00BA3F27"/>
    <w:rsid w:val="00BB07F9"/>
    <w:rsid w:val="00C046B4"/>
    <w:rsid w:val="00C207E3"/>
    <w:rsid w:val="00C413B5"/>
    <w:rsid w:val="00C553FD"/>
    <w:rsid w:val="00C77040"/>
    <w:rsid w:val="00CC067A"/>
    <w:rsid w:val="00CE5CEB"/>
    <w:rsid w:val="00D3206F"/>
    <w:rsid w:val="00D5369C"/>
    <w:rsid w:val="00D753AA"/>
    <w:rsid w:val="00D94E1E"/>
    <w:rsid w:val="00DF5876"/>
    <w:rsid w:val="00E015AF"/>
    <w:rsid w:val="00E107C8"/>
    <w:rsid w:val="00E2782D"/>
    <w:rsid w:val="00E35A3F"/>
    <w:rsid w:val="00E3798B"/>
    <w:rsid w:val="00E7042B"/>
    <w:rsid w:val="00E832F1"/>
    <w:rsid w:val="00EA2139"/>
    <w:rsid w:val="00F00204"/>
    <w:rsid w:val="00F60D1B"/>
    <w:rsid w:val="00F63054"/>
    <w:rsid w:val="00F73BD8"/>
    <w:rsid w:val="00F82561"/>
    <w:rsid w:val="00FE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071F"/>
  <w15:chartTrackingRefBased/>
  <w15:docId w15:val="{917BEB8A-8369-4D97-B816-8992C5ED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2CEB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0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4820"/>
    <w:rPr>
      <w:color w:val="0000FF"/>
      <w:u w:val="single"/>
    </w:rPr>
  </w:style>
  <w:style w:type="paragraph" w:customStyle="1" w:styleId="Default">
    <w:name w:val="Default"/>
    <w:rsid w:val="008446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5">
    <w:name w:val="Unresolved Mention"/>
    <w:basedOn w:val="a0"/>
    <w:uiPriority w:val="99"/>
    <w:semiHidden/>
    <w:unhideWhenUsed/>
    <w:rsid w:val="00A80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BFA2E-E003-4FF3-B262-BE78E4172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Баранников</dc:creator>
  <cp:keywords/>
  <dc:description/>
  <cp:lastModifiedBy>Olenka</cp:lastModifiedBy>
  <cp:revision>4</cp:revision>
  <dcterms:created xsi:type="dcterms:W3CDTF">2023-03-01T11:25:00Z</dcterms:created>
  <dcterms:modified xsi:type="dcterms:W3CDTF">2023-03-01T17:47:00Z</dcterms:modified>
</cp:coreProperties>
</file>